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42E51212"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p>
    <w:p w14:paraId="1A1FB379"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3CF736B7" w14:textId="77777777" w:rsidTr="00546708">
        <w:tc>
          <w:tcPr>
            <w:tcW w:w="3681" w:type="dxa"/>
          </w:tcPr>
          <w:p w14:paraId="7B041CAC"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0D69F29B" w:rsidR="005B6A29" w:rsidRPr="00A56184" w:rsidRDefault="004C0468" w:rsidP="000A443C">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PL/2026/02177</w:t>
            </w:r>
          </w:p>
        </w:tc>
      </w:tr>
      <w:tr w:rsidR="005B6A29" w14:paraId="0B64B043" w14:textId="77777777" w:rsidTr="00546708">
        <w:tc>
          <w:tcPr>
            <w:tcW w:w="3681" w:type="dxa"/>
          </w:tcPr>
          <w:p w14:paraId="72FAEA89"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3B801B82" w:rsidR="005B6A29" w:rsidRDefault="004C0468" w:rsidP="000A443C">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 xml:space="preserve">Prior Approval Part 3, Class MA: Commercial, business and service </w:t>
            </w:r>
            <w:proofErr w:type="gramStart"/>
            <w:r w:rsidRPr="00F778FF">
              <w:rPr>
                <w:rFonts w:ascii="Arial" w:eastAsia="Times New Roman" w:hAnsi="Arial" w:cs="Arial"/>
                <w:kern w:val="0"/>
                <w:lang w:eastAsia="en-GB"/>
                <w14:ligatures w14:val="none"/>
              </w:rPr>
              <w:t>uses</w:t>
            </w:r>
            <w:proofErr w:type="gramEnd"/>
            <w:r w:rsidRPr="00F778FF">
              <w:rPr>
                <w:rFonts w:ascii="Arial" w:eastAsia="Times New Roman" w:hAnsi="Arial" w:cs="Arial"/>
                <w:kern w:val="0"/>
                <w:lang w:eastAsia="en-GB"/>
                <w14:ligatures w14:val="none"/>
              </w:rPr>
              <w:t xml:space="preserve"> to dwellinghouses</w:t>
            </w:r>
          </w:p>
        </w:tc>
      </w:tr>
      <w:tr w:rsidR="004C0468" w14:paraId="0D7D8E5C" w14:textId="77777777" w:rsidTr="00546708">
        <w:tc>
          <w:tcPr>
            <w:tcW w:w="3681" w:type="dxa"/>
          </w:tcPr>
          <w:p w14:paraId="30CAA1E7"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5780980C"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Boreham Mill, Bishopstrow Road, Warminster, Wiltshire, BA12 9HQ</w:t>
            </w:r>
          </w:p>
        </w:tc>
      </w:tr>
      <w:tr w:rsidR="004C0468" w14:paraId="1E2ECD5F" w14:textId="77777777" w:rsidTr="00546708">
        <w:tc>
          <w:tcPr>
            <w:tcW w:w="3681" w:type="dxa"/>
          </w:tcPr>
          <w:p w14:paraId="24CB1872" w14:textId="77777777" w:rsidR="004C0468" w:rsidRDefault="004C0468" w:rsidP="004C0468">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68975E8E"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 xml:space="preserve">Prior Approval Part 3, Class MA: Commercial, business and service </w:t>
            </w:r>
            <w:proofErr w:type="gramStart"/>
            <w:r w:rsidRPr="00F778FF">
              <w:rPr>
                <w:rFonts w:ascii="Arial" w:eastAsia="Times New Roman" w:hAnsi="Arial" w:cs="Arial"/>
                <w:kern w:val="0"/>
                <w:lang w:eastAsia="en-GB"/>
                <w14:ligatures w14:val="none"/>
              </w:rPr>
              <w:t>uses</w:t>
            </w:r>
            <w:proofErr w:type="gramEnd"/>
            <w:r w:rsidRPr="00F778FF">
              <w:rPr>
                <w:rFonts w:ascii="Arial" w:eastAsia="Times New Roman" w:hAnsi="Arial" w:cs="Arial"/>
                <w:kern w:val="0"/>
                <w:lang w:eastAsia="en-GB"/>
                <w14:ligatures w14:val="none"/>
              </w:rPr>
              <w:t xml:space="preserve"> to dwellinghouses: Conversion of building into 6 flats comprising 3 x 3 beds and 3 x two beds - No external changes to the external facades </w:t>
            </w:r>
            <w:proofErr w:type="gramStart"/>
            <w:r w:rsidRPr="00F778FF">
              <w:rPr>
                <w:rFonts w:ascii="Arial" w:eastAsia="Times New Roman" w:hAnsi="Arial" w:cs="Arial"/>
                <w:kern w:val="0"/>
                <w:lang w:eastAsia="en-GB"/>
                <w14:ligatures w14:val="none"/>
              </w:rPr>
              <w:t>is</w:t>
            </w:r>
            <w:proofErr w:type="gramEnd"/>
            <w:r w:rsidRPr="00F778FF">
              <w:rPr>
                <w:rFonts w:ascii="Arial" w:eastAsia="Times New Roman" w:hAnsi="Arial" w:cs="Arial"/>
                <w:kern w:val="0"/>
                <w:lang w:eastAsia="en-GB"/>
                <w14:ligatures w14:val="none"/>
              </w:rPr>
              <w:t xml:space="preserve"> anticipated</w:t>
            </w:r>
          </w:p>
        </w:tc>
      </w:tr>
      <w:tr w:rsidR="004C0468" w14:paraId="60842443" w14:textId="77777777" w:rsidTr="00546708">
        <w:tc>
          <w:tcPr>
            <w:tcW w:w="3681" w:type="dxa"/>
          </w:tcPr>
          <w:p w14:paraId="0489791A"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04F5B096" w14:textId="6FC715E1" w:rsidR="004C0468" w:rsidRDefault="004C0468" w:rsidP="004C0468">
            <w:pPr>
              <w:spacing w:line="276" w:lineRule="auto"/>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 xml:space="preserve">That </w:t>
            </w:r>
            <w:r>
              <w:rPr>
                <w:rFonts w:ascii="Arial" w:hAnsi="Arial" w:cs="Arial"/>
                <w:b/>
                <w:bCs/>
              </w:rPr>
              <w:t xml:space="preserve">Prior Approval is required and </w:t>
            </w:r>
            <w:r w:rsidR="00DA2555">
              <w:rPr>
                <w:rFonts w:ascii="Arial" w:hAnsi="Arial" w:cs="Arial"/>
                <w:b/>
                <w:bCs/>
              </w:rPr>
              <w:t>APPROVED</w:t>
            </w:r>
          </w:p>
        </w:tc>
      </w:tr>
    </w:tbl>
    <w:p w14:paraId="4EFB41F5" w14:textId="77777777" w:rsidR="00FE7807" w:rsidRDefault="00FE7807" w:rsidP="000A443C">
      <w:pPr>
        <w:spacing w:after="0" w:line="276" w:lineRule="auto"/>
      </w:pPr>
    </w:p>
    <w:p w14:paraId="06C15B2E" w14:textId="2583040A" w:rsidR="0074088A" w:rsidRDefault="006671F1" w:rsidP="0074088A">
      <w:pPr>
        <w:spacing w:after="0" w:line="276" w:lineRule="auto"/>
        <w:jc w:val="center"/>
      </w:pPr>
      <w:r>
        <w:rPr>
          <w:noProof/>
          <w:bdr w:val="single" w:sz="12" w:space="0" w:color="auto"/>
        </w:rPr>
        <w:drawing>
          <wp:inline distT="0" distB="0" distL="0" distR="0" wp14:anchorId="03286CB3" wp14:editId="0197E8F5">
            <wp:extent cx="3095625" cy="2586172"/>
            <wp:effectExtent l="0" t="0" r="0" b="5080"/>
            <wp:docPr id="743831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4832" cy="2610572"/>
                    </a:xfrm>
                    <a:prstGeom prst="rect">
                      <a:avLst/>
                    </a:prstGeom>
                    <a:noFill/>
                    <a:ln>
                      <a:noFill/>
                    </a:ln>
                  </pic:spPr>
                </pic:pic>
              </a:graphicData>
            </a:graphic>
          </wp:inline>
        </w:drawing>
      </w:r>
    </w:p>
    <w:p w14:paraId="4C7131BB" w14:textId="77777777" w:rsidR="0074088A" w:rsidRDefault="0074088A" w:rsidP="000A443C">
      <w:pPr>
        <w:spacing w:after="0" w:line="276" w:lineRule="auto"/>
      </w:pPr>
    </w:p>
    <w:p w14:paraId="09EA02F7" w14:textId="77777777" w:rsidR="00934FFB" w:rsidRPr="0071467D" w:rsidRDefault="00934FFB" w:rsidP="000A443C">
      <w:pPr>
        <w:pStyle w:val="Heading2"/>
        <w:spacing w:line="276" w:lineRule="auto"/>
        <w:ind w:right="-23"/>
        <w:rPr>
          <w:i w:val="0"/>
          <w:iCs w:val="0"/>
        </w:rPr>
      </w:pPr>
      <w:r w:rsidRPr="0071467D">
        <w:rPr>
          <w:i w:val="0"/>
          <w:iCs w:val="0"/>
        </w:rPr>
        <w:t>SITE DESCRIPTION/CONTEXT</w:t>
      </w:r>
    </w:p>
    <w:p w14:paraId="045EF11E" w14:textId="77777777" w:rsidR="00934FFB" w:rsidRPr="0071467D" w:rsidRDefault="00934FFB" w:rsidP="000A443C">
      <w:pPr>
        <w:spacing w:after="0" w:line="276" w:lineRule="auto"/>
        <w:ind w:right="-23"/>
        <w:jc w:val="both"/>
        <w:rPr>
          <w:rFonts w:ascii="Arial" w:eastAsia="Times New Roman" w:hAnsi="Arial" w:cs="Arial"/>
          <w:i/>
          <w:iCs/>
          <w:color w:val="FF0000"/>
          <w:kern w:val="0"/>
          <w:lang w:eastAsia="en-GB"/>
          <w14:ligatures w14:val="none"/>
        </w:rPr>
      </w:pPr>
    </w:p>
    <w:p w14:paraId="592CEC31" w14:textId="7761F042" w:rsidR="006D2783" w:rsidRPr="006D2783" w:rsidRDefault="006D2783" w:rsidP="006D2783">
      <w:pPr>
        <w:spacing w:after="0" w:line="276" w:lineRule="auto"/>
        <w:ind w:right="-23"/>
        <w:jc w:val="both"/>
        <w:rPr>
          <w:rFonts w:ascii="Arial" w:hAnsi="Arial" w:cs="Arial"/>
        </w:rPr>
      </w:pPr>
      <w:r w:rsidRPr="006D2783">
        <w:rPr>
          <w:rFonts w:ascii="Arial" w:hAnsi="Arial" w:cs="Arial"/>
        </w:rPr>
        <w:t xml:space="preserve">The application site comprises Boreham Mill, an existing multi-storey building historically associated with milling activity and latterly used as offices (Use Class E), located on Bishopstrow Road to the southeast of Warminster. The site occupies a visually distinct and somewhat isolated position, effectively forming part of a small island of development bounded by the River Wylye and its associated channels. The surrounding context is semi-rural in character, with strong natural influences including mature vegetation, watercourses and glimpsed views across open countryside, alongside more recent residential development to the northeast. The site lies outside the defined settlement boundary for Warminster, approximately 68 metres to the southwest, and is subject to </w:t>
      </w:r>
      <w:proofErr w:type="gramStart"/>
      <w:r w:rsidRPr="006D2783">
        <w:rPr>
          <w:rFonts w:ascii="Arial" w:hAnsi="Arial" w:cs="Arial"/>
        </w:rPr>
        <w:t>a number of</w:t>
      </w:r>
      <w:proofErr w:type="gramEnd"/>
      <w:r w:rsidRPr="006D2783">
        <w:rPr>
          <w:rFonts w:ascii="Arial" w:hAnsi="Arial" w:cs="Arial"/>
        </w:rPr>
        <w:t xml:space="preserve"> environmental and heritage constraints. These include adjacency to the Bishopstrow Conservation Area, proximity to two Grade II listed bridges crossing the River Wylye immediately to the north and south, and location within the setting of the River Avon SAC and SSSI. The building itself is not statutorily listed but is identified as a non-designated heritage asset. The site is also located predominantly within Flood Zones 2 and 3, with known groundwater flood risk, although the building footprint falls within Flood Zone 1.</w:t>
      </w:r>
    </w:p>
    <w:p w14:paraId="794D1B5D" w14:textId="77777777" w:rsidR="00A42538" w:rsidRPr="0071467D" w:rsidRDefault="00A42538" w:rsidP="000A443C">
      <w:pPr>
        <w:spacing w:after="0" w:line="276" w:lineRule="auto"/>
        <w:ind w:right="-23"/>
        <w:jc w:val="both"/>
        <w:rPr>
          <w:rFonts w:ascii="Arial" w:hAnsi="Arial" w:cs="Arial"/>
        </w:rPr>
      </w:pPr>
    </w:p>
    <w:p w14:paraId="2361DCD4" w14:textId="77777777"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t>PROPOSAL</w:t>
      </w:r>
    </w:p>
    <w:p w14:paraId="7C617100" w14:textId="77777777" w:rsidR="00B312E1" w:rsidRPr="0071467D" w:rsidRDefault="00B312E1" w:rsidP="000A443C">
      <w:pPr>
        <w:spacing w:after="0" w:line="276" w:lineRule="auto"/>
        <w:ind w:right="-23"/>
        <w:jc w:val="both"/>
        <w:rPr>
          <w:rFonts w:ascii="Arial" w:eastAsia="Arial" w:hAnsi="Arial" w:cs="Arial"/>
          <w:b/>
          <w:bCs/>
        </w:rPr>
      </w:pPr>
    </w:p>
    <w:p w14:paraId="2A2D608C" w14:textId="41ADE04E" w:rsidR="00012606" w:rsidRDefault="00CE52BE" w:rsidP="000A443C">
      <w:pPr>
        <w:spacing w:after="0" w:line="276" w:lineRule="auto"/>
        <w:ind w:right="-23"/>
        <w:jc w:val="both"/>
        <w:rPr>
          <w:rFonts w:ascii="Arial" w:hAnsi="Arial" w:cs="Arial"/>
        </w:rPr>
      </w:pPr>
      <w:r w:rsidRPr="00CE52BE">
        <w:rPr>
          <w:rFonts w:ascii="Arial" w:hAnsi="Arial" w:cs="Arial"/>
        </w:rPr>
        <w:t xml:space="preserve">Prior approval is sought under Schedule 2, Part 3, Class MA of the Town and Country Planning (General Permitted Development) (England) Order for the change of use of the existing building from commercial, business and service use (Use Class E) to residential use (Use Class C3). The proposal involves the internal conversion of the building to form 6 self-contained flats, comprising a mix of </w:t>
      </w:r>
      <w:proofErr w:type="gramStart"/>
      <w:r w:rsidRPr="00CE52BE">
        <w:rPr>
          <w:rFonts w:ascii="Arial" w:hAnsi="Arial" w:cs="Arial"/>
        </w:rPr>
        <w:t>two</w:t>
      </w:r>
      <w:r>
        <w:rPr>
          <w:rFonts w:ascii="Arial" w:hAnsi="Arial" w:cs="Arial"/>
        </w:rPr>
        <w:t xml:space="preserve"> </w:t>
      </w:r>
      <w:r w:rsidRPr="00CE52BE">
        <w:rPr>
          <w:rFonts w:ascii="Arial" w:hAnsi="Arial" w:cs="Arial"/>
        </w:rPr>
        <w:t>and three</w:t>
      </w:r>
      <w:r>
        <w:rPr>
          <w:rFonts w:ascii="Arial" w:hAnsi="Arial" w:cs="Arial"/>
        </w:rPr>
        <w:t xml:space="preserve"> </w:t>
      </w:r>
      <w:r w:rsidRPr="00CE52BE">
        <w:rPr>
          <w:rFonts w:ascii="Arial" w:hAnsi="Arial" w:cs="Arial"/>
        </w:rPr>
        <w:t>bedroom</w:t>
      </w:r>
      <w:proofErr w:type="gramEnd"/>
      <w:r w:rsidRPr="00CE52BE">
        <w:rPr>
          <w:rFonts w:ascii="Arial" w:hAnsi="Arial" w:cs="Arial"/>
        </w:rPr>
        <w:t xml:space="preserve"> units, with no external alterations to the building envelope.  The building is described as having been in long-term office use since the 1960s and includes later extensions and external fire escape additions. The proposal would retain the existing access from Bishopstrow Road and utilise the established parking provision within the site. The applicant asserts that the development complies with the relevant Class MA eligibility criteria and prior approval considerations, including matters relating to transport, flood risk, natural light, and impacts on designated ecological sites.</w:t>
      </w:r>
    </w:p>
    <w:p w14:paraId="2538BA25" w14:textId="77777777" w:rsidR="00D12B52" w:rsidRPr="0071467D" w:rsidRDefault="00D12B52" w:rsidP="000A443C">
      <w:pPr>
        <w:spacing w:after="0" w:line="276" w:lineRule="auto"/>
        <w:ind w:right="-23"/>
        <w:jc w:val="both"/>
        <w:rPr>
          <w:rFonts w:ascii="Arial" w:hAnsi="Arial" w:cs="Arial"/>
        </w:rPr>
      </w:pPr>
    </w:p>
    <w:p w14:paraId="5D84B155" w14:textId="77777777" w:rsidR="00D12B52" w:rsidRPr="00D12B52" w:rsidRDefault="00D12B52" w:rsidP="000A443C">
      <w:pPr>
        <w:pStyle w:val="NoSpacing"/>
        <w:spacing w:line="276" w:lineRule="auto"/>
        <w:ind w:right="-23"/>
        <w:rPr>
          <w:b/>
          <w:bCs/>
        </w:rPr>
      </w:pPr>
      <w:r w:rsidRPr="00D12B52">
        <w:rPr>
          <w:b/>
          <w:bCs/>
        </w:rPr>
        <w:t xml:space="preserve">RELEVANT LEGISLATION, POLICY AND GUIDANCE </w:t>
      </w:r>
    </w:p>
    <w:p w14:paraId="2EF3CBA7" w14:textId="77777777" w:rsidR="004E34B3" w:rsidRDefault="004E34B3" w:rsidP="009C2645">
      <w:pPr>
        <w:spacing w:after="0" w:line="276" w:lineRule="auto"/>
        <w:ind w:right="-23"/>
        <w:jc w:val="both"/>
        <w:rPr>
          <w:rFonts w:ascii="Arial" w:hAnsi="Arial" w:cs="Arial"/>
        </w:rPr>
      </w:pPr>
    </w:p>
    <w:p w14:paraId="051FDB9D" w14:textId="5A2DED41" w:rsidR="009C2645" w:rsidRDefault="009C2645" w:rsidP="009C2645">
      <w:pPr>
        <w:spacing w:after="0" w:line="276" w:lineRule="auto"/>
        <w:ind w:right="-23"/>
        <w:jc w:val="both"/>
        <w:rPr>
          <w:rFonts w:ascii="Arial" w:hAnsi="Arial" w:cs="Arial"/>
        </w:rPr>
      </w:pPr>
      <w:r w:rsidRPr="009C2645">
        <w:rPr>
          <w:rFonts w:ascii="Arial" w:hAnsi="Arial" w:cs="Arial"/>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34093F63" w14:textId="77777777" w:rsidR="009C2645" w:rsidRPr="009C2645" w:rsidRDefault="009C2645" w:rsidP="009C2645">
      <w:pPr>
        <w:spacing w:after="0" w:line="276" w:lineRule="auto"/>
        <w:ind w:right="-23"/>
        <w:jc w:val="both"/>
        <w:rPr>
          <w:rFonts w:ascii="Arial" w:hAnsi="Arial" w:cs="Arial"/>
        </w:rPr>
      </w:pPr>
    </w:p>
    <w:p w14:paraId="3238C850" w14:textId="77777777" w:rsidR="009C2645" w:rsidRDefault="009C2645" w:rsidP="009C2645">
      <w:pPr>
        <w:spacing w:after="0" w:line="276" w:lineRule="auto"/>
        <w:ind w:right="-23"/>
        <w:jc w:val="both"/>
        <w:rPr>
          <w:rFonts w:ascii="Arial" w:hAnsi="Arial" w:cs="Arial"/>
        </w:rPr>
      </w:pPr>
      <w:r w:rsidRPr="009C2645">
        <w:rPr>
          <w:rFonts w:ascii="Arial" w:hAnsi="Arial" w:cs="Arial"/>
        </w:rPr>
        <w:t>Under Schedule 2, Part 3, Class MA of the Town and Country Planning (General Permitted Development) (England) Order 2015 (as amended), certain changes of use and associated operations may be permitted subject to prior approval from the Local Planning Authority.</w:t>
      </w:r>
    </w:p>
    <w:p w14:paraId="3C05E808" w14:textId="77777777" w:rsidR="009C2645" w:rsidRPr="009C2645" w:rsidRDefault="009C2645" w:rsidP="009C2645">
      <w:pPr>
        <w:spacing w:after="0" w:line="276" w:lineRule="auto"/>
        <w:ind w:right="-23"/>
        <w:jc w:val="both"/>
        <w:rPr>
          <w:rFonts w:ascii="Arial" w:hAnsi="Arial" w:cs="Arial"/>
        </w:rPr>
      </w:pPr>
    </w:p>
    <w:p w14:paraId="3CCD9D94" w14:textId="47697A55" w:rsidR="00012606" w:rsidRDefault="009C2645" w:rsidP="009C2645">
      <w:pPr>
        <w:spacing w:after="0" w:line="276" w:lineRule="auto"/>
        <w:ind w:right="-23"/>
        <w:jc w:val="both"/>
        <w:rPr>
          <w:rFonts w:ascii="Arial" w:hAnsi="Arial" w:cs="Arial"/>
        </w:rPr>
      </w:pPr>
      <w:r w:rsidRPr="009C2645">
        <w:rPr>
          <w:rFonts w:ascii="Arial" w:hAnsi="Arial" w:cs="Arial"/>
        </w:rPr>
        <w:t>The application site lies within the catchment of the River Avon Special Area of Conservation (SAC) and within relevant zones of influence for European designated sites. As such, the proposal is subject to the requirements of the Conservation of Habitats and Species Regulations 2017 (as amended). The Local Planning Authority, as competent authority, is required to undertake a Habitats Regulations Assessment to determine whether the proposal would be likely to have a significant effect on a European site, either alone or in combination with other plans or projects, and if so, whether such effects can be appropriately avoided or mitigated.</w:t>
      </w:r>
    </w:p>
    <w:p w14:paraId="18D1C241" w14:textId="77777777" w:rsidR="009C2645" w:rsidRDefault="009C2645" w:rsidP="009C2645">
      <w:pPr>
        <w:spacing w:after="0" w:line="276" w:lineRule="auto"/>
        <w:ind w:right="-23"/>
        <w:jc w:val="both"/>
        <w:rPr>
          <w:rFonts w:ascii="Arial" w:hAnsi="Arial" w:cs="Arial"/>
        </w:rPr>
      </w:pPr>
    </w:p>
    <w:p w14:paraId="3BE84F10" w14:textId="77777777" w:rsidR="004E34B3" w:rsidRDefault="004E34B3" w:rsidP="009C2645">
      <w:pPr>
        <w:spacing w:after="0" w:line="276" w:lineRule="auto"/>
        <w:ind w:right="-23"/>
        <w:jc w:val="both"/>
        <w:rPr>
          <w:rFonts w:ascii="Arial" w:hAnsi="Arial" w:cs="Arial"/>
        </w:rPr>
      </w:pPr>
    </w:p>
    <w:p w14:paraId="631936E0" w14:textId="64F7C174" w:rsidR="000723D5" w:rsidRPr="000723D5" w:rsidRDefault="000723D5" w:rsidP="000A443C">
      <w:pPr>
        <w:spacing w:after="0" w:line="276" w:lineRule="auto"/>
        <w:ind w:right="-23"/>
        <w:jc w:val="both"/>
        <w:rPr>
          <w:rFonts w:ascii="Arial" w:hAnsi="Arial" w:cs="Arial"/>
          <w:u w:val="single"/>
        </w:rPr>
      </w:pPr>
      <w:r w:rsidRPr="000723D5">
        <w:rPr>
          <w:rFonts w:ascii="Arial" w:hAnsi="Arial" w:cs="Arial"/>
          <w:u w:val="single"/>
        </w:rPr>
        <w:t>Warminster Neighbourhood Plan 2015-2026</w:t>
      </w:r>
    </w:p>
    <w:p w14:paraId="0A4A71BB" w14:textId="77777777" w:rsidR="00D12B52" w:rsidRDefault="00D12B52" w:rsidP="000A443C">
      <w:pPr>
        <w:spacing w:after="0" w:line="276" w:lineRule="auto"/>
        <w:ind w:right="-23"/>
        <w:jc w:val="both"/>
        <w:rPr>
          <w:rFonts w:ascii="Arial" w:hAnsi="Arial" w:cs="Arial"/>
        </w:rPr>
      </w:pPr>
    </w:p>
    <w:p w14:paraId="30C4E9D9" w14:textId="77777777" w:rsidR="004E34B3" w:rsidRPr="004E34B3" w:rsidRDefault="004E34B3" w:rsidP="004E34B3">
      <w:pPr>
        <w:spacing w:after="0" w:line="276" w:lineRule="auto"/>
        <w:ind w:right="-23"/>
        <w:jc w:val="both"/>
        <w:rPr>
          <w:rFonts w:ascii="Arial" w:hAnsi="Arial" w:cs="Arial"/>
          <w:u w:val="single"/>
        </w:rPr>
      </w:pPr>
      <w:r w:rsidRPr="004E34B3">
        <w:rPr>
          <w:rFonts w:ascii="Arial" w:hAnsi="Arial" w:cs="Arial"/>
          <w:u w:val="single"/>
        </w:rPr>
        <w:t>Town and Country Planning (General Permitted Development) (England) Order 2015 (as amended)</w:t>
      </w:r>
    </w:p>
    <w:p w14:paraId="37883477" w14:textId="77777777" w:rsidR="004E34B3" w:rsidRDefault="004E34B3" w:rsidP="004E34B3">
      <w:pPr>
        <w:spacing w:after="0" w:line="276" w:lineRule="auto"/>
        <w:ind w:right="-23"/>
        <w:jc w:val="both"/>
        <w:rPr>
          <w:rFonts w:ascii="Arial" w:hAnsi="Arial" w:cs="Arial"/>
          <w:u w:val="single"/>
        </w:rPr>
      </w:pPr>
    </w:p>
    <w:p w14:paraId="0D4BFE94" w14:textId="6BB27039" w:rsidR="004E34B3" w:rsidRPr="004E34B3" w:rsidRDefault="004E34B3" w:rsidP="004E34B3">
      <w:pPr>
        <w:spacing w:after="0" w:line="276" w:lineRule="auto"/>
        <w:ind w:right="-23"/>
        <w:jc w:val="both"/>
        <w:rPr>
          <w:rFonts w:ascii="Arial" w:hAnsi="Arial" w:cs="Arial"/>
          <w:u w:val="single"/>
        </w:rPr>
      </w:pPr>
      <w:r w:rsidRPr="004E34B3">
        <w:rPr>
          <w:rFonts w:ascii="Arial" w:hAnsi="Arial" w:cs="Arial"/>
          <w:u w:val="single"/>
        </w:rPr>
        <w:t>National Planning Policy Framework (August 2026)</w:t>
      </w:r>
    </w:p>
    <w:p w14:paraId="787B2016" w14:textId="77777777" w:rsidR="004E34B3" w:rsidRDefault="004E34B3" w:rsidP="004E34B3">
      <w:pPr>
        <w:spacing w:after="0" w:line="276" w:lineRule="auto"/>
        <w:ind w:right="-23"/>
        <w:jc w:val="both"/>
        <w:rPr>
          <w:rFonts w:ascii="Arial" w:hAnsi="Arial" w:cs="Arial"/>
          <w:u w:val="single"/>
        </w:rPr>
      </w:pPr>
    </w:p>
    <w:p w14:paraId="377237F4" w14:textId="7F519983" w:rsidR="004E34B3" w:rsidRPr="004E34B3" w:rsidRDefault="004E34B3" w:rsidP="004E34B3">
      <w:pPr>
        <w:spacing w:after="0" w:line="276" w:lineRule="auto"/>
        <w:ind w:right="-23"/>
        <w:jc w:val="both"/>
        <w:rPr>
          <w:rFonts w:ascii="Arial" w:hAnsi="Arial" w:cs="Arial"/>
          <w:u w:val="single"/>
        </w:rPr>
      </w:pPr>
      <w:r w:rsidRPr="004E34B3">
        <w:rPr>
          <w:rFonts w:ascii="Arial" w:hAnsi="Arial" w:cs="Arial"/>
          <w:u w:val="single"/>
        </w:rPr>
        <w:t>Warminster Neighbourhood Plan 2015-2026</w:t>
      </w:r>
    </w:p>
    <w:p w14:paraId="39241C77" w14:textId="77777777" w:rsidR="004E34B3" w:rsidRDefault="004E34B3" w:rsidP="004E34B3">
      <w:pPr>
        <w:spacing w:after="0" w:line="276" w:lineRule="auto"/>
        <w:ind w:right="-23"/>
        <w:jc w:val="both"/>
        <w:rPr>
          <w:rFonts w:ascii="Arial" w:hAnsi="Arial" w:cs="Arial"/>
          <w:u w:val="single"/>
        </w:rPr>
      </w:pPr>
    </w:p>
    <w:p w14:paraId="50EBC8B9" w14:textId="268AE29B" w:rsidR="004E34B3" w:rsidRPr="004E34B3" w:rsidRDefault="004E34B3" w:rsidP="004E34B3">
      <w:pPr>
        <w:spacing w:after="0" w:line="276" w:lineRule="auto"/>
        <w:ind w:right="-23"/>
        <w:jc w:val="both"/>
        <w:rPr>
          <w:rFonts w:ascii="Arial" w:hAnsi="Arial" w:cs="Arial"/>
          <w:u w:val="single"/>
        </w:rPr>
      </w:pPr>
      <w:r w:rsidRPr="004E34B3">
        <w:rPr>
          <w:rFonts w:ascii="Arial" w:hAnsi="Arial" w:cs="Arial"/>
          <w:u w:val="single"/>
        </w:rPr>
        <w:t>Conservation of Habitats and Species Regulations 2017 (as amended)</w:t>
      </w:r>
    </w:p>
    <w:p w14:paraId="51F03255" w14:textId="77777777" w:rsidR="004E34B3" w:rsidRDefault="004E34B3" w:rsidP="000A443C">
      <w:pPr>
        <w:spacing w:after="0" w:line="276" w:lineRule="auto"/>
        <w:ind w:right="-23"/>
        <w:jc w:val="both"/>
        <w:rPr>
          <w:rFonts w:ascii="Arial" w:hAnsi="Arial" w:cs="Arial"/>
        </w:rPr>
      </w:pPr>
    </w:p>
    <w:p w14:paraId="02028ECF" w14:textId="77777777" w:rsidR="004E34B3" w:rsidRDefault="004E34B3" w:rsidP="000A443C">
      <w:pPr>
        <w:spacing w:after="0" w:line="276" w:lineRule="auto"/>
        <w:ind w:right="-23"/>
        <w:jc w:val="both"/>
        <w:rPr>
          <w:rFonts w:ascii="Arial" w:hAnsi="Arial" w:cs="Arial"/>
        </w:rPr>
      </w:pPr>
    </w:p>
    <w:p w14:paraId="5E41AAC4" w14:textId="77777777" w:rsidR="004E34B3" w:rsidRPr="0071467D" w:rsidRDefault="004E34B3" w:rsidP="000A443C">
      <w:pPr>
        <w:spacing w:after="0" w:line="276" w:lineRule="auto"/>
        <w:ind w:right="-23"/>
        <w:jc w:val="both"/>
        <w:rPr>
          <w:rFonts w:ascii="Arial" w:hAnsi="Arial" w:cs="Arial"/>
        </w:rPr>
      </w:pPr>
    </w:p>
    <w:p w14:paraId="0A80788A" w14:textId="6115ECA3" w:rsidR="009E5A0A" w:rsidRDefault="00E56624" w:rsidP="009E5A0A">
      <w:pPr>
        <w:pStyle w:val="Heading2"/>
        <w:spacing w:line="276" w:lineRule="auto"/>
        <w:ind w:right="-23"/>
        <w:rPr>
          <w:i w:val="0"/>
          <w:iCs w:val="0"/>
        </w:rPr>
      </w:pPr>
      <w:r w:rsidRPr="0071467D">
        <w:rPr>
          <w:i w:val="0"/>
          <w:iCs w:val="0"/>
        </w:rPr>
        <w:lastRenderedPageBreak/>
        <w:t>RELEVANT PLANNING HISTORY </w:t>
      </w:r>
    </w:p>
    <w:p w14:paraId="4F65DB75" w14:textId="77777777" w:rsidR="009E5A0A" w:rsidRPr="009E5A0A" w:rsidRDefault="009E5A0A" w:rsidP="009E5A0A">
      <w:pPr>
        <w:spacing w:after="0" w:line="276" w:lineRule="auto"/>
      </w:pPr>
    </w:p>
    <w:tbl>
      <w:tblPr>
        <w:tblStyle w:val="TableGrid"/>
        <w:tblW w:w="0" w:type="auto"/>
        <w:tblLook w:val="04A0" w:firstRow="1" w:lastRow="0" w:firstColumn="1" w:lastColumn="0" w:noHBand="0" w:noVBand="1"/>
      </w:tblPr>
      <w:tblGrid>
        <w:gridCol w:w="1880"/>
        <w:gridCol w:w="5486"/>
        <w:gridCol w:w="2099"/>
      </w:tblGrid>
      <w:tr w:rsidR="009E5A0A" w14:paraId="7B1956F0" w14:textId="77777777" w:rsidTr="004E34B3">
        <w:tc>
          <w:tcPr>
            <w:tcW w:w="1880" w:type="dxa"/>
            <w:shd w:val="clear" w:color="auto" w:fill="F2F2F2" w:themeFill="background1" w:themeFillShade="F2"/>
          </w:tcPr>
          <w:p w14:paraId="38BA5551" w14:textId="77777777" w:rsidR="009E5A0A" w:rsidRPr="00516CAC" w:rsidRDefault="009E5A0A" w:rsidP="009E5A0A">
            <w:pPr>
              <w:spacing w:line="276" w:lineRule="auto"/>
              <w:rPr>
                <w:rFonts w:ascii="Arial" w:hAnsi="Arial" w:cs="Arial"/>
                <w:b/>
                <w:bCs/>
              </w:rPr>
            </w:pPr>
            <w:r w:rsidRPr="00516CAC">
              <w:rPr>
                <w:rFonts w:ascii="Arial" w:hAnsi="Arial" w:cs="Arial"/>
                <w:b/>
                <w:bCs/>
                <w:lang w:eastAsia="en-GB"/>
              </w:rPr>
              <w:t>Reference No.</w:t>
            </w:r>
          </w:p>
        </w:tc>
        <w:tc>
          <w:tcPr>
            <w:tcW w:w="5486" w:type="dxa"/>
            <w:shd w:val="clear" w:color="auto" w:fill="F2F2F2" w:themeFill="background1" w:themeFillShade="F2"/>
          </w:tcPr>
          <w:p w14:paraId="5F67CBFB" w14:textId="77777777" w:rsidR="009E5A0A" w:rsidRPr="00516CAC" w:rsidRDefault="009E5A0A" w:rsidP="009E5A0A">
            <w:pPr>
              <w:spacing w:line="276" w:lineRule="auto"/>
              <w:rPr>
                <w:rFonts w:ascii="Arial" w:hAnsi="Arial" w:cs="Arial"/>
                <w:b/>
                <w:bCs/>
              </w:rPr>
            </w:pPr>
            <w:r w:rsidRPr="00516CAC">
              <w:rPr>
                <w:rFonts w:ascii="Arial" w:hAnsi="Arial" w:cs="Arial"/>
                <w:b/>
                <w:bCs/>
              </w:rPr>
              <w:t>Proposal / Summary</w:t>
            </w:r>
          </w:p>
        </w:tc>
        <w:tc>
          <w:tcPr>
            <w:tcW w:w="2099" w:type="dxa"/>
            <w:shd w:val="clear" w:color="auto" w:fill="F2F2F2" w:themeFill="background1" w:themeFillShade="F2"/>
          </w:tcPr>
          <w:p w14:paraId="2C0947EF" w14:textId="77777777" w:rsidR="009E5A0A" w:rsidRPr="00516CAC" w:rsidRDefault="009E5A0A" w:rsidP="009E5A0A">
            <w:pPr>
              <w:spacing w:line="276" w:lineRule="auto"/>
              <w:rPr>
                <w:rFonts w:ascii="Arial" w:hAnsi="Arial" w:cs="Arial"/>
                <w:b/>
                <w:bCs/>
              </w:rPr>
            </w:pPr>
            <w:r w:rsidRPr="00516CAC">
              <w:rPr>
                <w:rFonts w:ascii="Arial" w:hAnsi="Arial" w:cs="Arial"/>
                <w:b/>
                <w:bCs/>
              </w:rPr>
              <w:t>Decision</w:t>
            </w:r>
          </w:p>
        </w:tc>
      </w:tr>
      <w:tr w:rsidR="009E5A0A" w14:paraId="3B1BD733" w14:textId="77777777" w:rsidTr="004E34B3">
        <w:tc>
          <w:tcPr>
            <w:tcW w:w="1880" w:type="dxa"/>
          </w:tcPr>
          <w:p w14:paraId="16294175" w14:textId="700C4D76" w:rsidR="009E5A0A" w:rsidRDefault="007737FB" w:rsidP="009E5A0A">
            <w:pPr>
              <w:spacing w:line="276" w:lineRule="auto"/>
              <w:rPr>
                <w:rFonts w:ascii="Arial" w:hAnsi="Arial" w:cs="Arial"/>
              </w:rPr>
            </w:pPr>
            <w:r w:rsidRPr="007737FB">
              <w:rPr>
                <w:rFonts w:ascii="Arial" w:hAnsi="Arial" w:cs="Arial"/>
              </w:rPr>
              <w:t>W/85/01085/FUL</w:t>
            </w:r>
          </w:p>
        </w:tc>
        <w:tc>
          <w:tcPr>
            <w:tcW w:w="5486" w:type="dxa"/>
          </w:tcPr>
          <w:p w14:paraId="47C0DA2E" w14:textId="2B998EE9" w:rsidR="009E5A0A" w:rsidRDefault="009A15FF" w:rsidP="009E5A0A">
            <w:pPr>
              <w:spacing w:line="276" w:lineRule="auto"/>
              <w:rPr>
                <w:rFonts w:ascii="Arial" w:hAnsi="Arial" w:cs="Arial"/>
              </w:rPr>
            </w:pPr>
            <w:r w:rsidRPr="009A15FF">
              <w:rPr>
                <w:rFonts w:ascii="Arial" w:hAnsi="Arial" w:cs="Arial"/>
              </w:rPr>
              <w:t>Change of use from offices to hotel and public house</w:t>
            </w:r>
          </w:p>
        </w:tc>
        <w:tc>
          <w:tcPr>
            <w:tcW w:w="2099" w:type="dxa"/>
          </w:tcPr>
          <w:p w14:paraId="4C7EE4C9" w14:textId="63129C28" w:rsidR="009E5A0A" w:rsidRDefault="009A15FF" w:rsidP="009E5A0A">
            <w:pPr>
              <w:spacing w:line="276" w:lineRule="auto"/>
              <w:rPr>
                <w:rFonts w:ascii="Arial" w:hAnsi="Arial" w:cs="Arial"/>
              </w:rPr>
            </w:pPr>
            <w:r>
              <w:rPr>
                <w:rFonts w:ascii="Arial" w:hAnsi="Arial" w:cs="Arial"/>
              </w:rPr>
              <w:t>Withdrawn</w:t>
            </w:r>
          </w:p>
        </w:tc>
      </w:tr>
      <w:tr w:rsidR="009A15FF" w14:paraId="4E89C41B" w14:textId="77777777" w:rsidTr="004E34B3">
        <w:tc>
          <w:tcPr>
            <w:tcW w:w="1880" w:type="dxa"/>
          </w:tcPr>
          <w:p w14:paraId="4CDE119A" w14:textId="64FC019B" w:rsidR="009A15FF" w:rsidRPr="007737FB" w:rsidRDefault="007B7902" w:rsidP="009E5A0A">
            <w:pPr>
              <w:spacing w:line="276" w:lineRule="auto"/>
              <w:rPr>
                <w:rFonts w:ascii="Arial" w:hAnsi="Arial" w:cs="Arial"/>
              </w:rPr>
            </w:pPr>
            <w:r w:rsidRPr="007B7902">
              <w:rPr>
                <w:rFonts w:ascii="Arial" w:hAnsi="Arial" w:cs="Arial"/>
              </w:rPr>
              <w:t>W/82/01244/HIS</w:t>
            </w:r>
          </w:p>
        </w:tc>
        <w:tc>
          <w:tcPr>
            <w:tcW w:w="5486" w:type="dxa"/>
          </w:tcPr>
          <w:p w14:paraId="7E562C50" w14:textId="1BD80D8A" w:rsidR="009A15FF" w:rsidRPr="009A15FF" w:rsidRDefault="0045079A" w:rsidP="009E5A0A">
            <w:pPr>
              <w:spacing w:line="276" w:lineRule="auto"/>
              <w:rPr>
                <w:rFonts w:ascii="Arial" w:hAnsi="Arial" w:cs="Arial"/>
              </w:rPr>
            </w:pPr>
            <w:r w:rsidRPr="0045079A">
              <w:rPr>
                <w:rFonts w:ascii="Arial" w:hAnsi="Arial" w:cs="Arial"/>
              </w:rPr>
              <w:t>New access to agricultural land</w:t>
            </w:r>
          </w:p>
        </w:tc>
        <w:tc>
          <w:tcPr>
            <w:tcW w:w="2099" w:type="dxa"/>
          </w:tcPr>
          <w:p w14:paraId="4AEF046E" w14:textId="2EFA352C" w:rsidR="009A15FF" w:rsidRDefault="00BA07F3" w:rsidP="009E5A0A">
            <w:pPr>
              <w:spacing w:line="276" w:lineRule="auto"/>
              <w:rPr>
                <w:rFonts w:ascii="Arial" w:hAnsi="Arial" w:cs="Arial"/>
              </w:rPr>
            </w:pPr>
            <w:r w:rsidRPr="00BA07F3">
              <w:rPr>
                <w:rFonts w:ascii="Arial" w:hAnsi="Arial" w:cs="Arial"/>
              </w:rPr>
              <w:t>Approved with conditions</w:t>
            </w:r>
          </w:p>
        </w:tc>
      </w:tr>
    </w:tbl>
    <w:p w14:paraId="5ADB3EA7" w14:textId="77777777" w:rsidR="00F21FF6" w:rsidRDefault="00F21FF6" w:rsidP="000A443C">
      <w:pPr>
        <w:spacing w:after="0" w:line="276" w:lineRule="auto"/>
        <w:jc w:val="both"/>
        <w:rPr>
          <w:rFonts w:ascii="Arial" w:hAnsi="Arial" w:cs="Arial"/>
        </w:rPr>
      </w:pPr>
    </w:p>
    <w:p w14:paraId="2F7C65CC" w14:textId="77777777" w:rsidR="00E17D69" w:rsidRPr="0071467D" w:rsidRDefault="00E17D69" w:rsidP="000A443C">
      <w:pPr>
        <w:spacing w:after="0" w:line="276" w:lineRule="auto"/>
        <w:jc w:val="both"/>
        <w:rPr>
          <w:rFonts w:ascii="Arial" w:hAnsi="Arial" w:cs="Arial"/>
        </w:rPr>
      </w:pPr>
    </w:p>
    <w:p w14:paraId="75C226CC" w14:textId="384C7A39" w:rsidR="00012606" w:rsidRPr="0071467D" w:rsidRDefault="00E56624" w:rsidP="000A443C">
      <w:pPr>
        <w:pStyle w:val="Heading2"/>
        <w:spacing w:line="276" w:lineRule="auto"/>
        <w:rPr>
          <w:i w:val="0"/>
          <w:iCs w:val="0"/>
        </w:rPr>
      </w:pPr>
      <w:r w:rsidRPr="0071467D">
        <w:rPr>
          <w:i w:val="0"/>
          <w:iCs w:val="0"/>
        </w:rPr>
        <w:t>CONSULTATIONS</w:t>
      </w:r>
    </w:p>
    <w:p w14:paraId="4018DD1C" w14:textId="77777777" w:rsidR="00012606" w:rsidRDefault="00012606" w:rsidP="000A443C">
      <w:pPr>
        <w:spacing w:after="0" w:line="276" w:lineRule="auto"/>
        <w:jc w:val="both"/>
        <w:rPr>
          <w:rFonts w:ascii="Arial" w:hAnsi="Arial" w:cs="Arial"/>
        </w:rPr>
      </w:pPr>
    </w:p>
    <w:p w14:paraId="1D0D8116" w14:textId="72A93ACC" w:rsidR="00D94427" w:rsidRPr="00D94427" w:rsidRDefault="00D94427" w:rsidP="000A443C">
      <w:pPr>
        <w:spacing w:after="0" w:line="276" w:lineRule="auto"/>
        <w:jc w:val="both"/>
        <w:rPr>
          <w:rFonts w:ascii="Arial" w:hAnsi="Arial" w:cs="Arial"/>
          <w:u w:val="single"/>
        </w:rPr>
      </w:pPr>
      <w:r w:rsidRPr="00D94427">
        <w:rPr>
          <w:rFonts w:ascii="Arial" w:hAnsi="Arial" w:cs="Arial"/>
          <w:u w:val="single"/>
        </w:rPr>
        <w:t xml:space="preserve">Warminster Town Council: No Objection </w:t>
      </w:r>
    </w:p>
    <w:p w14:paraId="52ED307A" w14:textId="77777777" w:rsidR="00D94427" w:rsidRDefault="00D94427" w:rsidP="000A443C">
      <w:pPr>
        <w:spacing w:after="0" w:line="276" w:lineRule="auto"/>
        <w:jc w:val="both"/>
        <w:rPr>
          <w:rFonts w:ascii="Arial" w:hAnsi="Arial" w:cs="Arial"/>
        </w:rPr>
      </w:pPr>
    </w:p>
    <w:p w14:paraId="4712E29E" w14:textId="2DE69343" w:rsidR="00A56184" w:rsidRPr="00A56184" w:rsidRDefault="00A56184" w:rsidP="000A443C">
      <w:pPr>
        <w:spacing w:after="0" w:line="276" w:lineRule="auto"/>
        <w:jc w:val="both"/>
        <w:rPr>
          <w:rFonts w:ascii="Arial" w:hAnsi="Arial" w:cs="Arial"/>
          <w:u w:val="single"/>
        </w:rPr>
      </w:pPr>
      <w:r w:rsidRPr="00A56184">
        <w:rPr>
          <w:rFonts w:ascii="Arial" w:hAnsi="Arial" w:cs="Arial"/>
          <w:u w:val="single"/>
        </w:rPr>
        <w:t>Wiltshire Council Highways Officer:</w:t>
      </w:r>
      <w:r w:rsidR="00CE3D6C">
        <w:rPr>
          <w:rFonts w:ascii="Arial" w:hAnsi="Arial" w:cs="Arial"/>
          <w:u w:val="single"/>
        </w:rPr>
        <w:t xml:space="preserve"> No Objection</w:t>
      </w:r>
    </w:p>
    <w:p w14:paraId="50B471EF" w14:textId="77777777" w:rsidR="00A56184" w:rsidRDefault="00A56184" w:rsidP="000A443C">
      <w:pPr>
        <w:spacing w:after="0" w:line="276" w:lineRule="auto"/>
        <w:jc w:val="both"/>
        <w:rPr>
          <w:rFonts w:ascii="Arial" w:hAnsi="Arial" w:cs="Arial"/>
        </w:rPr>
      </w:pPr>
    </w:p>
    <w:p w14:paraId="1C7CA027" w14:textId="46048F63" w:rsidR="00A56184" w:rsidRPr="00A56184" w:rsidRDefault="00A56184" w:rsidP="000A443C">
      <w:pPr>
        <w:spacing w:after="0" w:line="276" w:lineRule="auto"/>
        <w:jc w:val="both"/>
        <w:rPr>
          <w:rFonts w:ascii="Arial" w:hAnsi="Arial" w:cs="Arial"/>
          <w:u w:val="single"/>
        </w:rPr>
      </w:pPr>
      <w:r w:rsidRPr="00A56184">
        <w:rPr>
          <w:rFonts w:ascii="Arial" w:hAnsi="Arial" w:cs="Arial"/>
          <w:u w:val="single"/>
        </w:rPr>
        <w:t>Wiltshire Council Public Protection Officer:</w:t>
      </w:r>
      <w:r w:rsidR="005F42C4">
        <w:rPr>
          <w:rFonts w:ascii="Arial" w:hAnsi="Arial" w:cs="Arial"/>
          <w:u w:val="single"/>
        </w:rPr>
        <w:t xml:space="preserve"> No Objection</w:t>
      </w:r>
    </w:p>
    <w:p w14:paraId="0AF2F43E" w14:textId="77777777" w:rsidR="00A56184" w:rsidRPr="00A56184" w:rsidRDefault="00A56184" w:rsidP="000A443C">
      <w:pPr>
        <w:spacing w:after="0" w:line="276" w:lineRule="auto"/>
        <w:jc w:val="both"/>
        <w:rPr>
          <w:rFonts w:ascii="Arial" w:hAnsi="Arial" w:cs="Arial"/>
          <w:u w:val="single"/>
        </w:rPr>
      </w:pPr>
    </w:p>
    <w:p w14:paraId="73744906" w14:textId="0E7751CA" w:rsidR="00CE3D6C" w:rsidRDefault="00A56184" w:rsidP="000A443C">
      <w:pPr>
        <w:spacing w:after="0" w:line="276" w:lineRule="auto"/>
        <w:jc w:val="both"/>
        <w:rPr>
          <w:rFonts w:ascii="Arial" w:hAnsi="Arial" w:cs="Arial"/>
          <w:u w:val="single"/>
        </w:rPr>
      </w:pPr>
      <w:r w:rsidRPr="00A56184">
        <w:rPr>
          <w:rFonts w:ascii="Arial" w:hAnsi="Arial" w:cs="Arial"/>
          <w:u w:val="single"/>
        </w:rPr>
        <w:t>Wiltshire Council Drainage Officer:</w:t>
      </w:r>
      <w:r w:rsidR="00896A37">
        <w:rPr>
          <w:rFonts w:ascii="Arial" w:hAnsi="Arial" w:cs="Arial"/>
          <w:u w:val="single"/>
        </w:rPr>
        <w:t xml:space="preserve"> </w:t>
      </w:r>
      <w:r w:rsidR="00E31D17">
        <w:rPr>
          <w:rFonts w:ascii="Arial" w:hAnsi="Arial" w:cs="Arial"/>
          <w:u w:val="single"/>
        </w:rPr>
        <w:t>No Objection</w:t>
      </w:r>
    </w:p>
    <w:p w14:paraId="17A6CD30" w14:textId="77777777" w:rsidR="00CE3D6C" w:rsidRDefault="00CE3D6C" w:rsidP="000A443C">
      <w:pPr>
        <w:spacing w:after="0" w:line="276" w:lineRule="auto"/>
        <w:jc w:val="both"/>
        <w:rPr>
          <w:rFonts w:ascii="Arial" w:hAnsi="Arial" w:cs="Arial"/>
          <w:u w:val="single"/>
        </w:rPr>
      </w:pPr>
    </w:p>
    <w:p w14:paraId="102724F5" w14:textId="310B5B54" w:rsidR="00CE3D6C" w:rsidRPr="00A56184" w:rsidRDefault="00CE3D6C" w:rsidP="000A443C">
      <w:pPr>
        <w:spacing w:after="0" w:line="276" w:lineRule="auto"/>
        <w:jc w:val="both"/>
        <w:rPr>
          <w:rFonts w:ascii="Arial" w:hAnsi="Arial" w:cs="Arial"/>
          <w:u w:val="single"/>
        </w:rPr>
      </w:pPr>
      <w:r>
        <w:rPr>
          <w:rFonts w:ascii="Arial" w:hAnsi="Arial" w:cs="Arial"/>
          <w:u w:val="single"/>
        </w:rPr>
        <w:t>Environment Agency: No Objection</w:t>
      </w:r>
    </w:p>
    <w:p w14:paraId="2FB24EB5" w14:textId="77777777" w:rsidR="00C73004" w:rsidRDefault="00C73004" w:rsidP="000A443C">
      <w:pPr>
        <w:spacing w:after="0" w:line="276" w:lineRule="auto"/>
        <w:jc w:val="both"/>
        <w:rPr>
          <w:rFonts w:ascii="Arial" w:hAnsi="Arial" w:cs="Arial"/>
        </w:rPr>
      </w:pPr>
    </w:p>
    <w:p w14:paraId="5A7F1B61" w14:textId="77777777" w:rsidR="00C73004" w:rsidRDefault="00C73004" w:rsidP="000A443C">
      <w:pPr>
        <w:spacing w:after="0" w:line="276" w:lineRule="auto"/>
      </w:pPr>
    </w:p>
    <w:p w14:paraId="624D2BE6" w14:textId="0F03198E" w:rsidR="009511E4" w:rsidRPr="009511E4" w:rsidRDefault="00C73004" w:rsidP="009511E4">
      <w:pPr>
        <w:pStyle w:val="Heading2"/>
        <w:spacing w:line="276" w:lineRule="auto"/>
        <w:rPr>
          <w:i w:val="0"/>
          <w:iCs w:val="0"/>
        </w:rPr>
      </w:pPr>
      <w:r w:rsidRPr="0071467D">
        <w:rPr>
          <w:i w:val="0"/>
          <w:iCs w:val="0"/>
        </w:rPr>
        <w:t>ASSESSMENT</w:t>
      </w:r>
    </w:p>
    <w:p w14:paraId="3DB20EC9" w14:textId="77777777" w:rsidR="009511E4" w:rsidRDefault="009511E4" w:rsidP="009511E4">
      <w:pPr>
        <w:spacing w:after="0" w:line="276" w:lineRule="auto"/>
        <w:jc w:val="both"/>
        <w:rPr>
          <w:rFonts w:ascii="Arial" w:hAnsi="Arial" w:cs="Arial"/>
        </w:rPr>
      </w:pPr>
    </w:p>
    <w:p w14:paraId="6C0033E4" w14:textId="04F81E60" w:rsidR="009511E4" w:rsidRPr="009511E4" w:rsidRDefault="009511E4" w:rsidP="009511E4">
      <w:pPr>
        <w:spacing w:after="0" w:line="276" w:lineRule="auto"/>
        <w:jc w:val="both"/>
        <w:rPr>
          <w:rFonts w:ascii="Arial" w:hAnsi="Arial" w:cs="Arial"/>
        </w:rPr>
      </w:pPr>
      <w:r w:rsidRPr="009511E4">
        <w:rPr>
          <w:rFonts w:ascii="Arial" w:hAnsi="Arial" w:cs="Arial"/>
        </w:rPr>
        <w:t>This application seeks prior approval under Class MA, which allows for the change of use of a building from Class E (commercial, business and service) to Class C3 (dwellinghouses).</w:t>
      </w:r>
    </w:p>
    <w:p w14:paraId="5ED390D6" w14:textId="77777777" w:rsidR="009511E4" w:rsidRPr="009511E4" w:rsidRDefault="009511E4" w:rsidP="009511E4">
      <w:pPr>
        <w:spacing w:after="0" w:line="276" w:lineRule="auto"/>
        <w:jc w:val="both"/>
        <w:rPr>
          <w:rFonts w:ascii="Arial" w:hAnsi="Arial" w:cs="Arial"/>
        </w:rPr>
      </w:pPr>
    </w:p>
    <w:p w14:paraId="756847DE" w14:textId="77777777" w:rsidR="009511E4" w:rsidRDefault="009511E4" w:rsidP="009511E4">
      <w:pPr>
        <w:spacing w:after="0" w:line="276" w:lineRule="auto"/>
        <w:jc w:val="both"/>
        <w:rPr>
          <w:rFonts w:ascii="Arial" w:hAnsi="Arial" w:cs="Arial"/>
          <w:u w:val="single"/>
        </w:rPr>
      </w:pPr>
      <w:r w:rsidRPr="009511E4">
        <w:rPr>
          <w:rFonts w:ascii="Arial" w:hAnsi="Arial" w:cs="Arial"/>
          <w:u w:val="single"/>
        </w:rPr>
        <w:t>Does the Proposal Qualify as Permitted Development?</w:t>
      </w:r>
    </w:p>
    <w:p w14:paraId="4311A607" w14:textId="77777777" w:rsidR="009511E4" w:rsidRPr="009511E4" w:rsidRDefault="009511E4" w:rsidP="009511E4">
      <w:pPr>
        <w:spacing w:after="0" w:line="276" w:lineRule="auto"/>
        <w:jc w:val="both"/>
        <w:rPr>
          <w:rFonts w:ascii="Arial" w:hAnsi="Arial" w:cs="Arial"/>
          <w:u w:val="single"/>
        </w:rPr>
      </w:pPr>
    </w:p>
    <w:p w14:paraId="3C99FF98" w14:textId="77777777" w:rsidR="009511E4" w:rsidRDefault="009511E4" w:rsidP="009511E4">
      <w:pPr>
        <w:spacing w:after="0" w:line="276" w:lineRule="auto"/>
        <w:jc w:val="both"/>
        <w:rPr>
          <w:rFonts w:ascii="Arial" w:hAnsi="Arial" w:cs="Arial"/>
        </w:rPr>
      </w:pPr>
      <w:r w:rsidRPr="009511E4">
        <w:rPr>
          <w:rFonts w:ascii="Arial" w:hAnsi="Arial" w:cs="Arial"/>
        </w:rPr>
        <w:t xml:space="preserve">Development under Class MA is subject to </w:t>
      </w:r>
      <w:proofErr w:type="gramStart"/>
      <w:r w:rsidRPr="009511E4">
        <w:rPr>
          <w:rFonts w:ascii="Arial" w:hAnsi="Arial" w:cs="Arial"/>
        </w:rPr>
        <w:t>a number of</w:t>
      </w:r>
      <w:proofErr w:type="gramEnd"/>
      <w:r w:rsidRPr="009511E4">
        <w:rPr>
          <w:rFonts w:ascii="Arial" w:hAnsi="Arial" w:cs="Arial"/>
        </w:rPr>
        <w:t xml:space="preserve"> conditions and limitations. Development is not permitted by this class if any of the specified restrictions apply. These are set out at Appendix 1. Subject to compliance with these criteria and any limitations or conditions specified within the Order, the proposed development may be considered permitted development.</w:t>
      </w:r>
    </w:p>
    <w:p w14:paraId="26361E0E" w14:textId="77777777" w:rsidR="00766B91" w:rsidRPr="009511E4" w:rsidRDefault="00766B91" w:rsidP="009511E4">
      <w:pPr>
        <w:spacing w:after="0" w:line="276" w:lineRule="auto"/>
        <w:jc w:val="both"/>
        <w:rPr>
          <w:rFonts w:ascii="Arial" w:hAnsi="Arial" w:cs="Arial"/>
        </w:rPr>
      </w:pPr>
    </w:p>
    <w:p w14:paraId="7AEF2C14" w14:textId="77777777" w:rsidR="009511E4" w:rsidRPr="009511E4" w:rsidRDefault="009511E4" w:rsidP="009511E4">
      <w:pPr>
        <w:spacing w:after="0" w:line="276" w:lineRule="auto"/>
        <w:jc w:val="both"/>
        <w:rPr>
          <w:rFonts w:ascii="Arial" w:hAnsi="Arial" w:cs="Arial"/>
        </w:rPr>
      </w:pPr>
      <w:r w:rsidRPr="009511E4">
        <w:rPr>
          <w:rFonts w:ascii="Arial" w:hAnsi="Arial" w:cs="Arial"/>
        </w:rPr>
        <w:t>Having completed the detailed checklist at Appendix 1, it is concluded that the proposed development qualifies as permitted development under Schedule 2, Part 3, Class MA of the Town and Country Planning (General Permitted Development) (England) Order 2015 (as amended), and the assessment may now proceed to consider whether prior approval is required by the LPA.</w:t>
      </w:r>
    </w:p>
    <w:p w14:paraId="447AEE81" w14:textId="77777777" w:rsidR="009511E4" w:rsidRPr="009511E4" w:rsidRDefault="009511E4" w:rsidP="009511E4">
      <w:pPr>
        <w:spacing w:after="0" w:line="276" w:lineRule="auto"/>
        <w:jc w:val="both"/>
        <w:rPr>
          <w:rFonts w:ascii="Arial" w:hAnsi="Arial" w:cs="Arial"/>
        </w:rPr>
      </w:pPr>
    </w:p>
    <w:p w14:paraId="3B1CB2CA" w14:textId="77777777" w:rsidR="009511E4" w:rsidRDefault="009511E4" w:rsidP="009511E4">
      <w:pPr>
        <w:spacing w:after="0" w:line="276" w:lineRule="auto"/>
        <w:jc w:val="both"/>
        <w:rPr>
          <w:rFonts w:ascii="Arial" w:hAnsi="Arial" w:cs="Arial"/>
          <w:u w:val="single"/>
        </w:rPr>
      </w:pPr>
      <w:r w:rsidRPr="009511E4">
        <w:rPr>
          <w:rFonts w:ascii="Arial" w:hAnsi="Arial" w:cs="Arial"/>
          <w:u w:val="single"/>
        </w:rPr>
        <w:t>Is Prior Approval Required?</w:t>
      </w:r>
    </w:p>
    <w:p w14:paraId="0AEBD74F" w14:textId="77777777" w:rsidR="009511E4" w:rsidRPr="009511E4" w:rsidRDefault="009511E4" w:rsidP="009511E4">
      <w:pPr>
        <w:spacing w:after="0" w:line="276" w:lineRule="auto"/>
        <w:jc w:val="both"/>
        <w:rPr>
          <w:rFonts w:ascii="Arial" w:hAnsi="Arial" w:cs="Arial"/>
          <w:u w:val="single"/>
        </w:rPr>
      </w:pPr>
    </w:p>
    <w:p w14:paraId="5703C6C0" w14:textId="77777777" w:rsidR="009511E4" w:rsidRDefault="009511E4" w:rsidP="009511E4">
      <w:pPr>
        <w:spacing w:after="0" w:line="276" w:lineRule="auto"/>
        <w:jc w:val="both"/>
        <w:rPr>
          <w:rFonts w:ascii="Arial" w:hAnsi="Arial" w:cs="Arial"/>
        </w:rPr>
      </w:pPr>
      <w:r w:rsidRPr="009511E4">
        <w:rPr>
          <w:rFonts w:ascii="Arial" w:hAnsi="Arial" w:cs="Arial"/>
        </w:rPr>
        <w:t>Where a proposal complies with all the limitations set out under Class MA, the developer must apply to the Local Planning Authority for a determination as to whether prior approval is required for specified impacts and, if so, whether it should be granted.</w:t>
      </w:r>
    </w:p>
    <w:p w14:paraId="32243CC5" w14:textId="77777777" w:rsidR="008654F8" w:rsidRPr="009511E4" w:rsidRDefault="008654F8" w:rsidP="009511E4">
      <w:pPr>
        <w:spacing w:after="0" w:line="276" w:lineRule="auto"/>
        <w:jc w:val="both"/>
        <w:rPr>
          <w:rFonts w:ascii="Arial" w:hAnsi="Arial" w:cs="Arial"/>
        </w:rPr>
      </w:pPr>
    </w:p>
    <w:p w14:paraId="46EC85A6" w14:textId="77777777" w:rsidR="009511E4" w:rsidRPr="009511E4" w:rsidRDefault="009511E4" w:rsidP="009511E4">
      <w:pPr>
        <w:spacing w:after="0" w:line="276" w:lineRule="auto"/>
        <w:jc w:val="both"/>
        <w:rPr>
          <w:rFonts w:ascii="Arial" w:hAnsi="Arial" w:cs="Arial"/>
        </w:rPr>
      </w:pPr>
      <w:r w:rsidRPr="009511E4">
        <w:rPr>
          <w:rFonts w:ascii="Arial" w:hAnsi="Arial" w:cs="Arial"/>
        </w:rPr>
        <w:t>In respect of this proposal, the following considerations must be assessed as part of the prior approval process as set out by paragraph MA.2(2):</w:t>
      </w:r>
    </w:p>
    <w:p w14:paraId="7ACFF93C" w14:textId="77777777" w:rsidR="009511E4" w:rsidRPr="009511E4" w:rsidRDefault="009511E4" w:rsidP="009511E4">
      <w:pPr>
        <w:spacing w:after="0" w:line="276" w:lineRule="auto"/>
        <w:jc w:val="both"/>
        <w:rPr>
          <w:rFonts w:ascii="Arial" w:hAnsi="Arial" w:cs="Arial"/>
        </w:rPr>
      </w:pPr>
    </w:p>
    <w:p w14:paraId="17995B06" w14:textId="77777777" w:rsidR="009511E4" w:rsidRPr="009511E4" w:rsidRDefault="009511E4" w:rsidP="009511E4">
      <w:pPr>
        <w:spacing w:after="0" w:line="276" w:lineRule="auto"/>
        <w:jc w:val="both"/>
        <w:rPr>
          <w:rFonts w:ascii="Arial" w:hAnsi="Arial" w:cs="Arial"/>
        </w:rPr>
      </w:pPr>
      <w:r w:rsidRPr="009511E4">
        <w:rPr>
          <w:rFonts w:ascii="Arial" w:hAnsi="Arial" w:cs="Arial"/>
        </w:rPr>
        <w:lastRenderedPageBreak/>
        <w:t>(a) transport impacts of the development, particularly to ensure safe site access;</w:t>
      </w:r>
    </w:p>
    <w:p w14:paraId="7145C221" w14:textId="77777777" w:rsidR="009511E4" w:rsidRPr="009511E4" w:rsidRDefault="009511E4" w:rsidP="009511E4">
      <w:pPr>
        <w:spacing w:after="0" w:line="276" w:lineRule="auto"/>
        <w:jc w:val="both"/>
        <w:rPr>
          <w:rFonts w:ascii="Arial" w:hAnsi="Arial" w:cs="Arial"/>
        </w:rPr>
      </w:pPr>
      <w:r w:rsidRPr="009511E4">
        <w:rPr>
          <w:rFonts w:ascii="Arial" w:hAnsi="Arial" w:cs="Arial"/>
        </w:rPr>
        <w:t>(b) contamination risks in relation to the building;</w:t>
      </w:r>
    </w:p>
    <w:p w14:paraId="1C355ABC" w14:textId="77777777" w:rsidR="009511E4" w:rsidRPr="009511E4" w:rsidRDefault="009511E4" w:rsidP="009511E4">
      <w:pPr>
        <w:spacing w:after="0" w:line="276" w:lineRule="auto"/>
        <w:jc w:val="both"/>
        <w:rPr>
          <w:rFonts w:ascii="Arial" w:hAnsi="Arial" w:cs="Arial"/>
        </w:rPr>
      </w:pPr>
      <w:r w:rsidRPr="009511E4">
        <w:rPr>
          <w:rFonts w:ascii="Arial" w:hAnsi="Arial" w:cs="Arial"/>
        </w:rPr>
        <w:t>(c) flooding risks in relation to the building;</w:t>
      </w:r>
    </w:p>
    <w:p w14:paraId="45E6A3C1" w14:textId="77777777" w:rsidR="009511E4" w:rsidRPr="009511E4" w:rsidRDefault="009511E4" w:rsidP="009511E4">
      <w:pPr>
        <w:spacing w:after="0" w:line="276" w:lineRule="auto"/>
        <w:jc w:val="both"/>
        <w:rPr>
          <w:rFonts w:ascii="Arial" w:hAnsi="Arial" w:cs="Arial"/>
        </w:rPr>
      </w:pPr>
      <w:r w:rsidRPr="009511E4">
        <w:rPr>
          <w:rFonts w:ascii="Arial" w:hAnsi="Arial" w:cs="Arial"/>
        </w:rPr>
        <w:t>(d) impacts of noise from commercial premises on the intended occupiers;</w:t>
      </w:r>
    </w:p>
    <w:p w14:paraId="3C250B90" w14:textId="77777777" w:rsidR="009511E4" w:rsidRPr="009511E4" w:rsidRDefault="009511E4" w:rsidP="009511E4">
      <w:pPr>
        <w:spacing w:after="0" w:line="276" w:lineRule="auto"/>
        <w:jc w:val="both"/>
        <w:rPr>
          <w:rFonts w:ascii="Arial" w:hAnsi="Arial" w:cs="Arial"/>
        </w:rPr>
      </w:pPr>
      <w:r w:rsidRPr="009511E4">
        <w:rPr>
          <w:rFonts w:ascii="Arial" w:hAnsi="Arial" w:cs="Arial"/>
        </w:rPr>
        <w:t>(f) provision of adequate natural light in all habitable rooms;</w:t>
      </w:r>
    </w:p>
    <w:p w14:paraId="74397517" w14:textId="77777777" w:rsidR="009511E4" w:rsidRPr="009511E4" w:rsidRDefault="009511E4" w:rsidP="009511E4">
      <w:pPr>
        <w:spacing w:after="0" w:line="276" w:lineRule="auto"/>
        <w:jc w:val="both"/>
        <w:rPr>
          <w:rFonts w:ascii="Arial" w:hAnsi="Arial" w:cs="Arial"/>
        </w:rPr>
      </w:pPr>
      <w:r w:rsidRPr="009511E4">
        <w:rPr>
          <w:rFonts w:ascii="Arial" w:hAnsi="Arial" w:cs="Arial"/>
        </w:rPr>
        <w:t>(g) impact on intended occupiers where the area is important for industry, storage or distribution;</w:t>
      </w:r>
    </w:p>
    <w:p w14:paraId="5B4DF521" w14:textId="77777777" w:rsidR="009511E4" w:rsidRPr="009511E4" w:rsidRDefault="009511E4" w:rsidP="009511E4">
      <w:pPr>
        <w:spacing w:after="0" w:line="276" w:lineRule="auto"/>
        <w:jc w:val="both"/>
        <w:rPr>
          <w:rFonts w:ascii="Arial" w:hAnsi="Arial" w:cs="Arial"/>
        </w:rPr>
      </w:pPr>
      <w:r w:rsidRPr="009511E4">
        <w:rPr>
          <w:rFonts w:ascii="Arial" w:hAnsi="Arial" w:cs="Arial"/>
        </w:rPr>
        <w:t>(h) loss of certain community services; and</w:t>
      </w:r>
    </w:p>
    <w:p w14:paraId="58C1E3E7" w14:textId="77777777" w:rsidR="009511E4" w:rsidRPr="009511E4" w:rsidRDefault="009511E4" w:rsidP="009511E4">
      <w:pPr>
        <w:spacing w:after="0" w:line="276" w:lineRule="auto"/>
        <w:jc w:val="both"/>
        <w:rPr>
          <w:rFonts w:ascii="Arial" w:hAnsi="Arial" w:cs="Arial"/>
        </w:rPr>
      </w:pPr>
      <w:r w:rsidRPr="009511E4">
        <w:rPr>
          <w:rFonts w:ascii="Arial" w:hAnsi="Arial" w:cs="Arial"/>
        </w:rPr>
        <w:t>(</w:t>
      </w:r>
      <w:proofErr w:type="spellStart"/>
      <w:r w:rsidRPr="009511E4">
        <w:rPr>
          <w:rFonts w:ascii="Arial" w:hAnsi="Arial" w:cs="Arial"/>
        </w:rPr>
        <w:t>i</w:t>
      </w:r>
      <w:proofErr w:type="spellEnd"/>
      <w:r w:rsidRPr="009511E4">
        <w:rPr>
          <w:rFonts w:ascii="Arial" w:hAnsi="Arial" w:cs="Arial"/>
        </w:rPr>
        <w:t>) fire safety impacts (where applicable).</w:t>
      </w:r>
    </w:p>
    <w:p w14:paraId="21510ADB" w14:textId="77777777" w:rsidR="009511E4" w:rsidRPr="009511E4" w:rsidRDefault="009511E4" w:rsidP="009511E4">
      <w:pPr>
        <w:spacing w:after="0" w:line="276" w:lineRule="auto"/>
        <w:jc w:val="both"/>
        <w:rPr>
          <w:rFonts w:ascii="Arial" w:hAnsi="Arial" w:cs="Arial"/>
        </w:rPr>
      </w:pPr>
    </w:p>
    <w:p w14:paraId="3D1A49A7" w14:textId="77777777" w:rsidR="009511E4" w:rsidRPr="009511E4" w:rsidRDefault="009511E4" w:rsidP="009511E4">
      <w:pPr>
        <w:spacing w:after="0" w:line="276" w:lineRule="auto"/>
        <w:jc w:val="both"/>
        <w:rPr>
          <w:rFonts w:ascii="Arial" w:hAnsi="Arial" w:cs="Arial"/>
        </w:rPr>
      </w:pPr>
      <w:r w:rsidRPr="009511E4">
        <w:rPr>
          <w:rFonts w:ascii="Arial" w:hAnsi="Arial" w:cs="Arial"/>
        </w:rPr>
        <w:t xml:space="preserve">Paragraph W sets out procedural requirements. In determining this application, the Local Planning Authority must </w:t>
      </w:r>
      <w:proofErr w:type="gramStart"/>
      <w:r w:rsidRPr="009511E4">
        <w:rPr>
          <w:rFonts w:ascii="Arial" w:hAnsi="Arial" w:cs="Arial"/>
        </w:rPr>
        <w:t>take into account</w:t>
      </w:r>
      <w:proofErr w:type="gramEnd"/>
      <w:r w:rsidRPr="009511E4">
        <w:rPr>
          <w:rFonts w:ascii="Arial" w:hAnsi="Arial" w:cs="Arial"/>
        </w:rPr>
        <w:t xml:space="preserve"> consultation responses, representations </w:t>
      </w:r>
      <w:proofErr w:type="gramStart"/>
      <w:r w:rsidRPr="009511E4">
        <w:rPr>
          <w:rFonts w:ascii="Arial" w:hAnsi="Arial" w:cs="Arial"/>
        </w:rPr>
        <w:t>received, and</w:t>
      </w:r>
      <w:proofErr w:type="gramEnd"/>
      <w:r w:rsidRPr="009511E4">
        <w:rPr>
          <w:rFonts w:ascii="Arial" w:hAnsi="Arial" w:cs="Arial"/>
        </w:rPr>
        <w:t xml:space="preserve"> have regard to the National Planning Policy Framework (NPPF), so far as relevant to the subject matter of the prior approval.</w:t>
      </w:r>
    </w:p>
    <w:p w14:paraId="34885A32" w14:textId="77777777" w:rsidR="009511E4" w:rsidRPr="009511E4" w:rsidRDefault="009511E4" w:rsidP="009511E4">
      <w:pPr>
        <w:spacing w:after="0" w:line="276" w:lineRule="auto"/>
        <w:jc w:val="both"/>
        <w:rPr>
          <w:rFonts w:ascii="Arial" w:hAnsi="Arial" w:cs="Arial"/>
        </w:rPr>
      </w:pPr>
    </w:p>
    <w:p w14:paraId="6DF8F16D" w14:textId="77777777" w:rsidR="009511E4" w:rsidRPr="009511E4" w:rsidRDefault="009511E4" w:rsidP="009511E4">
      <w:pPr>
        <w:spacing w:after="0" w:line="276" w:lineRule="auto"/>
        <w:jc w:val="both"/>
        <w:rPr>
          <w:rFonts w:ascii="Arial" w:hAnsi="Arial" w:cs="Arial"/>
          <w:u w:val="single"/>
        </w:rPr>
      </w:pPr>
      <w:r w:rsidRPr="009511E4">
        <w:rPr>
          <w:rFonts w:ascii="Arial" w:hAnsi="Arial" w:cs="Arial"/>
          <w:u w:val="single"/>
        </w:rPr>
        <w:t>Transport and highways impacts of the development</w:t>
      </w:r>
    </w:p>
    <w:p w14:paraId="43C3A5A0" w14:textId="77777777" w:rsidR="009511E4" w:rsidRDefault="009511E4" w:rsidP="009511E4">
      <w:pPr>
        <w:spacing w:after="0" w:line="276" w:lineRule="auto"/>
        <w:jc w:val="both"/>
        <w:rPr>
          <w:rFonts w:ascii="Arial" w:hAnsi="Arial" w:cs="Arial"/>
        </w:rPr>
      </w:pPr>
    </w:p>
    <w:p w14:paraId="3C4778AC" w14:textId="28B85C8F" w:rsidR="009511E4" w:rsidRPr="009511E4" w:rsidRDefault="009511E4" w:rsidP="009511E4">
      <w:pPr>
        <w:spacing w:after="0" w:line="276" w:lineRule="auto"/>
        <w:jc w:val="both"/>
        <w:rPr>
          <w:rFonts w:ascii="Arial" w:hAnsi="Arial" w:cs="Arial"/>
        </w:rPr>
      </w:pPr>
      <w:r w:rsidRPr="009511E4">
        <w:rPr>
          <w:rFonts w:ascii="Arial" w:hAnsi="Arial" w:cs="Arial"/>
        </w:rPr>
        <w:t>The Highway Authority has been consulted and raises no objection to the proposal. The existing access arrangements are to be retained and no alterations are proposed. The development does not give rise to any significant highway safety concerns, and no evidence has been presented to suggest that the proposal would result in an unacceptable impact on the local highway network.</w:t>
      </w:r>
    </w:p>
    <w:p w14:paraId="31F2AB24" w14:textId="77777777" w:rsidR="009511E4" w:rsidRDefault="009511E4" w:rsidP="009511E4">
      <w:pPr>
        <w:spacing w:after="0" w:line="276" w:lineRule="auto"/>
        <w:jc w:val="both"/>
        <w:rPr>
          <w:rFonts w:ascii="Arial" w:hAnsi="Arial" w:cs="Arial"/>
        </w:rPr>
      </w:pPr>
    </w:p>
    <w:p w14:paraId="52C4DA44" w14:textId="7B789AA5" w:rsidR="009511E4" w:rsidRPr="005E209F" w:rsidRDefault="009511E4" w:rsidP="009511E4">
      <w:pPr>
        <w:spacing w:after="0" w:line="276" w:lineRule="auto"/>
        <w:jc w:val="both"/>
        <w:rPr>
          <w:rFonts w:ascii="Arial" w:hAnsi="Arial" w:cs="Arial"/>
          <w:u w:val="single"/>
        </w:rPr>
      </w:pPr>
      <w:r w:rsidRPr="005E209F">
        <w:rPr>
          <w:rFonts w:ascii="Arial" w:hAnsi="Arial" w:cs="Arial"/>
          <w:b/>
          <w:bCs/>
        </w:rPr>
        <w:t>Conclusion</w:t>
      </w:r>
      <w:r w:rsidR="005E209F" w:rsidRPr="005E209F">
        <w:rPr>
          <w:rFonts w:ascii="Arial" w:hAnsi="Arial" w:cs="Arial"/>
          <w:b/>
          <w:bCs/>
        </w:rPr>
        <w:t>:</w:t>
      </w:r>
      <w:r w:rsidR="005E209F" w:rsidRPr="005E209F">
        <w:rPr>
          <w:rFonts w:ascii="Arial" w:hAnsi="Arial" w:cs="Arial"/>
        </w:rPr>
        <w:t xml:space="preserve"> </w:t>
      </w:r>
      <w:r w:rsidRPr="009511E4">
        <w:rPr>
          <w:rFonts w:ascii="Arial" w:hAnsi="Arial" w:cs="Arial"/>
        </w:rPr>
        <w:t>Prior approval in relation to traffic matters is not required.</w:t>
      </w:r>
    </w:p>
    <w:p w14:paraId="64F65352" w14:textId="77777777" w:rsidR="009511E4" w:rsidRPr="009511E4" w:rsidRDefault="009511E4" w:rsidP="009511E4">
      <w:pPr>
        <w:spacing w:after="0" w:line="276" w:lineRule="auto"/>
        <w:jc w:val="both"/>
        <w:rPr>
          <w:rFonts w:ascii="Arial" w:hAnsi="Arial" w:cs="Arial"/>
        </w:rPr>
      </w:pPr>
    </w:p>
    <w:p w14:paraId="58E74ADA" w14:textId="77777777" w:rsidR="009511E4" w:rsidRPr="009511E4" w:rsidRDefault="009511E4" w:rsidP="009511E4">
      <w:pPr>
        <w:spacing w:after="0" w:line="276" w:lineRule="auto"/>
        <w:jc w:val="both"/>
        <w:rPr>
          <w:rFonts w:ascii="Arial" w:hAnsi="Arial" w:cs="Arial"/>
          <w:u w:val="single"/>
        </w:rPr>
      </w:pPr>
      <w:r w:rsidRPr="009511E4">
        <w:rPr>
          <w:rFonts w:ascii="Arial" w:hAnsi="Arial" w:cs="Arial"/>
          <w:u w:val="single"/>
        </w:rPr>
        <w:t>Noise impacts</w:t>
      </w:r>
    </w:p>
    <w:p w14:paraId="26759EAD" w14:textId="77777777" w:rsidR="009511E4" w:rsidRDefault="009511E4" w:rsidP="009511E4">
      <w:pPr>
        <w:spacing w:after="0" w:line="276" w:lineRule="auto"/>
        <w:jc w:val="both"/>
        <w:rPr>
          <w:rFonts w:ascii="Arial" w:hAnsi="Arial" w:cs="Arial"/>
        </w:rPr>
      </w:pPr>
    </w:p>
    <w:p w14:paraId="03793FF6" w14:textId="21E69883" w:rsidR="009511E4" w:rsidRPr="009511E4" w:rsidRDefault="009511E4" w:rsidP="009511E4">
      <w:pPr>
        <w:spacing w:after="0" w:line="276" w:lineRule="auto"/>
        <w:jc w:val="both"/>
        <w:rPr>
          <w:rFonts w:ascii="Arial" w:hAnsi="Arial" w:cs="Arial"/>
        </w:rPr>
      </w:pPr>
      <w:r w:rsidRPr="009511E4">
        <w:rPr>
          <w:rFonts w:ascii="Arial" w:hAnsi="Arial" w:cs="Arial"/>
        </w:rPr>
        <w:t>The site is not located within an area characterised by significant commercial, industrial, or other noise-generating uses which would adversely impact future occupants. The Environmental Health Officer raises no objection to the proposal, and there is no evidence to indicate that the development would result in unacceptable levels of noise exposure for residents.</w:t>
      </w:r>
    </w:p>
    <w:p w14:paraId="2A54044B" w14:textId="77777777" w:rsidR="009511E4" w:rsidRDefault="009511E4" w:rsidP="009511E4">
      <w:pPr>
        <w:spacing w:after="0" w:line="276" w:lineRule="auto"/>
        <w:jc w:val="both"/>
        <w:rPr>
          <w:rFonts w:ascii="Arial" w:hAnsi="Arial" w:cs="Arial"/>
        </w:rPr>
      </w:pPr>
    </w:p>
    <w:p w14:paraId="14B18940" w14:textId="203AA893" w:rsidR="009511E4" w:rsidRPr="005E209F" w:rsidRDefault="009511E4" w:rsidP="009511E4">
      <w:pPr>
        <w:spacing w:after="0" w:line="276" w:lineRule="auto"/>
        <w:jc w:val="both"/>
        <w:rPr>
          <w:rFonts w:ascii="Arial" w:hAnsi="Arial" w:cs="Arial"/>
          <w:b/>
          <w:bCs/>
        </w:rPr>
      </w:pPr>
      <w:r w:rsidRPr="005E209F">
        <w:rPr>
          <w:rFonts w:ascii="Arial" w:hAnsi="Arial" w:cs="Arial"/>
          <w:b/>
          <w:bCs/>
        </w:rPr>
        <w:t>Conclusion</w:t>
      </w:r>
      <w:r w:rsidR="005E209F">
        <w:rPr>
          <w:rFonts w:ascii="Arial" w:hAnsi="Arial" w:cs="Arial"/>
          <w:b/>
          <w:bCs/>
        </w:rPr>
        <w:t xml:space="preserve">: </w:t>
      </w:r>
      <w:r w:rsidRPr="009511E4">
        <w:rPr>
          <w:rFonts w:ascii="Arial" w:hAnsi="Arial" w:cs="Arial"/>
        </w:rPr>
        <w:t>Prior approval in relation to noise matters is not required.</w:t>
      </w:r>
    </w:p>
    <w:p w14:paraId="79EB10C6" w14:textId="77777777" w:rsidR="009511E4" w:rsidRPr="009511E4" w:rsidRDefault="009511E4" w:rsidP="009511E4">
      <w:pPr>
        <w:spacing w:after="0" w:line="276" w:lineRule="auto"/>
        <w:jc w:val="both"/>
        <w:rPr>
          <w:rFonts w:ascii="Arial" w:hAnsi="Arial" w:cs="Arial"/>
        </w:rPr>
      </w:pPr>
    </w:p>
    <w:p w14:paraId="49EF626E" w14:textId="77777777" w:rsidR="009511E4" w:rsidRPr="009511E4" w:rsidRDefault="009511E4" w:rsidP="009511E4">
      <w:pPr>
        <w:spacing w:after="0" w:line="276" w:lineRule="auto"/>
        <w:jc w:val="both"/>
        <w:rPr>
          <w:rFonts w:ascii="Arial" w:hAnsi="Arial" w:cs="Arial"/>
          <w:u w:val="single"/>
        </w:rPr>
      </w:pPr>
      <w:r w:rsidRPr="009511E4">
        <w:rPr>
          <w:rFonts w:ascii="Arial" w:hAnsi="Arial" w:cs="Arial"/>
          <w:u w:val="single"/>
        </w:rPr>
        <w:t>Contamination risks</w:t>
      </w:r>
    </w:p>
    <w:p w14:paraId="442EC69B" w14:textId="77777777" w:rsidR="009511E4" w:rsidRDefault="009511E4" w:rsidP="009511E4">
      <w:pPr>
        <w:spacing w:after="0" w:line="276" w:lineRule="auto"/>
        <w:jc w:val="both"/>
        <w:rPr>
          <w:rFonts w:ascii="Arial" w:hAnsi="Arial" w:cs="Arial"/>
        </w:rPr>
      </w:pPr>
    </w:p>
    <w:p w14:paraId="38883D13" w14:textId="7100BBBA" w:rsidR="009511E4" w:rsidRPr="009511E4" w:rsidRDefault="009511E4" w:rsidP="009511E4">
      <w:pPr>
        <w:spacing w:after="0" w:line="276" w:lineRule="auto"/>
        <w:jc w:val="both"/>
        <w:rPr>
          <w:rFonts w:ascii="Arial" w:hAnsi="Arial" w:cs="Arial"/>
        </w:rPr>
      </w:pPr>
      <w:r w:rsidRPr="009511E4">
        <w:rPr>
          <w:rFonts w:ascii="Arial" w:hAnsi="Arial" w:cs="Arial"/>
        </w:rPr>
        <w:t>A review of environmental constraints mapping indicates no known contamination issues affecting the site. The Environmental Health Officer raises no objection, and there is no evidence that the site would be unsuitable for residential use on contamination grounds.</w:t>
      </w:r>
    </w:p>
    <w:p w14:paraId="1D01BDFF" w14:textId="77777777" w:rsidR="009511E4" w:rsidRDefault="009511E4" w:rsidP="009511E4">
      <w:pPr>
        <w:spacing w:after="0" w:line="276" w:lineRule="auto"/>
        <w:jc w:val="both"/>
        <w:rPr>
          <w:rFonts w:ascii="Arial" w:hAnsi="Arial" w:cs="Arial"/>
        </w:rPr>
      </w:pPr>
    </w:p>
    <w:p w14:paraId="3B8F84A2" w14:textId="4AE20609" w:rsidR="009511E4" w:rsidRPr="0052219A" w:rsidRDefault="009511E4" w:rsidP="009511E4">
      <w:pPr>
        <w:spacing w:after="0" w:line="276" w:lineRule="auto"/>
        <w:jc w:val="both"/>
        <w:rPr>
          <w:rFonts w:ascii="Arial" w:hAnsi="Arial" w:cs="Arial"/>
          <w:u w:val="single"/>
        </w:rPr>
      </w:pPr>
      <w:r w:rsidRPr="0052219A">
        <w:rPr>
          <w:rFonts w:ascii="Arial" w:hAnsi="Arial" w:cs="Arial"/>
          <w:b/>
          <w:bCs/>
        </w:rPr>
        <w:t>Conclusion</w:t>
      </w:r>
      <w:r w:rsidR="0052219A">
        <w:rPr>
          <w:rFonts w:ascii="Arial" w:hAnsi="Arial" w:cs="Arial"/>
          <w:b/>
          <w:bCs/>
        </w:rPr>
        <w:t>:</w:t>
      </w:r>
      <w:r w:rsidR="0052219A" w:rsidRPr="0052219A">
        <w:rPr>
          <w:rFonts w:ascii="Arial" w:hAnsi="Arial" w:cs="Arial"/>
          <w:b/>
          <w:bCs/>
        </w:rPr>
        <w:t xml:space="preserve"> </w:t>
      </w:r>
      <w:r w:rsidRPr="009511E4">
        <w:rPr>
          <w:rFonts w:ascii="Arial" w:hAnsi="Arial" w:cs="Arial"/>
        </w:rPr>
        <w:t>Prior approval in relation to contamination matters is not required.</w:t>
      </w:r>
    </w:p>
    <w:p w14:paraId="0BE0075B" w14:textId="77777777" w:rsidR="009511E4" w:rsidRPr="009511E4" w:rsidRDefault="009511E4" w:rsidP="009511E4">
      <w:pPr>
        <w:spacing w:after="0" w:line="276" w:lineRule="auto"/>
        <w:jc w:val="both"/>
        <w:rPr>
          <w:rFonts w:ascii="Arial" w:hAnsi="Arial" w:cs="Arial"/>
        </w:rPr>
      </w:pPr>
    </w:p>
    <w:p w14:paraId="2C86F2FE" w14:textId="77777777" w:rsidR="009511E4" w:rsidRPr="009511E4" w:rsidRDefault="009511E4" w:rsidP="009511E4">
      <w:pPr>
        <w:spacing w:after="0" w:line="276" w:lineRule="auto"/>
        <w:jc w:val="both"/>
        <w:rPr>
          <w:rFonts w:ascii="Arial" w:hAnsi="Arial" w:cs="Arial"/>
          <w:u w:val="single"/>
        </w:rPr>
      </w:pPr>
      <w:r w:rsidRPr="009511E4">
        <w:rPr>
          <w:rFonts w:ascii="Arial" w:hAnsi="Arial" w:cs="Arial"/>
          <w:u w:val="single"/>
        </w:rPr>
        <w:t>Flooding risks</w:t>
      </w:r>
    </w:p>
    <w:p w14:paraId="3A3ACE8F" w14:textId="77777777" w:rsidR="009511E4" w:rsidRDefault="009511E4" w:rsidP="009511E4">
      <w:pPr>
        <w:spacing w:after="0" w:line="276" w:lineRule="auto"/>
        <w:jc w:val="both"/>
        <w:rPr>
          <w:rFonts w:ascii="Arial" w:hAnsi="Arial" w:cs="Arial"/>
        </w:rPr>
      </w:pPr>
    </w:p>
    <w:p w14:paraId="6F308D01" w14:textId="79E70C3A" w:rsidR="00727CF8" w:rsidRDefault="00727CF8" w:rsidP="009511E4">
      <w:pPr>
        <w:spacing w:after="0" w:line="276" w:lineRule="auto"/>
        <w:jc w:val="both"/>
        <w:rPr>
          <w:rFonts w:ascii="Arial" w:hAnsi="Arial" w:cs="Arial"/>
        </w:rPr>
      </w:pPr>
      <w:r w:rsidRPr="00727CF8">
        <w:rPr>
          <w:rFonts w:ascii="Arial" w:hAnsi="Arial" w:cs="Arial"/>
        </w:rPr>
        <w:t>The NPPF requires that development in areas at risk of flooding should be safe for its lifetime without increasing flood risk elsewhere. Whilst the proposal relates to the change of use of an existing building, it must nevertheless be demonstrated that flood risks have been appropriately assessed and that suitable mitigation measures will be implemented to ensure the development is safe for future occupants.</w:t>
      </w:r>
    </w:p>
    <w:p w14:paraId="6067392F" w14:textId="77777777" w:rsidR="00727CF8" w:rsidRDefault="00727CF8" w:rsidP="009511E4">
      <w:pPr>
        <w:spacing w:after="0" w:line="276" w:lineRule="auto"/>
        <w:jc w:val="both"/>
        <w:rPr>
          <w:rFonts w:ascii="Arial" w:hAnsi="Arial" w:cs="Arial"/>
        </w:rPr>
      </w:pPr>
    </w:p>
    <w:p w14:paraId="4CAC18A9" w14:textId="77777777" w:rsidR="002707E7" w:rsidRPr="002707E7" w:rsidRDefault="002707E7" w:rsidP="002707E7">
      <w:pPr>
        <w:spacing w:after="0" w:line="276" w:lineRule="auto"/>
        <w:jc w:val="both"/>
        <w:rPr>
          <w:rFonts w:ascii="Arial" w:hAnsi="Arial" w:cs="Arial"/>
        </w:rPr>
      </w:pPr>
      <w:r w:rsidRPr="002707E7">
        <w:rPr>
          <w:rFonts w:ascii="Arial" w:hAnsi="Arial" w:cs="Arial"/>
        </w:rPr>
        <w:lastRenderedPageBreak/>
        <w:t>A revised Flood Risk Assessment and Drainage Strategy (FRADS) has been submitted in support of the application. The submitted information confirms that whilst the wider site is affected by Flood Zones 2 and 3, the building itself is located within Flood Zone 1. The assessment also considers risks from groundwater, reservoir and fluvial flooding together with the implications of climate change.</w:t>
      </w:r>
    </w:p>
    <w:p w14:paraId="013AEDDB" w14:textId="77777777" w:rsidR="002707E7" w:rsidRPr="002707E7" w:rsidRDefault="002707E7" w:rsidP="002707E7">
      <w:pPr>
        <w:spacing w:after="0" w:line="276" w:lineRule="auto"/>
        <w:jc w:val="both"/>
        <w:rPr>
          <w:rFonts w:ascii="Arial" w:hAnsi="Arial" w:cs="Arial"/>
        </w:rPr>
      </w:pPr>
    </w:p>
    <w:p w14:paraId="4CC39199" w14:textId="77777777" w:rsidR="002707E7" w:rsidRPr="002707E7" w:rsidRDefault="002707E7" w:rsidP="002707E7">
      <w:pPr>
        <w:spacing w:after="0" w:line="276" w:lineRule="auto"/>
        <w:jc w:val="both"/>
        <w:rPr>
          <w:rFonts w:ascii="Arial" w:hAnsi="Arial" w:cs="Arial"/>
        </w:rPr>
      </w:pPr>
      <w:r w:rsidRPr="002707E7">
        <w:rPr>
          <w:rFonts w:ascii="Arial" w:hAnsi="Arial" w:cs="Arial"/>
        </w:rPr>
        <w:t xml:space="preserve">The FRA identifies that flood waters could affect the access route to the site during extreme flood events and acknowledges that flood depths along sections of the access route could present a hazard to users. The assessment also identifies that safe </w:t>
      </w:r>
      <w:proofErr w:type="gramStart"/>
      <w:r w:rsidRPr="002707E7">
        <w:rPr>
          <w:rFonts w:ascii="Arial" w:hAnsi="Arial" w:cs="Arial"/>
        </w:rPr>
        <w:t>access</w:t>
      </w:r>
      <w:proofErr w:type="gramEnd"/>
      <w:r w:rsidRPr="002707E7">
        <w:rPr>
          <w:rFonts w:ascii="Arial" w:hAnsi="Arial" w:cs="Arial"/>
        </w:rPr>
        <w:t xml:space="preserve"> and egress may not always be maintained during such events and therefore proposes a package of mitigation measures to manage the residual risk.</w:t>
      </w:r>
    </w:p>
    <w:p w14:paraId="05B5666A" w14:textId="77777777" w:rsidR="002707E7" w:rsidRPr="002707E7" w:rsidRDefault="002707E7" w:rsidP="002707E7">
      <w:pPr>
        <w:spacing w:after="0" w:line="276" w:lineRule="auto"/>
        <w:jc w:val="both"/>
        <w:rPr>
          <w:rFonts w:ascii="Arial" w:hAnsi="Arial" w:cs="Arial"/>
        </w:rPr>
      </w:pPr>
    </w:p>
    <w:p w14:paraId="1234C699" w14:textId="3889D6A4" w:rsidR="002707E7" w:rsidRPr="002707E7" w:rsidRDefault="002707E7" w:rsidP="002707E7">
      <w:pPr>
        <w:spacing w:after="0" w:line="276" w:lineRule="auto"/>
        <w:jc w:val="both"/>
        <w:rPr>
          <w:rFonts w:ascii="Arial" w:hAnsi="Arial" w:cs="Arial"/>
        </w:rPr>
      </w:pPr>
      <w:r w:rsidRPr="002707E7">
        <w:rPr>
          <w:rFonts w:ascii="Arial" w:hAnsi="Arial" w:cs="Arial"/>
        </w:rPr>
        <w:t>The mitigation strategy includes</w:t>
      </w:r>
      <w:r>
        <w:rPr>
          <w:rFonts w:ascii="Arial" w:hAnsi="Arial" w:cs="Arial"/>
        </w:rPr>
        <w:t xml:space="preserve"> the i</w:t>
      </w:r>
      <w:r w:rsidRPr="002707E7">
        <w:rPr>
          <w:rFonts w:ascii="Arial" w:hAnsi="Arial" w:cs="Arial"/>
        </w:rPr>
        <w:t>nstallation of flood resilience and resistance measures including flood doors</w:t>
      </w:r>
      <w:r>
        <w:rPr>
          <w:rFonts w:ascii="Arial" w:hAnsi="Arial" w:cs="Arial"/>
        </w:rPr>
        <w:t>;</w:t>
      </w:r>
      <w:r w:rsidRPr="002707E7">
        <w:rPr>
          <w:rFonts w:ascii="Arial" w:hAnsi="Arial" w:cs="Arial"/>
        </w:rPr>
        <w:t xml:space="preserve"> waterproofing systems</w:t>
      </w:r>
      <w:r>
        <w:rPr>
          <w:rFonts w:ascii="Arial" w:hAnsi="Arial" w:cs="Arial"/>
        </w:rPr>
        <w:t>;</w:t>
      </w:r>
      <w:r w:rsidRPr="002707E7">
        <w:rPr>
          <w:rFonts w:ascii="Arial" w:hAnsi="Arial" w:cs="Arial"/>
        </w:rPr>
        <w:t xml:space="preserve"> non-return valves and raised electrical installations</w:t>
      </w:r>
      <w:r>
        <w:rPr>
          <w:rFonts w:ascii="Arial" w:hAnsi="Arial" w:cs="Arial"/>
        </w:rPr>
        <w:t>; s</w:t>
      </w:r>
      <w:r w:rsidRPr="002707E7">
        <w:rPr>
          <w:rFonts w:ascii="Arial" w:hAnsi="Arial" w:cs="Arial"/>
        </w:rPr>
        <w:t>ubscription to the Environment Agency flood warning service together with site-specific flood management procedures</w:t>
      </w:r>
      <w:r>
        <w:rPr>
          <w:rFonts w:ascii="Arial" w:hAnsi="Arial" w:cs="Arial"/>
        </w:rPr>
        <w:t>; the p</w:t>
      </w:r>
      <w:r w:rsidRPr="002707E7">
        <w:rPr>
          <w:rFonts w:ascii="Arial" w:hAnsi="Arial" w:cs="Arial"/>
        </w:rPr>
        <w:t>rovision of a detailed Emergency Evacuation Plan setting out procedures for evacuation, refuge and emergency response during flooding events</w:t>
      </w:r>
      <w:r>
        <w:rPr>
          <w:rFonts w:ascii="Arial" w:hAnsi="Arial" w:cs="Arial"/>
        </w:rPr>
        <w:t>; and the i</w:t>
      </w:r>
      <w:r w:rsidRPr="002707E7">
        <w:rPr>
          <w:rFonts w:ascii="Arial" w:hAnsi="Arial" w:cs="Arial"/>
        </w:rPr>
        <w:t>dentification of safe refuge areas within the building should evacuation not be possible.</w:t>
      </w:r>
    </w:p>
    <w:p w14:paraId="0DB39548" w14:textId="77777777" w:rsidR="002707E7" w:rsidRPr="002707E7" w:rsidRDefault="002707E7" w:rsidP="002707E7">
      <w:pPr>
        <w:spacing w:after="0" w:line="276" w:lineRule="auto"/>
        <w:jc w:val="both"/>
        <w:rPr>
          <w:rFonts w:ascii="Arial" w:hAnsi="Arial" w:cs="Arial"/>
        </w:rPr>
      </w:pPr>
    </w:p>
    <w:p w14:paraId="3D729963" w14:textId="77777777" w:rsidR="002707E7" w:rsidRPr="002707E7" w:rsidRDefault="002707E7" w:rsidP="002707E7">
      <w:pPr>
        <w:spacing w:after="0" w:line="276" w:lineRule="auto"/>
        <w:jc w:val="both"/>
        <w:rPr>
          <w:rFonts w:ascii="Arial" w:hAnsi="Arial" w:cs="Arial"/>
        </w:rPr>
      </w:pPr>
      <w:r w:rsidRPr="002707E7">
        <w:rPr>
          <w:rFonts w:ascii="Arial" w:hAnsi="Arial" w:cs="Arial"/>
        </w:rPr>
        <w:t>In response to the concerns originally raised by the Lead Local Flood Authority, the applicant has also submitted a Structural Engineer's Report. This concludes that the building is of sufficiently robust construction to withstand the flood actions identified within the FRA and that no visible structural defects were identified which would materially reduce the building's ability to withstand standing or moving floodwaters and associated debris.</w:t>
      </w:r>
    </w:p>
    <w:p w14:paraId="70734793" w14:textId="77777777" w:rsidR="002707E7" w:rsidRPr="002707E7" w:rsidRDefault="002707E7" w:rsidP="002707E7">
      <w:pPr>
        <w:spacing w:after="0" w:line="276" w:lineRule="auto"/>
        <w:jc w:val="both"/>
        <w:rPr>
          <w:rFonts w:ascii="Arial" w:hAnsi="Arial" w:cs="Arial"/>
        </w:rPr>
      </w:pPr>
    </w:p>
    <w:p w14:paraId="118DBFBA" w14:textId="77777777" w:rsidR="002707E7" w:rsidRPr="002707E7" w:rsidRDefault="002707E7" w:rsidP="002707E7">
      <w:pPr>
        <w:spacing w:after="0" w:line="276" w:lineRule="auto"/>
        <w:jc w:val="both"/>
        <w:rPr>
          <w:rFonts w:ascii="Arial" w:hAnsi="Arial" w:cs="Arial"/>
        </w:rPr>
      </w:pPr>
      <w:r w:rsidRPr="002707E7">
        <w:rPr>
          <w:rFonts w:ascii="Arial" w:hAnsi="Arial" w:cs="Arial"/>
        </w:rPr>
        <w:t>The Emergency Evacuation Plan has been prepared and agreed in consultation with Dorset and Wiltshire Fire and Rescue Service and sets out procedures for flood warnings, evacuation, refuge and emergency response.</w:t>
      </w:r>
    </w:p>
    <w:p w14:paraId="0600F6A6" w14:textId="77777777" w:rsidR="002707E7" w:rsidRPr="002707E7" w:rsidRDefault="002707E7" w:rsidP="002707E7">
      <w:pPr>
        <w:spacing w:after="0" w:line="276" w:lineRule="auto"/>
        <w:jc w:val="both"/>
        <w:rPr>
          <w:rFonts w:ascii="Arial" w:hAnsi="Arial" w:cs="Arial"/>
        </w:rPr>
      </w:pPr>
    </w:p>
    <w:p w14:paraId="6E02FAFE" w14:textId="77777777" w:rsidR="002707E7" w:rsidRPr="002707E7" w:rsidRDefault="002707E7" w:rsidP="002707E7">
      <w:pPr>
        <w:spacing w:after="0" w:line="276" w:lineRule="auto"/>
        <w:jc w:val="both"/>
        <w:rPr>
          <w:rFonts w:ascii="Arial" w:hAnsi="Arial" w:cs="Arial"/>
        </w:rPr>
      </w:pPr>
      <w:r w:rsidRPr="002707E7">
        <w:rPr>
          <w:rFonts w:ascii="Arial" w:hAnsi="Arial" w:cs="Arial"/>
        </w:rPr>
        <w:t xml:space="preserve">The Environment Agency raises no objection to the proposal subject to consideration of flood risk matters. The additional information submitted by the applicant has been reviewed by the Lead Local Flood Authority, who have subsequently withdrawn their objection. The Local Planning Authority therefore has no technical evidence before it </w:t>
      </w:r>
      <w:proofErr w:type="gramStart"/>
      <w:r w:rsidRPr="002707E7">
        <w:rPr>
          <w:rFonts w:ascii="Arial" w:hAnsi="Arial" w:cs="Arial"/>
        </w:rPr>
        <w:t>indicating</w:t>
      </w:r>
      <w:proofErr w:type="gramEnd"/>
      <w:r w:rsidRPr="002707E7">
        <w:rPr>
          <w:rFonts w:ascii="Arial" w:hAnsi="Arial" w:cs="Arial"/>
        </w:rPr>
        <w:t xml:space="preserve"> that the residual flood risk cannot be satisfactorily managed through the proposed mitigation measures.</w:t>
      </w:r>
    </w:p>
    <w:p w14:paraId="0363E76D" w14:textId="77777777" w:rsidR="002707E7" w:rsidRPr="002707E7" w:rsidRDefault="002707E7" w:rsidP="002707E7">
      <w:pPr>
        <w:spacing w:after="0" w:line="276" w:lineRule="auto"/>
        <w:jc w:val="both"/>
        <w:rPr>
          <w:rFonts w:ascii="Arial" w:hAnsi="Arial" w:cs="Arial"/>
        </w:rPr>
      </w:pPr>
    </w:p>
    <w:p w14:paraId="2AB1EB88" w14:textId="77777777" w:rsidR="002707E7" w:rsidRPr="002707E7" w:rsidRDefault="002707E7" w:rsidP="002707E7">
      <w:pPr>
        <w:spacing w:after="0" w:line="276" w:lineRule="auto"/>
        <w:jc w:val="both"/>
        <w:rPr>
          <w:rFonts w:ascii="Arial" w:hAnsi="Arial" w:cs="Arial"/>
        </w:rPr>
      </w:pPr>
      <w:r w:rsidRPr="002707E7">
        <w:rPr>
          <w:rFonts w:ascii="Arial" w:hAnsi="Arial" w:cs="Arial"/>
        </w:rPr>
        <w:t>Having regard to the submitted FRA, Structural Engineer's Report, Emergency Evacuation Plan and the consultation responses received, it is considered that the flood risks associated with the development have been adequately assessed and that suitable mitigation measures have been identified to ensure the development can be occupied safely.</w:t>
      </w:r>
    </w:p>
    <w:p w14:paraId="06A59D52" w14:textId="77777777" w:rsidR="002707E7" w:rsidRPr="002707E7" w:rsidRDefault="002707E7" w:rsidP="002707E7">
      <w:pPr>
        <w:spacing w:after="0" w:line="276" w:lineRule="auto"/>
        <w:jc w:val="both"/>
        <w:rPr>
          <w:rFonts w:ascii="Arial" w:hAnsi="Arial" w:cs="Arial"/>
        </w:rPr>
      </w:pPr>
    </w:p>
    <w:p w14:paraId="56E603B1" w14:textId="1A910F42" w:rsidR="00727CF8" w:rsidRPr="009511E4" w:rsidRDefault="002707E7" w:rsidP="002707E7">
      <w:pPr>
        <w:spacing w:after="0" w:line="276" w:lineRule="auto"/>
        <w:jc w:val="both"/>
        <w:rPr>
          <w:rFonts w:ascii="Arial" w:hAnsi="Arial" w:cs="Arial"/>
        </w:rPr>
      </w:pPr>
      <w:r w:rsidRPr="002707E7">
        <w:rPr>
          <w:rFonts w:ascii="Arial" w:hAnsi="Arial" w:cs="Arial"/>
          <w:b/>
          <w:bCs/>
        </w:rPr>
        <w:t>Conclusion:</w:t>
      </w:r>
      <w:r w:rsidRPr="002707E7">
        <w:rPr>
          <w:rFonts w:ascii="Arial" w:hAnsi="Arial" w:cs="Arial"/>
        </w:rPr>
        <w:t xml:space="preserve"> Prior approval in relation to flood risk matters is required and is granted.</w:t>
      </w:r>
    </w:p>
    <w:p w14:paraId="743B9534" w14:textId="77777777" w:rsidR="00727CF8" w:rsidRDefault="00727CF8" w:rsidP="009511E4">
      <w:pPr>
        <w:spacing w:after="0" w:line="276" w:lineRule="auto"/>
        <w:jc w:val="both"/>
        <w:rPr>
          <w:rFonts w:ascii="Arial" w:hAnsi="Arial" w:cs="Arial"/>
          <w:u w:val="single"/>
        </w:rPr>
      </w:pPr>
    </w:p>
    <w:p w14:paraId="737348B6" w14:textId="63209687" w:rsidR="009511E4" w:rsidRPr="009511E4" w:rsidRDefault="009511E4" w:rsidP="009511E4">
      <w:pPr>
        <w:spacing w:after="0" w:line="276" w:lineRule="auto"/>
        <w:jc w:val="both"/>
        <w:rPr>
          <w:rFonts w:ascii="Arial" w:hAnsi="Arial" w:cs="Arial"/>
          <w:u w:val="single"/>
        </w:rPr>
      </w:pPr>
      <w:r w:rsidRPr="009511E4">
        <w:rPr>
          <w:rFonts w:ascii="Arial" w:hAnsi="Arial" w:cs="Arial"/>
          <w:u w:val="single"/>
        </w:rPr>
        <w:t>Natural light</w:t>
      </w:r>
    </w:p>
    <w:p w14:paraId="1C55D498" w14:textId="77777777" w:rsidR="009511E4" w:rsidRDefault="009511E4" w:rsidP="009511E4">
      <w:pPr>
        <w:spacing w:after="0" w:line="276" w:lineRule="auto"/>
        <w:jc w:val="both"/>
        <w:rPr>
          <w:rFonts w:ascii="Arial" w:hAnsi="Arial" w:cs="Arial"/>
        </w:rPr>
      </w:pPr>
    </w:p>
    <w:p w14:paraId="69870724" w14:textId="60C5B8F7" w:rsidR="009511E4" w:rsidRDefault="009511E4" w:rsidP="009511E4">
      <w:pPr>
        <w:spacing w:after="0" w:line="276" w:lineRule="auto"/>
        <w:jc w:val="both"/>
        <w:rPr>
          <w:rFonts w:ascii="Arial" w:hAnsi="Arial" w:cs="Arial"/>
        </w:rPr>
      </w:pPr>
      <w:r w:rsidRPr="009511E4">
        <w:rPr>
          <w:rFonts w:ascii="Arial" w:hAnsi="Arial" w:cs="Arial"/>
        </w:rPr>
        <w:t xml:space="preserve">The submitted plans demonstrate that all proposed residential units would benefit from multiple windows serving habitable rooms. </w:t>
      </w:r>
      <w:proofErr w:type="gramStart"/>
      <w:r w:rsidRPr="009511E4">
        <w:rPr>
          <w:rFonts w:ascii="Arial" w:hAnsi="Arial" w:cs="Arial"/>
        </w:rPr>
        <w:t>The majority of</w:t>
      </w:r>
      <w:proofErr w:type="gramEnd"/>
      <w:r w:rsidRPr="009511E4">
        <w:rPr>
          <w:rFonts w:ascii="Arial" w:hAnsi="Arial" w:cs="Arial"/>
        </w:rPr>
        <w:t xml:space="preserve"> units have openings on more than one elevation, allowing for cross-lighting and good overall levels of natural illumination.</w:t>
      </w:r>
    </w:p>
    <w:p w14:paraId="507CC1C6" w14:textId="77777777" w:rsidR="0052219A" w:rsidRPr="009511E4" w:rsidRDefault="0052219A" w:rsidP="009511E4">
      <w:pPr>
        <w:spacing w:after="0" w:line="276" w:lineRule="auto"/>
        <w:jc w:val="both"/>
        <w:rPr>
          <w:rFonts w:ascii="Arial" w:hAnsi="Arial" w:cs="Arial"/>
        </w:rPr>
      </w:pPr>
    </w:p>
    <w:p w14:paraId="7C29DBD2" w14:textId="77777777" w:rsidR="009511E4" w:rsidRDefault="009511E4" w:rsidP="009511E4">
      <w:pPr>
        <w:spacing w:after="0" w:line="276" w:lineRule="auto"/>
        <w:jc w:val="both"/>
        <w:rPr>
          <w:rFonts w:ascii="Arial" w:hAnsi="Arial" w:cs="Arial"/>
        </w:rPr>
      </w:pPr>
      <w:r w:rsidRPr="009511E4">
        <w:rPr>
          <w:rFonts w:ascii="Arial" w:hAnsi="Arial" w:cs="Arial"/>
        </w:rPr>
        <w:lastRenderedPageBreak/>
        <w:t>Whilst some units are arranged in a relatively linear configuration, resulting in depths of up to approximately 8–10 metres from window openings, these spaces are generally open plan in nature. This allows for adequate penetration of natural light throughout the habitable space, and there is no reliance on borrowed light or internalised habitable rooms.</w:t>
      </w:r>
    </w:p>
    <w:p w14:paraId="160D22C2" w14:textId="77777777" w:rsidR="0052219A" w:rsidRPr="009511E4" w:rsidRDefault="0052219A" w:rsidP="009511E4">
      <w:pPr>
        <w:spacing w:after="0" w:line="276" w:lineRule="auto"/>
        <w:jc w:val="both"/>
        <w:rPr>
          <w:rFonts w:ascii="Arial" w:hAnsi="Arial" w:cs="Arial"/>
        </w:rPr>
      </w:pPr>
    </w:p>
    <w:p w14:paraId="6CE30F22" w14:textId="77777777" w:rsidR="009511E4" w:rsidRPr="009511E4" w:rsidRDefault="009511E4" w:rsidP="009511E4">
      <w:pPr>
        <w:spacing w:after="0" w:line="276" w:lineRule="auto"/>
        <w:jc w:val="both"/>
        <w:rPr>
          <w:rFonts w:ascii="Arial" w:hAnsi="Arial" w:cs="Arial"/>
        </w:rPr>
      </w:pPr>
      <w:r w:rsidRPr="009511E4">
        <w:rPr>
          <w:rFonts w:ascii="Arial" w:hAnsi="Arial" w:cs="Arial"/>
        </w:rPr>
        <w:t>Overall, it is considered that all habitable rooms would receive adequate natural light.</w:t>
      </w:r>
    </w:p>
    <w:p w14:paraId="03FA253F" w14:textId="77777777" w:rsidR="009511E4" w:rsidRDefault="009511E4" w:rsidP="009511E4">
      <w:pPr>
        <w:spacing w:after="0" w:line="276" w:lineRule="auto"/>
        <w:jc w:val="both"/>
        <w:rPr>
          <w:rFonts w:ascii="Arial" w:hAnsi="Arial" w:cs="Arial"/>
        </w:rPr>
      </w:pPr>
    </w:p>
    <w:p w14:paraId="6DB08598" w14:textId="544AE3AD" w:rsidR="009511E4" w:rsidRPr="0052219A" w:rsidRDefault="009511E4" w:rsidP="009511E4">
      <w:pPr>
        <w:spacing w:after="0" w:line="276" w:lineRule="auto"/>
        <w:jc w:val="both"/>
        <w:rPr>
          <w:rFonts w:ascii="Arial" w:hAnsi="Arial" w:cs="Arial"/>
          <w:u w:val="single"/>
        </w:rPr>
      </w:pPr>
      <w:r w:rsidRPr="0052219A">
        <w:rPr>
          <w:rFonts w:ascii="Arial" w:hAnsi="Arial" w:cs="Arial"/>
          <w:b/>
          <w:bCs/>
        </w:rPr>
        <w:t>Conclusion</w:t>
      </w:r>
      <w:r w:rsidR="0052219A">
        <w:rPr>
          <w:rFonts w:ascii="Arial" w:hAnsi="Arial" w:cs="Arial"/>
        </w:rPr>
        <w:t xml:space="preserve">: </w:t>
      </w:r>
      <w:r w:rsidRPr="009511E4">
        <w:rPr>
          <w:rFonts w:ascii="Arial" w:hAnsi="Arial" w:cs="Arial"/>
        </w:rPr>
        <w:t>Prior approval in relation to natural light is not required.</w:t>
      </w:r>
    </w:p>
    <w:p w14:paraId="28020F82" w14:textId="77777777" w:rsidR="009511E4" w:rsidRPr="009511E4" w:rsidRDefault="009511E4" w:rsidP="009511E4">
      <w:pPr>
        <w:spacing w:after="0" w:line="276" w:lineRule="auto"/>
        <w:jc w:val="both"/>
        <w:rPr>
          <w:rFonts w:ascii="Arial" w:hAnsi="Arial" w:cs="Arial"/>
        </w:rPr>
      </w:pPr>
    </w:p>
    <w:p w14:paraId="7219A84B" w14:textId="77777777" w:rsidR="009511E4" w:rsidRPr="009511E4" w:rsidRDefault="009511E4" w:rsidP="009511E4">
      <w:pPr>
        <w:spacing w:after="0" w:line="276" w:lineRule="auto"/>
        <w:jc w:val="both"/>
        <w:rPr>
          <w:rFonts w:ascii="Arial" w:hAnsi="Arial" w:cs="Arial"/>
          <w:u w:val="single"/>
        </w:rPr>
      </w:pPr>
      <w:r w:rsidRPr="009511E4">
        <w:rPr>
          <w:rFonts w:ascii="Arial" w:hAnsi="Arial" w:cs="Arial"/>
          <w:u w:val="single"/>
        </w:rPr>
        <w:t>Fire safety impacts</w:t>
      </w:r>
    </w:p>
    <w:p w14:paraId="4522C58C" w14:textId="77777777" w:rsidR="009511E4" w:rsidRDefault="009511E4" w:rsidP="009511E4">
      <w:pPr>
        <w:spacing w:after="0" w:line="276" w:lineRule="auto"/>
        <w:jc w:val="both"/>
        <w:rPr>
          <w:rFonts w:ascii="Arial" w:hAnsi="Arial" w:cs="Arial"/>
        </w:rPr>
      </w:pPr>
    </w:p>
    <w:p w14:paraId="69D6CDBA" w14:textId="2E59C68C" w:rsidR="009511E4" w:rsidRDefault="009511E4" w:rsidP="009511E4">
      <w:pPr>
        <w:spacing w:after="0" w:line="276" w:lineRule="auto"/>
        <w:jc w:val="both"/>
        <w:rPr>
          <w:rFonts w:ascii="Arial" w:hAnsi="Arial" w:cs="Arial"/>
        </w:rPr>
      </w:pPr>
      <w:r w:rsidRPr="009511E4">
        <w:rPr>
          <w:rFonts w:ascii="Arial" w:hAnsi="Arial" w:cs="Arial"/>
        </w:rPr>
        <w:t>The proposed development comprises a building of four storeys and does not meet the height threshold of 18 metres or 7 storeys required to trigger the statutory requirement for a fire statement under the GPDO. Accordingly, the provisions relating to fire safety impacts under Class MA.2(2)(</w:t>
      </w:r>
      <w:proofErr w:type="spellStart"/>
      <w:r w:rsidRPr="009511E4">
        <w:rPr>
          <w:rFonts w:ascii="Arial" w:hAnsi="Arial" w:cs="Arial"/>
        </w:rPr>
        <w:t>i</w:t>
      </w:r>
      <w:proofErr w:type="spellEnd"/>
      <w:r w:rsidRPr="009511E4">
        <w:rPr>
          <w:rFonts w:ascii="Arial" w:hAnsi="Arial" w:cs="Arial"/>
        </w:rPr>
        <w:t>) are not formally engaged.</w:t>
      </w:r>
    </w:p>
    <w:p w14:paraId="68DE4A43" w14:textId="77777777" w:rsidR="009511E4" w:rsidRPr="009511E4" w:rsidRDefault="009511E4" w:rsidP="009511E4">
      <w:pPr>
        <w:spacing w:after="0" w:line="276" w:lineRule="auto"/>
        <w:jc w:val="both"/>
        <w:rPr>
          <w:rFonts w:ascii="Arial" w:hAnsi="Arial" w:cs="Arial"/>
        </w:rPr>
      </w:pPr>
    </w:p>
    <w:p w14:paraId="709F55B3" w14:textId="77777777" w:rsidR="009511E4" w:rsidRDefault="009511E4" w:rsidP="009511E4">
      <w:pPr>
        <w:spacing w:after="0" w:line="276" w:lineRule="auto"/>
        <w:jc w:val="both"/>
        <w:rPr>
          <w:rFonts w:ascii="Arial" w:hAnsi="Arial" w:cs="Arial"/>
        </w:rPr>
      </w:pPr>
      <w:r w:rsidRPr="009511E4">
        <w:rPr>
          <w:rFonts w:ascii="Arial" w:hAnsi="Arial" w:cs="Arial"/>
        </w:rPr>
        <w:t>Notwithstanding this, a Fire Statement has been submitted which outlines a basic fire strategy including internal escape stairs, secondary escape provision, compartmentation, and detection systems. There is no evidence to indicate that the development would give rise to unacceptable fire safety impacts at the planning stage.</w:t>
      </w:r>
    </w:p>
    <w:p w14:paraId="01CB3FDC" w14:textId="77777777" w:rsidR="009511E4" w:rsidRPr="009511E4" w:rsidRDefault="009511E4" w:rsidP="009511E4">
      <w:pPr>
        <w:spacing w:after="0" w:line="276" w:lineRule="auto"/>
        <w:jc w:val="both"/>
        <w:rPr>
          <w:rFonts w:ascii="Arial" w:hAnsi="Arial" w:cs="Arial"/>
        </w:rPr>
      </w:pPr>
    </w:p>
    <w:p w14:paraId="57EE78E4" w14:textId="360E0B58" w:rsidR="009511E4" w:rsidRPr="0052219A" w:rsidRDefault="009511E4" w:rsidP="009511E4">
      <w:pPr>
        <w:spacing w:after="0" w:line="276" w:lineRule="auto"/>
        <w:jc w:val="both"/>
        <w:rPr>
          <w:rFonts w:ascii="Arial" w:hAnsi="Arial" w:cs="Arial"/>
          <w:u w:val="single"/>
        </w:rPr>
      </w:pPr>
      <w:r w:rsidRPr="0052219A">
        <w:rPr>
          <w:rFonts w:ascii="Arial" w:hAnsi="Arial" w:cs="Arial"/>
          <w:b/>
          <w:bCs/>
        </w:rPr>
        <w:t>Conclusion</w:t>
      </w:r>
      <w:r w:rsidR="0052219A">
        <w:rPr>
          <w:rFonts w:ascii="Arial" w:hAnsi="Arial" w:cs="Arial"/>
          <w:b/>
          <w:bCs/>
        </w:rPr>
        <w:t xml:space="preserve">: </w:t>
      </w:r>
      <w:r w:rsidRPr="009511E4">
        <w:rPr>
          <w:rFonts w:ascii="Arial" w:hAnsi="Arial" w:cs="Arial"/>
        </w:rPr>
        <w:t>Prior approval in relation to fire safety is not required.</w:t>
      </w:r>
    </w:p>
    <w:p w14:paraId="72A0AF06" w14:textId="77777777" w:rsidR="009511E4" w:rsidRDefault="009511E4" w:rsidP="009511E4">
      <w:pPr>
        <w:spacing w:after="0" w:line="276" w:lineRule="auto"/>
        <w:jc w:val="both"/>
        <w:rPr>
          <w:rFonts w:ascii="Arial" w:hAnsi="Arial" w:cs="Arial"/>
        </w:rPr>
      </w:pPr>
    </w:p>
    <w:p w14:paraId="5429BD53" w14:textId="6FBC89AC" w:rsidR="001B7B8C" w:rsidRPr="003D1328" w:rsidRDefault="003D1328" w:rsidP="009511E4">
      <w:pPr>
        <w:spacing w:after="0" w:line="276" w:lineRule="auto"/>
        <w:jc w:val="both"/>
        <w:rPr>
          <w:rFonts w:ascii="Arial" w:hAnsi="Arial" w:cs="Arial"/>
          <w:u w:val="single"/>
        </w:rPr>
      </w:pPr>
      <w:r w:rsidRPr="003D1328">
        <w:rPr>
          <w:rFonts w:ascii="Arial" w:hAnsi="Arial" w:cs="Arial"/>
          <w:u w:val="single"/>
        </w:rPr>
        <w:t>Habitats Regulations</w:t>
      </w:r>
    </w:p>
    <w:p w14:paraId="1EEDF046" w14:textId="77777777" w:rsidR="001B7B8C" w:rsidRDefault="001B7B8C" w:rsidP="009511E4">
      <w:pPr>
        <w:spacing w:after="0" w:line="276" w:lineRule="auto"/>
        <w:jc w:val="both"/>
        <w:rPr>
          <w:rFonts w:ascii="Arial" w:hAnsi="Arial" w:cs="Arial"/>
        </w:rPr>
      </w:pPr>
    </w:p>
    <w:p w14:paraId="59301A53" w14:textId="73A7B497" w:rsidR="003D1328" w:rsidRDefault="003D1328" w:rsidP="009511E4">
      <w:pPr>
        <w:spacing w:after="0" w:line="276" w:lineRule="auto"/>
        <w:jc w:val="both"/>
        <w:rPr>
          <w:rFonts w:ascii="Arial" w:hAnsi="Arial" w:cs="Arial"/>
        </w:rPr>
      </w:pPr>
      <w:r w:rsidRPr="003D1328">
        <w:rPr>
          <w:rFonts w:ascii="Arial" w:hAnsi="Arial" w:cs="Arial"/>
        </w:rPr>
        <w:t>Although not a matter for consideration under the prior approval process set out under Class MA, it is noted that the proposal would result in the creation of 6 residential units within the Hampshire Avon SAC catchment. The development therefore remains subject to the provisions of Regulations 75-77 of the Conservation of Habitats and Species Regulations 2017 (as amended). The applicant is advised accordingly by way of informative and any necessary approval required under those Regulations must be obtained before development is begun.</w:t>
      </w:r>
    </w:p>
    <w:p w14:paraId="288CFEA4" w14:textId="77777777" w:rsidR="003D1328" w:rsidRPr="009511E4" w:rsidRDefault="003D1328" w:rsidP="009511E4">
      <w:pPr>
        <w:spacing w:after="0" w:line="276" w:lineRule="auto"/>
        <w:jc w:val="both"/>
        <w:rPr>
          <w:rFonts w:ascii="Arial" w:hAnsi="Arial" w:cs="Arial"/>
        </w:rPr>
      </w:pPr>
    </w:p>
    <w:p w14:paraId="19675E1C" w14:textId="77777777" w:rsidR="009511E4" w:rsidRPr="009511E4" w:rsidRDefault="009511E4" w:rsidP="009511E4">
      <w:pPr>
        <w:spacing w:after="0" w:line="276" w:lineRule="auto"/>
        <w:jc w:val="both"/>
        <w:rPr>
          <w:rFonts w:ascii="Arial" w:hAnsi="Arial" w:cs="Arial"/>
          <w:b/>
          <w:bCs/>
        </w:rPr>
      </w:pPr>
      <w:r w:rsidRPr="009511E4">
        <w:rPr>
          <w:rFonts w:ascii="Arial" w:hAnsi="Arial" w:cs="Arial"/>
          <w:b/>
          <w:bCs/>
        </w:rPr>
        <w:t>CONCLUSION</w:t>
      </w:r>
    </w:p>
    <w:p w14:paraId="3BA5D39D" w14:textId="77777777" w:rsidR="009511E4" w:rsidRPr="009511E4" w:rsidRDefault="009511E4" w:rsidP="009511E4">
      <w:pPr>
        <w:spacing w:after="0" w:line="276" w:lineRule="auto"/>
        <w:jc w:val="both"/>
        <w:rPr>
          <w:rFonts w:ascii="Arial" w:hAnsi="Arial" w:cs="Arial"/>
        </w:rPr>
      </w:pPr>
    </w:p>
    <w:p w14:paraId="2D92256D" w14:textId="77777777" w:rsidR="009511E4" w:rsidRDefault="009511E4" w:rsidP="009511E4">
      <w:pPr>
        <w:spacing w:after="0" w:line="276" w:lineRule="auto"/>
        <w:jc w:val="both"/>
        <w:rPr>
          <w:rFonts w:ascii="Arial" w:hAnsi="Arial" w:cs="Arial"/>
        </w:rPr>
      </w:pPr>
      <w:r w:rsidRPr="009511E4">
        <w:rPr>
          <w:rFonts w:ascii="Arial" w:hAnsi="Arial" w:cs="Arial"/>
        </w:rPr>
        <w:t>The proposed development has been assessed against the provisions, limitations, and conditions set out in Schedule 2, Part 3, Class MA of the Town and Country Planning (General Permitted Development) (England) Order 2015 (as amended). It is concluded that the proposal complies with the criteria for permitted development.</w:t>
      </w:r>
    </w:p>
    <w:p w14:paraId="4B9F9F64" w14:textId="77777777" w:rsidR="009511E4" w:rsidRPr="009511E4" w:rsidRDefault="009511E4" w:rsidP="009511E4">
      <w:pPr>
        <w:spacing w:after="0" w:line="276" w:lineRule="auto"/>
        <w:jc w:val="both"/>
        <w:rPr>
          <w:rFonts w:ascii="Arial" w:hAnsi="Arial" w:cs="Arial"/>
        </w:rPr>
      </w:pPr>
    </w:p>
    <w:p w14:paraId="5AB2847D" w14:textId="77777777" w:rsidR="009511E4" w:rsidRPr="009511E4" w:rsidRDefault="009511E4" w:rsidP="009511E4">
      <w:pPr>
        <w:spacing w:after="0" w:line="276" w:lineRule="auto"/>
        <w:jc w:val="both"/>
        <w:rPr>
          <w:rFonts w:ascii="Arial" w:hAnsi="Arial" w:cs="Arial"/>
        </w:rPr>
      </w:pPr>
      <w:r w:rsidRPr="009511E4">
        <w:rPr>
          <w:rFonts w:ascii="Arial" w:hAnsi="Arial" w:cs="Arial"/>
        </w:rPr>
        <w:t>Following assessment, it is determined that prior approval is not required in relation to:</w:t>
      </w:r>
    </w:p>
    <w:p w14:paraId="0D918A9A" w14:textId="77777777" w:rsidR="009511E4" w:rsidRPr="009511E4" w:rsidRDefault="009511E4" w:rsidP="009511E4">
      <w:pPr>
        <w:spacing w:after="0" w:line="276" w:lineRule="auto"/>
        <w:jc w:val="both"/>
        <w:rPr>
          <w:rFonts w:ascii="Arial" w:hAnsi="Arial" w:cs="Arial"/>
        </w:rPr>
      </w:pPr>
    </w:p>
    <w:p w14:paraId="237EEB99" w14:textId="77777777" w:rsidR="009511E4" w:rsidRPr="009511E4" w:rsidRDefault="009511E4" w:rsidP="009511E4">
      <w:pPr>
        <w:pStyle w:val="ListParagraph"/>
        <w:numPr>
          <w:ilvl w:val="0"/>
          <w:numId w:val="24"/>
        </w:numPr>
        <w:spacing w:after="0" w:line="276" w:lineRule="auto"/>
        <w:jc w:val="both"/>
        <w:rPr>
          <w:rFonts w:ascii="Arial" w:hAnsi="Arial" w:cs="Arial"/>
        </w:rPr>
      </w:pPr>
      <w:r w:rsidRPr="009511E4">
        <w:rPr>
          <w:rFonts w:ascii="Arial" w:hAnsi="Arial" w:cs="Arial"/>
        </w:rPr>
        <w:t>transport and highways,</w:t>
      </w:r>
    </w:p>
    <w:p w14:paraId="57210228" w14:textId="77777777" w:rsidR="009511E4" w:rsidRPr="009511E4" w:rsidRDefault="009511E4" w:rsidP="009511E4">
      <w:pPr>
        <w:pStyle w:val="ListParagraph"/>
        <w:numPr>
          <w:ilvl w:val="0"/>
          <w:numId w:val="24"/>
        </w:numPr>
        <w:spacing w:after="0" w:line="276" w:lineRule="auto"/>
        <w:jc w:val="both"/>
        <w:rPr>
          <w:rFonts w:ascii="Arial" w:hAnsi="Arial" w:cs="Arial"/>
        </w:rPr>
      </w:pPr>
      <w:r w:rsidRPr="009511E4">
        <w:rPr>
          <w:rFonts w:ascii="Arial" w:hAnsi="Arial" w:cs="Arial"/>
        </w:rPr>
        <w:t>contamination,</w:t>
      </w:r>
    </w:p>
    <w:p w14:paraId="285C8D80" w14:textId="77777777" w:rsidR="009511E4" w:rsidRPr="009511E4" w:rsidRDefault="009511E4" w:rsidP="009511E4">
      <w:pPr>
        <w:pStyle w:val="ListParagraph"/>
        <w:numPr>
          <w:ilvl w:val="0"/>
          <w:numId w:val="24"/>
        </w:numPr>
        <w:spacing w:after="0" w:line="276" w:lineRule="auto"/>
        <w:jc w:val="both"/>
        <w:rPr>
          <w:rFonts w:ascii="Arial" w:hAnsi="Arial" w:cs="Arial"/>
        </w:rPr>
      </w:pPr>
      <w:r w:rsidRPr="009511E4">
        <w:rPr>
          <w:rFonts w:ascii="Arial" w:hAnsi="Arial" w:cs="Arial"/>
        </w:rPr>
        <w:t>noise,</w:t>
      </w:r>
    </w:p>
    <w:p w14:paraId="01AD4098" w14:textId="77777777" w:rsidR="009511E4" w:rsidRPr="009511E4" w:rsidRDefault="009511E4" w:rsidP="009511E4">
      <w:pPr>
        <w:pStyle w:val="ListParagraph"/>
        <w:numPr>
          <w:ilvl w:val="0"/>
          <w:numId w:val="24"/>
        </w:numPr>
        <w:spacing w:after="0" w:line="276" w:lineRule="auto"/>
        <w:jc w:val="both"/>
        <w:rPr>
          <w:rFonts w:ascii="Arial" w:hAnsi="Arial" w:cs="Arial"/>
        </w:rPr>
      </w:pPr>
      <w:r w:rsidRPr="009511E4">
        <w:rPr>
          <w:rFonts w:ascii="Arial" w:hAnsi="Arial" w:cs="Arial"/>
        </w:rPr>
        <w:t>natural light, and</w:t>
      </w:r>
    </w:p>
    <w:p w14:paraId="6E93B991" w14:textId="77777777" w:rsidR="009511E4" w:rsidRPr="009511E4" w:rsidRDefault="009511E4" w:rsidP="009511E4">
      <w:pPr>
        <w:pStyle w:val="ListParagraph"/>
        <w:numPr>
          <w:ilvl w:val="0"/>
          <w:numId w:val="24"/>
        </w:numPr>
        <w:spacing w:after="0" w:line="276" w:lineRule="auto"/>
        <w:jc w:val="both"/>
        <w:rPr>
          <w:rFonts w:ascii="Arial" w:hAnsi="Arial" w:cs="Arial"/>
        </w:rPr>
      </w:pPr>
      <w:r w:rsidRPr="009511E4">
        <w:rPr>
          <w:rFonts w:ascii="Arial" w:hAnsi="Arial" w:cs="Arial"/>
        </w:rPr>
        <w:t>fire safety matters.</w:t>
      </w:r>
    </w:p>
    <w:p w14:paraId="3442F247" w14:textId="77777777" w:rsidR="009511E4" w:rsidRPr="009511E4" w:rsidRDefault="009511E4" w:rsidP="009511E4">
      <w:pPr>
        <w:spacing w:after="0" w:line="276" w:lineRule="auto"/>
        <w:jc w:val="both"/>
        <w:rPr>
          <w:rFonts w:ascii="Arial" w:hAnsi="Arial" w:cs="Arial"/>
        </w:rPr>
      </w:pPr>
    </w:p>
    <w:p w14:paraId="07556F47" w14:textId="77777777" w:rsidR="009511E4" w:rsidRPr="009511E4" w:rsidRDefault="009511E4" w:rsidP="009511E4">
      <w:pPr>
        <w:spacing w:after="0" w:line="276" w:lineRule="auto"/>
        <w:jc w:val="both"/>
        <w:rPr>
          <w:rFonts w:ascii="Arial" w:hAnsi="Arial" w:cs="Arial"/>
        </w:rPr>
      </w:pPr>
      <w:r w:rsidRPr="009511E4">
        <w:rPr>
          <w:rFonts w:ascii="Arial" w:hAnsi="Arial" w:cs="Arial"/>
        </w:rPr>
        <w:lastRenderedPageBreak/>
        <w:t>However, prior approval is required in relation to:</w:t>
      </w:r>
    </w:p>
    <w:p w14:paraId="739AB654" w14:textId="77777777" w:rsidR="009511E4" w:rsidRPr="009511E4" w:rsidRDefault="009511E4" w:rsidP="009511E4">
      <w:pPr>
        <w:spacing w:after="0" w:line="276" w:lineRule="auto"/>
        <w:jc w:val="both"/>
        <w:rPr>
          <w:rFonts w:ascii="Arial" w:hAnsi="Arial" w:cs="Arial"/>
        </w:rPr>
      </w:pPr>
    </w:p>
    <w:p w14:paraId="1151B5EC" w14:textId="77777777" w:rsidR="009511E4" w:rsidRPr="009511E4" w:rsidRDefault="009511E4" w:rsidP="009511E4">
      <w:pPr>
        <w:pStyle w:val="ListParagraph"/>
        <w:numPr>
          <w:ilvl w:val="0"/>
          <w:numId w:val="25"/>
        </w:numPr>
        <w:spacing w:after="0" w:line="276" w:lineRule="auto"/>
        <w:jc w:val="both"/>
        <w:rPr>
          <w:rFonts w:ascii="Arial" w:hAnsi="Arial" w:cs="Arial"/>
        </w:rPr>
      </w:pPr>
      <w:r w:rsidRPr="009511E4">
        <w:rPr>
          <w:rFonts w:ascii="Arial" w:hAnsi="Arial" w:cs="Arial"/>
        </w:rPr>
        <w:t>flooding risks.</w:t>
      </w:r>
    </w:p>
    <w:p w14:paraId="06BCC686" w14:textId="77777777" w:rsidR="009511E4" w:rsidRPr="009511E4" w:rsidRDefault="009511E4" w:rsidP="009511E4">
      <w:pPr>
        <w:spacing w:after="0" w:line="276" w:lineRule="auto"/>
        <w:jc w:val="both"/>
        <w:rPr>
          <w:rFonts w:ascii="Arial" w:hAnsi="Arial" w:cs="Arial"/>
        </w:rPr>
      </w:pPr>
    </w:p>
    <w:p w14:paraId="00CC693A" w14:textId="70775FEF" w:rsidR="009511E4" w:rsidRPr="009511E4" w:rsidRDefault="00C70A42" w:rsidP="009511E4">
      <w:pPr>
        <w:spacing w:after="0" w:line="276" w:lineRule="auto"/>
        <w:jc w:val="both"/>
        <w:rPr>
          <w:rFonts w:ascii="Arial" w:hAnsi="Arial" w:cs="Arial"/>
        </w:rPr>
      </w:pPr>
      <w:r w:rsidRPr="00C70A42">
        <w:rPr>
          <w:rFonts w:ascii="Arial" w:hAnsi="Arial" w:cs="Arial"/>
        </w:rPr>
        <w:t>Having considered the submitted Flood Risk Assessment and Drainage Strategy, the Structural Engineer's Report, Emergency Evacuation Plan, and the responses of the Environment Agency and Lead Local Flood Authority, it is concluded that the flood risks associated with the development have been adequately assessed and that suitable mitigation measures have been identified to ensure the development can be occupied safely. The Local Planning Authority is therefore satisfied that prior approval can be granted in respect of flood risk matters.</w:t>
      </w:r>
    </w:p>
    <w:p w14:paraId="3CED7398" w14:textId="77777777" w:rsidR="009511E4" w:rsidRPr="009511E4" w:rsidRDefault="009511E4" w:rsidP="009511E4">
      <w:pPr>
        <w:spacing w:after="0" w:line="276" w:lineRule="auto"/>
        <w:jc w:val="both"/>
        <w:rPr>
          <w:rFonts w:ascii="Arial" w:hAnsi="Arial" w:cs="Arial"/>
        </w:rPr>
      </w:pPr>
    </w:p>
    <w:p w14:paraId="7C78576C" w14:textId="77777777" w:rsidR="009511E4" w:rsidRPr="009511E4" w:rsidRDefault="009511E4" w:rsidP="009511E4">
      <w:pPr>
        <w:spacing w:after="0" w:line="276" w:lineRule="auto"/>
        <w:jc w:val="both"/>
        <w:rPr>
          <w:rFonts w:ascii="Arial" w:hAnsi="Arial" w:cs="Arial"/>
          <w:b/>
          <w:bCs/>
        </w:rPr>
      </w:pPr>
      <w:r w:rsidRPr="009511E4">
        <w:rPr>
          <w:rFonts w:ascii="Arial" w:hAnsi="Arial" w:cs="Arial"/>
          <w:b/>
          <w:bCs/>
        </w:rPr>
        <w:t>RECOMMENDATION</w:t>
      </w:r>
    </w:p>
    <w:p w14:paraId="45A7135A" w14:textId="77777777" w:rsidR="009511E4" w:rsidRPr="009511E4" w:rsidRDefault="009511E4" w:rsidP="009511E4">
      <w:pPr>
        <w:spacing w:after="0" w:line="276" w:lineRule="auto"/>
        <w:jc w:val="both"/>
        <w:rPr>
          <w:rFonts w:ascii="Arial" w:hAnsi="Arial" w:cs="Arial"/>
        </w:rPr>
      </w:pPr>
    </w:p>
    <w:p w14:paraId="3E2C63CC" w14:textId="77777777" w:rsidR="00E31D17" w:rsidRPr="00E31D17" w:rsidRDefault="00E31D17" w:rsidP="00E31D17">
      <w:pPr>
        <w:rPr>
          <w:rFonts w:ascii="Arial" w:hAnsi="Arial" w:cs="Arial"/>
        </w:rPr>
      </w:pPr>
      <w:r w:rsidRPr="00E31D17">
        <w:rPr>
          <w:rFonts w:ascii="Arial" w:hAnsi="Arial" w:cs="Arial"/>
        </w:rPr>
        <w:t xml:space="preserve">That prior approval is </w:t>
      </w:r>
      <w:r w:rsidRPr="00E31D17">
        <w:rPr>
          <w:rFonts w:ascii="Arial" w:hAnsi="Arial" w:cs="Arial"/>
          <w:b/>
          <w:bCs/>
        </w:rPr>
        <w:t>NOT REQUIRED</w:t>
      </w:r>
      <w:r w:rsidRPr="00E31D17">
        <w:rPr>
          <w:rFonts w:ascii="Arial" w:hAnsi="Arial" w:cs="Arial"/>
        </w:rPr>
        <w:t xml:space="preserve"> in relation to transport and highways, contamination, noise, natural light and fire safety matters.</w:t>
      </w:r>
    </w:p>
    <w:p w14:paraId="47FD6199" w14:textId="77777777" w:rsidR="00E31D17" w:rsidRPr="00E31D17" w:rsidRDefault="00E31D17" w:rsidP="00E31D17">
      <w:pPr>
        <w:rPr>
          <w:rFonts w:ascii="Arial" w:hAnsi="Arial" w:cs="Arial"/>
        </w:rPr>
      </w:pPr>
    </w:p>
    <w:p w14:paraId="5E961847" w14:textId="77777777" w:rsidR="00E31D17" w:rsidRPr="00E31D17" w:rsidRDefault="00E31D17" w:rsidP="00E31D17">
      <w:pPr>
        <w:rPr>
          <w:rFonts w:ascii="Arial" w:hAnsi="Arial" w:cs="Arial"/>
        </w:rPr>
      </w:pPr>
      <w:r w:rsidRPr="00E31D17">
        <w:rPr>
          <w:rFonts w:ascii="Arial" w:hAnsi="Arial" w:cs="Arial"/>
        </w:rPr>
        <w:t>And,</w:t>
      </w:r>
    </w:p>
    <w:p w14:paraId="3F2E32A3" w14:textId="77777777" w:rsidR="00E31D17" w:rsidRPr="00E31D17" w:rsidRDefault="00E31D17" w:rsidP="00E31D17">
      <w:pPr>
        <w:rPr>
          <w:rFonts w:ascii="Arial" w:hAnsi="Arial" w:cs="Arial"/>
        </w:rPr>
      </w:pPr>
    </w:p>
    <w:p w14:paraId="5B00E758" w14:textId="6A595EB2" w:rsidR="00653E94" w:rsidRDefault="00E31D17" w:rsidP="00E31D17">
      <w:pPr>
        <w:rPr>
          <w:rFonts w:ascii="Arial" w:hAnsi="Arial" w:cs="Arial"/>
        </w:rPr>
      </w:pPr>
      <w:r w:rsidRPr="00E31D17">
        <w:rPr>
          <w:rFonts w:ascii="Arial" w:hAnsi="Arial" w:cs="Arial"/>
        </w:rPr>
        <w:t xml:space="preserve">That prior approval is </w:t>
      </w:r>
      <w:r w:rsidRPr="00E31D17">
        <w:rPr>
          <w:rFonts w:ascii="Arial" w:hAnsi="Arial" w:cs="Arial"/>
          <w:b/>
          <w:bCs/>
        </w:rPr>
        <w:t>REQUIRED</w:t>
      </w:r>
      <w:r w:rsidRPr="00E31D17">
        <w:rPr>
          <w:rFonts w:ascii="Arial" w:hAnsi="Arial" w:cs="Arial"/>
        </w:rPr>
        <w:t xml:space="preserve"> in relation to flood risk matters and is </w:t>
      </w:r>
      <w:r w:rsidRPr="00E31D17">
        <w:rPr>
          <w:rFonts w:ascii="Arial" w:hAnsi="Arial" w:cs="Arial"/>
          <w:b/>
          <w:bCs/>
        </w:rPr>
        <w:t>GRANTED</w:t>
      </w:r>
      <w:r w:rsidRPr="00E31D17">
        <w:rPr>
          <w:rFonts w:ascii="Arial" w:hAnsi="Arial" w:cs="Arial"/>
        </w:rPr>
        <w:t>.</w:t>
      </w:r>
    </w:p>
    <w:p w14:paraId="4BF1CFEF" w14:textId="77777777" w:rsidR="00653E94" w:rsidRDefault="00653E94" w:rsidP="00653E94">
      <w:pPr>
        <w:rPr>
          <w:rFonts w:ascii="Arial" w:hAnsi="Arial" w:cs="Arial"/>
        </w:rPr>
      </w:pPr>
    </w:p>
    <w:p w14:paraId="72ECADFB" w14:textId="636C2BDC" w:rsidR="00653E94" w:rsidRDefault="00653E94" w:rsidP="00F91CFD">
      <w:pPr>
        <w:spacing w:after="0" w:line="276" w:lineRule="auto"/>
        <w:rPr>
          <w:rFonts w:ascii="Arial" w:hAnsi="Arial" w:cs="Arial"/>
          <w:b/>
          <w:bCs/>
          <w:u w:val="single"/>
        </w:rPr>
      </w:pPr>
      <w:r w:rsidRPr="00653E94">
        <w:rPr>
          <w:rFonts w:ascii="Arial" w:hAnsi="Arial" w:cs="Arial"/>
          <w:b/>
          <w:bCs/>
          <w:u w:val="single"/>
        </w:rPr>
        <w:t>Informative – Habitat Regulations</w:t>
      </w:r>
    </w:p>
    <w:p w14:paraId="2FE60CB8" w14:textId="77777777" w:rsidR="00F91CFD" w:rsidRPr="00653E94" w:rsidRDefault="00F91CFD" w:rsidP="00F91CFD">
      <w:pPr>
        <w:spacing w:after="0" w:line="276" w:lineRule="auto"/>
        <w:rPr>
          <w:rFonts w:ascii="Arial" w:hAnsi="Arial" w:cs="Arial"/>
          <w:b/>
          <w:bCs/>
          <w:u w:val="single"/>
        </w:rPr>
      </w:pPr>
    </w:p>
    <w:p w14:paraId="0492EA5D" w14:textId="77777777" w:rsidR="00F91CFD" w:rsidRPr="00F91CFD" w:rsidRDefault="00F91CFD" w:rsidP="00F91CFD">
      <w:pPr>
        <w:spacing w:after="0" w:line="276" w:lineRule="auto"/>
        <w:jc w:val="both"/>
        <w:rPr>
          <w:rFonts w:ascii="Arial" w:hAnsi="Arial" w:cs="Arial"/>
        </w:rPr>
      </w:pPr>
      <w:r w:rsidRPr="00F91CFD">
        <w:rPr>
          <w:rFonts w:ascii="Arial" w:hAnsi="Arial" w:cs="Arial"/>
        </w:rPr>
        <w:t>Development under Part 3 of Schedule 2 of the Town and Country Planning (General Permitted Development) (England) Order 2015 (as amended) is granted subject to the provisions of Regulations 75–78 of the Conservation of Habitats and Species Regulations 2017 (as amended). These Regulations provide that development which is likely to have a significant effect on a European site must not be begun unless the local planning authority has given written approval under Regulation 77, following an appropriate assessment where required.</w:t>
      </w:r>
    </w:p>
    <w:p w14:paraId="62E637E6" w14:textId="4A723739" w:rsidR="00F91CFD" w:rsidRPr="00F91CFD" w:rsidRDefault="00F91CFD" w:rsidP="00F91CFD">
      <w:pPr>
        <w:spacing w:after="0" w:line="276" w:lineRule="auto"/>
        <w:jc w:val="both"/>
        <w:rPr>
          <w:rFonts w:ascii="Arial" w:hAnsi="Arial" w:cs="Arial"/>
        </w:rPr>
      </w:pPr>
      <w:r w:rsidRPr="00F91CFD">
        <w:rPr>
          <w:rFonts w:ascii="Arial" w:hAnsi="Arial" w:cs="Arial"/>
        </w:rPr>
        <w:t xml:space="preserve"> </w:t>
      </w:r>
    </w:p>
    <w:p w14:paraId="0746CEC8" w14:textId="77777777" w:rsidR="00F91CFD" w:rsidRPr="00F91CFD" w:rsidRDefault="00F91CFD" w:rsidP="00F91CFD">
      <w:pPr>
        <w:spacing w:after="0" w:line="276" w:lineRule="auto"/>
        <w:jc w:val="both"/>
        <w:rPr>
          <w:rFonts w:ascii="Arial" w:hAnsi="Arial" w:cs="Arial"/>
        </w:rPr>
      </w:pPr>
      <w:r w:rsidRPr="00F91CFD">
        <w:rPr>
          <w:rFonts w:ascii="Arial" w:hAnsi="Arial" w:cs="Arial"/>
        </w:rPr>
        <w:t>The Applicant is advised that the application site is located within proximity of a European site, where development may have the potential to result in a likely significant effect on the integrity of that site, either alone or in combination with other plans or projects.</w:t>
      </w:r>
    </w:p>
    <w:p w14:paraId="42777FE2" w14:textId="77777777" w:rsidR="00F91CFD" w:rsidRPr="00F91CFD" w:rsidRDefault="00F91CFD" w:rsidP="00F91CFD">
      <w:pPr>
        <w:spacing w:after="0" w:line="276" w:lineRule="auto"/>
        <w:jc w:val="both"/>
        <w:rPr>
          <w:rFonts w:ascii="Arial" w:hAnsi="Arial" w:cs="Arial"/>
        </w:rPr>
      </w:pPr>
      <w:r w:rsidRPr="00F91CFD">
        <w:rPr>
          <w:rFonts w:ascii="Arial" w:hAnsi="Arial" w:cs="Arial"/>
        </w:rPr>
        <w:t xml:space="preserve"> </w:t>
      </w:r>
    </w:p>
    <w:p w14:paraId="7D71E7E6" w14:textId="34A6C5DD" w:rsidR="00F91CFD" w:rsidRPr="00F91CFD" w:rsidRDefault="00F91CFD" w:rsidP="00F91CFD">
      <w:pPr>
        <w:spacing w:after="0" w:line="276" w:lineRule="auto"/>
        <w:jc w:val="both"/>
        <w:rPr>
          <w:rFonts w:ascii="Arial" w:hAnsi="Arial" w:cs="Arial"/>
        </w:rPr>
      </w:pPr>
      <w:r w:rsidRPr="00F91CFD">
        <w:rPr>
          <w:rFonts w:ascii="Arial" w:hAnsi="Arial" w:cs="Arial"/>
        </w:rPr>
        <w:t xml:space="preserve">Although the development has been assessed as permitted development under Class </w:t>
      </w:r>
      <w:r w:rsidR="00F125AD">
        <w:rPr>
          <w:rFonts w:ascii="Arial" w:hAnsi="Arial" w:cs="Arial"/>
        </w:rPr>
        <w:t>MA</w:t>
      </w:r>
      <w:r w:rsidRPr="00F91CFD">
        <w:rPr>
          <w:rFonts w:ascii="Arial" w:hAnsi="Arial" w:cs="Arial"/>
        </w:rPr>
        <w:t xml:space="preserve"> of Part 3 of Schedule 2 of the Town and Country Planning (General Permitted Development) (England) Order 2015 (as amended), it remains subject to the provisions of the Conservation of Habitats and Species Regulations 2017 (as amended). In particular:</w:t>
      </w:r>
    </w:p>
    <w:p w14:paraId="15DA6ADA" w14:textId="77777777" w:rsidR="00F91CFD" w:rsidRPr="00F91CFD" w:rsidRDefault="00F91CFD" w:rsidP="00F91CFD">
      <w:pPr>
        <w:spacing w:after="0" w:line="276" w:lineRule="auto"/>
        <w:jc w:val="both"/>
        <w:rPr>
          <w:rFonts w:ascii="Arial" w:hAnsi="Arial" w:cs="Arial"/>
        </w:rPr>
      </w:pPr>
      <w:r w:rsidRPr="00F91CFD">
        <w:rPr>
          <w:rFonts w:ascii="Arial" w:hAnsi="Arial" w:cs="Arial"/>
        </w:rPr>
        <w:t xml:space="preserve"> </w:t>
      </w:r>
    </w:p>
    <w:p w14:paraId="30F6F954" w14:textId="3EECDFB9" w:rsidR="00F91CFD" w:rsidRPr="00F91CFD" w:rsidRDefault="00F91CFD" w:rsidP="00F91CFD">
      <w:pPr>
        <w:spacing w:after="0" w:line="276" w:lineRule="auto"/>
        <w:jc w:val="both"/>
        <w:rPr>
          <w:rFonts w:ascii="Arial" w:hAnsi="Arial" w:cs="Arial"/>
        </w:rPr>
      </w:pPr>
      <w:r w:rsidRPr="00F91CFD">
        <w:rPr>
          <w:rFonts w:ascii="Arial" w:hAnsi="Arial" w:cs="Arial"/>
        </w:rPr>
        <w:t>Regulation 75 provides that development which is likely to have a significant effect on a European site must not be begun unless the local planning authority has given written approval.</w:t>
      </w:r>
      <w:r w:rsidR="00F125AD">
        <w:rPr>
          <w:rFonts w:ascii="Arial" w:hAnsi="Arial" w:cs="Arial"/>
        </w:rPr>
        <w:t xml:space="preserve"> </w:t>
      </w:r>
      <w:r w:rsidRPr="00F91CFD">
        <w:rPr>
          <w:rFonts w:ascii="Arial" w:hAnsi="Arial" w:cs="Arial"/>
        </w:rPr>
        <w:t>Regulation 76 enables an applicant to seek advice from the appropriate nature conservation body (Natural England) on whether a proposal may have a significant effect on a European site. This step is optional but may assist in clarifying whether approval under Regulation 77 is required.</w:t>
      </w:r>
      <w:r w:rsidR="00F125AD">
        <w:rPr>
          <w:rFonts w:ascii="Arial" w:hAnsi="Arial" w:cs="Arial"/>
        </w:rPr>
        <w:t xml:space="preserve"> </w:t>
      </w:r>
      <w:r w:rsidRPr="00F91CFD">
        <w:rPr>
          <w:rFonts w:ascii="Arial" w:hAnsi="Arial" w:cs="Arial"/>
        </w:rPr>
        <w:t xml:space="preserve">Regulation 77 requires an applicant to apply to the local planning authority for written approval before commencing development, including details of the proposed development and any advice received </w:t>
      </w:r>
      <w:r w:rsidRPr="00F91CFD">
        <w:rPr>
          <w:rFonts w:ascii="Arial" w:hAnsi="Arial" w:cs="Arial"/>
        </w:rPr>
        <w:lastRenderedPageBreak/>
        <w:t>from Natural England. Where necessary, this will involve the local planning authority undertaking an Appropriate Assessment.</w:t>
      </w:r>
    </w:p>
    <w:p w14:paraId="0DC7E8E1" w14:textId="77777777" w:rsidR="00F91CFD" w:rsidRPr="00F91CFD" w:rsidRDefault="00F91CFD" w:rsidP="00F91CFD">
      <w:pPr>
        <w:spacing w:after="0" w:line="276" w:lineRule="auto"/>
        <w:jc w:val="both"/>
        <w:rPr>
          <w:rFonts w:ascii="Arial" w:hAnsi="Arial" w:cs="Arial"/>
        </w:rPr>
      </w:pPr>
      <w:r w:rsidRPr="00F91CFD">
        <w:rPr>
          <w:rFonts w:ascii="Arial" w:hAnsi="Arial" w:cs="Arial"/>
        </w:rPr>
        <w:t xml:space="preserve"> </w:t>
      </w:r>
    </w:p>
    <w:p w14:paraId="60EE412F" w14:textId="11B104F9" w:rsidR="00F91CFD" w:rsidRPr="00F91CFD" w:rsidRDefault="00F91CFD" w:rsidP="00F91CFD">
      <w:pPr>
        <w:spacing w:after="0" w:line="276" w:lineRule="auto"/>
        <w:jc w:val="both"/>
        <w:rPr>
          <w:rFonts w:ascii="Arial" w:hAnsi="Arial" w:cs="Arial"/>
        </w:rPr>
      </w:pPr>
      <w:r w:rsidRPr="00F91CFD">
        <w:rPr>
          <w:rFonts w:ascii="Arial" w:hAnsi="Arial" w:cs="Arial"/>
        </w:rPr>
        <w:t>Accordingly, the development hereby approved must not be commenced unless and until any necessary written approval under Regulation 77 of the Habitats Regulations has been obtained.</w:t>
      </w:r>
      <w:r w:rsidR="00F125AD">
        <w:rPr>
          <w:rFonts w:ascii="Arial" w:hAnsi="Arial" w:cs="Arial"/>
        </w:rPr>
        <w:t xml:space="preserve"> </w:t>
      </w:r>
      <w:r w:rsidRPr="00F91CFD">
        <w:rPr>
          <w:rFonts w:ascii="Arial" w:hAnsi="Arial" w:cs="Arial"/>
        </w:rPr>
        <w:t>Further information on Regulations 75, 76 and 77 and the associated process is available on the Council’s website:</w:t>
      </w:r>
    </w:p>
    <w:p w14:paraId="65E3588A" w14:textId="77777777" w:rsidR="00F125AD" w:rsidRDefault="00F125AD" w:rsidP="00F91CFD">
      <w:pPr>
        <w:spacing w:after="0" w:line="276" w:lineRule="auto"/>
        <w:jc w:val="both"/>
        <w:rPr>
          <w:rFonts w:ascii="Arial" w:hAnsi="Arial" w:cs="Arial"/>
        </w:rPr>
      </w:pPr>
    </w:p>
    <w:p w14:paraId="4E9BBEF6" w14:textId="74828FD8" w:rsidR="00653E94" w:rsidRDefault="00F91CFD" w:rsidP="00F91CFD">
      <w:pPr>
        <w:spacing w:after="0" w:line="276" w:lineRule="auto"/>
        <w:jc w:val="both"/>
        <w:rPr>
          <w:rFonts w:ascii="Arial" w:hAnsi="Arial" w:cs="Arial"/>
        </w:rPr>
      </w:pPr>
      <w:r w:rsidRPr="00F91CFD">
        <w:rPr>
          <w:rFonts w:ascii="Arial" w:hAnsi="Arial" w:cs="Arial"/>
        </w:rPr>
        <w:t>https://www.wiltshire.gov.uk/article/14941/Regulations-75-76-and-77-of-the-Conservation-of</w:t>
      </w:r>
      <w:r w:rsidR="00F125AD">
        <w:rPr>
          <w:rFonts w:ascii="Arial" w:hAnsi="Arial" w:cs="Arial"/>
        </w:rPr>
        <w:t xml:space="preserve"> </w:t>
      </w:r>
      <w:r w:rsidRPr="00F91CFD">
        <w:rPr>
          <w:rFonts w:ascii="Arial" w:hAnsi="Arial" w:cs="Arial"/>
        </w:rPr>
        <w:t>Habitats-and-Species-Regulations-2017</w:t>
      </w:r>
    </w:p>
    <w:p w14:paraId="02CDE26D" w14:textId="510E296A" w:rsidR="00653E94" w:rsidRPr="00653E94" w:rsidRDefault="00653E94" w:rsidP="00653E94">
      <w:pPr>
        <w:sectPr w:rsidR="00653E94" w:rsidRPr="00653E94" w:rsidSect="00546708">
          <w:pgSz w:w="11906" w:h="16838"/>
          <w:pgMar w:top="1440" w:right="991" w:bottom="1440" w:left="1440" w:header="708" w:footer="708" w:gutter="0"/>
          <w:cols w:space="708"/>
          <w:docGrid w:linePitch="36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1"/>
        <w:gridCol w:w="10281"/>
        <w:gridCol w:w="3103"/>
      </w:tblGrid>
      <w:tr w:rsidR="008142AC" w14:paraId="2C8E2867" w14:textId="77777777" w:rsidTr="008654F8">
        <w:trPr>
          <w:trHeight w:hRule="exact" w:val="20"/>
        </w:trPr>
        <w:tc>
          <w:tcPr>
            <w:tcW w:w="791" w:type="dxa"/>
            <w:tcBorders>
              <w:top w:val="nil"/>
              <w:left w:val="nil"/>
              <w:bottom w:val="nil"/>
              <w:right w:val="nil"/>
            </w:tcBorders>
          </w:tcPr>
          <w:p w14:paraId="7C566E71" w14:textId="77777777" w:rsidR="008142AC" w:rsidRDefault="008142AC" w:rsidP="000A443C">
            <w:pPr>
              <w:spacing w:line="276" w:lineRule="auto"/>
              <w:rPr>
                <w:sz w:val="2"/>
              </w:rPr>
            </w:pPr>
            <w:r>
              <w:rPr>
                <w:sz w:val="2"/>
              </w:rPr>
              <w:lastRenderedPageBreak/>
              <w:t>A</w:t>
            </w:r>
          </w:p>
        </w:tc>
        <w:tc>
          <w:tcPr>
            <w:tcW w:w="10281" w:type="dxa"/>
            <w:tcBorders>
              <w:top w:val="nil"/>
              <w:left w:val="nil"/>
              <w:bottom w:val="nil"/>
              <w:right w:val="nil"/>
            </w:tcBorders>
          </w:tcPr>
          <w:p w14:paraId="1AD7EB1A" w14:textId="77777777" w:rsidR="008142AC" w:rsidRPr="00BD0229" w:rsidRDefault="008142AC" w:rsidP="000A443C">
            <w:pPr>
              <w:spacing w:line="276" w:lineRule="auto"/>
              <w:jc w:val="both"/>
              <w:rPr>
                <w:rFonts w:ascii="Arial" w:eastAsia="Arial" w:hAnsi="Arial" w:cs="Arial"/>
                <w:i/>
                <w:iCs/>
                <w:color w:val="ED0000"/>
              </w:rPr>
            </w:pPr>
          </w:p>
          <w:p w14:paraId="6862F645" w14:textId="77777777" w:rsidR="008142AC" w:rsidRPr="00BD0229" w:rsidRDefault="008142AC" w:rsidP="000A443C">
            <w:pPr>
              <w:spacing w:line="276" w:lineRule="auto"/>
              <w:jc w:val="both"/>
              <w:rPr>
                <w:rFonts w:ascii="Arial" w:eastAsia="Arial" w:hAnsi="Arial" w:cs="Arial"/>
                <w:i/>
                <w:iCs/>
                <w:color w:val="ED0000"/>
              </w:rPr>
            </w:pPr>
          </w:p>
          <w:p w14:paraId="378EAD41" w14:textId="77777777" w:rsidR="008142AC" w:rsidRDefault="008142AC" w:rsidP="000A443C">
            <w:pPr>
              <w:spacing w:line="276" w:lineRule="auto"/>
              <w:jc w:val="both"/>
              <w:rPr>
                <w:rFonts w:ascii="Arial" w:eastAsia="Arial" w:hAnsi="Arial" w:cs="Arial"/>
                <w:i/>
                <w:iCs/>
                <w:color w:val="ED0000"/>
              </w:rPr>
            </w:pPr>
          </w:p>
          <w:p w14:paraId="77995793" w14:textId="77777777" w:rsidR="008142AC" w:rsidRDefault="008142AC" w:rsidP="000A443C">
            <w:pPr>
              <w:spacing w:line="276" w:lineRule="auto"/>
              <w:rPr>
                <w:sz w:val="2"/>
              </w:rPr>
            </w:pPr>
          </w:p>
        </w:tc>
        <w:tc>
          <w:tcPr>
            <w:tcW w:w="3103" w:type="dxa"/>
            <w:tcBorders>
              <w:top w:val="nil"/>
              <w:left w:val="nil"/>
              <w:bottom w:val="nil"/>
              <w:right w:val="nil"/>
            </w:tcBorders>
          </w:tcPr>
          <w:p w14:paraId="50C18EBF" w14:textId="77777777" w:rsidR="008142AC" w:rsidRDefault="008142AC" w:rsidP="000A443C">
            <w:pPr>
              <w:spacing w:line="276" w:lineRule="auto"/>
              <w:rPr>
                <w:sz w:val="2"/>
              </w:rPr>
            </w:pPr>
          </w:p>
        </w:tc>
      </w:tr>
      <w:tr w:rsidR="008142AC" w14:paraId="6D4D4EAC" w14:textId="77777777" w:rsidTr="006F2ED9">
        <w:tc>
          <w:tcPr>
            <w:tcW w:w="14175" w:type="dxa"/>
            <w:gridSpan w:val="3"/>
            <w:shd w:val="clear" w:color="auto" w:fill="D9D9D9" w:themeFill="background1" w:themeFillShade="D9"/>
          </w:tcPr>
          <w:p w14:paraId="64B0CA49" w14:textId="051D1D40" w:rsidR="008142AC" w:rsidRPr="003C0D62" w:rsidRDefault="008142AC" w:rsidP="000A443C">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M</w:t>
            </w:r>
            <w:r w:rsidR="00314ED9">
              <w:rPr>
                <w:rFonts w:ascii="Arial" w:eastAsia="Arial" w:hAnsi="Arial" w:cs="Arial"/>
                <w:b/>
                <w:bCs/>
                <w:color w:val="000000" w:themeColor="text1"/>
                <w:sz w:val="28"/>
                <w:szCs w:val="28"/>
              </w:rPr>
              <w:t>A</w:t>
            </w:r>
          </w:p>
        </w:tc>
      </w:tr>
      <w:tr w:rsidR="008142AC" w14:paraId="4FC9BF08" w14:textId="77777777" w:rsidTr="006F2ED9">
        <w:tc>
          <w:tcPr>
            <w:tcW w:w="14175" w:type="dxa"/>
            <w:gridSpan w:val="3"/>
            <w:shd w:val="clear" w:color="auto" w:fill="D9D9D9" w:themeFill="background1" w:themeFillShade="D9"/>
          </w:tcPr>
          <w:p w14:paraId="49D01BDD" w14:textId="2F58230C" w:rsidR="008142AC" w:rsidRPr="00740034" w:rsidRDefault="008142AC" w:rsidP="000A443C">
            <w:pPr>
              <w:spacing w:line="276" w:lineRule="auto"/>
              <w:jc w:val="center"/>
              <w:rPr>
                <w:rFonts w:ascii="Arial" w:eastAsia="Arial" w:hAnsi="Arial" w:cs="Arial"/>
                <w:b/>
                <w:bCs/>
                <w:color w:val="000000" w:themeColor="text1"/>
                <w:sz w:val="28"/>
                <w:szCs w:val="28"/>
              </w:rPr>
            </w:pPr>
            <w:r w:rsidRPr="00EC7B5F">
              <w:rPr>
                <w:rFonts w:ascii="Arial" w:hAnsi="Arial" w:cs="Arial"/>
                <w:b/>
                <w:bCs/>
                <w:i/>
                <w:iCs/>
                <w:color w:val="000000"/>
              </w:rPr>
              <w:t>Class M</w:t>
            </w:r>
            <w:r>
              <w:rPr>
                <w:rFonts w:ascii="Arial" w:hAnsi="Arial" w:cs="Arial"/>
                <w:b/>
                <w:bCs/>
                <w:i/>
                <w:iCs/>
                <w:color w:val="000000"/>
              </w:rPr>
              <w:t>A</w:t>
            </w:r>
            <w:r w:rsidRPr="00EC7B5F">
              <w:rPr>
                <w:rFonts w:ascii="Arial" w:hAnsi="Arial" w:cs="Arial"/>
                <w:b/>
                <w:bCs/>
                <w:i/>
                <w:iCs/>
                <w:color w:val="000000"/>
              </w:rPr>
              <w:t xml:space="preserve"> </w:t>
            </w:r>
            <w:proofErr w:type="gramStart"/>
            <w:r w:rsidRPr="00EC7B5F">
              <w:rPr>
                <w:rFonts w:ascii="Arial" w:hAnsi="Arial" w:cs="Arial"/>
                <w:b/>
                <w:bCs/>
                <w:i/>
                <w:iCs/>
                <w:color w:val="000000"/>
              </w:rPr>
              <w:t xml:space="preserve">– </w:t>
            </w:r>
            <w:r w:rsidR="00314ED9" w:rsidRPr="00314ED9">
              <w:rPr>
                <w:rFonts w:ascii="Arial" w:hAnsi="Arial" w:cs="Arial"/>
                <w:b/>
                <w:bCs/>
                <w:i/>
                <w:iCs/>
                <w:color w:val="000000"/>
              </w:rPr>
              <w:t xml:space="preserve"> commercial</w:t>
            </w:r>
            <w:proofErr w:type="gramEnd"/>
            <w:r w:rsidR="00314ED9" w:rsidRPr="00314ED9">
              <w:rPr>
                <w:rFonts w:ascii="Arial" w:hAnsi="Arial" w:cs="Arial"/>
                <w:b/>
                <w:bCs/>
                <w:i/>
                <w:iCs/>
                <w:color w:val="000000"/>
              </w:rPr>
              <w:t xml:space="preserve">, business and service </w:t>
            </w:r>
            <w:proofErr w:type="gramStart"/>
            <w:r w:rsidR="00314ED9" w:rsidRPr="00314ED9">
              <w:rPr>
                <w:rFonts w:ascii="Arial" w:hAnsi="Arial" w:cs="Arial"/>
                <w:b/>
                <w:bCs/>
                <w:i/>
                <w:iCs/>
                <w:color w:val="000000"/>
              </w:rPr>
              <w:t>uses</w:t>
            </w:r>
            <w:proofErr w:type="gramEnd"/>
            <w:r w:rsidR="00314ED9" w:rsidRPr="00314ED9">
              <w:rPr>
                <w:rFonts w:ascii="Arial" w:hAnsi="Arial" w:cs="Arial"/>
                <w:b/>
                <w:bCs/>
                <w:i/>
                <w:iCs/>
                <w:color w:val="000000"/>
              </w:rPr>
              <w:t xml:space="preserve"> to dwellinghouses</w:t>
            </w:r>
          </w:p>
        </w:tc>
      </w:tr>
      <w:tr w:rsidR="008142AC" w14:paraId="43DD4954" w14:textId="77777777" w:rsidTr="008654F8">
        <w:tc>
          <w:tcPr>
            <w:tcW w:w="11072" w:type="dxa"/>
            <w:gridSpan w:val="2"/>
            <w:shd w:val="clear" w:color="auto" w:fill="D9D9D9" w:themeFill="background1" w:themeFillShade="D9"/>
          </w:tcPr>
          <w:p w14:paraId="09B27645" w14:textId="77777777" w:rsidR="008142AC" w:rsidRPr="00F16C86" w:rsidRDefault="008142AC" w:rsidP="000A443C">
            <w:pPr>
              <w:spacing w:line="276" w:lineRule="auto"/>
              <w:jc w:val="both"/>
              <w:rPr>
                <w:rFonts w:ascii="Arial" w:eastAsia="Arial" w:hAnsi="Arial" w:cs="Arial"/>
                <w:b/>
                <w:bCs/>
                <w:color w:val="ED0000"/>
              </w:rPr>
            </w:pPr>
          </w:p>
        </w:tc>
        <w:tc>
          <w:tcPr>
            <w:tcW w:w="3103" w:type="dxa"/>
            <w:shd w:val="clear" w:color="auto" w:fill="D9D9D9" w:themeFill="background1" w:themeFillShade="D9"/>
          </w:tcPr>
          <w:p w14:paraId="1E6FD8CF" w14:textId="77777777" w:rsidR="008142AC" w:rsidRPr="003C0D62" w:rsidRDefault="008142AC" w:rsidP="000A443C">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8142AC" w14:paraId="2F536F56" w14:textId="77777777" w:rsidTr="008654F8">
        <w:tc>
          <w:tcPr>
            <w:tcW w:w="791" w:type="dxa"/>
          </w:tcPr>
          <w:p w14:paraId="1B52E3F9" w14:textId="6D30D30A" w:rsidR="008142AC" w:rsidRPr="00145A8E" w:rsidRDefault="008142AC" w:rsidP="000A443C">
            <w:pPr>
              <w:spacing w:line="276" w:lineRule="auto"/>
              <w:jc w:val="both"/>
              <w:rPr>
                <w:rFonts w:ascii="Arial" w:eastAsia="Arial" w:hAnsi="Arial" w:cs="Arial"/>
                <w:b/>
                <w:bCs/>
                <w:color w:val="000000" w:themeColor="text1"/>
              </w:rPr>
            </w:pPr>
            <w:r>
              <w:rPr>
                <w:rFonts w:ascii="Arial" w:eastAsia="Arial" w:hAnsi="Arial" w:cs="Arial"/>
                <w:b/>
                <w:bCs/>
                <w:color w:val="000000" w:themeColor="text1"/>
              </w:rPr>
              <w:t>M</w:t>
            </w:r>
            <w:r w:rsidR="00314ED9">
              <w:rPr>
                <w:rFonts w:ascii="Arial" w:eastAsia="Arial" w:hAnsi="Arial" w:cs="Arial"/>
                <w:b/>
                <w:bCs/>
                <w:color w:val="000000" w:themeColor="text1"/>
              </w:rPr>
              <w:t>A</w:t>
            </w:r>
            <w:r>
              <w:rPr>
                <w:rFonts w:ascii="Arial" w:eastAsia="Arial" w:hAnsi="Arial" w:cs="Arial"/>
                <w:b/>
                <w:bCs/>
                <w:color w:val="000000" w:themeColor="text1"/>
              </w:rPr>
              <w:t>.</w:t>
            </w:r>
          </w:p>
        </w:tc>
        <w:tc>
          <w:tcPr>
            <w:tcW w:w="13384" w:type="dxa"/>
            <w:gridSpan w:val="2"/>
          </w:tcPr>
          <w:p w14:paraId="560093BC" w14:textId="77777777" w:rsidR="008142AC" w:rsidRDefault="008142AC"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6F3069B0" w14:textId="1066907A" w:rsidR="008142AC" w:rsidRPr="002A0F9F" w:rsidRDefault="008142AC" w:rsidP="000A443C">
            <w:pPr>
              <w:spacing w:line="276" w:lineRule="auto"/>
              <w:jc w:val="both"/>
              <w:rPr>
                <w:rFonts w:ascii="Arial" w:eastAsia="Arial" w:hAnsi="Arial" w:cs="Arial"/>
                <w:b/>
                <w:bCs/>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00562A1D" w:rsidRPr="00562A1D">
              <w:rPr>
                <w:rFonts w:ascii="Arial" w:eastAsia="Arial" w:hAnsi="Arial" w:cs="Arial"/>
                <w:i/>
                <w:iCs/>
                <w:color w:val="000000" w:themeColor="text1"/>
              </w:rPr>
              <w:t xml:space="preserve">If the answer is "Yes" to any, proceed to assessment under </w:t>
            </w:r>
            <w:r w:rsidR="00562A1D">
              <w:rPr>
                <w:rFonts w:ascii="Arial" w:eastAsia="Arial" w:hAnsi="Arial" w:cs="Arial"/>
                <w:i/>
                <w:iCs/>
                <w:color w:val="000000" w:themeColor="text1"/>
              </w:rPr>
              <w:t>M</w:t>
            </w:r>
            <w:r w:rsidR="00562A1D" w:rsidRPr="00562A1D">
              <w:rPr>
                <w:rFonts w:ascii="Arial" w:eastAsia="Arial" w:hAnsi="Arial" w:cs="Arial"/>
                <w:i/>
                <w:iCs/>
                <w:color w:val="000000" w:themeColor="text1"/>
              </w:rPr>
              <w:t>A.1. If the answer is "No" to all, the proposal does not qualify as permitted development under this class.</w:t>
            </w:r>
          </w:p>
        </w:tc>
      </w:tr>
      <w:tr w:rsidR="008142AC" w14:paraId="4B1184F9" w14:textId="77777777" w:rsidTr="008654F8">
        <w:tc>
          <w:tcPr>
            <w:tcW w:w="791" w:type="dxa"/>
          </w:tcPr>
          <w:p w14:paraId="2EE30D63" w14:textId="77777777" w:rsidR="008142AC" w:rsidRPr="00145A8E"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281" w:type="dxa"/>
          </w:tcPr>
          <w:p w14:paraId="74AE9122" w14:textId="71268107" w:rsidR="008142AC" w:rsidRPr="00314ED9" w:rsidRDefault="008142AC" w:rsidP="000A443C">
            <w:pPr>
              <w:spacing w:line="276" w:lineRule="auto"/>
              <w:rPr>
                <w:rFonts w:ascii="Arial" w:eastAsia="Arial" w:hAnsi="Arial" w:cs="Arial"/>
                <w:color w:val="000000" w:themeColor="text1"/>
              </w:rPr>
            </w:pPr>
            <w:r w:rsidRPr="00314ED9">
              <w:rPr>
                <w:rFonts w:ascii="Arial" w:eastAsia="Arial" w:hAnsi="Arial" w:cs="Arial"/>
                <w:color w:val="000000" w:themeColor="text1"/>
              </w:rPr>
              <w:t xml:space="preserve">Does the proposed development involve </w:t>
            </w:r>
            <w:r w:rsidR="00314ED9" w:rsidRPr="00314ED9">
              <w:rPr>
                <w:rFonts w:ascii="Arial" w:eastAsia="Arial" w:hAnsi="Arial" w:cs="Arial"/>
                <w:color w:val="000000" w:themeColor="text1"/>
              </w:rPr>
              <w:t>a change of use of a building and any land within its curtilage from a use falling within Class E (commercial, business and service) to a use falling within Class C3 (dwellinghouses)?</w:t>
            </w:r>
          </w:p>
        </w:tc>
        <w:tc>
          <w:tcPr>
            <w:tcW w:w="3103" w:type="dxa"/>
          </w:tcPr>
          <w:p w14:paraId="7BEEE7A2" w14:textId="77777777" w:rsidR="008142AC" w:rsidRDefault="008142AC" w:rsidP="000A443C">
            <w:pPr>
              <w:spacing w:line="276" w:lineRule="auto"/>
              <w:jc w:val="both"/>
              <w:rPr>
                <w:rFonts w:ascii="Arial" w:eastAsia="Arial" w:hAnsi="Arial" w:cs="Arial"/>
                <w:color w:val="000000" w:themeColor="text1"/>
              </w:rPr>
            </w:pPr>
          </w:p>
          <w:p w14:paraId="6802B61E" w14:textId="741B7F86" w:rsidR="00766B91" w:rsidRPr="003C0D62" w:rsidRDefault="00120E7C" w:rsidP="000A443C">
            <w:pPr>
              <w:spacing w:line="276" w:lineRule="auto"/>
              <w:jc w:val="both"/>
              <w:rPr>
                <w:rFonts w:ascii="Arial" w:eastAsia="Arial" w:hAnsi="Arial" w:cs="Arial"/>
                <w:color w:val="000000" w:themeColor="text1"/>
              </w:rPr>
            </w:pPr>
            <w:r>
              <w:rPr>
                <w:rFonts w:ascii="Arial" w:eastAsia="Arial" w:hAnsi="Arial" w:cs="Arial"/>
                <w:color w:val="000000" w:themeColor="text1"/>
              </w:rPr>
              <w:t>Yes</w:t>
            </w:r>
          </w:p>
        </w:tc>
      </w:tr>
      <w:tr w:rsidR="008142AC" w14:paraId="6843B9C8" w14:textId="77777777" w:rsidTr="008654F8">
        <w:tc>
          <w:tcPr>
            <w:tcW w:w="791" w:type="dxa"/>
          </w:tcPr>
          <w:p w14:paraId="0B5BC018" w14:textId="48F7C20B"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b/>
                <w:bCs/>
                <w:color w:val="000000" w:themeColor="text1"/>
              </w:rPr>
              <w:t>M</w:t>
            </w:r>
            <w:r w:rsidR="00314ED9">
              <w:rPr>
                <w:rFonts w:ascii="Arial" w:eastAsia="Arial" w:hAnsi="Arial" w:cs="Arial"/>
                <w:b/>
                <w:bCs/>
                <w:color w:val="000000" w:themeColor="text1"/>
              </w:rPr>
              <w:t>A</w:t>
            </w:r>
            <w:r>
              <w:rPr>
                <w:rFonts w:ascii="Arial" w:eastAsia="Arial" w:hAnsi="Arial" w:cs="Arial"/>
                <w:b/>
                <w:bCs/>
                <w:color w:val="000000" w:themeColor="text1"/>
              </w:rPr>
              <w:t>.1</w:t>
            </w:r>
          </w:p>
        </w:tc>
        <w:tc>
          <w:tcPr>
            <w:tcW w:w="13384" w:type="dxa"/>
            <w:gridSpan w:val="2"/>
          </w:tcPr>
          <w:p w14:paraId="59E51E40" w14:textId="63DBF6C3" w:rsidR="008142AC" w:rsidRDefault="008142AC" w:rsidP="000A443C">
            <w:pPr>
              <w:spacing w:line="276" w:lineRule="auto"/>
              <w:jc w:val="both"/>
              <w:rPr>
                <w:rFonts w:ascii="Arial" w:eastAsia="Arial" w:hAnsi="Arial" w:cs="Arial"/>
                <w:b/>
                <w:bCs/>
                <w:color w:val="000000" w:themeColor="text1"/>
              </w:rPr>
            </w:pPr>
            <w:r w:rsidRPr="00BE3411">
              <w:rPr>
                <w:rFonts w:ascii="Arial" w:eastAsia="Arial" w:hAnsi="Arial" w:cs="Arial"/>
                <w:b/>
                <w:bCs/>
                <w:color w:val="000000" w:themeColor="text1"/>
              </w:rPr>
              <w:t xml:space="preserve">Development is not permitted by Class </w:t>
            </w:r>
            <w:r>
              <w:rPr>
                <w:rFonts w:ascii="Arial" w:eastAsia="Arial" w:hAnsi="Arial" w:cs="Arial"/>
                <w:b/>
                <w:bCs/>
                <w:color w:val="000000" w:themeColor="text1"/>
              </w:rPr>
              <w:t>M</w:t>
            </w:r>
            <w:r w:rsidR="00314ED9">
              <w:rPr>
                <w:rFonts w:ascii="Arial" w:eastAsia="Arial" w:hAnsi="Arial" w:cs="Arial"/>
                <w:b/>
                <w:bCs/>
                <w:color w:val="000000" w:themeColor="text1"/>
              </w:rPr>
              <w:t>A</w:t>
            </w:r>
            <w:r w:rsidRPr="00BE3411">
              <w:rPr>
                <w:rFonts w:ascii="Arial" w:eastAsia="Arial" w:hAnsi="Arial" w:cs="Arial"/>
                <w:b/>
                <w:bCs/>
                <w:color w:val="000000" w:themeColor="text1"/>
              </w:rPr>
              <w:t xml:space="preserve"> if - </w:t>
            </w:r>
            <w:r w:rsidRPr="00BE3411">
              <w:rPr>
                <w:rFonts w:ascii="Arial" w:eastAsia="Arial" w:hAnsi="Arial" w:cs="Arial"/>
                <w:b/>
                <w:bCs/>
                <w:color w:val="000000" w:themeColor="text1"/>
              </w:rPr>
              <w:tab/>
            </w:r>
          </w:p>
          <w:p w14:paraId="45C66CAB" w14:textId="77777777" w:rsidR="008142AC" w:rsidRPr="003C0D62" w:rsidRDefault="008142AC" w:rsidP="000A443C">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8142AC" w14:paraId="7E514B71" w14:textId="77777777" w:rsidTr="008654F8">
        <w:tc>
          <w:tcPr>
            <w:tcW w:w="791" w:type="dxa"/>
          </w:tcPr>
          <w:p w14:paraId="093B0972" w14:textId="55A522FB"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1E0589">
              <w:rPr>
                <w:rFonts w:ascii="Arial" w:eastAsia="Arial" w:hAnsi="Arial" w:cs="Arial"/>
                <w:color w:val="000000" w:themeColor="text1"/>
              </w:rPr>
              <w:t>b</w:t>
            </w:r>
            <w:r>
              <w:rPr>
                <w:rFonts w:ascii="Arial" w:eastAsia="Arial" w:hAnsi="Arial" w:cs="Arial"/>
                <w:color w:val="000000" w:themeColor="text1"/>
              </w:rPr>
              <w:t>)</w:t>
            </w:r>
          </w:p>
        </w:tc>
        <w:tc>
          <w:tcPr>
            <w:tcW w:w="10281" w:type="dxa"/>
          </w:tcPr>
          <w:p w14:paraId="2D3F6620" w14:textId="2FAF5D7B" w:rsidR="008142AC" w:rsidRPr="00F85A7A"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Has the building been in use for less than 2 continuous years as one of the specified use classes before the prior approval application?</w:t>
            </w:r>
          </w:p>
        </w:tc>
        <w:tc>
          <w:tcPr>
            <w:tcW w:w="3103" w:type="dxa"/>
          </w:tcPr>
          <w:p w14:paraId="743DB4E3" w14:textId="60169C9D" w:rsidR="008142AC" w:rsidRPr="003C0D62" w:rsidRDefault="00D6342E"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4D522F7D" w14:textId="77777777" w:rsidTr="008654F8">
        <w:tc>
          <w:tcPr>
            <w:tcW w:w="791" w:type="dxa"/>
          </w:tcPr>
          <w:p w14:paraId="0FC82C4F" w14:textId="2746AD16"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BC7574">
              <w:rPr>
                <w:rFonts w:ascii="Arial" w:eastAsia="Arial" w:hAnsi="Arial" w:cs="Arial"/>
                <w:color w:val="000000" w:themeColor="text1"/>
              </w:rPr>
              <w:t>d</w:t>
            </w:r>
            <w:r>
              <w:rPr>
                <w:rFonts w:ascii="Arial" w:eastAsia="Arial" w:hAnsi="Arial" w:cs="Arial"/>
                <w:color w:val="000000" w:themeColor="text1"/>
              </w:rPr>
              <w:t>)</w:t>
            </w:r>
            <w:r w:rsidR="00DA4FE5">
              <w:rPr>
                <w:rFonts w:ascii="Arial" w:eastAsia="Arial" w:hAnsi="Arial" w:cs="Arial"/>
                <w:color w:val="000000" w:themeColor="text1"/>
              </w:rPr>
              <w:t>(</w:t>
            </w:r>
            <w:proofErr w:type="spellStart"/>
            <w:r w:rsidR="00DA4FE5">
              <w:rPr>
                <w:rFonts w:ascii="Arial" w:eastAsia="Arial" w:hAnsi="Arial" w:cs="Arial"/>
                <w:color w:val="000000" w:themeColor="text1"/>
              </w:rPr>
              <w:t>i</w:t>
            </w:r>
            <w:proofErr w:type="spellEnd"/>
            <w:r w:rsidR="00DA4FE5">
              <w:rPr>
                <w:rFonts w:ascii="Arial" w:eastAsia="Arial" w:hAnsi="Arial" w:cs="Arial"/>
                <w:color w:val="000000" w:themeColor="text1"/>
              </w:rPr>
              <w:t>)</w:t>
            </w:r>
          </w:p>
        </w:tc>
        <w:tc>
          <w:tcPr>
            <w:tcW w:w="10281" w:type="dxa"/>
          </w:tcPr>
          <w:p w14:paraId="0D5888BA" w14:textId="3595BD50" w:rsidR="008142AC" w:rsidRPr="00F85A7A"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Is the land or curtilage part of a Site of Special Scientific Interest (SSSI)?</w:t>
            </w:r>
          </w:p>
        </w:tc>
        <w:tc>
          <w:tcPr>
            <w:tcW w:w="3103" w:type="dxa"/>
          </w:tcPr>
          <w:p w14:paraId="1881F9A0" w14:textId="67F317CC" w:rsidR="008142AC" w:rsidRPr="003C0D62" w:rsidRDefault="00120E7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509F37E4" w14:textId="77777777" w:rsidTr="008654F8">
        <w:tc>
          <w:tcPr>
            <w:tcW w:w="791" w:type="dxa"/>
          </w:tcPr>
          <w:p w14:paraId="64F4A95F" w14:textId="0301AA77"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(d)</w:t>
            </w:r>
            <w:r w:rsidR="00DA4FE5">
              <w:rPr>
                <w:rFonts w:ascii="Arial" w:eastAsia="Arial" w:hAnsi="Arial" w:cs="Arial"/>
                <w:color w:val="000000" w:themeColor="text1"/>
              </w:rPr>
              <w:t>(ii)</w:t>
            </w:r>
          </w:p>
        </w:tc>
        <w:tc>
          <w:tcPr>
            <w:tcW w:w="10281" w:type="dxa"/>
          </w:tcPr>
          <w:p w14:paraId="19128EFC" w14:textId="71FED0D0" w:rsidR="008142AC" w:rsidRPr="00F85A7A"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Is the building or land part of a listed building or its curtilage?</w:t>
            </w:r>
          </w:p>
        </w:tc>
        <w:tc>
          <w:tcPr>
            <w:tcW w:w="3103" w:type="dxa"/>
          </w:tcPr>
          <w:p w14:paraId="78041B7B" w14:textId="2BF31B77" w:rsidR="008142AC" w:rsidRPr="003C0D62" w:rsidRDefault="00120E7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6B252CB4" w14:textId="77777777" w:rsidTr="008654F8">
        <w:tc>
          <w:tcPr>
            <w:tcW w:w="791" w:type="dxa"/>
          </w:tcPr>
          <w:p w14:paraId="07300990" w14:textId="6940571D"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DA4FE5">
              <w:rPr>
                <w:rFonts w:ascii="Arial" w:eastAsia="Arial" w:hAnsi="Arial" w:cs="Arial"/>
                <w:color w:val="000000" w:themeColor="text1"/>
              </w:rPr>
              <w:t>d</w:t>
            </w:r>
            <w:r>
              <w:rPr>
                <w:rFonts w:ascii="Arial" w:eastAsia="Arial" w:hAnsi="Arial" w:cs="Arial"/>
                <w:color w:val="000000" w:themeColor="text1"/>
              </w:rPr>
              <w:t>)</w:t>
            </w:r>
            <w:r w:rsidR="007D3035">
              <w:rPr>
                <w:rFonts w:ascii="Arial" w:eastAsia="Arial" w:hAnsi="Arial" w:cs="Arial"/>
                <w:color w:val="000000" w:themeColor="text1"/>
              </w:rPr>
              <w:t>(iii)</w:t>
            </w:r>
          </w:p>
        </w:tc>
        <w:tc>
          <w:tcPr>
            <w:tcW w:w="10281" w:type="dxa"/>
          </w:tcPr>
          <w:p w14:paraId="58EB83B9" w14:textId="437631CD" w:rsidR="008142AC" w:rsidRPr="00F85A7A"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Is the building or land part of a scheduled monument or its curtilage?</w:t>
            </w:r>
          </w:p>
        </w:tc>
        <w:tc>
          <w:tcPr>
            <w:tcW w:w="3103" w:type="dxa"/>
          </w:tcPr>
          <w:p w14:paraId="5E2922B4" w14:textId="24C4CCCD" w:rsidR="008142AC" w:rsidRPr="003C0D62" w:rsidRDefault="00120E7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1BA17F2D" w14:textId="77777777" w:rsidTr="008654F8">
        <w:tc>
          <w:tcPr>
            <w:tcW w:w="791" w:type="dxa"/>
          </w:tcPr>
          <w:p w14:paraId="0C30E304" w14:textId="5A3DF0CE" w:rsidR="008142AC" w:rsidRPr="00431EB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D3035">
              <w:rPr>
                <w:rFonts w:ascii="Arial" w:eastAsia="Arial" w:hAnsi="Arial" w:cs="Arial"/>
                <w:color w:val="000000" w:themeColor="text1"/>
              </w:rPr>
              <w:t>d</w:t>
            </w:r>
            <w:r>
              <w:rPr>
                <w:rFonts w:ascii="Arial" w:eastAsia="Arial" w:hAnsi="Arial" w:cs="Arial"/>
                <w:color w:val="000000" w:themeColor="text1"/>
              </w:rPr>
              <w:t>)</w:t>
            </w:r>
            <w:r w:rsidR="007D3035">
              <w:rPr>
                <w:rFonts w:ascii="Arial" w:eastAsia="Arial" w:hAnsi="Arial" w:cs="Arial"/>
                <w:color w:val="000000" w:themeColor="text1"/>
              </w:rPr>
              <w:t>(iv)</w:t>
            </w:r>
          </w:p>
        </w:tc>
        <w:tc>
          <w:tcPr>
            <w:tcW w:w="10281" w:type="dxa"/>
          </w:tcPr>
          <w:p w14:paraId="4A81BA0A" w14:textId="27793665" w:rsidR="008142AC" w:rsidRPr="001D5DFE" w:rsidRDefault="004000FB" w:rsidP="000A443C">
            <w:pPr>
              <w:spacing w:line="276" w:lineRule="auto"/>
              <w:rPr>
                <w:rFonts w:ascii="Arial" w:eastAsia="Arial" w:hAnsi="Arial" w:cs="Arial"/>
                <w:color w:val="000000" w:themeColor="text1"/>
              </w:rPr>
            </w:pPr>
            <w:r w:rsidRPr="004000FB">
              <w:rPr>
                <w:rFonts w:ascii="Arial" w:eastAsia="Arial" w:hAnsi="Arial" w:cs="Arial"/>
                <w:color w:val="000000" w:themeColor="text1"/>
              </w:rPr>
              <w:t>Is the building or land within a safety hazard area?</w:t>
            </w:r>
          </w:p>
        </w:tc>
        <w:tc>
          <w:tcPr>
            <w:tcW w:w="3103" w:type="dxa"/>
          </w:tcPr>
          <w:p w14:paraId="6DCAE434" w14:textId="49C27DE5" w:rsidR="008142AC" w:rsidRPr="003C0D62" w:rsidRDefault="00120E7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8142AC" w14:paraId="21765BC4" w14:textId="77777777" w:rsidTr="008654F8">
        <w:tc>
          <w:tcPr>
            <w:tcW w:w="791" w:type="dxa"/>
          </w:tcPr>
          <w:p w14:paraId="1D98A490" w14:textId="28E9382E" w:rsidR="008142AC" w:rsidRDefault="008142AC"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D3035">
              <w:rPr>
                <w:rFonts w:ascii="Arial" w:eastAsia="Arial" w:hAnsi="Arial" w:cs="Arial"/>
                <w:color w:val="000000" w:themeColor="text1"/>
              </w:rPr>
              <w:t>d</w:t>
            </w:r>
            <w:r>
              <w:rPr>
                <w:rFonts w:ascii="Arial" w:eastAsia="Arial" w:hAnsi="Arial" w:cs="Arial"/>
                <w:color w:val="000000" w:themeColor="text1"/>
              </w:rPr>
              <w:t>)</w:t>
            </w:r>
            <w:r w:rsidR="007D3035">
              <w:rPr>
                <w:rFonts w:ascii="Arial" w:eastAsia="Arial" w:hAnsi="Arial" w:cs="Arial"/>
                <w:color w:val="000000" w:themeColor="text1"/>
              </w:rPr>
              <w:t>(v)</w:t>
            </w:r>
          </w:p>
        </w:tc>
        <w:tc>
          <w:tcPr>
            <w:tcW w:w="10281" w:type="dxa"/>
          </w:tcPr>
          <w:p w14:paraId="0F24C69E" w14:textId="2B037EEE" w:rsidR="008142AC" w:rsidRPr="001D5DFE" w:rsidRDefault="00CF455F" w:rsidP="000A443C">
            <w:pPr>
              <w:spacing w:line="276" w:lineRule="auto"/>
              <w:rPr>
                <w:rFonts w:ascii="Arial" w:eastAsia="Arial" w:hAnsi="Arial" w:cs="Arial"/>
                <w:color w:val="000000" w:themeColor="text1"/>
              </w:rPr>
            </w:pPr>
            <w:r w:rsidRPr="00CF455F">
              <w:rPr>
                <w:rFonts w:ascii="Arial" w:eastAsia="Arial" w:hAnsi="Arial" w:cs="Arial"/>
                <w:color w:val="000000" w:themeColor="text1"/>
              </w:rPr>
              <w:t xml:space="preserve">Is the building or land within a military </w:t>
            </w:r>
            <w:proofErr w:type="gramStart"/>
            <w:r w:rsidRPr="00CF455F">
              <w:rPr>
                <w:rFonts w:ascii="Arial" w:eastAsia="Arial" w:hAnsi="Arial" w:cs="Arial"/>
                <w:color w:val="000000" w:themeColor="text1"/>
              </w:rPr>
              <w:t>explosives</w:t>
            </w:r>
            <w:proofErr w:type="gramEnd"/>
            <w:r w:rsidRPr="00CF455F">
              <w:rPr>
                <w:rFonts w:ascii="Arial" w:eastAsia="Arial" w:hAnsi="Arial" w:cs="Arial"/>
                <w:color w:val="000000" w:themeColor="text1"/>
              </w:rPr>
              <w:t xml:space="preserve"> storage area?</w:t>
            </w:r>
          </w:p>
        </w:tc>
        <w:tc>
          <w:tcPr>
            <w:tcW w:w="3103" w:type="dxa"/>
          </w:tcPr>
          <w:p w14:paraId="10E44D4E" w14:textId="4141A98A" w:rsidR="008142AC" w:rsidRPr="003C0D62" w:rsidRDefault="00120E7C"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CF455F" w14:paraId="4CE3D44E" w14:textId="77777777" w:rsidTr="008654F8">
        <w:tc>
          <w:tcPr>
            <w:tcW w:w="791" w:type="dxa"/>
          </w:tcPr>
          <w:p w14:paraId="27CC7BFC" w14:textId="6FEF2AD4" w:rsidR="00CF455F" w:rsidRDefault="00CF455F"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D3035">
              <w:rPr>
                <w:rFonts w:ascii="Arial" w:eastAsia="Arial" w:hAnsi="Arial" w:cs="Arial"/>
                <w:color w:val="000000" w:themeColor="text1"/>
              </w:rPr>
              <w:t>e</w:t>
            </w:r>
            <w:r>
              <w:rPr>
                <w:rFonts w:ascii="Arial" w:eastAsia="Arial" w:hAnsi="Arial" w:cs="Arial"/>
                <w:color w:val="000000" w:themeColor="text1"/>
              </w:rPr>
              <w:t>)</w:t>
            </w:r>
          </w:p>
        </w:tc>
        <w:tc>
          <w:tcPr>
            <w:tcW w:w="10281" w:type="dxa"/>
          </w:tcPr>
          <w:p w14:paraId="229E0F88" w14:textId="77777777" w:rsidR="00CF455F" w:rsidRPr="00CF455F" w:rsidRDefault="00CF455F" w:rsidP="000A443C">
            <w:pPr>
              <w:spacing w:line="276" w:lineRule="auto"/>
              <w:rPr>
                <w:rFonts w:ascii="Arial" w:eastAsia="Arial" w:hAnsi="Arial" w:cs="Arial"/>
                <w:color w:val="000000" w:themeColor="text1"/>
              </w:rPr>
            </w:pPr>
            <w:r w:rsidRPr="00CF455F">
              <w:rPr>
                <w:rFonts w:ascii="Arial" w:eastAsia="Arial" w:hAnsi="Arial" w:cs="Arial"/>
                <w:color w:val="000000" w:themeColor="text1"/>
              </w:rPr>
              <w:t>Is the building located within any of the following designated areas?</w:t>
            </w:r>
          </w:p>
          <w:p w14:paraId="24C69C31" w14:textId="7B564CA4"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Area of Outstanding Natural Beauty (AONB)</w:t>
            </w:r>
          </w:p>
          <w:p w14:paraId="7262B7B9" w14:textId="04AF148C"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Area specified under section 41(3) of the Wildlife and Countryside Act 1981</w:t>
            </w:r>
          </w:p>
          <w:p w14:paraId="502F2FB0" w14:textId="5CAD3933"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The Broads</w:t>
            </w:r>
          </w:p>
          <w:p w14:paraId="3D4559F7" w14:textId="6DED56E9"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A National Park</w:t>
            </w:r>
          </w:p>
          <w:p w14:paraId="6ABD4929" w14:textId="4AA73C69" w:rsidR="00CF455F" w:rsidRPr="00F719AD" w:rsidRDefault="00CF455F" w:rsidP="000A443C">
            <w:pPr>
              <w:pStyle w:val="ListParagraph"/>
              <w:numPr>
                <w:ilvl w:val="0"/>
                <w:numId w:val="10"/>
              </w:numPr>
              <w:spacing w:line="276" w:lineRule="auto"/>
              <w:rPr>
                <w:rFonts w:ascii="Arial" w:eastAsia="Arial" w:hAnsi="Arial" w:cs="Arial"/>
                <w:color w:val="000000" w:themeColor="text1"/>
              </w:rPr>
            </w:pPr>
            <w:r w:rsidRPr="00F719AD">
              <w:rPr>
                <w:rFonts w:ascii="Arial" w:eastAsia="Arial" w:hAnsi="Arial" w:cs="Arial"/>
                <w:color w:val="000000" w:themeColor="text1"/>
              </w:rPr>
              <w:t>A World Heritage Site</w:t>
            </w:r>
          </w:p>
        </w:tc>
        <w:tc>
          <w:tcPr>
            <w:tcW w:w="3103" w:type="dxa"/>
          </w:tcPr>
          <w:p w14:paraId="7AACA932" w14:textId="299F72AB" w:rsidR="00CF455F" w:rsidRPr="003C0D62" w:rsidRDefault="008654F8"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CF455F" w14:paraId="3FA690E2" w14:textId="77777777" w:rsidTr="008654F8">
        <w:tc>
          <w:tcPr>
            <w:tcW w:w="791" w:type="dxa"/>
          </w:tcPr>
          <w:p w14:paraId="53EB47AD" w14:textId="0DB78822" w:rsidR="00CF455F" w:rsidRDefault="00CF455F"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F719AD">
              <w:rPr>
                <w:rFonts w:ascii="Arial" w:eastAsia="Arial" w:hAnsi="Arial" w:cs="Arial"/>
                <w:color w:val="000000" w:themeColor="text1"/>
              </w:rPr>
              <w:t>f</w:t>
            </w:r>
            <w:r>
              <w:rPr>
                <w:rFonts w:ascii="Arial" w:eastAsia="Arial" w:hAnsi="Arial" w:cs="Arial"/>
                <w:color w:val="000000" w:themeColor="text1"/>
              </w:rPr>
              <w:t>)</w:t>
            </w:r>
          </w:p>
        </w:tc>
        <w:tc>
          <w:tcPr>
            <w:tcW w:w="10281" w:type="dxa"/>
          </w:tcPr>
          <w:p w14:paraId="0429A193" w14:textId="0EBFCD59" w:rsidR="00CF455F" w:rsidRPr="00CF455F" w:rsidRDefault="00552A20" w:rsidP="000A443C">
            <w:pPr>
              <w:spacing w:line="276" w:lineRule="auto"/>
              <w:rPr>
                <w:rFonts w:ascii="Arial" w:eastAsia="Arial" w:hAnsi="Arial" w:cs="Arial"/>
                <w:color w:val="000000" w:themeColor="text1"/>
              </w:rPr>
            </w:pPr>
            <w:r w:rsidRPr="00552A20">
              <w:rPr>
                <w:rFonts w:ascii="Arial" w:eastAsia="Arial" w:hAnsi="Arial" w:cs="Arial"/>
                <w:color w:val="000000" w:themeColor="text1"/>
              </w:rPr>
              <w:t>Is the site occupied under an agricultural tenancy without the express consent of both the landlord and the tenant?</w:t>
            </w:r>
          </w:p>
        </w:tc>
        <w:tc>
          <w:tcPr>
            <w:tcW w:w="3103" w:type="dxa"/>
          </w:tcPr>
          <w:p w14:paraId="4C284331" w14:textId="1D8293D3" w:rsidR="00CF455F" w:rsidRPr="003C0D62" w:rsidRDefault="008654F8"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CF455F" w14:paraId="542123C5" w14:textId="77777777" w:rsidTr="008654F8">
        <w:tc>
          <w:tcPr>
            <w:tcW w:w="791" w:type="dxa"/>
          </w:tcPr>
          <w:p w14:paraId="37E3430D" w14:textId="520D74C3" w:rsidR="00CF455F" w:rsidRDefault="00CF455F" w:rsidP="000A443C">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F719AD">
              <w:rPr>
                <w:rFonts w:ascii="Arial" w:eastAsia="Arial" w:hAnsi="Arial" w:cs="Arial"/>
                <w:color w:val="000000" w:themeColor="text1"/>
              </w:rPr>
              <w:t>g</w:t>
            </w:r>
            <w:r>
              <w:rPr>
                <w:rFonts w:ascii="Arial" w:eastAsia="Arial" w:hAnsi="Arial" w:cs="Arial"/>
                <w:color w:val="000000" w:themeColor="text1"/>
              </w:rPr>
              <w:t>)</w:t>
            </w:r>
          </w:p>
        </w:tc>
        <w:tc>
          <w:tcPr>
            <w:tcW w:w="10281" w:type="dxa"/>
          </w:tcPr>
          <w:p w14:paraId="24900E6F" w14:textId="6CD82459" w:rsidR="00CF455F" w:rsidRPr="00CF455F" w:rsidRDefault="00552A20" w:rsidP="000A443C">
            <w:pPr>
              <w:spacing w:line="276" w:lineRule="auto"/>
              <w:rPr>
                <w:rFonts w:ascii="Arial" w:eastAsia="Arial" w:hAnsi="Arial" w:cs="Arial"/>
                <w:color w:val="000000" w:themeColor="text1"/>
              </w:rPr>
            </w:pPr>
            <w:r w:rsidRPr="00552A20">
              <w:rPr>
                <w:rFonts w:ascii="Arial" w:eastAsia="Arial" w:hAnsi="Arial" w:cs="Arial"/>
                <w:color w:val="000000" w:themeColor="text1"/>
              </w:rPr>
              <w:t>Was the application made before 1 August 2022 for development that would have fallen under Class O before 1 August 2021, and was restricted by an Article 4 direction still in force?</w:t>
            </w:r>
          </w:p>
        </w:tc>
        <w:tc>
          <w:tcPr>
            <w:tcW w:w="3103" w:type="dxa"/>
          </w:tcPr>
          <w:p w14:paraId="45868174" w14:textId="4D7AF7A0" w:rsidR="00CF455F" w:rsidRPr="003C0D62" w:rsidRDefault="008654F8"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bl>
    <w:p w14:paraId="6754B171" w14:textId="77777777" w:rsidR="00317D19" w:rsidRPr="00D228DD" w:rsidRDefault="00317D19" w:rsidP="008654F8">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72048" w14:textId="77777777" w:rsidR="00797CE1" w:rsidRDefault="00797CE1" w:rsidP="004438EB">
      <w:pPr>
        <w:spacing w:after="0" w:line="240" w:lineRule="auto"/>
      </w:pPr>
      <w:r>
        <w:separator/>
      </w:r>
    </w:p>
  </w:endnote>
  <w:endnote w:type="continuationSeparator" w:id="0">
    <w:p w14:paraId="70541DE6" w14:textId="77777777" w:rsidR="00797CE1" w:rsidRDefault="00797CE1"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1D29B" w14:textId="77777777" w:rsidR="00797CE1" w:rsidRDefault="00797CE1" w:rsidP="004438EB">
      <w:pPr>
        <w:spacing w:after="0" w:line="240" w:lineRule="auto"/>
      </w:pPr>
      <w:r>
        <w:separator/>
      </w:r>
    </w:p>
  </w:footnote>
  <w:footnote w:type="continuationSeparator" w:id="0">
    <w:p w14:paraId="0DFABF35" w14:textId="77777777" w:rsidR="00797CE1" w:rsidRDefault="00797CE1"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823B77"/>
    <w:multiLevelType w:val="hybridMultilevel"/>
    <w:tmpl w:val="16B47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D0684A"/>
    <w:multiLevelType w:val="hybridMultilevel"/>
    <w:tmpl w:val="6AC8F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2A6D03"/>
    <w:multiLevelType w:val="hybridMultilevel"/>
    <w:tmpl w:val="C340E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846BC3"/>
    <w:multiLevelType w:val="hybridMultilevel"/>
    <w:tmpl w:val="E1E6B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2"/>
  </w:num>
  <w:num w:numId="2" w16cid:durableId="1549874763">
    <w:abstractNumId w:val="9"/>
  </w:num>
  <w:num w:numId="3" w16cid:durableId="892816062">
    <w:abstractNumId w:val="5"/>
  </w:num>
  <w:num w:numId="4" w16cid:durableId="274750116">
    <w:abstractNumId w:val="12"/>
  </w:num>
  <w:num w:numId="5" w16cid:durableId="1583098740">
    <w:abstractNumId w:val="2"/>
  </w:num>
  <w:num w:numId="6" w16cid:durableId="1073700170">
    <w:abstractNumId w:val="21"/>
  </w:num>
  <w:num w:numId="7" w16cid:durableId="963273169">
    <w:abstractNumId w:val="16"/>
  </w:num>
  <w:num w:numId="8" w16cid:durableId="774981281">
    <w:abstractNumId w:val="15"/>
  </w:num>
  <w:num w:numId="9" w16cid:durableId="1659454010">
    <w:abstractNumId w:val="3"/>
  </w:num>
  <w:num w:numId="10" w16cid:durableId="1375929879">
    <w:abstractNumId w:val="7"/>
  </w:num>
  <w:num w:numId="11" w16cid:durableId="1011227278">
    <w:abstractNumId w:val="6"/>
  </w:num>
  <w:num w:numId="12" w16cid:durableId="748815671">
    <w:abstractNumId w:val="0"/>
  </w:num>
  <w:num w:numId="13" w16cid:durableId="1959213206">
    <w:abstractNumId w:val="24"/>
  </w:num>
  <w:num w:numId="14" w16cid:durableId="1127547352">
    <w:abstractNumId w:val="20"/>
  </w:num>
  <w:num w:numId="15" w16cid:durableId="763114682">
    <w:abstractNumId w:val="4"/>
  </w:num>
  <w:num w:numId="16" w16cid:durableId="1000934696">
    <w:abstractNumId w:val="10"/>
  </w:num>
  <w:num w:numId="17" w16cid:durableId="969939718">
    <w:abstractNumId w:val="18"/>
  </w:num>
  <w:num w:numId="18" w16cid:durableId="960957503">
    <w:abstractNumId w:val="8"/>
  </w:num>
  <w:num w:numId="19" w16cid:durableId="552933975">
    <w:abstractNumId w:val="11"/>
  </w:num>
  <w:num w:numId="20" w16cid:durableId="329259178">
    <w:abstractNumId w:val="19"/>
  </w:num>
  <w:num w:numId="21" w16cid:durableId="120616345">
    <w:abstractNumId w:val="14"/>
  </w:num>
  <w:num w:numId="22" w16cid:durableId="1163204966">
    <w:abstractNumId w:val="1"/>
  </w:num>
  <w:num w:numId="23" w16cid:durableId="1827550029">
    <w:abstractNumId w:val="17"/>
  </w:num>
  <w:num w:numId="24" w16cid:durableId="2112123390">
    <w:abstractNumId w:val="23"/>
  </w:num>
  <w:num w:numId="25" w16cid:durableId="202209049">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1956"/>
    <w:rsid w:val="0001098C"/>
    <w:rsid w:val="00012606"/>
    <w:rsid w:val="00036888"/>
    <w:rsid w:val="0004363C"/>
    <w:rsid w:val="00044AE2"/>
    <w:rsid w:val="00045ADE"/>
    <w:rsid w:val="00057741"/>
    <w:rsid w:val="00057D93"/>
    <w:rsid w:val="00063522"/>
    <w:rsid w:val="00063FC2"/>
    <w:rsid w:val="000671E6"/>
    <w:rsid w:val="00070293"/>
    <w:rsid w:val="00070842"/>
    <w:rsid w:val="000723D5"/>
    <w:rsid w:val="00072744"/>
    <w:rsid w:val="00073741"/>
    <w:rsid w:val="000838CF"/>
    <w:rsid w:val="00084EAB"/>
    <w:rsid w:val="0008671B"/>
    <w:rsid w:val="00091444"/>
    <w:rsid w:val="0009233E"/>
    <w:rsid w:val="000A3071"/>
    <w:rsid w:val="000A443C"/>
    <w:rsid w:val="000A6661"/>
    <w:rsid w:val="000B1435"/>
    <w:rsid w:val="000B2D71"/>
    <w:rsid w:val="000D00BB"/>
    <w:rsid w:val="000D126B"/>
    <w:rsid w:val="000D225D"/>
    <w:rsid w:val="000E765F"/>
    <w:rsid w:val="000F1B9D"/>
    <w:rsid w:val="000F3EB3"/>
    <w:rsid w:val="000F642F"/>
    <w:rsid w:val="00105334"/>
    <w:rsid w:val="00107832"/>
    <w:rsid w:val="00107D82"/>
    <w:rsid w:val="001107FB"/>
    <w:rsid w:val="00111AC3"/>
    <w:rsid w:val="001128D7"/>
    <w:rsid w:val="00113B70"/>
    <w:rsid w:val="00113C5F"/>
    <w:rsid w:val="00115603"/>
    <w:rsid w:val="00120E7C"/>
    <w:rsid w:val="00127AC6"/>
    <w:rsid w:val="00130990"/>
    <w:rsid w:val="001448CD"/>
    <w:rsid w:val="00145A8E"/>
    <w:rsid w:val="00147CEE"/>
    <w:rsid w:val="0016013B"/>
    <w:rsid w:val="00161B32"/>
    <w:rsid w:val="00165B2C"/>
    <w:rsid w:val="00181E48"/>
    <w:rsid w:val="00183E19"/>
    <w:rsid w:val="00196A45"/>
    <w:rsid w:val="00196D5F"/>
    <w:rsid w:val="001A21FA"/>
    <w:rsid w:val="001A3C27"/>
    <w:rsid w:val="001A7FBD"/>
    <w:rsid w:val="001B08C2"/>
    <w:rsid w:val="001B1DDB"/>
    <w:rsid w:val="001B38AF"/>
    <w:rsid w:val="001B39C0"/>
    <w:rsid w:val="001B61BB"/>
    <w:rsid w:val="001B7B8C"/>
    <w:rsid w:val="001C6363"/>
    <w:rsid w:val="001D033B"/>
    <w:rsid w:val="001D291F"/>
    <w:rsid w:val="001D3127"/>
    <w:rsid w:val="001D41C9"/>
    <w:rsid w:val="001D5DFE"/>
    <w:rsid w:val="001D656F"/>
    <w:rsid w:val="001E0589"/>
    <w:rsid w:val="001E6C57"/>
    <w:rsid w:val="001E7905"/>
    <w:rsid w:val="002056E2"/>
    <w:rsid w:val="00206B68"/>
    <w:rsid w:val="002102EE"/>
    <w:rsid w:val="00211931"/>
    <w:rsid w:val="00213A0F"/>
    <w:rsid w:val="0021485A"/>
    <w:rsid w:val="00223D8A"/>
    <w:rsid w:val="00225A46"/>
    <w:rsid w:val="00242F01"/>
    <w:rsid w:val="00244363"/>
    <w:rsid w:val="00244B0E"/>
    <w:rsid w:val="00252C14"/>
    <w:rsid w:val="00253396"/>
    <w:rsid w:val="0025564A"/>
    <w:rsid w:val="00261537"/>
    <w:rsid w:val="00265F26"/>
    <w:rsid w:val="0026658D"/>
    <w:rsid w:val="002707E7"/>
    <w:rsid w:val="0027121B"/>
    <w:rsid w:val="002719E1"/>
    <w:rsid w:val="002743FB"/>
    <w:rsid w:val="0027472B"/>
    <w:rsid w:val="00283AF1"/>
    <w:rsid w:val="00284AF6"/>
    <w:rsid w:val="00285180"/>
    <w:rsid w:val="0029555F"/>
    <w:rsid w:val="002A0F9F"/>
    <w:rsid w:val="002B3D3C"/>
    <w:rsid w:val="002C3F27"/>
    <w:rsid w:val="002D06BF"/>
    <w:rsid w:val="002E4C38"/>
    <w:rsid w:val="002F1AE8"/>
    <w:rsid w:val="002F221F"/>
    <w:rsid w:val="002F6B9B"/>
    <w:rsid w:val="00304FBE"/>
    <w:rsid w:val="00306CF1"/>
    <w:rsid w:val="0030790C"/>
    <w:rsid w:val="0031059D"/>
    <w:rsid w:val="003111B0"/>
    <w:rsid w:val="00314ED9"/>
    <w:rsid w:val="00317D19"/>
    <w:rsid w:val="003246B6"/>
    <w:rsid w:val="003274D4"/>
    <w:rsid w:val="003320D0"/>
    <w:rsid w:val="0033471E"/>
    <w:rsid w:val="0033699C"/>
    <w:rsid w:val="00341811"/>
    <w:rsid w:val="00372035"/>
    <w:rsid w:val="00372617"/>
    <w:rsid w:val="00380997"/>
    <w:rsid w:val="003832F7"/>
    <w:rsid w:val="00391D6C"/>
    <w:rsid w:val="003960A0"/>
    <w:rsid w:val="003A0775"/>
    <w:rsid w:val="003A4AF2"/>
    <w:rsid w:val="003C4690"/>
    <w:rsid w:val="003C54CF"/>
    <w:rsid w:val="003C69A2"/>
    <w:rsid w:val="003D1328"/>
    <w:rsid w:val="003D14F8"/>
    <w:rsid w:val="003D36DC"/>
    <w:rsid w:val="003D43DB"/>
    <w:rsid w:val="003E19B6"/>
    <w:rsid w:val="003E6B4C"/>
    <w:rsid w:val="003E7DB4"/>
    <w:rsid w:val="003F47BD"/>
    <w:rsid w:val="003F5C7E"/>
    <w:rsid w:val="003F70F6"/>
    <w:rsid w:val="003F741B"/>
    <w:rsid w:val="004000FB"/>
    <w:rsid w:val="0040131D"/>
    <w:rsid w:val="0040348F"/>
    <w:rsid w:val="004071D6"/>
    <w:rsid w:val="00407239"/>
    <w:rsid w:val="00412015"/>
    <w:rsid w:val="0043046E"/>
    <w:rsid w:val="00431EBC"/>
    <w:rsid w:val="0044022E"/>
    <w:rsid w:val="004438EB"/>
    <w:rsid w:val="00444B1F"/>
    <w:rsid w:val="0045079A"/>
    <w:rsid w:val="00453A00"/>
    <w:rsid w:val="004542F7"/>
    <w:rsid w:val="00460A0A"/>
    <w:rsid w:val="0046292E"/>
    <w:rsid w:val="004643FB"/>
    <w:rsid w:val="004677CE"/>
    <w:rsid w:val="004746BE"/>
    <w:rsid w:val="00476392"/>
    <w:rsid w:val="00481669"/>
    <w:rsid w:val="004820A0"/>
    <w:rsid w:val="0048522E"/>
    <w:rsid w:val="004916AD"/>
    <w:rsid w:val="00494E77"/>
    <w:rsid w:val="00496993"/>
    <w:rsid w:val="004A73D8"/>
    <w:rsid w:val="004B2327"/>
    <w:rsid w:val="004C0468"/>
    <w:rsid w:val="004C0575"/>
    <w:rsid w:val="004C64B2"/>
    <w:rsid w:val="004C79C9"/>
    <w:rsid w:val="004D02A7"/>
    <w:rsid w:val="004D0ABF"/>
    <w:rsid w:val="004E1965"/>
    <w:rsid w:val="004E2C09"/>
    <w:rsid w:val="004E34B3"/>
    <w:rsid w:val="004F1F5F"/>
    <w:rsid w:val="00501780"/>
    <w:rsid w:val="00504214"/>
    <w:rsid w:val="0052168B"/>
    <w:rsid w:val="0052219A"/>
    <w:rsid w:val="005307C8"/>
    <w:rsid w:val="00530C07"/>
    <w:rsid w:val="00532914"/>
    <w:rsid w:val="00536343"/>
    <w:rsid w:val="005415BC"/>
    <w:rsid w:val="005422D2"/>
    <w:rsid w:val="0054261B"/>
    <w:rsid w:val="005426DF"/>
    <w:rsid w:val="005428DE"/>
    <w:rsid w:val="00546708"/>
    <w:rsid w:val="00550A3C"/>
    <w:rsid w:val="00550D35"/>
    <w:rsid w:val="00552A20"/>
    <w:rsid w:val="00557E5D"/>
    <w:rsid w:val="00560DE1"/>
    <w:rsid w:val="00562A1D"/>
    <w:rsid w:val="00563EA8"/>
    <w:rsid w:val="0056634F"/>
    <w:rsid w:val="005721F6"/>
    <w:rsid w:val="00580EB0"/>
    <w:rsid w:val="00582CE4"/>
    <w:rsid w:val="00591208"/>
    <w:rsid w:val="00594277"/>
    <w:rsid w:val="005A2C7F"/>
    <w:rsid w:val="005A4674"/>
    <w:rsid w:val="005A794B"/>
    <w:rsid w:val="005B6A29"/>
    <w:rsid w:val="005B7412"/>
    <w:rsid w:val="005C08BF"/>
    <w:rsid w:val="005C4DE7"/>
    <w:rsid w:val="005D030E"/>
    <w:rsid w:val="005D4A94"/>
    <w:rsid w:val="005D4DBF"/>
    <w:rsid w:val="005D7B1D"/>
    <w:rsid w:val="005E209F"/>
    <w:rsid w:val="005F42C4"/>
    <w:rsid w:val="006136DC"/>
    <w:rsid w:val="00615625"/>
    <w:rsid w:val="00623989"/>
    <w:rsid w:val="0062766B"/>
    <w:rsid w:val="00627BAB"/>
    <w:rsid w:val="00631845"/>
    <w:rsid w:val="00631D64"/>
    <w:rsid w:val="00631DC0"/>
    <w:rsid w:val="006449B7"/>
    <w:rsid w:val="00652ADF"/>
    <w:rsid w:val="00653AB9"/>
    <w:rsid w:val="00653E94"/>
    <w:rsid w:val="00654342"/>
    <w:rsid w:val="0065627F"/>
    <w:rsid w:val="00657F93"/>
    <w:rsid w:val="0066006A"/>
    <w:rsid w:val="00662A10"/>
    <w:rsid w:val="006671F1"/>
    <w:rsid w:val="006707B9"/>
    <w:rsid w:val="00671200"/>
    <w:rsid w:val="00671EFC"/>
    <w:rsid w:val="0067760A"/>
    <w:rsid w:val="00683847"/>
    <w:rsid w:val="0068429F"/>
    <w:rsid w:val="00691FB7"/>
    <w:rsid w:val="00695C15"/>
    <w:rsid w:val="006A0C96"/>
    <w:rsid w:val="006A4325"/>
    <w:rsid w:val="006A5448"/>
    <w:rsid w:val="006A6B88"/>
    <w:rsid w:val="006A6D0D"/>
    <w:rsid w:val="006B54DB"/>
    <w:rsid w:val="006B62FF"/>
    <w:rsid w:val="006B736B"/>
    <w:rsid w:val="006C2EB2"/>
    <w:rsid w:val="006C373E"/>
    <w:rsid w:val="006C5A01"/>
    <w:rsid w:val="006D2783"/>
    <w:rsid w:val="006D3926"/>
    <w:rsid w:val="006D56DD"/>
    <w:rsid w:val="006E14F9"/>
    <w:rsid w:val="006E4131"/>
    <w:rsid w:val="006F08F7"/>
    <w:rsid w:val="006F7CC8"/>
    <w:rsid w:val="00705109"/>
    <w:rsid w:val="00707386"/>
    <w:rsid w:val="007125AE"/>
    <w:rsid w:val="0071467D"/>
    <w:rsid w:val="00714AC8"/>
    <w:rsid w:val="00714DC8"/>
    <w:rsid w:val="00716C78"/>
    <w:rsid w:val="00717E5D"/>
    <w:rsid w:val="00727CF8"/>
    <w:rsid w:val="007327B2"/>
    <w:rsid w:val="00740034"/>
    <w:rsid w:val="0074088A"/>
    <w:rsid w:val="007412D7"/>
    <w:rsid w:val="00741DC4"/>
    <w:rsid w:val="0075152B"/>
    <w:rsid w:val="007601F2"/>
    <w:rsid w:val="00760212"/>
    <w:rsid w:val="00760C45"/>
    <w:rsid w:val="00766B91"/>
    <w:rsid w:val="00771938"/>
    <w:rsid w:val="007737FB"/>
    <w:rsid w:val="007815A2"/>
    <w:rsid w:val="00781BE3"/>
    <w:rsid w:val="007863B2"/>
    <w:rsid w:val="0079520A"/>
    <w:rsid w:val="00797CE1"/>
    <w:rsid w:val="007A145D"/>
    <w:rsid w:val="007A6CE1"/>
    <w:rsid w:val="007B020E"/>
    <w:rsid w:val="007B07B3"/>
    <w:rsid w:val="007B4E5A"/>
    <w:rsid w:val="007B7902"/>
    <w:rsid w:val="007C0642"/>
    <w:rsid w:val="007C1FED"/>
    <w:rsid w:val="007C301A"/>
    <w:rsid w:val="007D198B"/>
    <w:rsid w:val="007D3035"/>
    <w:rsid w:val="007D7E4C"/>
    <w:rsid w:val="007E6876"/>
    <w:rsid w:val="007F3729"/>
    <w:rsid w:val="00806588"/>
    <w:rsid w:val="008142AC"/>
    <w:rsid w:val="008216BD"/>
    <w:rsid w:val="008224DD"/>
    <w:rsid w:val="00831749"/>
    <w:rsid w:val="008343AD"/>
    <w:rsid w:val="008425B7"/>
    <w:rsid w:val="00843413"/>
    <w:rsid w:val="00847492"/>
    <w:rsid w:val="00850C35"/>
    <w:rsid w:val="00851DF5"/>
    <w:rsid w:val="008654F8"/>
    <w:rsid w:val="008700FF"/>
    <w:rsid w:val="00874444"/>
    <w:rsid w:val="00881283"/>
    <w:rsid w:val="008845B4"/>
    <w:rsid w:val="00892185"/>
    <w:rsid w:val="00896A37"/>
    <w:rsid w:val="00896B14"/>
    <w:rsid w:val="008A03DE"/>
    <w:rsid w:val="008B337D"/>
    <w:rsid w:val="008B736D"/>
    <w:rsid w:val="008B74FC"/>
    <w:rsid w:val="008C57DA"/>
    <w:rsid w:val="008C6E57"/>
    <w:rsid w:val="008D1F99"/>
    <w:rsid w:val="008E213F"/>
    <w:rsid w:val="008E38AC"/>
    <w:rsid w:val="008E3F23"/>
    <w:rsid w:val="008E48E8"/>
    <w:rsid w:val="008E586C"/>
    <w:rsid w:val="008F079B"/>
    <w:rsid w:val="008F39CA"/>
    <w:rsid w:val="00900081"/>
    <w:rsid w:val="00900B0F"/>
    <w:rsid w:val="00901CB7"/>
    <w:rsid w:val="00914E52"/>
    <w:rsid w:val="00915D6F"/>
    <w:rsid w:val="00930BC9"/>
    <w:rsid w:val="00933BB6"/>
    <w:rsid w:val="00934FFB"/>
    <w:rsid w:val="00935D5E"/>
    <w:rsid w:val="00940485"/>
    <w:rsid w:val="00940783"/>
    <w:rsid w:val="00944CA7"/>
    <w:rsid w:val="00945977"/>
    <w:rsid w:val="009479AA"/>
    <w:rsid w:val="009511E4"/>
    <w:rsid w:val="0095493F"/>
    <w:rsid w:val="009602A2"/>
    <w:rsid w:val="0096618B"/>
    <w:rsid w:val="00983630"/>
    <w:rsid w:val="00983C94"/>
    <w:rsid w:val="00985F9C"/>
    <w:rsid w:val="00993D7D"/>
    <w:rsid w:val="009A15FF"/>
    <w:rsid w:val="009A5A11"/>
    <w:rsid w:val="009C25C0"/>
    <w:rsid w:val="009C2645"/>
    <w:rsid w:val="009C6DD7"/>
    <w:rsid w:val="009D11F1"/>
    <w:rsid w:val="009E38D6"/>
    <w:rsid w:val="009E5A0A"/>
    <w:rsid w:val="009E73D8"/>
    <w:rsid w:val="009F0AE6"/>
    <w:rsid w:val="009F5620"/>
    <w:rsid w:val="00A007EC"/>
    <w:rsid w:val="00A0190E"/>
    <w:rsid w:val="00A04698"/>
    <w:rsid w:val="00A13961"/>
    <w:rsid w:val="00A170D6"/>
    <w:rsid w:val="00A20269"/>
    <w:rsid w:val="00A210F5"/>
    <w:rsid w:val="00A24F2D"/>
    <w:rsid w:val="00A25424"/>
    <w:rsid w:val="00A27E68"/>
    <w:rsid w:val="00A314B9"/>
    <w:rsid w:val="00A32468"/>
    <w:rsid w:val="00A34CD5"/>
    <w:rsid w:val="00A3720C"/>
    <w:rsid w:val="00A42538"/>
    <w:rsid w:val="00A45305"/>
    <w:rsid w:val="00A46F1C"/>
    <w:rsid w:val="00A47EBF"/>
    <w:rsid w:val="00A55D9F"/>
    <w:rsid w:val="00A56184"/>
    <w:rsid w:val="00A61BED"/>
    <w:rsid w:val="00A651D7"/>
    <w:rsid w:val="00A72618"/>
    <w:rsid w:val="00A72872"/>
    <w:rsid w:val="00A76C2F"/>
    <w:rsid w:val="00A816C0"/>
    <w:rsid w:val="00A85E89"/>
    <w:rsid w:val="00A93828"/>
    <w:rsid w:val="00A938B6"/>
    <w:rsid w:val="00A93C8D"/>
    <w:rsid w:val="00A949E4"/>
    <w:rsid w:val="00A9714B"/>
    <w:rsid w:val="00AA1701"/>
    <w:rsid w:val="00AA2423"/>
    <w:rsid w:val="00AA2502"/>
    <w:rsid w:val="00AA4102"/>
    <w:rsid w:val="00AA5ED6"/>
    <w:rsid w:val="00AB1FAE"/>
    <w:rsid w:val="00AB3F13"/>
    <w:rsid w:val="00AB5258"/>
    <w:rsid w:val="00AC2A16"/>
    <w:rsid w:val="00AC5348"/>
    <w:rsid w:val="00AC68CC"/>
    <w:rsid w:val="00AC71EB"/>
    <w:rsid w:val="00AD212C"/>
    <w:rsid w:val="00AE064B"/>
    <w:rsid w:val="00AE0966"/>
    <w:rsid w:val="00AE6C94"/>
    <w:rsid w:val="00AF0E6A"/>
    <w:rsid w:val="00AF1205"/>
    <w:rsid w:val="00AF3664"/>
    <w:rsid w:val="00AF6500"/>
    <w:rsid w:val="00B01B5F"/>
    <w:rsid w:val="00B16CA2"/>
    <w:rsid w:val="00B23B70"/>
    <w:rsid w:val="00B27105"/>
    <w:rsid w:val="00B312E1"/>
    <w:rsid w:val="00B334F6"/>
    <w:rsid w:val="00B3574D"/>
    <w:rsid w:val="00B44DE0"/>
    <w:rsid w:val="00B50CD5"/>
    <w:rsid w:val="00B50DD8"/>
    <w:rsid w:val="00B54E80"/>
    <w:rsid w:val="00B55F27"/>
    <w:rsid w:val="00B63824"/>
    <w:rsid w:val="00B86721"/>
    <w:rsid w:val="00B877F9"/>
    <w:rsid w:val="00B9413D"/>
    <w:rsid w:val="00BA07F3"/>
    <w:rsid w:val="00BA0B9B"/>
    <w:rsid w:val="00BB4F97"/>
    <w:rsid w:val="00BB7E59"/>
    <w:rsid w:val="00BC077D"/>
    <w:rsid w:val="00BC2667"/>
    <w:rsid w:val="00BC7574"/>
    <w:rsid w:val="00BD07C1"/>
    <w:rsid w:val="00BD1ABC"/>
    <w:rsid w:val="00BD209A"/>
    <w:rsid w:val="00BE21F5"/>
    <w:rsid w:val="00BE2A12"/>
    <w:rsid w:val="00BE3411"/>
    <w:rsid w:val="00BE38C2"/>
    <w:rsid w:val="00BE632D"/>
    <w:rsid w:val="00BE6633"/>
    <w:rsid w:val="00BF114B"/>
    <w:rsid w:val="00BF41F2"/>
    <w:rsid w:val="00C033C4"/>
    <w:rsid w:val="00C0465F"/>
    <w:rsid w:val="00C07E44"/>
    <w:rsid w:val="00C23739"/>
    <w:rsid w:val="00C43775"/>
    <w:rsid w:val="00C44C5E"/>
    <w:rsid w:val="00C46BDE"/>
    <w:rsid w:val="00C47106"/>
    <w:rsid w:val="00C5310F"/>
    <w:rsid w:val="00C54AB8"/>
    <w:rsid w:val="00C6014E"/>
    <w:rsid w:val="00C70A42"/>
    <w:rsid w:val="00C72E95"/>
    <w:rsid w:val="00C73004"/>
    <w:rsid w:val="00C747E1"/>
    <w:rsid w:val="00C7555C"/>
    <w:rsid w:val="00C952BD"/>
    <w:rsid w:val="00C96D36"/>
    <w:rsid w:val="00C9717D"/>
    <w:rsid w:val="00CA6193"/>
    <w:rsid w:val="00CA659B"/>
    <w:rsid w:val="00CB06C0"/>
    <w:rsid w:val="00CB6C2A"/>
    <w:rsid w:val="00CC3105"/>
    <w:rsid w:val="00CC51B9"/>
    <w:rsid w:val="00CD2C6A"/>
    <w:rsid w:val="00CE0ECD"/>
    <w:rsid w:val="00CE3D6C"/>
    <w:rsid w:val="00CE52BE"/>
    <w:rsid w:val="00CF2B3C"/>
    <w:rsid w:val="00CF455F"/>
    <w:rsid w:val="00D11F76"/>
    <w:rsid w:val="00D12532"/>
    <w:rsid w:val="00D12B52"/>
    <w:rsid w:val="00D13347"/>
    <w:rsid w:val="00D16CAA"/>
    <w:rsid w:val="00D228DD"/>
    <w:rsid w:val="00D35955"/>
    <w:rsid w:val="00D45147"/>
    <w:rsid w:val="00D50D49"/>
    <w:rsid w:val="00D60A22"/>
    <w:rsid w:val="00D60D15"/>
    <w:rsid w:val="00D6342E"/>
    <w:rsid w:val="00D65056"/>
    <w:rsid w:val="00D71E34"/>
    <w:rsid w:val="00D73379"/>
    <w:rsid w:val="00D75321"/>
    <w:rsid w:val="00D84459"/>
    <w:rsid w:val="00D87258"/>
    <w:rsid w:val="00D94427"/>
    <w:rsid w:val="00DA066C"/>
    <w:rsid w:val="00DA19CB"/>
    <w:rsid w:val="00DA2555"/>
    <w:rsid w:val="00DA3F89"/>
    <w:rsid w:val="00DA4FE5"/>
    <w:rsid w:val="00DA59DB"/>
    <w:rsid w:val="00DA7687"/>
    <w:rsid w:val="00DB41D5"/>
    <w:rsid w:val="00DC38A7"/>
    <w:rsid w:val="00DD7186"/>
    <w:rsid w:val="00DE2C3D"/>
    <w:rsid w:val="00DE35D1"/>
    <w:rsid w:val="00DE63FA"/>
    <w:rsid w:val="00DF0955"/>
    <w:rsid w:val="00DF0BF9"/>
    <w:rsid w:val="00DF2A6D"/>
    <w:rsid w:val="00DF2A9B"/>
    <w:rsid w:val="00E07E7C"/>
    <w:rsid w:val="00E10C40"/>
    <w:rsid w:val="00E122E3"/>
    <w:rsid w:val="00E17D69"/>
    <w:rsid w:val="00E222AC"/>
    <w:rsid w:val="00E31D17"/>
    <w:rsid w:val="00E4013E"/>
    <w:rsid w:val="00E4086A"/>
    <w:rsid w:val="00E423B7"/>
    <w:rsid w:val="00E463A5"/>
    <w:rsid w:val="00E46BE9"/>
    <w:rsid w:val="00E53075"/>
    <w:rsid w:val="00E5533F"/>
    <w:rsid w:val="00E56624"/>
    <w:rsid w:val="00E61FE8"/>
    <w:rsid w:val="00E63B07"/>
    <w:rsid w:val="00E7018A"/>
    <w:rsid w:val="00E704B9"/>
    <w:rsid w:val="00E70A06"/>
    <w:rsid w:val="00E70E72"/>
    <w:rsid w:val="00E80523"/>
    <w:rsid w:val="00E80564"/>
    <w:rsid w:val="00E82519"/>
    <w:rsid w:val="00E84575"/>
    <w:rsid w:val="00E8471A"/>
    <w:rsid w:val="00E87404"/>
    <w:rsid w:val="00E931A7"/>
    <w:rsid w:val="00EB3DEF"/>
    <w:rsid w:val="00EB486A"/>
    <w:rsid w:val="00EB6A90"/>
    <w:rsid w:val="00EC13D8"/>
    <w:rsid w:val="00EC31F0"/>
    <w:rsid w:val="00EC6888"/>
    <w:rsid w:val="00EC6C52"/>
    <w:rsid w:val="00EC7B5F"/>
    <w:rsid w:val="00ED0989"/>
    <w:rsid w:val="00ED4489"/>
    <w:rsid w:val="00ED4921"/>
    <w:rsid w:val="00ED6C68"/>
    <w:rsid w:val="00EE5C03"/>
    <w:rsid w:val="00EF58E5"/>
    <w:rsid w:val="00EF7D3C"/>
    <w:rsid w:val="00F04D86"/>
    <w:rsid w:val="00F071C5"/>
    <w:rsid w:val="00F125AD"/>
    <w:rsid w:val="00F15232"/>
    <w:rsid w:val="00F20EA9"/>
    <w:rsid w:val="00F21050"/>
    <w:rsid w:val="00F21FF6"/>
    <w:rsid w:val="00F23F4C"/>
    <w:rsid w:val="00F25059"/>
    <w:rsid w:val="00F3025D"/>
    <w:rsid w:val="00F31F0A"/>
    <w:rsid w:val="00F33F9E"/>
    <w:rsid w:val="00F414BF"/>
    <w:rsid w:val="00F4624A"/>
    <w:rsid w:val="00F4674D"/>
    <w:rsid w:val="00F57FA0"/>
    <w:rsid w:val="00F63432"/>
    <w:rsid w:val="00F66102"/>
    <w:rsid w:val="00F668DB"/>
    <w:rsid w:val="00F719AD"/>
    <w:rsid w:val="00F76D42"/>
    <w:rsid w:val="00F81BDE"/>
    <w:rsid w:val="00F85A7A"/>
    <w:rsid w:val="00F91CFD"/>
    <w:rsid w:val="00F920D1"/>
    <w:rsid w:val="00F97898"/>
    <w:rsid w:val="00F97924"/>
    <w:rsid w:val="00FA20DD"/>
    <w:rsid w:val="00FB125F"/>
    <w:rsid w:val="00FB2AF9"/>
    <w:rsid w:val="00FC4F10"/>
    <w:rsid w:val="00FC6D1B"/>
    <w:rsid w:val="00FC6E52"/>
    <w:rsid w:val="00FD3BAD"/>
    <w:rsid w:val="00FD61BD"/>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2.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4.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9</Pages>
  <Words>2950</Words>
  <Characters>16820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salesforceId:9483bef1-cc5e-4bce-94eb-942292a39d7a</dc:subject>
  <dc:creator>David Millinship</dc:creator>
  <cp:keywords/>
  <dc:description/>
  <cp:lastModifiedBy>Thomas, Andrew</cp:lastModifiedBy>
  <cp:revision>106</cp:revision>
  <dcterms:created xsi:type="dcterms:W3CDTF">2025-09-18T10:00:00Z</dcterms:created>
  <dcterms:modified xsi:type="dcterms:W3CDTF">2026-08-26T08:05:00Z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069Q300000Pf7gfIAB</vt:lpwstr>
  </property>
</Properties>
</file>