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DC228" w14:textId="2CD81006" w:rsidR="00B15AD7" w:rsidRDefault="00B15AD7" w:rsidP="00A20E02">
      <w:pPr>
        <w:tabs>
          <w:tab w:val="left" w:pos="2520"/>
        </w:tabs>
        <w:spacing w:line="276" w:lineRule="auto"/>
        <w:jc w:val="center"/>
        <w:rPr>
          <w:rFonts w:ascii="Arial" w:hAnsi="Arial" w:cs="Arial"/>
          <w:b/>
          <w:sz w:val="22"/>
          <w:szCs w:val="22"/>
          <w:u w:val="single"/>
        </w:rPr>
      </w:pPr>
    </w:p>
    <w:p w14:paraId="01E75941" w14:textId="77777777" w:rsidR="000E38BA" w:rsidRPr="00097010" w:rsidRDefault="000E38BA" w:rsidP="00934A8E">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Pr="000F5274">
        <w:rPr>
          <w:rFonts w:ascii="Arial" w:hAnsi="Arial" w:cs="Arial"/>
          <w:b/>
          <w:bCs/>
          <w:sz w:val="28"/>
          <w:szCs w:val="28"/>
        </w:rPr>
        <w:t>HOUSEHOLDER PLANNING PERMISSION</w:t>
      </w:r>
    </w:p>
    <w:p w14:paraId="2357C74A" w14:textId="77777777" w:rsidR="000E38BA" w:rsidRDefault="000E38BA" w:rsidP="00934A8E">
      <w:pPr>
        <w:spacing w:line="276" w:lineRule="auto"/>
        <w:jc w:val="center"/>
        <w:rPr>
          <w:rFonts w:ascii="Arial" w:hAnsi="Arial" w:cs="Arial"/>
          <w:b/>
          <w:bCs/>
          <w:sz w:val="28"/>
          <w:szCs w:val="28"/>
        </w:rPr>
      </w:pPr>
      <w:r w:rsidRPr="00097010">
        <w:rPr>
          <w:rFonts w:ascii="Arial" w:hAnsi="Arial" w:cs="Arial"/>
          <w:b/>
          <w:bCs/>
          <w:sz w:val="28"/>
          <w:szCs w:val="28"/>
        </w:rPr>
        <w:t>DEL</w:t>
      </w:r>
      <w:r>
        <w:rPr>
          <w:rFonts w:ascii="Arial" w:hAnsi="Arial" w:cs="Arial"/>
          <w:b/>
          <w:bCs/>
          <w:sz w:val="28"/>
          <w:szCs w:val="28"/>
        </w:rPr>
        <w:t>E</w:t>
      </w:r>
      <w:r w:rsidRPr="00097010">
        <w:rPr>
          <w:rFonts w:ascii="Arial" w:hAnsi="Arial" w:cs="Arial"/>
          <w:b/>
          <w:bCs/>
          <w:sz w:val="28"/>
          <w:szCs w:val="28"/>
        </w:rPr>
        <w:t>GATED REPORT</w:t>
      </w:r>
    </w:p>
    <w:p w14:paraId="79852FF5" w14:textId="77777777" w:rsidR="000E38BA" w:rsidRPr="00F7609E" w:rsidRDefault="000E38BA" w:rsidP="00A20E02">
      <w:pPr>
        <w:spacing w:line="276" w:lineRule="auto"/>
        <w:jc w:val="center"/>
        <w:rPr>
          <w:rFonts w:ascii="Arial" w:hAnsi="Arial" w:cs="Arial"/>
          <w:sz w:val="28"/>
          <w:szCs w:val="28"/>
        </w:rPr>
      </w:pPr>
    </w:p>
    <w:tbl>
      <w:tblPr>
        <w:tblStyle w:val="TableGrid"/>
        <w:tblW w:w="10343" w:type="dxa"/>
        <w:tblInd w:w="0" w:type="dxa"/>
        <w:tblLook w:val="04A0" w:firstRow="1" w:lastRow="0" w:firstColumn="1" w:lastColumn="0" w:noHBand="0" w:noVBand="1"/>
      </w:tblPr>
      <w:tblGrid>
        <w:gridCol w:w="3681"/>
        <w:gridCol w:w="6662"/>
      </w:tblGrid>
      <w:tr w:rsidR="000E38BA" w14:paraId="6A8EBACF" w14:textId="77777777" w:rsidTr="00A4573C">
        <w:tc>
          <w:tcPr>
            <w:tcW w:w="3681" w:type="dxa"/>
          </w:tcPr>
          <w:p w14:paraId="058DC531" w14:textId="77777777" w:rsidR="000E38BA" w:rsidRDefault="000E38BA" w:rsidP="00A20E02">
            <w:pPr>
              <w:spacing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REFERENCE:</w:t>
            </w:r>
          </w:p>
        </w:tc>
        <w:tc>
          <w:tcPr>
            <w:tcW w:w="6662" w:type="dxa"/>
          </w:tcPr>
          <w:p w14:paraId="2AD28D98" w14:textId="493A2BF5" w:rsidR="000E38BA" w:rsidRPr="003F090C" w:rsidRDefault="000F5274" w:rsidP="00A20E02">
            <w:pPr>
              <w:spacing w:line="276" w:lineRule="auto"/>
              <w:rPr>
                <w:rFonts w:ascii="Arial" w:hAnsi="Arial" w:cs="Arial"/>
                <w:sz w:val="22"/>
                <w:szCs w:val="22"/>
                <w:lang w:eastAsia="en-GB"/>
              </w:rPr>
            </w:pPr>
            <w:r w:rsidRPr="003F090C">
              <w:rPr>
                <w:rFonts w:ascii="Arial" w:hAnsi="Arial" w:cs="Arial"/>
                <w:sz w:val="22"/>
                <w:szCs w:val="22"/>
                <w:lang w:eastAsia="en-GB"/>
              </w:rPr>
              <w:t>PL/2026/04161</w:t>
            </w:r>
          </w:p>
        </w:tc>
      </w:tr>
      <w:tr w:rsidR="000E38BA" w14:paraId="14619158" w14:textId="77777777" w:rsidTr="00A4573C">
        <w:tc>
          <w:tcPr>
            <w:tcW w:w="3681" w:type="dxa"/>
          </w:tcPr>
          <w:p w14:paraId="00A1990E" w14:textId="77777777" w:rsidR="000E38BA" w:rsidRDefault="000E38BA" w:rsidP="00A20E02">
            <w:pPr>
              <w:spacing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TYPE:</w:t>
            </w:r>
          </w:p>
        </w:tc>
        <w:tc>
          <w:tcPr>
            <w:tcW w:w="6662" w:type="dxa"/>
          </w:tcPr>
          <w:p w14:paraId="5279593E" w14:textId="69671D4D" w:rsidR="000E38BA" w:rsidRPr="003F090C" w:rsidRDefault="000F5274" w:rsidP="00A20E02">
            <w:pPr>
              <w:spacing w:line="276" w:lineRule="auto"/>
              <w:rPr>
                <w:rFonts w:ascii="Arial" w:hAnsi="Arial" w:cs="Arial"/>
                <w:b/>
                <w:bCs/>
                <w:sz w:val="22"/>
                <w:szCs w:val="22"/>
                <w:lang w:eastAsia="en-GB"/>
              </w:rPr>
            </w:pPr>
            <w:r w:rsidRPr="003F090C">
              <w:rPr>
                <w:rFonts w:ascii="Arial" w:hAnsi="Arial" w:cs="Arial"/>
                <w:sz w:val="22"/>
                <w:szCs w:val="22"/>
                <w:lang w:eastAsia="en-GB"/>
              </w:rPr>
              <w:t>Householder Planning Permission</w:t>
            </w:r>
          </w:p>
        </w:tc>
      </w:tr>
      <w:tr w:rsidR="000E38BA" w14:paraId="4E05CCB9" w14:textId="77777777" w:rsidTr="00A4573C">
        <w:tc>
          <w:tcPr>
            <w:tcW w:w="3681" w:type="dxa"/>
          </w:tcPr>
          <w:p w14:paraId="7E119889" w14:textId="77777777" w:rsidR="000E38BA" w:rsidRDefault="000E38BA" w:rsidP="00A20E02">
            <w:pPr>
              <w:spacing w:line="276" w:lineRule="auto"/>
              <w:jc w:val="both"/>
              <w:rPr>
                <w:rFonts w:ascii="Arial" w:hAnsi="Arial" w:cs="Arial"/>
                <w:b/>
                <w:bCs/>
                <w:sz w:val="22"/>
                <w:szCs w:val="22"/>
                <w:lang w:eastAsia="en-GB"/>
              </w:rPr>
            </w:pPr>
            <w:r w:rsidRPr="00F7609E">
              <w:rPr>
                <w:rFonts w:ascii="Arial" w:hAnsi="Arial" w:cs="Arial"/>
                <w:b/>
                <w:bCs/>
                <w:sz w:val="22"/>
                <w:szCs w:val="22"/>
                <w:lang w:eastAsia="en-GB"/>
              </w:rPr>
              <w:t>SITE ADDRESS:</w:t>
            </w:r>
          </w:p>
        </w:tc>
        <w:tc>
          <w:tcPr>
            <w:tcW w:w="6662" w:type="dxa"/>
          </w:tcPr>
          <w:p w14:paraId="0415A91F" w14:textId="24E8DDDC" w:rsidR="000E38BA" w:rsidRPr="003F090C" w:rsidRDefault="000F5274" w:rsidP="00A20E02">
            <w:pPr>
              <w:spacing w:line="276" w:lineRule="auto"/>
              <w:rPr>
                <w:rFonts w:ascii="Arial" w:hAnsi="Arial" w:cs="Arial"/>
                <w:b/>
                <w:bCs/>
                <w:sz w:val="22"/>
                <w:szCs w:val="22"/>
                <w:lang w:eastAsia="en-GB"/>
              </w:rPr>
            </w:pPr>
            <w:r w:rsidRPr="003F090C">
              <w:rPr>
                <w:rFonts w:ascii="Arial" w:hAnsi="Arial" w:cs="Arial"/>
                <w:sz w:val="22"/>
                <w:szCs w:val="22"/>
                <w:lang w:eastAsia="en-GB"/>
              </w:rPr>
              <w:t xml:space="preserve">29 Willow Grove, Trowbridge, </w:t>
            </w:r>
            <w:proofErr w:type="spellStart"/>
            <w:r w:rsidRPr="003F090C">
              <w:rPr>
                <w:rFonts w:ascii="Arial" w:hAnsi="Arial" w:cs="Arial"/>
                <w:sz w:val="22"/>
                <w:szCs w:val="22"/>
                <w:lang w:eastAsia="en-GB"/>
              </w:rPr>
              <w:t>BA14</w:t>
            </w:r>
            <w:proofErr w:type="spellEnd"/>
            <w:r w:rsidRPr="003F090C">
              <w:rPr>
                <w:rFonts w:ascii="Arial" w:hAnsi="Arial" w:cs="Arial"/>
                <w:sz w:val="22"/>
                <w:szCs w:val="22"/>
                <w:lang w:eastAsia="en-GB"/>
              </w:rPr>
              <w:t xml:space="preserve"> </w:t>
            </w:r>
            <w:proofErr w:type="spellStart"/>
            <w:r w:rsidRPr="003F090C">
              <w:rPr>
                <w:rFonts w:ascii="Arial" w:hAnsi="Arial" w:cs="Arial"/>
                <w:sz w:val="22"/>
                <w:szCs w:val="22"/>
                <w:lang w:eastAsia="en-GB"/>
              </w:rPr>
              <w:t>0HA</w:t>
            </w:r>
            <w:proofErr w:type="spellEnd"/>
          </w:p>
        </w:tc>
      </w:tr>
      <w:tr w:rsidR="000E38BA" w14:paraId="2AEB40D9" w14:textId="77777777" w:rsidTr="00A4573C">
        <w:tc>
          <w:tcPr>
            <w:tcW w:w="3681" w:type="dxa"/>
          </w:tcPr>
          <w:p w14:paraId="4F8BB377" w14:textId="77777777" w:rsidR="000E38BA" w:rsidRDefault="000E38BA" w:rsidP="00A20E02">
            <w:pPr>
              <w:spacing w:line="276" w:lineRule="auto"/>
              <w:jc w:val="both"/>
              <w:rPr>
                <w:rFonts w:ascii="Arial" w:hAnsi="Arial" w:cs="Arial"/>
                <w:b/>
                <w:bCs/>
                <w:sz w:val="22"/>
                <w:szCs w:val="22"/>
                <w:lang w:eastAsia="en-GB"/>
              </w:rPr>
            </w:pPr>
            <w:r>
              <w:rPr>
                <w:rFonts w:ascii="Arial" w:hAnsi="Arial" w:cs="Arial"/>
                <w:b/>
                <w:bCs/>
                <w:sz w:val="22"/>
                <w:szCs w:val="22"/>
                <w:lang w:eastAsia="en-GB"/>
              </w:rPr>
              <w:t>DEVELOPMENT DESCRIPTION</w:t>
            </w:r>
            <w:r w:rsidRPr="00F7609E">
              <w:rPr>
                <w:rFonts w:ascii="Arial" w:hAnsi="Arial" w:cs="Arial"/>
                <w:b/>
                <w:bCs/>
                <w:sz w:val="22"/>
                <w:szCs w:val="22"/>
                <w:lang w:eastAsia="en-GB"/>
              </w:rPr>
              <w:t>:</w:t>
            </w:r>
          </w:p>
        </w:tc>
        <w:tc>
          <w:tcPr>
            <w:tcW w:w="6662" w:type="dxa"/>
          </w:tcPr>
          <w:p w14:paraId="3D70C967" w14:textId="081F40C3" w:rsidR="000E38BA" w:rsidRPr="003F090C" w:rsidRDefault="003F090C" w:rsidP="00A20E02">
            <w:pPr>
              <w:spacing w:line="276" w:lineRule="auto"/>
              <w:rPr>
                <w:rFonts w:ascii="Arial" w:hAnsi="Arial" w:cs="Arial"/>
                <w:b/>
                <w:bCs/>
                <w:sz w:val="22"/>
                <w:szCs w:val="22"/>
                <w:lang w:eastAsia="en-GB"/>
              </w:rPr>
            </w:pPr>
            <w:r w:rsidRPr="003F090C">
              <w:rPr>
                <w:rFonts w:ascii="Arial" w:hAnsi="Arial" w:cs="Arial"/>
                <w:sz w:val="22"/>
                <w:szCs w:val="22"/>
                <w:lang w:eastAsia="en-GB"/>
              </w:rPr>
              <w:t>Refurbishment including roof form alterations, rear garage extension and external changes.</w:t>
            </w:r>
          </w:p>
        </w:tc>
      </w:tr>
      <w:tr w:rsidR="000E38BA" w14:paraId="4BF33E98" w14:textId="77777777" w:rsidTr="00A4573C">
        <w:tc>
          <w:tcPr>
            <w:tcW w:w="3681" w:type="dxa"/>
          </w:tcPr>
          <w:p w14:paraId="1E2382CD" w14:textId="77777777" w:rsidR="000E38BA" w:rsidRDefault="000E38BA" w:rsidP="00A20E02">
            <w:pPr>
              <w:spacing w:line="276" w:lineRule="auto"/>
              <w:jc w:val="both"/>
              <w:rPr>
                <w:rFonts w:ascii="Arial" w:hAnsi="Arial" w:cs="Arial"/>
                <w:b/>
                <w:bCs/>
                <w:sz w:val="22"/>
                <w:szCs w:val="22"/>
                <w:lang w:eastAsia="en-GB"/>
              </w:rPr>
            </w:pPr>
            <w:r w:rsidRPr="00F7609E">
              <w:rPr>
                <w:rFonts w:ascii="Arial" w:hAnsi="Arial" w:cs="Arial"/>
                <w:b/>
                <w:bCs/>
                <w:sz w:val="22"/>
                <w:szCs w:val="22"/>
                <w:lang w:eastAsia="en-GB"/>
              </w:rPr>
              <w:t>RECOMMENDATION:</w:t>
            </w:r>
          </w:p>
        </w:tc>
        <w:tc>
          <w:tcPr>
            <w:tcW w:w="6662" w:type="dxa"/>
          </w:tcPr>
          <w:p w14:paraId="535DAE44" w14:textId="77777777" w:rsidR="000E38BA" w:rsidRDefault="000E38BA" w:rsidP="00A20E02">
            <w:pPr>
              <w:spacing w:line="276" w:lineRule="auto"/>
              <w:rPr>
                <w:rFonts w:ascii="Arial" w:hAnsi="Arial" w:cs="Arial"/>
                <w:b/>
                <w:bCs/>
                <w:sz w:val="22"/>
                <w:szCs w:val="22"/>
                <w:lang w:eastAsia="en-GB"/>
              </w:rPr>
            </w:pPr>
            <w:r w:rsidRPr="00F7609E">
              <w:rPr>
                <w:rFonts w:ascii="Arial" w:hAnsi="Arial" w:cs="Arial"/>
                <w:b/>
                <w:bCs/>
                <w:sz w:val="22"/>
                <w:szCs w:val="22"/>
                <w:lang w:eastAsia="en-GB"/>
              </w:rPr>
              <w:t>That Planning Permission be GRANTED</w:t>
            </w:r>
          </w:p>
        </w:tc>
      </w:tr>
    </w:tbl>
    <w:p w14:paraId="372C36BE" w14:textId="77777777" w:rsidR="000E38BA" w:rsidRDefault="000E38BA" w:rsidP="00A20E02">
      <w:pPr>
        <w:tabs>
          <w:tab w:val="left" w:pos="2520"/>
        </w:tabs>
        <w:spacing w:line="276" w:lineRule="auto"/>
        <w:rPr>
          <w:rFonts w:ascii="Arial" w:hAnsi="Arial" w:cs="Arial"/>
          <w:b/>
          <w:color w:val="FF0000"/>
          <w:sz w:val="22"/>
          <w:szCs w:val="22"/>
        </w:rPr>
      </w:pPr>
    </w:p>
    <w:p w14:paraId="6DBF9BF8" w14:textId="72138B71" w:rsidR="00972E06" w:rsidRPr="005A66C3" w:rsidRDefault="00972E06" w:rsidP="00C375AB">
      <w:pPr>
        <w:tabs>
          <w:tab w:val="left" w:pos="2520"/>
        </w:tabs>
        <w:spacing w:line="276" w:lineRule="auto"/>
        <w:jc w:val="center"/>
        <w:rPr>
          <w:rFonts w:ascii="Arial" w:hAnsi="Arial" w:cs="Arial"/>
          <w:bCs/>
          <w:sz w:val="22"/>
          <w:szCs w:val="22"/>
        </w:rPr>
      </w:pPr>
      <w:r w:rsidRPr="00972E06">
        <w:rPr>
          <w:rFonts w:ascii="Arial" w:hAnsi="Arial" w:cs="Arial"/>
          <w:b/>
          <w:noProof/>
          <w:color w:val="FF0000"/>
          <w:sz w:val="22"/>
          <w:szCs w:val="22"/>
          <w:bdr w:val="single" w:sz="12" w:space="0" w:color="auto"/>
        </w:rPr>
        <w:drawing>
          <wp:inline distT="0" distB="0" distL="0" distR="0" wp14:anchorId="78D4EBD9" wp14:editId="57500070">
            <wp:extent cx="2690088" cy="2219325"/>
            <wp:effectExtent l="0" t="0" r="0" b="0"/>
            <wp:docPr id="2412514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251415" name=""/>
                    <pic:cNvPicPr/>
                  </pic:nvPicPr>
                  <pic:blipFill>
                    <a:blip r:embed="rId5"/>
                    <a:stretch>
                      <a:fillRect/>
                    </a:stretch>
                  </pic:blipFill>
                  <pic:spPr>
                    <a:xfrm>
                      <a:off x="0" y="0"/>
                      <a:ext cx="2733956" cy="2255516"/>
                    </a:xfrm>
                    <a:prstGeom prst="rect">
                      <a:avLst/>
                    </a:prstGeom>
                  </pic:spPr>
                </pic:pic>
              </a:graphicData>
            </a:graphic>
          </wp:inline>
        </w:drawing>
      </w:r>
    </w:p>
    <w:p w14:paraId="74BDDB32" w14:textId="577B36DE" w:rsidR="00B20C1F" w:rsidRPr="005A66C3" w:rsidRDefault="000E38BA" w:rsidP="005A66C3">
      <w:pPr>
        <w:spacing w:line="276" w:lineRule="auto"/>
        <w:rPr>
          <w:rFonts w:ascii="Arial" w:hAnsi="Arial" w:cs="Arial"/>
          <w:b/>
          <w:bCs/>
          <w:sz w:val="22"/>
          <w:szCs w:val="22"/>
        </w:rPr>
      </w:pPr>
      <w:r w:rsidRPr="005A66C3">
        <w:rPr>
          <w:rFonts w:ascii="Arial" w:hAnsi="Arial" w:cs="Arial"/>
          <w:b/>
          <w:bCs/>
          <w:sz w:val="22"/>
          <w:szCs w:val="22"/>
        </w:rPr>
        <w:t>PROPOSAL</w:t>
      </w:r>
    </w:p>
    <w:p w14:paraId="66AFB07D" w14:textId="77777777" w:rsidR="0081484B" w:rsidRDefault="0081484B" w:rsidP="005A66C3">
      <w:pPr>
        <w:spacing w:line="276" w:lineRule="auto"/>
        <w:rPr>
          <w:rFonts w:ascii="Arial" w:hAnsi="Arial" w:cs="Arial"/>
          <w:sz w:val="22"/>
          <w:szCs w:val="22"/>
        </w:rPr>
      </w:pPr>
    </w:p>
    <w:p w14:paraId="03AC06BD" w14:textId="36D24902" w:rsidR="00685675" w:rsidRDefault="003722DB" w:rsidP="005A66C3">
      <w:pPr>
        <w:pStyle w:val="NoSpacing"/>
        <w:spacing w:line="276" w:lineRule="auto"/>
      </w:pPr>
      <w:r w:rsidRPr="003722DB">
        <w:t>The application seeks planning permission for a series of alterations and extensions to the existing bungalow. These include</w:t>
      </w:r>
      <w:r w:rsidR="00685675">
        <w:t xml:space="preserve"> </w:t>
      </w:r>
      <w:r w:rsidRPr="003722DB">
        <w:t>the replacement of the existing flat roof over the rear extension with a new gable-ended pitched roof</w:t>
      </w:r>
      <w:r w:rsidR="00685675">
        <w:t xml:space="preserve"> and a modest infill extension to form a kitchen/dining room</w:t>
      </w:r>
      <w:r w:rsidRPr="003722DB">
        <w:t xml:space="preserve">, incorporating a new rear door and side elevation window. The proposal would also consolidate two existing side-facing gable features into a single gable on the side elevation, creating a more unified roof form. </w:t>
      </w:r>
    </w:p>
    <w:p w14:paraId="6ECE9831" w14:textId="77777777" w:rsidR="00685675" w:rsidRDefault="00685675" w:rsidP="005A66C3">
      <w:pPr>
        <w:pStyle w:val="NoSpacing"/>
        <w:spacing w:line="276" w:lineRule="auto"/>
      </w:pPr>
    </w:p>
    <w:p w14:paraId="28AE561C" w14:textId="39EEF1D4" w:rsidR="008C2CBB" w:rsidRDefault="003722DB" w:rsidP="005A66C3">
      <w:pPr>
        <w:pStyle w:val="NoSpacing"/>
        <w:spacing w:line="276" w:lineRule="auto"/>
      </w:pPr>
      <w:r w:rsidRPr="003722DB">
        <w:t>In addition</w:t>
      </w:r>
      <w:r w:rsidR="00685675">
        <w:t xml:space="preserve"> to the above,</w:t>
      </w:r>
      <w:r w:rsidRPr="003722DB">
        <w:t xml:space="preserve"> a rear extension is proposed to the existing detached garage to provide a garden office. Associated works </w:t>
      </w:r>
      <w:r w:rsidR="00685675">
        <w:t xml:space="preserve">also </w:t>
      </w:r>
      <w:r w:rsidRPr="003722DB">
        <w:t xml:space="preserve">include the installation of a rear pergola, replacement weatherboard cladding to the front gable using materials of a similar appearance to the existing, </w:t>
      </w:r>
      <w:r w:rsidR="00685675">
        <w:t xml:space="preserve">replacing the existing roof </w:t>
      </w:r>
      <w:r w:rsidRPr="003722DB">
        <w:t>and the removal of existing chimney stacks. Internal alterations are also proposed to reconfigure the dwelling whilst retaining four bedrooms overall.</w:t>
      </w:r>
    </w:p>
    <w:p w14:paraId="1794840F" w14:textId="77777777" w:rsidR="003722DB" w:rsidRPr="005A66C3" w:rsidRDefault="003722DB" w:rsidP="005A66C3">
      <w:pPr>
        <w:pStyle w:val="NoSpacing"/>
        <w:spacing w:line="276" w:lineRule="auto"/>
      </w:pPr>
    </w:p>
    <w:p w14:paraId="69CD5645" w14:textId="413B2DC3" w:rsidR="001E210B" w:rsidRPr="005A66C3" w:rsidRDefault="00FB1E29" w:rsidP="005A66C3">
      <w:pPr>
        <w:spacing w:line="276" w:lineRule="auto"/>
        <w:rPr>
          <w:rFonts w:ascii="Arial" w:hAnsi="Arial" w:cs="Arial"/>
          <w:b/>
          <w:bCs/>
          <w:sz w:val="22"/>
          <w:szCs w:val="22"/>
        </w:rPr>
      </w:pPr>
      <w:r w:rsidRPr="005A66C3">
        <w:rPr>
          <w:rFonts w:ascii="Arial" w:hAnsi="Arial" w:cs="Arial"/>
          <w:b/>
          <w:bCs/>
          <w:sz w:val="22"/>
          <w:szCs w:val="22"/>
        </w:rPr>
        <w:t>SITE DESCRIPTION / CONTEXT</w:t>
      </w:r>
    </w:p>
    <w:p w14:paraId="746A2167" w14:textId="77777777" w:rsidR="00C77C50" w:rsidRDefault="00C77C50" w:rsidP="00453DF5">
      <w:pPr>
        <w:spacing w:line="276" w:lineRule="auto"/>
        <w:jc w:val="both"/>
        <w:rPr>
          <w:rFonts w:ascii="Arial" w:hAnsi="Arial" w:cs="Arial"/>
          <w:color w:val="FF0000"/>
          <w:sz w:val="22"/>
          <w:szCs w:val="22"/>
        </w:rPr>
      </w:pPr>
    </w:p>
    <w:p w14:paraId="02FFE290" w14:textId="27BA4C84" w:rsidR="000633A7" w:rsidRDefault="00453DF5" w:rsidP="00453DF5">
      <w:pPr>
        <w:spacing w:line="276" w:lineRule="auto"/>
        <w:jc w:val="both"/>
        <w:rPr>
          <w:rFonts w:ascii="Arial" w:hAnsi="Arial" w:cs="Arial"/>
          <w:sz w:val="22"/>
          <w:szCs w:val="22"/>
        </w:rPr>
      </w:pPr>
      <w:r w:rsidRPr="00453DF5">
        <w:rPr>
          <w:rFonts w:ascii="Arial" w:hAnsi="Arial" w:cs="Arial"/>
          <w:sz w:val="22"/>
          <w:szCs w:val="22"/>
        </w:rPr>
        <w:t xml:space="preserve">The application site comprises a detached bungalow situated within a row of three detached bungalows in an established residential area within the Trowbridge Settlement Boundary. The surrounding area is characterised by a variety of dwelling styles and materials, with the neighbouring properties comprising a mix of red brick, rendered and weatherboard-clad buildings. The host dwelling is primarily constructed of buff brick with areas of weatherboard cladding and occupies a comparatively spacious plot with extensive hardstanding to the front and a private rear garden. The site is located within the Trowbridge and Westbury </w:t>
      </w:r>
      <w:r w:rsidRPr="00453DF5">
        <w:rPr>
          <w:rFonts w:ascii="Arial" w:hAnsi="Arial" w:cs="Arial"/>
          <w:sz w:val="22"/>
          <w:szCs w:val="22"/>
        </w:rPr>
        <w:lastRenderedPageBreak/>
        <w:t xml:space="preserve">Bat Mitigation Strategy Grey Zone and within Flood Zone 1, where the Council's Strategic Flood Risk Assessment identifies negligible risk from fluvial, surface water and groundwater flooding. Public Right of Way </w:t>
      </w:r>
      <w:proofErr w:type="spellStart"/>
      <w:r w:rsidRPr="00453DF5">
        <w:rPr>
          <w:rFonts w:ascii="Arial" w:hAnsi="Arial" w:cs="Arial"/>
          <w:sz w:val="22"/>
          <w:szCs w:val="22"/>
        </w:rPr>
        <w:t>TROW107</w:t>
      </w:r>
      <w:proofErr w:type="spellEnd"/>
      <w:r w:rsidRPr="00453DF5">
        <w:rPr>
          <w:rFonts w:ascii="Arial" w:hAnsi="Arial" w:cs="Arial"/>
          <w:sz w:val="22"/>
          <w:szCs w:val="22"/>
        </w:rPr>
        <w:t xml:space="preserve"> lies approximately 22 metres to the north of the site, separated by intervening residential development.</w:t>
      </w:r>
    </w:p>
    <w:p w14:paraId="2D1CA30E" w14:textId="77777777" w:rsidR="00CC5D2E" w:rsidRPr="005A66C3" w:rsidRDefault="00CC5D2E" w:rsidP="005A66C3">
      <w:pPr>
        <w:spacing w:line="276" w:lineRule="auto"/>
        <w:rPr>
          <w:rFonts w:ascii="Arial" w:hAnsi="Arial" w:cs="Arial"/>
          <w:sz w:val="22"/>
          <w:szCs w:val="22"/>
        </w:rPr>
      </w:pPr>
    </w:p>
    <w:p w14:paraId="7BE08CA6" w14:textId="1BB123C2" w:rsidR="00E85E15" w:rsidRPr="005A66C3" w:rsidRDefault="00E85E15" w:rsidP="005A66C3">
      <w:pPr>
        <w:spacing w:line="276" w:lineRule="auto"/>
        <w:rPr>
          <w:rFonts w:ascii="Arial" w:hAnsi="Arial" w:cs="Arial"/>
          <w:b/>
          <w:bCs/>
          <w:sz w:val="22"/>
          <w:szCs w:val="22"/>
        </w:rPr>
      </w:pPr>
      <w:r w:rsidRPr="005A66C3">
        <w:rPr>
          <w:rFonts w:ascii="Arial" w:hAnsi="Arial" w:cs="Arial"/>
          <w:b/>
          <w:bCs/>
          <w:sz w:val="22"/>
          <w:szCs w:val="22"/>
        </w:rPr>
        <w:t>PLANNING HISTORY</w:t>
      </w:r>
    </w:p>
    <w:p w14:paraId="06669595" w14:textId="77777777" w:rsidR="00C848E4" w:rsidRPr="005A66C3" w:rsidRDefault="00C848E4" w:rsidP="005A66C3">
      <w:pPr>
        <w:spacing w:line="276" w:lineRule="auto"/>
        <w:rPr>
          <w:rFonts w:ascii="Arial" w:hAnsi="Arial" w:cs="Arial"/>
          <w:sz w:val="22"/>
          <w:szCs w:val="22"/>
        </w:rPr>
      </w:pPr>
    </w:p>
    <w:tbl>
      <w:tblPr>
        <w:tblStyle w:val="TableGrid"/>
        <w:tblW w:w="0" w:type="auto"/>
        <w:tblInd w:w="0" w:type="dxa"/>
        <w:tblLook w:val="04A0" w:firstRow="1" w:lastRow="0" w:firstColumn="1" w:lastColumn="0" w:noHBand="0" w:noVBand="1"/>
      </w:tblPr>
      <w:tblGrid>
        <w:gridCol w:w="1838"/>
        <w:gridCol w:w="5954"/>
        <w:gridCol w:w="2638"/>
      </w:tblGrid>
      <w:tr w:rsidR="00C848E4" w:rsidRPr="005A66C3" w14:paraId="5463C585" w14:textId="77777777" w:rsidTr="00532E0B">
        <w:tc>
          <w:tcPr>
            <w:tcW w:w="1838" w:type="dxa"/>
            <w:shd w:val="clear" w:color="auto" w:fill="F2F2F2" w:themeFill="background1" w:themeFillShade="F2"/>
          </w:tcPr>
          <w:p w14:paraId="28852B27" w14:textId="77777777" w:rsidR="00C848E4" w:rsidRPr="005A66C3" w:rsidRDefault="00C848E4" w:rsidP="005A66C3">
            <w:pPr>
              <w:spacing w:line="276" w:lineRule="auto"/>
              <w:rPr>
                <w:rFonts w:ascii="Arial" w:hAnsi="Arial" w:cs="Arial"/>
                <w:b/>
                <w:bCs/>
                <w:sz w:val="22"/>
                <w:szCs w:val="22"/>
              </w:rPr>
            </w:pPr>
            <w:r w:rsidRPr="005A66C3">
              <w:rPr>
                <w:rFonts w:ascii="Arial" w:hAnsi="Arial" w:cs="Arial"/>
                <w:b/>
                <w:bCs/>
                <w:sz w:val="22"/>
                <w:szCs w:val="22"/>
                <w:lang w:val="en-GB" w:eastAsia="en-GB"/>
              </w:rPr>
              <w:t>Reference No.</w:t>
            </w:r>
          </w:p>
        </w:tc>
        <w:tc>
          <w:tcPr>
            <w:tcW w:w="5954" w:type="dxa"/>
            <w:shd w:val="clear" w:color="auto" w:fill="F2F2F2" w:themeFill="background1" w:themeFillShade="F2"/>
          </w:tcPr>
          <w:p w14:paraId="17D54F96" w14:textId="77777777" w:rsidR="00C848E4" w:rsidRPr="005A66C3" w:rsidRDefault="00C848E4" w:rsidP="005A66C3">
            <w:pPr>
              <w:spacing w:line="276" w:lineRule="auto"/>
              <w:rPr>
                <w:rFonts w:ascii="Arial" w:hAnsi="Arial" w:cs="Arial"/>
                <w:b/>
                <w:bCs/>
                <w:sz w:val="22"/>
                <w:szCs w:val="22"/>
              </w:rPr>
            </w:pPr>
            <w:r w:rsidRPr="005A66C3">
              <w:rPr>
                <w:rFonts w:ascii="Arial" w:hAnsi="Arial" w:cs="Arial"/>
                <w:b/>
                <w:bCs/>
                <w:sz w:val="22"/>
                <w:szCs w:val="22"/>
              </w:rPr>
              <w:t>Proposal / Summary</w:t>
            </w:r>
          </w:p>
        </w:tc>
        <w:tc>
          <w:tcPr>
            <w:tcW w:w="2638" w:type="dxa"/>
            <w:shd w:val="clear" w:color="auto" w:fill="F2F2F2" w:themeFill="background1" w:themeFillShade="F2"/>
          </w:tcPr>
          <w:p w14:paraId="6D5AEDDA" w14:textId="77777777" w:rsidR="00C848E4" w:rsidRPr="005A66C3" w:rsidRDefault="00C848E4" w:rsidP="005A66C3">
            <w:pPr>
              <w:spacing w:line="276" w:lineRule="auto"/>
              <w:rPr>
                <w:rFonts w:ascii="Arial" w:hAnsi="Arial" w:cs="Arial"/>
                <w:b/>
                <w:bCs/>
                <w:sz w:val="22"/>
                <w:szCs w:val="22"/>
              </w:rPr>
            </w:pPr>
            <w:r w:rsidRPr="005A66C3">
              <w:rPr>
                <w:rFonts w:ascii="Arial" w:hAnsi="Arial" w:cs="Arial"/>
                <w:b/>
                <w:bCs/>
                <w:sz w:val="22"/>
                <w:szCs w:val="22"/>
              </w:rPr>
              <w:t>Decision</w:t>
            </w:r>
          </w:p>
        </w:tc>
      </w:tr>
      <w:tr w:rsidR="00C848E4" w:rsidRPr="005A66C3" w14:paraId="6391EEE9" w14:textId="77777777" w:rsidTr="00532E0B">
        <w:tc>
          <w:tcPr>
            <w:tcW w:w="1838" w:type="dxa"/>
          </w:tcPr>
          <w:p w14:paraId="129D6CF1" w14:textId="0B334483" w:rsidR="00C848E4" w:rsidRPr="005A66C3" w:rsidRDefault="00B97AEA" w:rsidP="005A66C3">
            <w:pPr>
              <w:spacing w:line="276" w:lineRule="auto"/>
              <w:rPr>
                <w:rFonts w:ascii="Arial" w:hAnsi="Arial" w:cs="Arial"/>
                <w:sz w:val="22"/>
                <w:szCs w:val="22"/>
              </w:rPr>
            </w:pPr>
            <w:r w:rsidRPr="00B97AEA">
              <w:rPr>
                <w:rFonts w:ascii="Arial" w:hAnsi="Arial" w:cs="Arial"/>
                <w:sz w:val="22"/>
                <w:szCs w:val="22"/>
              </w:rPr>
              <w:t>W/78/00899/HIS</w:t>
            </w:r>
          </w:p>
        </w:tc>
        <w:tc>
          <w:tcPr>
            <w:tcW w:w="5954" w:type="dxa"/>
          </w:tcPr>
          <w:p w14:paraId="3C690310" w14:textId="3328FBB5" w:rsidR="00C848E4" w:rsidRPr="005A66C3" w:rsidRDefault="00B97AEA" w:rsidP="005A66C3">
            <w:pPr>
              <w:spacing w:line="276" w:lineRule="auto"/>
              <w:rPr>
                <w:rFonts w:ascii="Arial" w:hAnsi="Arial" w:cs="Arial"/>
                <w:sz w:val="22"/>
                <w:szCs w:val="22"/>
              </w:rPr>
            </w:pPr>
            <w:r w:rsidRPr="00B97AEA">
              <w:rPr>
                <w:rFonts w:ascii="Arial" w:hAnsi="Arial" w:cs="Arial"/>
                <w:sz w:val="22"/>
                <w:szCs w:val="22"/>
              </w:rPr>
              <w:t>Extension to provide two bedrooms</w:t>
            </w:r>
          </w:p>
        </w:tc>
        <w:tc>
          <w:tcPr>
            <w:tcW w:w="2638" w:type="dxa"/>
          </w:tcPr>
          <w:p w14:paraId="23A7486B" w14:textId="6CC5BA7B" w:rsidR="00C848E4" w:rsidRPr="005A66C3" w:rsidRDefault="00B97AEA" w:rsidP="005A66C3">
            <w:pPr>
              <w:spacing w:line="276" w:lineRule="auto"/>
              <w:rPr>
                <w:rFonts w:ascii="Arial" w:hAnsi="Arial" w:cs="Arial"/>
                <w:sz w:val="22"/>
                <w:szCs w:val="22"/>
              </w:rPr>
            </w:pPr>
            <w:r>
              <w:rPr>
                <w:rFonts w:ascii="Arial" w:hAnsi="Arial" w:cs="Arial"/>
                <w:sz w:val="22"/>
                <w:szCs w:val="22"/>
              </w:rPr>
              <w:t>Approved</w:t>
            </w:r>
          </w:p>
        </w:tc>
      </w:tr>
    </w:tbl>
    <w:p w14:paraId="48CD88CE" w14:textId="77777777" w:rsidR="00B97AEA" w:rsidRPr="005A66C3" w:rsidRDefault="00B97AEA" w:rsidP="005A66C3">
      <w:pPr>
        <w:spacing w:line="276" w:lineRule="auto"/>
        <w:rPr>
          <w:rFonts w:ascii="Arial" w:hAnsi="Arial" w:cs="Arial"/>
          <w:b/>
          <w:sz w:val="22"/>
          <w:szCs w:val="22"/>
        </w:rPr>
      </w:pPr>
    </w:p>
    <w:p w14:paraId="4EB3B583" w14:textId="104B9481" w:rsidR="005C30A6" w:rsidRPr="005A66C3" w:rsidRDefault="00303570" w:rsidP="005A66C3">
      <w:pPr>
        <w:spacing w:line="276" w:lineRule="auto"/>
        <w:rPr>
          <w:rFonts w:ascii="Arial" w:hAnsi="Arial" w:cs="Arial"/>
          <w:b/>
          <w:bCs/>
          <w:sz w:val="22"/>
          <w:szCs w:val="22"/>
        </w:rPr>
      </w:pPr>
      <w:r w:rsidRPr="005A66C3">
        <w:rPr>
          <w:rFonts w:ascii="Arial" w:hAnsi="Arial" w:cs="Arial"/>
          <w:b/>
          <w:bCs/>
          <w:sz w:val="22"/>
          <w:szCs w:val="22"/>
        </w:rPr>
        <w:t>RELEVANT LEGI</w:t>
      </w:r>
      <w:r w:rsidR="00845779" w:rsidRPr="005A66C3">
        <w:rPr>
          <w:rFonts w:ascii="Arial" w:hAnsi="Arial" w:cs="Arial"/>
          <w:b/>
          <w:bCs/>
          <w:sz w:val="22"/>
          <w:szCs w:val="22"/>
        </w:rPr>
        <w:t>S</w:t>
      </w:r>
      <w:r w:rsidRPr="005A66C3">
        <w:rPr>
          <w:rFonts w:ascii="Arial" w:hAnsi="Arial" w:cs="Arial"/>
          <w:b/>
          <w:bCs/>
          <w:sz w:val="22"/>
          <w:szCs w:val="22"/>
        </w:rPr>
        <w:t xml:space="preserve">LATION, </w:t>
      </w:r>
      <w:r w:rsidR="006325D0" w:rsidRPr="005A66C3">
        <w:rPr>
          <w:rFonts w:ascii="Arial" w:hAnsi="Arial" w:cs="Arial"/>
          <w:b/>
          <w:bCs/>
          <w:sz w:val="22"/>
          <w:szCs w:val="22"/>
        </w:rPr>
        <w:t>POLICIES</w:t>
      </w:r>
      <w:r w:rsidRPr="005A66C3">
        <w:rPr>
          <w:rFonts w:ascii="Arial" w:hAnsi="Arial" w:cs="Arial"/>
          <w:b/>
          <w:bCs/>
          <w:sz w:val="22"/>
          <w:szCs w:val="22"/>
        </w:rPr>
        <w:t xml:space="preserve"> AND GUIDANCE</w:t>
      </w:r>
    </w:p>
    <w:p w14:paraId="50D3C20E" w14:textId="77777777" w:rsidR="006361C6" w:rsidRPr="005A66C3" w:rsidRDefault="006361C6" w:rsidP="005A66C3">
      <w:pPr>
        <w:spacing w:line="276" w:lineRule="auto"/>
        <w:rPr>
          <w:rFonts w:ascii="Arial" w:hAnsi="Arial" w:cs="Arial"/>
          <w:sz w:val="22"/>
          <w:szCs w:val="22"/>
        </w:rPr>
      </w:pPr>
    </w:p>
    <w:p w14:paraId="25EF3109" w14:textId="2A9FB8D3" w:rsidR="00A42C19" w:rsidRPr="005A66C3" w:rsidRDefault="00C53B6A" w:rsidP="005A66C3">
      <w:pPr>
        <w:spacing w:line="276" w:lineRule="auto"/>
        <w:rPr>
          <w:rFonts w:ascii="Arial" w:hAnsi="Arial" w:cs="Arial"/>
          <w:sz w:val="22"/>
          <w:szCs w:val="22"/>
        </w:rPr>
      </w:pPr>
      <w:r w:rsidRPr="005A66C3">
        <w:rPr>
          <w:rFonts w:ascii="Arial" w:hAnsi="Arial" w:cs="Arial"/>
          <w:sz w:val="22"/>
          <w:szCs w:val="22"/>
          <w:u w:val="single"/>
        </w:rPr>
        <w:t>Wiltshire Core Strategy</w:t>
      </w:r>
      <w:r w:rsidR="00303570" w:rsidRPr="005A66C3">
        <w:rPr>
          <w:rFonts w:ascii="Arial" w:hAnsi="Arial" w:cs="Arial"/>
          <w:sz w:val="22"/>
          <w:szCs w:val="22"/>
          <w:u w:val="single"/>
        </w:rPr>
        <w:t>:</w:t>
      </w:r>
    </w:p>
    <w:p w14:paraId="11F00393" w14:textId="77777777" w:rsidR="00C53B6A" w:rsidRPr="00453DF5" w:rsidRDefault="00C53B6A" w:rsidP="005A66C3">
      <w:pPr>
        <w:spacing w:line="276" w:lineRule="auto"/>
        <w:rPr>
          <w:rFonts w:ascii="Arial" w:hAnsi="Arial" w:cs="Arial"/>
          <w:sz w:val="22"/>
          <w:szCs w:val="22"/>
        </w:rPr>
      </w:pPr>
    </w:p>
    <w:p w14:paraId="10B576DA" w14:textId="1112F6FD" w:rsidR="00C53B6A" w:rsidRPr="00453DF5" w:rsidRDefault="00C53B6A" w:rsidP="005A66C3">
      <w:pPr>
        <w:autoSpaceDE w:val="0"/>
        <w:autoSpaceDN w:val="0"/>
        <w:adjustRightInd w:val="0"/>
        <w:spacing w:line="276" w:lineRule="auto"/>
        <w:rPr>
          <w:rFonts w:ascii="Arial" w:hAnsi="Arial" w:cs="Arial"/>
          <w:sz w:val="22"/>
          <w:szCs w:val="22"/>
        </w:rPr>
      </w:pPr>
      <w:r w:rsidRPr="00453DF5">
        <w:rPr>
          <w:rFonts w:ascii="Arial" w:hAnsi="Arial" w:cs="Arial"/>
          <w:sz w:val="22"/>
          <w:szCs w:val="22"/>
        </w:rPr>
        <w:t>Core Policy 1</w:t>
      </w:r>
      <w:r w:rsidR="00601AAD" w:rsidRPr="00453DF5">
        <w:rPr>
          <w:rFonts w:ascii="Arial" w:hAnsi="Arial" w:cs="Arial"/>
          <w:sz w:val="22"/>
          <w:szCs w:val="22"/>
        </w:rPr>
        <w:tab/>
      </w:r>
      <w:r w:rsidR="00601AAD" w:rsidRPr="00453DF5">
        <w:rPr>
          <w:rFonts w:ascii="Arial" w:hAnsi="Arial" w:cs="Arial"/>
          <w:sz w:val="22"/>
          <w:szCs w:val="22"/>
        </w:rPr>
        <w:tab/>
      </w:r>
      <w:r w:rsidRPr="00453DF5">
        <w:rPr>
          <w:rFonts w:ascii="Arial" w:hAnsi="Arial" w:cs="Arial"/>
          <w:sz w:val="22"/>
          <w:szCs w:val="22"/>
        </w:rPr>
        <w:t xml:space="preserve">Settlement </w:t>
      </w:r>
      <w:r w:rsidR="007A61A7" w:rsidRPr="00453DF5">
        <w:rPr>
          <w:rFonts w:ascii="Arial" w:hAnsi="Arial" w:cs="Arial"/>
          <w:sz w:val="22"/>
          <w:szCs w:val="22"/>
        </w:rPr>
        <w:t>S</w:t>
      </w:r>
      <w:r w:rsidRPr="00453DF5">
        <w:rPr>
          <w:rFonts w:ascii="Arial" w:hAnsi="Arial" w:cs="Arial"/>
          <w:sz w:val="22"/>
          <w:szCs w:val="22"/>
        </w:rPr>
        <w:t xml:space="preserve">trategy; </w:t>
      </w:r>
    </w:p>
    <w:p w14:paraId="476E7C45" w14:textId="745033F9" w:rsidR="00DC64E7" w:rsidRPr="00453DF5" w:rsidRDefault="00C53B6A" w:rsidP="005A66C3">
      <w:pPr>
        <w:autoSpaceDE w:val="0"/>
        <w:autoSpaceDN w:val="0"/>
        <w:adjustRightInd w:val="0"/>
        <w:spacing w:line="276" w:lineRule="auto"/>
        <w:rPr>
          <w:rFonts w:ascii="Arial" w:hAnsi="Arial" w:cs="Arial"/>
          <w:sz w:val="22"/>
          <w:szCs w:val="22"/>
        </w:rPr>
      </w:pPr>
      <w:r w:rsidRPr="00453DF5">
        <w:rPr>
          <w:rFonts w:ascii="Arial" w:hAnsi="Arial" w:cs="Arial"/>
          <w:sz w:val="22"/>
          <w:szCs w:val="22"/>
        </w:rPr>
        <w:t>Core Policy 2</w:t>
      </w:r>
      <w:r w:rsidR="00601AAD" w:rsidRPr="00453DF5">
        <w:rPr>
          <w:rFonts w:ascii="Arial" w:hAnsi="Arial" w:cs="Arial"/>
          <w:sz w:val="22"/>
          <w:szCs w:val="22"/>
        </w:rPr>
        <w:t xml:space="preserve"> </w:t>
      </w:r>
      <w:r w:rsidR="00601AAD" w:rsidRPr="00453DF5">
        <w:rPr>
          <w:rFonts w:ascii="Arial" w:hAnsi="Arial" w:cs="Arial"/>
          <w:sz w:val="22"/>
          <w:szCs w:val="22"/>
        </w:rPr>
        <w:tab/>
      </w:r>
      <w:r w:rsidR="00601AAD" w:rsidRPr="00453DF5">
        <w:rPr>
          <w:rFonts w:ascii="Arial" w:hAnsi="Arial" w:cs="Arial"/>
          <w:sz w:val="22"/>
          <w:szCs w:val="22"/>
        </w:rPr>
        <w:tab/>
      </w:r>
      <w:r w:rsidRPr="00453DF5">
        <w:rPr>
          <w:rFonts w:ascii="Arial" w:hAnsi="Arial" w:cs="Arial"/>
          <w:sz w:val="22"/>
          <w:szCs w:val="22"/>
        </w:rPr>
        <w:t xml:space="preserve">Delivery </w:t>
      </w:r>
      <w:r w:rsidR="007A61A7" w:rsidRPr="00453DF5">
        <w:rPr>
          <w:rFonts w:ascii="Arial" w:hAnsi="Arial" w:cs="Arial"/>
          <w:sz w:val="22"/>
          <w:szCs w:val="22"/>
        </w:rPr>
        <w:t>S</w:t>
      </w:r>
      <w:r w:rsidRPr="00453DF5">
        <w:rPr>
          <w:rFonts w:ascii="Arial" w:hAnsi="Arial" w:cs="Arial"/>
          <w:sz w:val="22"/>
          <w:szCs w:val="22"/>
        </w:rPr>
        <w:t>trategy;</w:t>
      </w:r>
    </w:p>
    <w:p w14:paraId="7D8BECCC" w14:textId="3B6DEBAF" w:rsidR="0076074E" w:rsidRPr="00453DF5" w:rsidRDefault="0076074E" w:rsidP="005A66C3">
      <w:pPr>
        <w:autoSpaceDE w:val="0"/>
        <w:autoSpaceDN w:val="0"/>
        <w:adjustRightInd w:val="0"/>
        <w:spacing w:line="276" w:lineRule="auto"/>
        <w:rPr>
          <w:rFonts w:ascii="Arial" w:hAnsi="Arial" w:cs="Arial"/>
          <w:sz w:val="22"/>
          <w:szCs w:val="22"/>
        </w:rPr>
      </w:pPr>
      <w:r w:rsidRPr="00453DF5">
        <w:rPr>
          <w:rFonts w:ascii="Arial" w:hAnsi="Arial" w:cs="Arial"/>
          <w:sz w:val="22"/>
          <w:szCs w:val="22"/>
        </w:rPr>
        <w:t xml:space="preserve">Core Policy </w:t>
      </w:r>
      <w:r w:rsidR="00594C14" w:rsidRPr="00453DF5">
        <w:rPr>
          <w:rFonts w:ascii="Arial" w:hAnsi="Arial" w:cs="Arial"/>
          <w:sz w:val="22"/>
          <w:szCs w:val="22"/>
        </w:rPr>
        <w:t>29</w:t>
      </w:r>
      <w:r w:rsidRPr="00453DF5">
        <w:rPr>
          <w:rFonts w:ascii="Arial" w:hAnsi="Arial" w:cs="Arial"/>
          <w:sz w:val="22"/>
          <w:szCs w:val="22"/>
        </w:rPr>
        <w:t xml:space="preserve"> </w:t>
      </w:r>
      <w:r w:rsidRPr="00453DF5">
        <w:rPr>
          <w:rFonts w:ascii="Arial" w:hAnsi="Arial" w:cs="Arial"/>
          <w:sz w:val="22"/>
          <w:szCs w:val="22"/>
        </w:rPr>
        <w:tab/>
        <w:t>Spatial Strategy:</w:t>
      </w:r>
      <w:r w:rsidR="00594C14" w:rsidRPr="00453DF5">
        <w:rPr>
          <w:rFonts w:ascii="Arial" w:hAnsi="Arial" w:cs="Arial"/>
          <w:sz w:val="22"/>
          <w:szCs w:val="22"/>
        </w:rPr>
        <w:t xml:space="preserve"> Trowbridge Community Area;</w:t>
      </w:r>
    </w:p>
    <w:p w14:paraId="72359717" w14:textId="5D2923D3" w:rsidR="007336B3" w:rsidRPr="00453DF5" w:rsidRDefault="007336B3" w:rsidP="005A66C3">
      <w:pPr>
        <w:autoSpaceDE w:val="0"/>
        <w:autoSpaceDN w:val="0"/>
        <w:adjustRightInd w:val="0"/>
        <w:spacing w:line="276" w:lineRule="auto"/>
        <w:rPr>
          <w:rFonts w:ascii="Arial" w:hAnsi="Arial" w:cs="Arial"/>
          <w:sz w:val="22"/>
          <w:szCs w:val="22"/>
        </w:rPr>
      </w:pPr>
      <w:r w:rsidRPr="00453DF5">
        <w:rPr>
          <w:rFonts w:ascii="Arial" w:hAnsi="Arial" w:cs="Arial"/>
          <w:sz w:val="22"/>
          <w:szCs w:val="22"/>
        </w:rPr>
        <w:t>Core Policy 50</w:t>
      </w:r>
      <w:r w:rsidRPr="00453DF5">
        <w:rPr>
          <w:rFonts w:ascii="Arial" w:hAnsi="Arial" w:cs="Arial"/>
          <w:sz w:val="22"/>
          <w:szCs w:val="22"/>
        </w:rPr>
        <w:tab/>
      </w:r>
      <w:r w:rsidRPr="00453DF5">
        <w:rPr>
          <w:rFonts w:ascii="Arial" w:hAnsi="Arial" w:cs="Arial"/>
          <w:sz w:val="22"/>
          <w:szCs w:val="22"/>
        </w:rPr>
        <w:tab/>
        <w:t>Biodiversity and Geodiversity;</w:t>
      </w:r>
    </w:p>
    <w:p w14:paraId="2C9A8F56" w14:textId="6C82D516" w:rsidR="00C53B6A" w:rsidRPr="00453DF5" w:rsidRDefault="00C53B6A" w:rsidP="005A66C3">
      <w:pPr>
        <w:autoSpaceDE w:val="0"/>
        <w:autoSpaceDN w:val="0"/>
        <w:adjustRightInd w:val="0"/>
        <w:spacing w:line="276" w:lineRule="auto"/>
        <w:rPr>
          <w:rFonts w:ascii="Arial" w:hAnsi="Arial" w:cs="Arial"/>
          <w:sz w:val="22"/>
          <w:szCs w:val="22"/>
        </w:rPr>
      </w:pPr>
      <w:r w:rsidRPr="00453DF5">
        <w:rPr>
          <w:rFonts w:ascii="Arial" w:hAnsi="Arial" w:cs="Arial"/>
          <w:sz w:val="22"/>
          <w:szCs w:val="22"/>
        </w:rPr>
        <w:t>Core Policy 51</w:t>
      </w:r>
      <w:r w:rsidR="00601AAD" w:rsidRPr="00453DF5">
        <w:rPr>
          <w:rFonts w:ascii="Arial" w:hAnsi="Arial" w:cs="Arial"/>
          <w:sz w:val="22"/>
          <w:szCs w:val="22"/>
        </w:rPr>
        <w:t xml:space="preserve"> </w:t>
      </w:r>
      <w:r w:rsidR="00601AAD" w:rsidRPr="00453DF5">
        <w:rPr>
          <w:rFonts w:ascii="Arial" w:hAnsi="Arial" w:cs="Arial"/>
          <w:sz w:val="22"/>
          <w:szCs w:val="22"/>
        </w:rPr>
        <w:tab/>
      </w:r>
      <w:r w:rsidRPr="00453DF5">
        <w:rPr>
          <w:rFonts w:ascii="Arial" w:hAnsi="Arial" w:cs="Arial"/>
          <w:sz w:val="22"/>
          <w:szCs w:val="22"/>
        </w:rPr>
        <w:t xml:space="preserve">Landscape; </w:t>
      </w:r>
    </w:p>
    <w:p w14:paraId="40D32787" w14:textId="78D7E7D9" w:rsidR="00A938B9" w:rsidRPr="00453DF5" w:rsidRDefault="00C53B6A" w:rsidP="005A66C3">
      <w:pPr>
        <w:autoSpaceDE w:val="0"/>
        <w:autoSpaceDN w:val="0"/>
        <w:adjustRightInd w:val="0"/>
        <w:spacing w:line="276" w:lineRule="auto"/>
        <w:rPr>
          <w:rFonts w:ascii="Arial" w:hAnsi="Arial" w:cs="Arial"/>
          <w:sz w:val="22"/>
          <w:szCs w:val="22"/>
        </w:rPr>
      </w:pPr>
      <w:r w:rsidRPr="00453DF5">
        <w:rPr>
          <w:rFonts w:ascii="Arial" w:hAnsi="Arial" w:cs="Arial"/>
          <w:sz w:val="22"/>
          <w:szCs w:val="22"/>
        </w:rPr>
        <w:t>Core Policy 57</w:t>
      </w:r>
      <w:r w:rsidR="00601AAD" w:rsidRPr="00453DF5">
        <w:rPr>
          <w:rFonts w:ascii="Arial" w:hAnsi="Arial" w:cs="Arial"/>
          <w:sz w:val="22"/>
          <w:szCs w:val="22"/>
        </w:rPr>
        <w:t xml:space="preserve"> </w:t>
      </w:r>
      <w:r w:rsidR="00601AAD" w:rsidRPr="00453DF5">
        <w:rPr>
          <w:rFonts w:ascii="Arial" w:hAnsi="Arial" w:cs="Arial"/>
          <w:sz w:val="22"/>
          <w:szCs w:val="22"/>
        </w:rPr>
        <w:tab/>
      </w:r>
      <w:r w:rsidRPr="00453DF5">
        <w:rPr>
          <w:rFonts w:ascii="Arial" w:hAnsi="Arial" w:cs="Arial"/>
          <w:sz w:val="22"/>
          <w:szCs w:val="22"/>
        </w:rPr>
        <w:t xml:space="preserve">Ensuring </w:t>
      </w:r>
      <w:r w:rsidR="007A61A7" w:rsidRPr="00453DF5">
        <w:rPr>
          <w:rFonts w:ascii="Arial" w:hAnsi="Arial" w:cs="Arial"/>
          <w:sz w:val="22"/>
          <w:szCs w:val="22"/>
        </w:rPr>
        <w:t>H</w:t>
      </w:r>
      <w:r w:rsidRPr="00453DF5">
        <w:rPr>
          <w:rFonts w:ascii="Arial" w:hAnsi="Arial" w:cs="Arial"/>
          <w:sz w:val="22"/>
          <w:szCs w:val="22"/>
        </w:rPr>
        <w:t>igh-</w:t>
      </w:r>
      <w:r w:rsidR="007A61A7" w:rsidRPr="00453DF5">
        <w:rPr>
          <w:rFonts w:ascii="Arial" w:hAnsi="Arial" w:cs="Arial"/>
          <w:sz w:val="22"/>
          <w:szCs w:val="22"/>
        </w:rPr>
        <w:t>Q</w:t>
      </w:r>
      <w:r w:rsidRPr="00453DF5">
        <w:rPr>
          <w:rFonts w:ascii="Arial" w:hAnsi="Arial" w:cs="Arial"/>
          <w:sz w:val="22"/>
          <w:szCs w:val="22"/>
        </w:rPr>
        <w:t xml:space="preserve">uality </w:t>
      </w:r>
      <w:r w:rsidR="007A61A7" w:rsidRPr="00453DF5">
        <w:rPr>
          <w:rFonts w:ascii="Arial" w:hAnsi="Arial" w:cs="Arial"/>
          <w:sz w:val="22"/>
          <w:szCs w:val="22"/>
        </w:rPr>
        <w:t>D</w:t>
      </w:r>
      <w:r w:rsidRPr="00453DF5">
        <w:rPr>
          <w:rFonts w:ascii="Arial" w:hAnsi="Arial" w:cs="Arial"/>
          <w:sz w:val="22"/>
          <w:szCs w:val="22"/>
        </w:rPr>
        <w:t xml:space="preserve">esign and </w:t>
      </w:r>
      <w:r w:rsidR="007A61A7" w:rsidRPr="00453DF5">
        <w:rPr>
          <w:rFonts w:ascii="Arial" w:hAnsi="Arial" w:cs="Arial"/>
          <w:sz w:val="22"/>
          <w:szCs w:val="22"/>
        </w:rPr>
        <w:t>P</w:t>
      </w:r>
      <w:r w:rsidRPr="00453DF5">
        <w:rPr>
          <w:rFonts w:ascii="Arial" w:hAnsi="Arial" w:cs="Arial"/>
          <w:sz w:val="22"/>
          <w:szCs w:val="22"/>
        </w:rPr>
        <w:t xml:space="preserve">lace </w:t>
      </w:r>
      <w:r w:rsidR="007A61A7" w:rsidRPr="00453DF5">
        <w:rPr>
          <w:rFonts w:ascii="Arial" w:hAnsi="Arial" w:cs="Arial"/>
          <w:sz w:val="22"/>
          <w:szCs w:val="22"/>
        </w:rPr>
        <w:t>S</w:t>
      </w:r>
      <w:r w:rsidRPr="00453DF5">
        <w:rPr>
          <w:rFonts w:ascii="Arial" w:hAnsi="Arial" w:cs="Arial"/>
          <w:sz w:val="22"/>
          <w:szCs w:val="22"/>
        </w:rPr>
        <w:t xml:space="preserve">haping; </w:t>
      </w:r>
    </w:p>
    <w:p w14:paraId="11ED6A25" w14:textId="7AF5F23B" w:rsidR="00EB3DCC" w:rsidRPr="00453DF5" w:rsidRDefault="00EB3DCC" w:rsidP="005A66C3">
      <w:pPr>
        <w:autoSpaceDE w:val="0"/>
        <w:autoSpaceDN w:val="0"/>
        <w:adjustRightInd w:val="0"/>
        <w:spacing w:line="276" w:lineRule="auto"/>
        <w:rPr>
          <w:rFonts w:ascii="Arial" w:hAnsi="Arial" w:cs="Arial"/>
          <w:sz w:val="22"/>
          <w:szCs w:val="22"/>
        </w:rPr>
      </w:pPr>
      <w:r w:rsidRPr="00453DF5">
        <w:rPr>
          <w:rFonts w:ascii="Arial" w:hAnsi="Arial" w:cs="Arial"/>
          <w:sz w:val="22"/>
          <w:szCs w:val="22"/>
        </w:rPr>
        <w:t>Core Policy 60</w:t>
      </w:r>
      <w:r w:rsidRPr="00453DF5">
        <w:rPr>
          <w:rFonts w:ascii="Arial" w:hAnsi="Arial" w:cs="Arial"/>
          <w:sz w:val="22"/>
          <w:szCs w:val="22"/>
        </w:rPr>
        <w:tab/>
      </w:r>
      <w:r w:rsidRPr="00453DF5">
        <w:rPr>
          <w:rFonts w:ascii="Arial" w:hAnsi="Arial" w:cs="Arial"/>
          <w:sz w:val="22"/>
          <w:szCs w:val="22"/>
        </w:rPr>
        <w:tab/>
        <w:t>Sustainable Transport;</w:t>
      </w:r>
    </w:p>
    <w:p w14:paraId="77A925A7" w14:textId="333FBA5F" w:rsidR="00C53B6A" w:rsidRPr="00453DF5" w:rsidRDefault="00C53B6A" w:rsidP="005A66C3">
      <w:pPr>
        <w:autoSpaceDE w:val="0"/>
        <w:autoSpaceDN w:val="0"/>
        <w:adjustRightInd w:val="0"/>
        <w:spacing w:line="276" w:lineRule="auto"/>
        <w:rPr>
          <w:rFonts w:ascii="Arial" w:hAnsi="Arial" w:cs="Arial"/>
          <w:sz w:val="22"/>
          <w:szCs w:val="22"/>
        </w:rPr>
      </w:pPr>
      <w:r w:rsidRPr="00453DF5">
        <w:rPr>
          <w:rFonts w:ascii="Arial" w:hAnsi="Arial" w:cs="Arial"/>
          <w:sz w:val="22"/>
          <w:szCs w:val="22"/>
        </w:rPr>
        <w:t>Core Policy 61</w:t>
      </w:r>
      <w:r w:rsidR="00601AAD" w:rsidRPr="00453DF5">
        <w:rPr>
          <w:rFonts w:ascii="Arial" w:hAnsi="Arial" w:cs="Arial"/>
          <w:sz w:val="22"/>
          <w:szCs w:val="22"/>
        </w:rPr>
        <w:t xml:space="preserve"> </w:t>
      </w:r>
      <w:r w:rsidR="00601AAD" w:rsidRPr="00453DF5">
        <w:rPr>
          <w:rFonts w:ascii="Arial" w:hAnsi="Arial" w:cs="Arial"/>
          <w:sz w:val="22"/>
          <w:szCs w:val="22"/>
        </w:rPr>
        <w:tab/>
      </w:r>
      <w:r w:rsidRPr="00453DF5">
        <w:rPr>
          <w:rFonts w:ascii="Arial" w:hAnsi="Arial" w:cs="Arial"/>
          <w:sz w:val="22"/>
          <w:szCs w:val="22"/>
        </w:rPr>
        <w:t xml:space="preserve">Transport and Development; </w:t>
      </w:r>
    </w:p>
    <w:p w14:paraId="2F1672C7" w14:textId="2EDD9E9D" w:rsidR="00C53B6A" w:rsidRPr="00453DF5" w:rsidRDefault="00C53B6A" w:rsidP="005A66C3">
      <w:pPr>
        <w:autoSpaceDE w:val="0"/>
        <w:autoSpaceDN w:val="0"/>
        <w:adjustRightInd w:val="0"/>
        <w:spacing w:line="276" w:lineRule="auto"/>
        <w:rPr>
          <w:rFonts w:ascii="Arial" w:hAnsi="Arial" w:cs="Arial"/>
          <w:sz w:val="22"/>
          <w:szCs w:val="22"/>
        </w:rPr>
      </w:pPr>
      <w:r w:rsidRPr="00453DF5">
        <w:rPr>
          <w:rFonts w:ascii="Arial" w:hAnsi="Arial" w:cs="Arial"/>
          <w:sz w:val="22"/>
          <w:szCs w:val="22"/>
        </w:rPr>
        <w:t>Core Policy 64</w:t>
      </w:r>
      <w:r w:rsidR="00601AAD" w:rsidRPr="00453DF5">
        <w:rPr>
          <w:rFonts w:ascii="Arial" w:hAnsi="Arial" w:cs="Arial"/>
          <w:sz w:val="22"/>
          <w:szCs w:val="22"/>
        </w:rPr>
        <w:t xml:space="preserve"> </w:t>
      </w:r>
      <w:r w:rsidR="00601AAD" w:rsidRPr="00453DF5">
        <w:rPr>
          <w:rFonts w:ascii="Arial" w:hAnsi="Arial" w:cs="Arial"/>
          <w:sz w:val="22"/>
          <w:szCs w:val="22"/>
        </w:rPr>
        <w:tab/>
      </w:r>
      <w:r w:rsidRPr="00453DF5">
        <w:rPr>
          <w:rFonts w:ascii="Arial" w:hAnsi="Arial" w:cs="Arial"/>
          <w:sz w:val="22"/>
          <w:szCs w:val="22"/>
        </w:rPr>
        <w:t xml:space="preserve">Demand Management; </w:t>
      </w:r>
    </w:p>
    <w:p w14:paraId="2911E291" w14:textId="0868C8EB" w:rsidR="0023524B" w:rsidRPr="00453DF5" w:rsidRDefault="0023524B" w:rsidP="005A66C3">
      <w:pPr>
        <w:autoSpaceDE w:val="0"/>
        <w:autoSpaceDN w:val="0"/>
        <w:adjustRightInd w:val="0"/>
        <w:spacing w:line="276" w:lineRule="auto"/>
        <w:rPr>
          <w:rFonts w:ascii="Arial" w:hAnsi="Arial" w:cs="Arial"/>
          <w:sz w:val="22"/>
          <w:szCs w:val="22"/>
        </w:rPr>
      </w:pPr>
      <w:r w:rsidRPr="00453DF5">
        <w:rPr>
          <w:rFonts w:ascii="Arial" w:hAnsi="Arial" w:cs="Arial"/>
          <w:sz w:val="22"/>
          <w:szCs w:val="22"/>
        </w:rPr>
        <w:t>Core Policy 67</w:t>
      </w:r>
      <w:r w:rsidRPr="00453DF5">
        <w:rPr>
          <w:rFonts w:ascii="Arial" w:hAnsi="Arial" w:cs="Arial"/>
          <w:sz w:val="22"/>
          <w:szCs w:val="22"/>
        </w:rPr>
        <w:tab/>
      </w:r>
      <w:r w:rsidRPr="00453DF5">
        <w:rPr>
          <w:rFonts w:ascii="Arial" w:hAnsi="Arial" w:cs="Arial"/>
          <w:sz w:val="22"/>
          <w:szCs w:val="22"/>
        </w:rPr>
        <w:tab/>
        <w:t>Flood Risk</w:t>
      </w:r>
    </w:p>
    <w:p w14:paraId="293A2618" w14:textId="77777777" w:rsidR="00CC5D2E" w:rsidRPr="00453DF5" w:rsidRDefault="00CC5D2E" w:rsidP="005A66C3">
      <w:pPr>
        <w:spacing w:line="276" w:lineRule="auto"/>
        <w:rPr>
          <w:rFonts w:ascii="Arial" w:hAnsi="Arial" w:cs="Arial"/>
          <w:sz w:val="22"/>
          <w:szCs w:val="22"/>
          <w:u w:val="single"/>
        </w:rPr>
      </w:pPr>
    </w:p>
    <w:p w14:paraId="1C924897" w14:textId="588E870E" w:rsidR="00DC4F3E" w:rsidRPr="00453DF5" w:rsidRDefault="00DC4F3E" w:rsidP="005A66C3">
      <w:pPr>
        <w:spacing w:line="276" w:lineRule="auto"/>
        <w:rPr>
          <w:rFonts w:ascii="Arial" w:hAnsi="Arial" w:cs="Arial"/>
          <w:sz w:val="22"/>
          <w:szCs w:val="22"/>
          <w:u w:val="single"/>
        </w:rPr>
      </w:pPr>
      <w:bookmarkStart w:id="0" w:name="_Hlk212452795"/>
      <w:bookmarkStart w:id="1" w:name="_Hlk212461860"/>
      <w:r w:rsidRPr="00453DF5">
        <w:rPr>
          <w:rFonts w:ascii="Arial" w:hAnsi="Arial" w:cs="Arial"/>
          <w:sz w:val="22"/>
          <w:szCs w:val="22"/>
          <w:u w:val="single"/>
        </w:rPr>
        <w:t>The National Planning Policy Framework (NPPF)</w:t>
      </w:r>
      <w:r w:rsidR="00735DE1" w:rsidRPr="00453DF5">
        <w:rPr>
          <w:rFonts w:ascii="Arial" w:hAnsi="Arial" w:cs="Arial"/>
          <w:sz w:val="22"/>
          <w:szCs w:val="22"/>
        </w:rPr>
        <w:t xml:space="preserve"> and </w:t>
      </w:r>
      <w:r w:rsidRPr="00453DF5">
        <w:rPr>
          <w:rFonts w:ascii="Arial" w:hAnsi="Arial" w:cs="Arial"/>
          <w:sz w:val="22"/>
          <w:szCs w:val="22"/>
          <w:u w:val="single"/>
        </w:rPr>
        <w:t>Planning Practice Guidance (PPG)</w:t>
      </w:r>
    </w:p>
    <w:p w14:paraId="4930FB06" w14:textId="77777777" w:rsidR="008D6C52" w:rsidRPr="00453DF5" w:rsidRDefault="008D6C52" w:rsidP="005A66C3">
      <w:pPr>
        <w:spacing w:line="276" w:lineRule="auto"/>
        <w:rPr>
          <w:rFonts w:ascii="Arial" w:hAnsi="Arial" w:cs="Arial"/>
          <w:sz w:val="22"/>
          <w:szCs w:val="22"/>
          <w:u w:val="single"/>
        </w:rPr>
      </w:pPr>
    </w:p>
    <w:p w14:paraId="08D91513" w14:textId="2BED8373" w:rsidR="00561AE7" w:rsidRPr="00453DF5" w:rsidRDefault="008D6C52" w:rsidP="005A66C3">
      <w:pPr>
        <w:spacing w:line="276" w:lineRule="auto"/>
        <w:rPr>
          <w:rFonts w:ascii="Arial" w:hAnsi="Arial" w:cs="Arial"/>
          <w:sz w:val="22"/>
          <w:szCs w:val="22"/>
          <w:u w:val="single"/>
        </w:rPr>
      </w:pPr>
      <w:r w:rsidRPr="00453DF5">
        <w:rPr>
          <w:rFonts w:ascii="Arial" w:hAnsi="Arial" w:cs="Arial"/>
          <w:sz w:val="22"/>
          <w:szCs w:val="22"/>
          <w:u w:val="single"/>
        </w:rPr>
        <w:t xml:space="preserve">Wiltshire Design Guide </w:t>
      </w:r>
      <w:r w:rsidR="00DC4F3E" w:rsidRPr="00453DF5">
        <w:rPr>
          <w:rFonts w:ascii="Arial" w:hAnsi="Arial" w:cs="Arial"/>
          <w:sz w:val="22"/>
          <w:szCs w:val="22"/>
          <w:u w:val="single"/>
        </w:rPr>
        <w:t>- Appendix D – Design Guidance for Householder extensions</w:t>
      </w:r>
    </w:p>
    <w:bookmarkEnd w:id="0"/>
    <w:p w14:paraId="19CD89F3" w14:textId="77777777" w:rsidR="00DC4F3E" w:rsidRPr="00453DF5" w:rsidRDefault="00DC4F3E" w:rsidP="005A66C3">
      <w:pPr>
        <w:spacing w:line="276" w:lineRule="auto"/>
        <w:rPr>
          <w:rFonts w:ascii="Arial" w:hAnsi="Arial" w:cs="Arial"/>
          <w:sz w:val="22"/>
          <w:szCs w:val="22"/>
          <w:u w:val="single"/>
        </w:rPr>
      </w:pPr>
    </w:p>
    <w:p w14:paraId="791E8FB4" w14:textId="79324D54" w:rsidR="00561AE7" w:rsidRPr="00453DF5" w:rsidRDefault="008D6C52" w:rsidP="005A66C3">
      <w:pPr>
        <w:spacing w:line="276" w:lineRule="auto"/>
        <w:rPr>
          <w:rFonts w:ascii="Arial" w:hAnsi="Arial" w:cs="Arial"/>
          <w:sz w:val="22"/>
          <w:szCs w:val="22"/>
          <w:u w:val="single"/>
        </w:rPr>
      </w:pPr>
      <w:r w:rsidRPr="00453DF5">
        <w:rPr>
          <w:rFonts w:ascii="Arial" w:hAnsi="Arial" w:cs="Arial"/>
          <w:sz w:val="22"/>
          <w:szCs w:val="22"/>
          <w:u w:val="single"/>
        </w:rPr>
        <w:t>The Wiltshire Local Transport Plan 201</w:t>
      </w:r>
      <w:r w:rsidR="008D5791" w:rsidRPr="00453DF5">
        <w:rPr>
          <w:rFonts w:ascii="Arial" w:hAnsi="Arial" w:cs="Arial"/>
          <w:sz w:val="22"/>
          <w:szCs w:val="22"/>
          <w:u w:val="single"/>
        </w:rPr>
        <w:t>1</w:t>
      </w:r>
      <w:r w:rsidRPr="00453DF5">
        <w:rPr>
          <w:rFonts w:ascii="Arial" w:hAnsi="Arial" w:cs="Arial"/>
          <w:sz w:val="22"/>
          <w:szCs w:val="22"/>
          <w:u w:val="single"/>
        </w:rPr>
        <w:t xml:space="preserve"> – 2026: Car Parking Strategy (March 2015).</w:t>
      </w:r>
    </w:p>
    <w:p w14:paraId="68198CF8" w14:textId="77777777" w:rsidR="00DC4F3E" w:rsidRPr="00453DF5" w:rsidRDefault="00DC4F3E" w:rsidP="005A66C3">
      <w:pPr>
        <w:spacing w:line="276" w:lineRule="auto"/>
        <w:rPr>
          <w:rFonts w:ascii="Arial" w:hAnsi="Arial" w:cs="Arial"/>
          <w:sz w:val="22"/>
          <w:szCs w:val="22"/>
        </w:rPr>
      </w:pPr>
    </w:p>
    <w:p w14:paraId="7E5B5138" w14:textId="30DA2106" w:rsidR="00CD6B35" w:rsidRPr="00453DF5" w:rsidRDefault="00CD6B35" w:rsidP="005A66C3">
      <w:pPr>
        <w:spacing w:line="276" w:lineRule="auto"/>
        <w:rPr>
          <w:rFonts w:ascii="Arial" w:hAnsi="Arial" w:cs="Arial"/>
          <w:sz w:val="22"/>
          <w:szCs w:val="22"/>
          <w:u w:val="single"/>
        </w:rPr>
      </w:pPr>
      <w:r w:rsidRPr="00453DF5">
        <w:rPr>
          <w:rFonts w:ascii="Arial" w:hAnsi="Arial" w:cs="Arial"/>
          <w:sz w:val="22"/>
          <w:szCs w:val="22"/>
          <w:u w:val="single"/>
        </w:rPr>
        <w:t>The Wiltshire Local Transport Plan 4 (</w:t>
      </w:r>
      <w:proofErr w:type="spellStart"/>
      <w:r w:rsidRPr="00453DF5">
        <w:rPr>
          <w:rFonts w:ascii="Arial" w:hAnsi="Arial" w:cs="Arial"/>
          <w:sz w:val="22"/>
          <w:szCs w:val="22"/>
          <w:u w:val="single"/>
        </w:rPr>
        <w:t>LTP4</w:t>
      </w:r>
      <w:proofErr w:type="spellEnd"/>
      <w:r w:rsidRPr="00453DF5">
        <w:rPr>
          <w:rFonts w:ascii="Arial" w:hAnsi="Arial" w:cs="Arial"/>
          <w:sz w:val="22"/>
          <w:szCs w:val="22"/>
          <w:u w:val="single"/>
        </w:rPr>
        <w:t>) (March 2025)</w:t>
      </w:r>
    </w:p>
    <w:bookmarkEnd w:id="1"/>
    <w:p w14:paraId="25DBDA88" w14:textId="77777777" w:rsidR="00CD6B35" w:rsidRPr="00453DF5" w:rsidRDefault="00CD6B35" w:rsidP="005A66C3">
      <w:pPr>
        <w:spacing w:line="276" w:lineRule="auto"/>
        <w:rPr>
          <w:rFonts w:ascii="Arial" w:hAnsi="Arial" w:cs="Arial"/>
          <w:sz w:val="22"/>
          <w:szCs w:val="22"/>
        </w:rPr>
      </w:pPr>
    </w:p>
    <w:p w14:paraId="75D1A4E7" w14:textId="3A3B9861" w:rsidR="00F25EA7" w:rsidRPr="00934A8E" w:rsidRDefault="00F25EA7" w:rsidP="00934A8E">
      <w:pPr>
        <w:pStyle w:val="NormalWeb"/>
        <w:spacing w:before="0" w:beforeAutospacing="0" w:after="0" w:afterAutospacing="0" w:line="276" w:lineRule="auto"/>
        <w:jc w:val="both"/>
        <w:rPr>
          <w:rFonts w:ascii="Arial" w:hAnsi="Arial" w:cs="Arial"/>
          <w:sz w:val="22"/>
          <w:szCs w:val="22"/>
        </w:rPr>
      </w:pPr>
      <w:r w:rsidRPr="00453DF5">
        <w:rPr>
          <w:rFonts w:ascii="Arial" w:hAnsi="Arial" w:cs="Arial"/>
          <w:sz w:val="22"/>
          <w:szCs w:val="22"/>
          <w:u w:val="single"/>
        </w:rPr>
        <w:t>New</w:t>
      </w:r>
      <w:r w:rsidR="00CC6665" w:rsidRPr="00453DF5">
        <w:rPr>
          <w:rFonts w:ascii="Arial" w:hAnsi="Arial" w:cs="Arial"/>
          <w:sz w:val="22"/>
          <w:szCs w:val="22"/>
          <w:u w:val="single"/>
        </w:rPr>
        <w:t xml:space="preserve"> Wiltshire Local Plan</w:t>
      </w:r>
      <w:r w:rsidR="00934A8E">
        <w:rPr>
          <w:rFonts w:ascii="Arial" w:hAnsi="Arial" w:cs="Arial"/>
          <w:sz w:val="22"/>
          <w:szCs w:val="22"/>
        </w:rPr>
        <w:t xml:space="preserve">:  </w:t>
      </w:r>
      <w:r w:rsidRPr="00934A8E">
        <w:rPr>
          <w:rFonts w:ascii="Arial" w:hAnsi="Arial" w:cs="Arial"/>
          <w:sz w:val="22"/>
          <w:szCs w:val="22"/>
        </w:rPr>
        <w:t xml:space="preserve">At Full Council on 19 May 2026, the elected members of Wiltshire Council agreed to withdraw the emerging Wiltshire Local Plan.   The said Plan has no material weight for the purposes of the application. </w:t>
      </w:r>
    </w:p>
    <w:p w14:paraId="2DED5EB3" w14:textId="77777777" w:rsidR="00F25EA7" w:rsidRPr="005A66C3" w:rsidRDefault="00F25EA7" w:rsidP="005A66C3">
      <w:pPr>
        <w:pStyle w:val="NoSpacing"/>
        <w:spacing w:line="276" w:lineRule="auto"/>
        <w:rPr>
          <w:rFonts w:eastAsiaTheme="minorEastAsia"/>
        </w:rPr>
      </w:pPr>
    </w:p>
    <w:p w14:paraId="55AB71C7" w14:textId="0486508A" w:rsidR="00B13966" w:rsidRPr="005A66C3" w:rsidRDefault="00F25EA7" w:rsidP="005A66C3">
      <w:pPr>
        <w:pStyle w:val="NoSpacing"/>
        <w:spacing w:line="276" w:lineRule="auto"/>
        <w:rPr>
          <w:rFonts w:eastAsiaTheme="minorEastAsia"/>
        </w:rPr>
      </w:pPr>
      <w:r w:rsidRPr="005A66C3">
        <w:rPr>
          <w:rFonts w:eastAsiaTheme="minorEastAsia"/>
        </w:rPr>
        <w:t xml:space="preserve">In accordance with Regulation 19 of the Town and Country Planning (Local Planning) (England) Regulations 2026, on 30th June 2026 Wiltshire Council published a notice of intention to prepare a new local plan for Wiltshire. The next stage is a Scoping Consultation which commences on 2nd September 2026. This plan is at a very early stage and currently carries no weight for </w:t>
      </w:r>
      <w:r w:rsidR="00934A8E">
        <w:rPr>
          <w:rFonts w:eastAsiaTheme="minorEastAsia"/>
        </w:rPr>
        <w:t>decision-making</w:t>
      </w:r>
      <w:r w:rsidRPr="005A66C3">
        <w:rPr>
          <w:rFonts w:eastAsiaTheme="minorEastAsia"/>
        </w:rPr>
        <w:t>.</w:t>
      </w:r>
    </w:p>
    <w:p w14:paraId="1AE9547C" w14:textId="77777777" w:rsidR="00CC5D2E" w:rsidRPr="005A66C3" w:rsidRDefault="00CC5D2E" w:rsidP="005A66C3">
      <w:pPr>
        <w:pStyle w:val="NoSpacing"/>
        <w:spacing w:line="276" w:lineRule="auto"/>
      </w:pPr>
    </w:p>
    <w:p w14:paraId="0A03C8CE" w14:textId="1B851FCE" w:rsidR="003B136F" w:rsidRPr="005A66C3" w:rsidRDefault="003B136F" w:rsidP="005A66C3">
      <w:pPr>
        <w:spacing w:line="276" w:lineRule="auto"/>
        <w:rPr>
          <w:rFonts w:ascii="Arial" w:hAnsi="Arial" w:cs="Arial"/>
          <w:b/>
          <w:bCs/>
          <w:sz w:val="22"/>
          <w:szCs w:val="22"/>
        </w:rPr>
      </w:pPr>
      <w:r w:rsidRPr="005A66C3">
        <w:rPr>
          <w:rFonts w:ascii="Arial" w:hAnsi="Arial" w:cs="Arial"/>
          <w:b/>
          <w:bCs/>
          <w:sz w:val="22"/>
          <w:szCs w:val="22"/>
        </w:rPr>
        <w:t>CONSULTATION</w:t>
      </w:r>
      <w:r w:rsidR="00DC4F3E" w:rsidRPr="005A66C3">
        <w:rPr>
          <w:rFonts w:ascii="Arial" w:hAnsi="Arial" w:cs="Arial"/>
          <w:b/>
          <w:bCs/>
          <w:sz w:val="22"/>
          <w:szCs w:val="22"/>
        </w:rPr>
        <w:t xml:space="preserve"> RESPONSES</w:t>
      </w:r>
    </w:p>
    <w:p w14:paraId="265F2859" w14:textId="77777777" w:rsidR="00F221E9" w:rsidRPr="005A66C3" w:rsidRDefault="00F221E9" w:rsidP="005A66C3">
      <w:pPr>
        <w:spacing w:line="276" w:lineRule="auto"/>
        <w:rPr>
          <w:rFonts w:ascii="Arial" w:hAnsi="Arial" w:cs="Arial"/>
          <w:bCs/>
          <w:sz w:val="22"/>
          <w:szCs w:val="22"/>
        </w:rPr>
      </w:pPr>
    </w:p>
    <w:p w14:paraId="19F00221" w14:textId="535D132C" w:rsidR="0060536A" w:rsidRPr="00CC5D2E" w:rsidRDefault="00CC5D2E" w:rsidP="005A66C3">
      <w:pPr>
        <w:spacing w:line="276" w:lineRule="auto"/>
        <w:rPr>
          <w:rFonts w:ascii="Arial" w:hAnsi="Arial" w:cs="Arial"/>
          <w:bCs/>
          <w:sz w:val="22"/>
          <w:szCs w:val="22"/>
          <w:u w:val="single"/>
        </w:rPr>
      </w:pPr>
      <w:r w:rsidRPr="00CC5D2E">
        <w:rPr>
          <w:rFonts w:ascii="Arial" w:hAnsi="Arial" w:cs="Arial"/>
          <w:bCs/>
          <w:sz w:val="22"/>
          <w:szCs w:val="22"/>
          <w:u w:val="single"/>
        </w:rPr>
        <w:t>Trowbridge</w:t>
      </w:r>
      <w:r w:rsidR="00DC4F3E" w:rsidRPr="00CC5D2E">
        <w:rPr>
          <w:rFonts w:ascii="Arial" w:hAnsi="Arial" w:cs="Arial"/>
          <w:bCs/>
          <w:sz w:val="22"/>
          <w:szCs w:val="22"/>
          <w:u w:val="single"/>
        </w:rPr>
        <w:t xml:space="preserve"> </w:t>
      </w:r>
      <w:r w:rsidR="005D2581" w:rsidRPr="00CC5D2E">
        <w:rPr>
          <w:rFonts w:ascii="Arial" w:hAnsi="Arial" w:cs="Arial"/>
          <w:bCs/>
          <w:sz w:val="22"/>
          <w:szCs w:val="22"/>
          <w:u w:val="single"/>
        </w:rPr>
        <w:t>Town Council</w:t>
      </w:r>
      <w:r w:rsidR="0060536A" w:rsidRPr="00934A8E">
        <w:rPr>
          <w:rFonts w:ascii="Arial" w:hAnsi="Arial" w:cs="Arial"/>
          <w:bCs/>
          <w:sz w:val="22"/>
          <w:szCs w:val="22"/>
        </w:rPr>
        <w:t xml:space="preserve"> – </w:t>
      </w:r>
      <w:r w:rsidRPr="00934A8E">
        <w:rPr>
          <w:rFonts w:ascii="Arial" w:hAnsi="Arial" w:cs="Arial"/>
          <w:bCs/>
          <w:sz w:val="22"/>
          <w:szCs w:val="22"/>
        </w:rPr>
        <w:t>No Objection</w:t>
      </w:r>
    </w:p>
    <w:p w14:paraId="1F36FE15" w14:textId="77777777" w:rsidR="00DC4F3E" w:rsidRPr="005A66C3" w:rsidRDefault="00DC4F3E" w:rsidP="005A66C3">
      <w:pPr>
        <w:spacing w:line="276" w:lineRule="auto"/>
        <w:rPr>
          <w:rFonts w:ascii="Arial" w:hAnsi="Arial" w:cs="Arial"/>
          <w:bCs/>
          <w:color w:val="FF0000"/>
          <w:sz w:val="22"/>
          <w:szCs w:val="22"/>
        </w:rPr>
      </w:pPr>
    </w:p>
    <w:p w14:paraId="51953FE9" w14:textId="35384E8D" w:rsidR="00DC4F3E" w:rsidRPr="00CC5D2E" w:rsidRDefault="00DC4F3E" w:rsidP="005A66C3">
      <w:pPr>
        <w:spacing w:line="276" w:lineRule="auto"/>
        <w:rPr>
          <w:rFonts w:ascii="Arial" w:hAnsi="Arial" w:cs="Arial"/>
          <w:bCs/>
          <w:sz w:val="22"/>
          <w:szCs w:val="22"/>
          <w:u w:val="single"/>
        </w:rPr>
      </w:pPr>
      <w:r w:rsidRPr="00CC5D2E">
        <w:rPr>
          <w:rFonts w:ascii="Arial" w:hAnsi="Arial" w:cs="Arial"/>
          <w:bCs/>
          <w:sz w:val="22"/>
          <w:szCs w:val="22"/>
          <w:u w:val="single"/>
        </w:rPr>
        <w:t>Local Highway Authority (Wiltshire Council)</w:t>
      </w:r>
      <w:r w:rsidRPr="00934A8E">
        <w:rPr>
          <w:rFonts w:ascii="Arial" w:hAnsi="Arial" w:cs="Arial"/>
          <w:bCs/>
          <w:sz w:val="22"/>
          <w:szCs w:val="22"/>
        </w:rPr>
        <w:t xml:space="preserve"> – </w:t>
      </w:r>
      <w:r w:rsidR="00CC5D2E" w:rsidRPr="00934A8E">
        <w:rPr>
          <w:rFonts w:ascii="Arial" w:hAnsi="Arial" w:cs="Arial"/>
          <w:bCs/>
          <w:sz w:val="22"/>
          <w:szCs w:val="22"/>
        </w:rPr>
        <w:t>No Objection</w:t>
      </w:r>
    </w:p>
    <w:p w14:paraId="50D4288D" w14:textId="77777777" w:rsidR="00DC4F3E" w:rsidRPr="005A66C3" w:rsidRDefault="00DC4F3E" w:rsidP="005A66C3">
      <w:pPr>
        <w:spacing w:line="276" w:lineRule="auto"/>
        <w:rPr>
          <w:rFonts w:ascii="Arial" w:hAnsi="Arial" w:cs="Arial"/>
          <w:sz w:val="22"/>
          <w:szCs w:val="22"/>
        </w:rPr>
      </w:pPr>
    </w:p>
    <w:p w14:paraId="4105122F" w14:textId="47778FCB" w:rsidR="003B136F" w:rsidRPr="005A66C3" w:rsidRDefault="00B15AD7" w:rsidP="005A66C3">
      <w:pPr>
        <w:spacing w:line="276" w:lineRule="auto"/>
        <w:rPr>
          <w:rFonts w:ascii="Arial" w:hAnsi="Arial" w:cs="Arial"/>
          <w:b/>
          <w:bCs/>
          <w:sz w:val="22"/>
          <w:szCs w:val="22"/>
        </w:rPr>
      </w:pPr>
      <w:r w:rsidRPr="005A66C3">
        <w:rPr>
          <w:rFonts w:ascii="Arial" w:hAnsi="Arial" w:cs="Arial"/>
          <w:b/>
          <w:bCs/>
          <w:sz w:val="22"/>
          <w:szCs w:val="22"/>
        </w:rPr>
        <w:t>REPRESENTATIONS</w:t>
      </w:r>
    </w:p>
    <w:p w14:paraId="062733D9" w14:textId="77777777" w:rsidR="005D2581" w:rsidRPr="005A66C3" w:rsidRDefault="005D2581" w:rsidP="005A66C3">
      <w:pPr>
        <w:spacing w:line="276" w:lineRule="auto"/>
        <w:rPr>
          <w:rFonts w:ascii="Arial" w:hAnsi="Arial" w:cs="Arial"/>
          <w:bCs/>
          <w:sz w:val="22"/>
          <w:szCs w:val="22"/>
        </w:rPr>
      </w:pPr>
    </w:p>
    <w:p w14:paraId="1C30F395" w14:textId="76247FD6" w:rsidR="00B15AD7" w:rsidRPr="00E62692" w:rsidRDefault="003A1308" w:rsidP="005A66C3">
      <w:pPr>
        <w:spacing w:line="276" w:lineRule="auto"/>
        <w:rPr>
          <w:rFonts w:ascii="Arial" w:hAnsi="Arial" w:cs="Arial"/>
          <w:bCs/>
          <w:sz w:val="22"/>
          <w:szCs w:val="22"/>
        </w:rPr>
      </w:pPr>
      <w:r w:rsidRPr="00E62692">
        <w:rPr>
          <w:rFonts w:ascii="Arial" w:hAnsi="Arial" w:cs="Arial"/>
          <w:bCs/>
          <w:sz w:val="22"/>
          <w:szCs w:val="22"/>
        </w:rPr>
        <w:t>No</w:t>
      </w:r>
      <w:r w:rsidR="003E43F6" w:rsidRPr="00E62692">
        <w:rPr>
          <w:rFonts w:ascii="Arial" w:hAnsi="Arial" w:cs="Arial"/>
          <w:bCs/>
          <w:sz w:val="22"/>
          <w:szCs w:val="22"/>
        </w:rPr>
        <w:t xml:space="preserve"> comments received.</w:t>
      </w:r>
    </w:p>
    <w:p w14:paraId="02F7D697" w14:textId="77777777" w:rsidR="00CC5D2E" w:rsidRPr="005A66C3" w:rsidRDefault="00CC5D2E" w:rsidP="005A66C3">
      <w:pPr>
        <w:spacing w:line="276" w:lineRule="auto"/>
        <w:rPr>
          <w:rFonts w:ascii="Arial" w:hAnsi="Arial" w:cs="Arial"/>
          <w:sz w:val="22"/>
          <w:szCs w:val="22"/>
        </w:rPr>
      </w:pPr>
    </w:p>
    <w:p w14:paraId="5FB3D8C4" w14:textId="2F925A64" w:rsidR="00B15AD7" w:rsidRPr="005A66C3" w:rsidRDefault="00B15AD7" w:rsidP="005A66C3">
      <w:pPr>
        <w:spacing w:line="276" w:lineRule="auto"/>
        <w:rPr>
          <w:rFonts w:ascii="Arial" w:hAnsi="Arial" w:cs="Arial"/>
          <w:b/>
          <w:bCs/>
          <w:sz w:val="22"/>
          <w:szCs w:val="22"/>
        </w:rPr>
      </w:pPr>
      <w:r w:rsidRPr="005A66C3">
        <w:rPr>
          <w:rFonts w:ascii="Arial" w:hAnsi="Arial" w:cs="Arial"/>
          <w:b/>
          <w:bCs/>
          <w:sz w:val="22"/>
          <w:szCs w:val="22"/>
        </w:rPr>
        <w:t>ASSESSMENT</w:t>
      </w:r>
    </w:p>
    <w:p w14:paraId="118FBF82" w14:textId="77777777" w:rsidR="006E26D9" w:rsidRPr="005A66C3" w:rsidRDefault="006E26D9" w:rsidP="005A66C3">
      <w:pPr>
        <w:spacing w:line="276" w:lineRule="auto"/>
        <w:rPr>
          <w:rFonts w:ascii="Arial" w:hAnsi="Arial" w:cs="Arial"/>
          <w:sz w:val="22"/>
          <w:szCs w:val="22"/>
        </w:rPr>
      </w:pPr>
    </w:p>
    <w:p w14:paraId="492BD5AC" w14:textId="77777777" w:rsidR="00C63478" w:rsidRPr="005A66C3" w:rsidRDefault="00C63478" w:rsidP="005A66C3">
      <w:pPr>
        <w:spacing w:line="276" w:lineRule="auto"/>
        <w:jc w:val="both"/>
        <w:rPr>
          <w:rFonts w:ascii="Arial" w:hAnsi="Arial" w:cs="Arial"/>
          <w:sz w:val="22"/>
          <w:szCs w:val="22"/>
        </w:rPr>
      </w:pPr>
      <w:r w:rsidRPr="005A66C3">
        <w:rPr>
          <w:rFonts w:ascii="Arial" w:hAnsi="Arial" w:cs="Arial"/>
          <w:sz w:val="22"/>
          <w:szCs w:val="22"/>
        </w:rPr>
        <w:t>Section 38(6) of the Planning and Compulsory Purchase Act 2004 states:</w:t>
      </w:r>
    </w:p>
    <w:p w14:paraId="31B10479" w14:textId="77777777" w:rsidR="00C63478" w:rsidRPr="005A66C3" w:rsidRDefault="00C63478" w:rsidP="005A66C3">
      <w:pPr>
        <w:spacing w:line="276" w:lineRule="auto"/>
        <w:jc w:val="both"/>
        <w:rPr>
          <w:rFonts w:ascii="Arial" w:hAnsi="Arial" w:cs="Arial"/>
          <w:sz w:val="22"/>
          <w:szCs w:val="22"/>
        </w:rPr>
      </w:pPr>
    </w:p>
    <w:p w14:paraId="6F055964" w14:textId="77777777" w:rsidR="00C63478" w:rsidRPr="005A66C3" w:rsidRDefault="00C63478" w:rsidP="005A66C3">
      <w:pPr>
        <w:spacing w:line="276" w:lineRule="auto"/>
        <w:jc w:val="both"/>
        <w:rPr>
          <w:rFonts w:ascii="Arial" w:hAnsi="Arial" w:cs="Arial"/>
          <w:sz w:val="22"/>
          <w:szCs w:val="22"/>
        </w:rPr>
      </w:pPr>
      <w:r w:rsidRPr="005A66C3">
        <w:rPr>
          <w:rFonts w:ascii="Arial" w:hAnsi="Arial" w:cs="Arial"/>
          <w:sz w:val="22"/>
          <w:szCs w:val="22"/>
        </w:rPr>
        <w:t>"</w:t>
      </w:r>
      <w:r w:rsidRPr="00934A8E">
        <w:rPr>
          <w:rFonts w:ascii="Arial" w:hAnsi="Arial" w:cs="Arial"/>
          <w:i/>
          <w:iCs/>
          <w:sz w:val="22"/>
          <w:szCs w:val="22"/>
        </w:rPr>
        <w:t>If regard is to be had to the development plan for the purposes of any determination to be made under the planning Acts, the determination must be made in accordance with the plan unless material considerations indicate otherwise</w:t>
      </w:r>
      <w:r w:rsidRPr="005A66C3">
        <w:rPr>
          <w:rFonts w:ascii="Arial" w:hAnsi="Arial" w:cs="Arial"/>
          <w:sz w:val="22"/>
          <w:szCs w:val="22"/>
        </w:rPr>
        <w:t>."</w:t>
      </w:r>
    </w:p>
    <w:p w14:paraId="3B433D73" w14:textId="77777777" w:rsidR="00C63478" w:rsidRPr="005A66C3" w:rsidRDefault="00C63478" w:rsidP="005A66C3">
      <w:pPr>
        <w:spacing w:line="276" w:lineRule="auto"/>
        <w:jc w:val="both"/>
        <w:rPr>
          <w:rFonts w:ascii="Arial" w:hAnsi="Arial" w:cs="Arial"/>
          <w:sz w:val="22"/>
          <w:szCs w:val="22"/>
        </w:rPr>
      </w:pPr>
    </w:p>
    <w:p w14:paraId="6DC3D758" w14:textId="1D9942D1" w:rsidR="003E43F6" w:rsidRPr="005A66C3" w:rsidRDefault="00C63478" w:rsidP="005A66C3">
      <w:pPr>
        <w:spacing w:line="276" w:lineRule="auto"/>
        <w:jc w:val="both"/>
        <w:rPr>
          <w:rFonts w:ascii="Arial" w:hAnsi="Arial" w:cs="Arial"/>
          <w:sz w:val="22"/>
          <w:szCs w:val="22"/>
        </w:rPr>
      </w:pPr>
      <w:r w:rsidRPr="005A66C3">
        <w:rPr>
          <w:rFonts w:ascii="Arial" w:hAnsi="Arial" w:cs="Arial"/>
          <w:sz w:val="22"/>
          <w:szCs w:val="22"/>
        </w:rPr>
        <w:t>In accordance with this statutory requirement, this application has been assessed against the relevant policies of the Development Plan, including the adopted Wiltshire Core Strategy (2015) and, where applicable, any made Neighbourhood Plans.</w:t>
      </w:r>
    </w:p>
    <w:p w14:paraId="2B962CB2" w14:textId="77777777" w:rsidR="006C1101" w:rsidRDefault="006C1101" w:rsidP="005A66C3">
      <w:pPr>
        <w:spacing w:line="276" w:lineRule="auto"/>
        <w:rPr>
          <w:rFonts w:ascii="Arial" w:hAnsi="Arial" w:cs="Arial"/>
          <w:color w:val="FF0000"/>
          <w:sz w:val="22"/>
          <w:szCs w:val="22"/>
        </w:rPr>
      </w:pPr>
    </w:p>
    <w:p w14:paraId="1FF0EE7A" w14:textId="15A2C829" w:rsidR="00323D7D" w:rsidRDefault="00453DF5" w:rsidP="00453DF5">
      <w:pPr>
        <w:spacing w:line="276" w:lineRule="auto"/>
        <w:jc w:val="both"/>
        <w:rPr>
          <w:rFonts w:ascii="Arial" w:hAnsi="Arial" w:cs="Arial"/>
          <w:sz w:val="22"/>
          <w:szCs w:val="22"/>
        </w:rPr>
      </w:pPr>
      <w:r w:rsidRPr="00453DF5">
        <w:rPr>
          <w:rFonts w:ascii="Arial" w:hAnsi="Arial" w:cs="Arial"/>
          <w:sz w:val="22"/>
          <w:szCs w:val="22"/>
        </w:rPr>
        <w:t>The proposed works constitute alterations and extensions to an existing dwellinghouse within its established residential curtilage and located within the Principal Settlement of Trowbridge. The development would not result in the creation of an additional dwelling, nor would it alter the established residential use of the site. Accordingly, the principle of extending and altering the dwelling and outbuilding is considered acceptable, subject to detailed assessment of the proposal's design and impacts.</w:t>
      </w:r>
    </w:p>
    <w:p w14:paraId="612C9AA5" w14:textId="77777777" w:rsidR="00D73307" w:rsidRDefault="00D73307" w:rsidP="00453DF5">
      <w:pPr>
        <w:spacing w:line="276" w:lineRule="auto"/>
        <w:jc w:val="both"/>
        <w:rPr>
          <w:rFonts w:ascii="Arial" w:hAnsi="Arial" w:cs="Arial"/>
          <w:sz w:val="22"/>
          <w:szCs w:val="22"/>
        </w:rPr>
      </w:pPr>
    </w:p>
    <w:p w14:paraId="2E5C78AC" w14:textId="7F06EFC7" w:rsidR="00D73307" w:rsidRPr="00453DF5" w:rsidRDefault="00D73307" w:rsidP="00453DF5">
      <w:pPr>
        <w:spacing w:line="276" w:lineRule="auto"/>
        <w:jc w:val="both"/>
        <w:rPr>
          <w:rFonts w:ascii="Arial" w:hAnsi="Arial" w:cs="Arial"/>
          <w:sz w:val="22"/>
          <w:szCs w:val="22"/>
        </w:rPr>
      </w:pPr>
      <w:r w:rsidRPr="00D73307">
        <w:rPr>
          <w:rFonts w:ascii="Arial" w:hAnsi="Arial" w:cs="Arial"/>
          <w:sz w:val="22"/>
          <w:szCs w:val="22"/>
        </w:rPr>
        <w:t>The proposed garden office would remain ancillary and incidental to the residential use of the dwellinghouse and would not facilitate the creation of a separate planning unit or independent accommodation.</w:t>
      </w:r>
    </w:p>
    <w:p w14:paraId="16051FF9" w14:textId="77777777" w:rsidR="00323D7D" w:rsidRPr="005A66C3" w:rsidRDefault="00323D7D" w:rsidP="005A66C3">
      <w:pPr>
        <w:spacing w:line="276" w:lineRule="auto"/>
        <w:rPr>
          <w:rFonts w:ascii="Arial" w:hAnsi="Arial" w:cs="Arial"/>
          <w:sz w:val="22"/>
          <w:szCs w:val="22"/>
        </w:rPr>
      </w:pPr>
    </w:p>
    <w:p w14:paraId="013B8DA6" w14:textId="6F72B00D" w:rsidR="006C1101" w:rsidRPr="005A66C3" w:rsidRDefault="006C1101" w:rsidP="005A66C3">
      <w:pPr>
        <w:spacing w:line="276" w:lineRule="auto"/>
        <w:jc w:val="both"/>
        <w:rPr>
          <w:rFonts w:ascii="Arial" w:hAnsi="Arial" w:cs="Arial"/>
          <w:sz w:val="22"/>
          <w:szCs w:val="22"/>
          <w:u w:val="single"/>
        </w:rPr>
      </w:pPr>
      <w:r w:rsidRPr="005A66C3">
        <w:rPr>
          <w:rFonts w:ascii="Arial" w:hAnsi="Arial" w:cs="Arial"/>
          <w:sz w:val="22"/>
          <w:szCs w:val="22"/>
          <w:u w:val="single"/>
        </w:rPr>
        <w:t xml:space="preserve">Design and Impact upon the </w:t>
      </w:r>
      <w:r w:rsidR="00D73307" w:rsidRPr="005A66C3">
        <w:rPr>
          <w:rFonts w:ascii="Arial" w:hAnsi="Arial" w:cs="Arial"/>
          <w:sz w:val="22"/>
          <w:szCs w:val="22"/>
          <w:u w:val="single"/>
        </w:rPr>
        <w:t xml:space="preserve">Character and Context </w:t>
      </w:r>
      <w:r w:rsidR="00D73307">
        <w:rPr>
          <w:rFonts w:ascii="Arial" w:hAnsi="Arial" w:cs="Arial"/>
          <w:sz w:val="22"/>
          <w:szCs w:val="22"/>
          <w:u w:val="single"/>
        </w:rPr>
        <w:t>o</w:t>
      </w:r>
      <w:r w:rsidR="00D73307" w:rsidRPr="005A66C3">
        <w:rPr>
          <w:rFonts w:ascii="Arial" w:hAnsi="Arial" w:cs="Arial"/>
          <w:sz w:val="22"/>
          <w:szCs w:val="22"/>
          <w:u w:val="single"/>
        </w:rPr>
        <w:t xml:space="preserve">f </w:t>
      </w:r>
      <w:r w:rsidR="00D73307">
        <w:rPr>
          <w:rFonts w:ascii="Arial" w:hAnsi="Arial" w:cs="Arial"/>
          <w:sz w:val="22"/>
          <w:szCs w:val="22"/>
          <w:u w:val="single"/>
        </w:rPr>
        <w:t>t</w:t>
      </w:r>
      <w:r w:rsidR="00D73307" w:rsidRPr="005A66C3">
        <w:rPr>
          <w:rFonts w:ascii="Arial" w:hAnsi="Arial" w:cs="Arial"/>
          <w:sz w:val="22"/>
          <w:szCs w:val="22"/>
          <w:u w:val="single"/>
        </w:rPr>
        <w:t>he Area</w:t>
      </w:r>
    </w:p>
    <w:p w14:paraId="4F1231BD" w14:textId="77777777" w:rsidR="006C1101" w:rsidRPr="005A66C3" w:rsidRDefault="006C1101" w:rsidP="005A66C3">
      <w:pPr>
        <w:spacing w:line="276" w:lineRule="auto"/>
        <w:jc w:val="both"/>
        <w:rPr>
          <w:rFonts w:ascii="Arial" w:hAnsi="Arial" w:cs="Arial"/>
          <w:sz w:val="22"/>
          <w:szCs w:val="22"/>
          <w:u w:val="single"/>
        </w:rPr>
      </w:pPr>
    </w:p>
    <w:p w14:paraId="0188589D" w14:textId="34A0BB50" w:rsidR="00713A31" w:rsidRDefault="0054166A" w:rsidP="0054166A">
      <w:pPr>
        <w:spacing w:line="276" w:lineRule="auto"/>
        <w:jc w:val="both"/>
        <w:rPr>
          <w:rFonts w:ascii="Arial" w:hAnsi="Arial" w:cs="Arial"/>
          <w:sz w:val="22"/>
          <w:szCs w:val="22"/>
        </w:rPr>
      </w:pPr>
      <w:r w:rsidRPr="0054166A">
        <w:rPr>
          <w:rFonts w:ascii="Arial" w:hAnsi="Arial" w:cs="Arial"/>
          <w:sz w:val="22"/>
          <w:szCs w:val="22"/>
        </w:rPr>
        <w:t xml:space="preserve">Core Policy 57 of the Wiltshire Core Strategy seeks to secure </w:t>
      </w:r>
      <w:r w:rsidR="00C577FF" w:rsidRPr="0054166A">
        <w:rPr>
          <w:rFonts w:ascii="Arial" w:hAnsi="Arial" w:cs="Arial"/>
          <w:sz w:val="22"/>
          <w:szCs w:val="22"/>
        </w:rPr>
        <w:t>high-quality</w:t>
      </w:r>
      <w:r w:rsidRPr="0054166A">
        <w:rPr>
          <w:rFonts w:ascii="Arial" w:hAnsi="Arial" w:cs="Arial"/>
          <w:sz w:val="22"/>
          <w:szCs w:val="22"/>
        </w:rPr>
        <w:t xml:space="preserve"> design which responds positively to local character and distinctiveness.</w:t>
      </w:r>
      <w:r>
        <w:rPr>
          <w:rFonts w:ascii="Arial" w:hAnsi="Arial" w:cs="Arial"/>
          <w:sz w:val="22"/>
          <w:szCs w:val="22"/>
        </w:rPr>
        <w:t xml:space="preserve"> </w:t>
      </w:r>
      <w:r w:rsidRPr="0054166A">
        <w:rPr>
          <w:rFonts w:ascii="Arial" w:hAnsi="Arial" w:cs="Arial"/>
          <w:sz w:val="22"/>
          <w:szCs w:val="22"/>
        </w:rPr>
        <w:t xml:space="preserve">At the national level, Policy </w:t>
      </w:r>
      <w:proofErr w:type="spellStart"/>
      <w:r w:rsidRPr="0054166A">
        <w:rPr>
          <w:rFonts w:ascii="Arial" w:hAnsi="Arial" w:cs="Arial"/>
          <w:sz w:val="22"/>
          <w:szCs w:val="22"/>
        </w:rPr>
        <w:t>DP3</w:t>
      </w:r>
      <w:proofErr w:type="spellEnd"/>
      <w:r w:rsidRPr="0054166A">
        <w:rPr>
          <w:rFonts w:ascii="Arial" w:hAnsi="Arial" w:cs="Arial"/>
          <w:sz w:val="22"/>
          <w:szCs w:val="22"/>
        </w:rPr>
        <w:t xml:space="preserve"> of the National Planning Policy Framework requires development proposals to respond positively to their context and integrate with and enhance their surroundings. Development should also reflect, where relevant, the principles of liveability, climate resilience, nature, movement, built form, public space and local identity.</w:t>
      </w:r>
      <w:r>
        <w:rPr>
          <w:rFonts w:ascii="Arial" w:hAnsi="Arial" w:cs="Arial"/>
          <w:sz w:val="22"/>
          <w:szCs w:val="22"/>
        </w:rPr>
        <w:t xml:space="preserve"> </w:t>
      </w:r>
      <w:r w:rsidRPr="0054166A">
        <w:rPr>
          <w:rFonts w:ascii="Arial" w:hAnsi="Arial" w:cs="Arial"/>
          <w:sz w:val="22"/>
          <w:szCs w:val="22"/>
        </w:rPr>
        <w:t>Assessment of design quality therefore requires consideration of the scale, appearance, massing, materials, layout and relationship of the proposal with both the host site and the wider character of the surrounding area.</w:t>
      </w:r>
    </w:p>
    <w:p w14:paraId="6F240A20" w14:textId="77777777" w:rsidR="0054166A" w:rsidRDefault="0054166A" w:rsidP="0054166A">
      <w:pPr>
        <w:spacing w:line="276" w:lineRule="auto"/>
        <w:jc w:val="both"/>
        <w:rPr>
          <w:rFonts w:ascii="Arial" w:hAnsi="Arial" w:cs="Arial"/>
          <w:color w:val="000000" w:themeColor="text1"/>
          <w:sz w:val="22"/>
          <w:szCs w:val="22"/>
        </w:rPr>
      </w:pPr>
    </w:p>
    <w:p w14:paraId="5DCAFD66" w14:textId="77777777" w:rsidR="009B5B5F" w:rsidRDefault="00096460" w:rsidP="0054166A">
      <w:pPr>
        <w:spacing w:line="276" w:lineRule="auto"/>
        <w:jc w:val="both"/>
        <w:rPr>
          <w:rFonts w:ascii="Arial" w:hAnsi="Arial" w:cs="Arial"/>
          <w:color w:val="000000" w:themeColor="text1"/>
          <w:sz w:val="22"/>
          <w:szCs w:val="22"/>
        </w:rPr>
      </w:pPr>
      <w:r w:rsidRPr="00096460">
        <w:rPr>
          <w:rFonts w:ascii="Arial" w:hAnsi="Arial" w:cs="Arial"/>
          <w:color w:val="000000" w:themeColor="text1"/>
          <w:sz w:val="22"/>
          <w:szCs w:val="22"/>
        </w:rPr>
        <w:t xml:space="preserve">The proposed alterations are considered to represent a positive and coherent enhancement to the appearance of the dwelling. The replacement of the flat-roofed rear extension with a pitched gable roof would create a more sympathetic and visually attractive form that better reflects the character of the host property. Similarly, the consolidation of the existing side-facing gables into a single gable would simplify the roofscape and result in a more cohesive architectural composition. The proposed materials are specified to match or be </w:t>
      </w:r>
      <w:proofErr w:type="gramStart"/>
      <w:r w:rsidRPr="00096460">
        <w:rPr>
          <w:rFonts w:ascii="Arial" w:hAnsi="Arial" w:cs="Arial"/>
          <w:color w:val="000000" w:themeColor="text1"/>
          <w:sz w:val="22"/>
          <w:szCs w:val="22"/>
        </w:rPr>
        <w:t>similar to</w:t>
      </w:r>
      <w:proofErr w:type="gramEnd"/>
      <w:r w:rsidRPr="00096460">
        <w:rPr>
          <w:rFonts w:ascii="Arial" w:hAnsi="Arial" w:cs="Arial"/>
          <w:color w:val="000000" w:themeColor="text1"/>
          <w:sz w:val="22"/>
          <w:szCs w:val="22"/>
        </w:rPr>
        <w:t xml:space="preserve"> those existing, including the replacement weatherboard cladding and roofing materials, thereby ensuring visual continuity across the site. </w:t>
      </w:r>
    </w:p>
    <w:p w14:paraId="65BCC070" w14:textId="77777777" w:rsidR="009B5B5F" w:rsidRDefault="009B5B5F" w:rsidP="0054166A">
      <w:pPr>
        <w:spacing w:line="276" w:lineRule="auto"/>
        <w:jc w:val="both"/>
        <w:rPr>
          <w:rFonts w:ascii="Arial" w:hAnsi="Arial" w:cs="Arial"/>
          <w:color w:val="000000" w:themeColor="text1"/>
          <w:sz w:val="22"/>
          <w:szCs w:val="22"/>
        </w:rPr>
      </w:pPr>
    </w:p>
    <w:p w14:paraId="66BC3641" w14:textId="0E21C587" w:rsidR="00713A31" w:rsidRPr="005A66C3" w:rsidRDefault="00096460" w:rsidP="005A66C3">
      <w:pPr>
        <w:spacing w:line="276" w:lineRule="auto"/>
        <w:jc w:val="both"/>
        <w:rPr>
          <w:rFonts w:ascii="Arial" w:hAnsi="Arial" w:cs="Arial"/>
          <w:color w:val="000000" w:themeColor="text1"/>
          <w:sz w:val="22"/>
          <w:szCs w:val="22"/>
        </w:rPr>
      </w:pPr>
      <w:r w:rsidRPr="00096460">
        <w:rPr>
          <w:rFonts w:ascii="Arial" w:hAnsi="Arial" w:cs="Arial"/>
          <w:color w:val="000000" w:themeColor="text1"/>
          <w:sz w:val="22"/>
          <w:szCs w:val="22"/>
        </w:rPr>
        <w:t>The garage extension would effectively continue the form and roofline of the existing detached garage and would appear as a logical and subordinate addition. Overall, the proposal is considered to preserve and enhance the character and appearance of the host dwelling and the surrounding street scene.</w:t>
      </w:r>
      <w:r w:rsidR="00D73307">
        <w:rPr>
          <w:rFonts w:ascii="Arial" w:hAnsi="Arial" w:cs="Arial"/>
          <w:color w:val="000000" w:themeColor="text1"/>
          <w:sz w:val="22"/>
          <w:szCs w:val="22"/>
        </w:rPr>
        <w:t xml:space="preserve">  </w:t>
      </w:r>
      <w:r w:rsidR="00713A31" w:rsidRPr="005A66C3">
        <w:rPr>
          <w:rFonts w:ascii="Arial" w:hAnsi="Arial" w:cs="Arial"/>
          <w:color w:val="000000" w:themeColor="text1"/>
          <w:sz w:val="22"/>
          <w:szCs w:val="22"/>
        </w:rPr>
        <w:t xml:space="preserve">Having regard </w:t>
      </w:r>
      <w:r w:rsidR="00713A31" w:rsidRPr="005A66C3">
        <w:rPr>
          <w:rFonts w:ascii="Arial" w:hAnsi="Arial" w:cs="Arial"/>
          <w:color w:val="000000" w:themeColor="text1"/>
          <w:sz w:val="22"/>
          <w:szCs w:val="22"/>
        </w:rPr>
        <w:lastRenderedPageBreak/>
        <w:t xml:space="preserve">to the above, the proposal complies with the design principles set out in </w:t>
      </w:r>
      <w:r w:rsidR="0054166A">
        <w:rPr>
          <w:rFonts w:ascii="Arial" w:hAnsi="Arial" w:cs="Arial"/>
          <w:color w:val="000000" w:themeColor="text1"/>
          <w:sz w:val="22"/>
          <w:szCs w:val="22"/>
        </w:rPr>
        <w:t>the</w:t>
      </w:r>
      <w:r w:rsidR="00C577FF">
        <w:rPr>
          <w:rFonts w:ascii="Arial" w:hAnsi="Arial" w:cs="Arial"/>
          <w:color w:val="000000" w:themeColor="text1"/>
          <w:sz w:val="22"/>
          <w:szCs w:val="22"/>
        </w:rPr>
        <w:t xml:space="preserve"> NPPF Policy </w:t>
      </w:r>
      <w:proofErr w:type="spellStart"/>
      <w:r w:rsidR="00C577FF">
        <w:rPr>
          <w:rFonts w:ascii="Arial" w:hAnsi="Arial" w:cs="Arial"/>
          <w:color w:val="000000" w:themeColor="text1"/>
          <w:sz w:val="22"/>
          <w:szCs w:val="22"/>
        </w:rPr>
        <w:t>DP3</w:t>
      </w:r>
      <w:proofErr w:type="spellEnd"/>
      <w:r w:rsidR="00C577FF">
        <w:rPr>
          <w:rFonts w:ascii="Arial" w:hAnsi="Arial" w:cs="Arial"/>
          <w:color w:val="000000" w:themeColor="text1"/>
          <w:sz w:val="22"/>
          <w:szCs w:val="22"/>
        </w:rPr>
        <w:t xml:space="preserve">, </w:t>
      </w:r>
      <w:r w:rsidR="00713A31" w:rsidRPr="005A66C3">
        <w:rPr>
          <w:rFonts w:ascii="Arial" w:hAnsi="Arial" w:cs="Arial"/>
          <w:color w:val="000000" w:themeColor="text1"/>
          <w:sz w:val="22"/>
          <w:szCs w:val="22"/>
        </w:rPr>
        <w:t>Core Policy 57 of the Wiltshire Core Strategy</w:t>
      </w:r>
      <w:r w:rsidR="00C577FF">
        <w:rPr>
          <w:rFonts w:ascii="Arial" w:hAnsi="Arial" w:cs="Arial"/>
          <w:color w:val="000000" w:themeColor="text1"/>
          <w:sz w:val="22"/>
          <w:szCs w:val="22"/>
        </w:rPr>
        <w:t>,</w:t>
      </w:r>
      <w:r w:rsidR="00713A31" w:rsidRPr="005A66C3">
        <w:rPr>
          <w:rFonts w:ascii="Arial" w:hAnsi="Arial" w:cs="Arial"/>
          <w:color w:val="000000" w:themeColor="text1"/>
          <w:sz w:val="22"/>
          <w:szCs w:val="22"/>
        </w:rPr>
        <w:t xml:space="preserve"> and Appendix D of the Wiltshire Design Guide.</w:t>
      </w:r>
    </w:p>
    <w:p w14:paraId="43E0AE03" w14:textId="77777777" w:rsidR="00C94CB8" w:rsidRDefault="00C94CB8" w:rsidP="005A66C3">
      <w:pPr>
        <w:spacing w:line="276" w:lineRule="auto"/>
        <w:rPr>
          <w:rFonts w:ascii="Arial" w:hAnsi="Arial" w:cs="Arial"/>
          <w:sz w:val="22"/>
          <w:szCs w:val="22"/>
        </w:rPr>
      </w:pPr>
    </w:p>
    <w:p w14:paraId="60D53A4B" w14:textId="446D7FA5" w:rsidR="002A69B7" w:rsidRDefault="00C047C4" w:rsidP="00D73307">
      <w:pPr>
        <w:spacing w:line="276" w:lineRule="auto"/>
        <w:jc w:val="center"/>
        <w:rPr>
          <w:rFonts w:ascii="Arial" w:hAnsi="Arial" w:cs="Arial"/>
          <w:sz w:val="22"/>
          <w:szCs w:val="22"/>
        </w:rPr>
      </w:pPr>
      <w:r w:rsidRPr="00C047C4">
        <w:rPr>
          <w:rFonts w:ascii="Arial" w:hAnsi="Arial" w:cs="Arial"/>
          <w:noProof/>
          <w:sz w:val="22"/>
          <w:szCs w:val="22"/>
        </w:rPr>
        <w:drawing>
          <wp:inline distT="0" distB="0" distL="0" distR="0" wp14:anchorId="37C6BF8C" wp14:editId="77744DD3">
            <wp:extent cx="6427470" cy="2336985"/>
            <wp:effectExtent l="0" t="0" r="0" b="6350"/>
            <wp:docPr id="540176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17681" name=""/>
                    <pic:cNvPicPr/>
                  </pic:nvPicPr>
                  <pic:blipFill rotWithShape="1">
                    <a:blip r:embed="rId6"/>
                    <a:srcRect t="7556" b="4474"/>
                    <a:stretch>
                      <a:fillRect/>
                    </a:stretch>
                  </pic:blipFill>
                  <pic:spPr bwMode="auto">
                    <a:xfrm>
                      <a:off x="0" y="0"/>
                      <a:ext cx="6437124" cy="2340495"/>
                    </a:xfrm>
                    <a:prstGeom prst="rect">
                      <a:avLst/>
                    </a:prstGeom>
                    <a:ln>
                      <a:noFill/>
                    </a:ln>
                    <a:extLst>
                      <a:ext uri="{53640926-AAD7-44D8-BBD7-CCE9431645EC}">
                        <a14:shadowObscured xmlns:a14="http://schemas.microsoft.com/office/drawing/2010/main"/>
                      </a:ext>
                    </a:extLst>
                  </pic:spPr>
                </pic:pic>
              </a:graphicData>
            </a:graphic>
          </wp:inline>
        </w:drawing>
      </w:r>
    </w:p>
    <w:p w14:paraId="0377EA4F" w14:textId="0D09E493" w:rsidR="002A69B7" w:rsidRPr="007B12D2" w:rsidRDefault="002A69B7" w:rsidP="00D73307">
      <w:pPr>
        <w:spacing w:line="276" w:lineRule="auto"/>
        <w:jc w:val="center"/>
        <w:rPr>
          <w:rFonts w:ascii="Arial" w:hAnsi="Arial" w:cs="Arial"/>
          <w:i/>
          <w:iCs/>
          <w:sz w:val="22"/>
          <w:szCs w:val="22"/>
        </w:rPr>
      </w:pPr>
      <w:r w:rsidRPr="007B12D2">
        <w:rPr>
          <w:rFonts w:ascii="Arial" w:hAnsi="Arial" w:cs="Arial"/>
          <w:i/>
          <w:iCs/>
          <w:sz w:val="22"/>
          <w:szCs w:val="22"/>
        </w:rPr>
        <w:t xml:space="preserve">Proposed </w:t>
      </w:r>
      <w:r w:rsidR="007B12D2" w:rsidRPr="007B12D2">
        <w:rPr>
          <w:rFonts w:ascii="Arial" w:hAnsi="Arial" w:cs="Arial"/>
          <w:i/>
          <w:iCs/>
          <w:sz w:val="22"/>
          <w:szCs w:val="22"/>
        </w:rPr>
        <w:t>Development</w:t>
      </w:r>
    </w:p>
    <w:p w14:paraId="52B4AC85" w14:textId="77777777" w:rsidR="00495531" w:rsidRDefault="00495531" w:rsidP="005A66C3">
      <w:pPr>
        <w:spacing w:line="276" w:lineRule="auto"/>
        <w:rPr>
          <w:rFonts w:ascii="Arial" w:hAnsi="Arial" w:cs="Arial"/>
          <w:sz w:val="22"/>
          <w:szCs w:val="22"/>
        </w:rPr>
      </w:pPr>
    </w:p>
    <w:p w14:paraId="7ADE8010" w14:textId="058A87F2" w:rsidR="00495531" w:rsidRDefault="00495531" w:rsidP="005A66C3">
      <w:pPr>
        <w:spacing w:line="276" w:lineRule="auto"/>
        <w:rPr>
          <w:rFonts w:ascii="Arial" w:hAnsi="Arial" w:cs="Arial"/>
          <w:sz w:val="22"/>
          <w:szCs w:val="22"/>
        </w:rPr>
      </w:pPr>
      <w:r w:rsidRPr="00495531">
        <w:rPr>
          <w:rFonts w:ascii="Arial" w:hAnsi="Arial" w:cs="Arial"/>
          <w:noProof/>
          <w:sz w:val="22"/>
          <w:szCs w:val="22"/>
        </w:rPr>
        <w:drawing>
          <wp:inline distT="0" distB="0" distL="0" distR="0" wp14:anchorId="2E8DF641" wp14:editId="16C575D1">
            <wp:extent cx="6625652" cy="2278380"/>
            <wp:effectExtent l="0" t="0" r="3810" b="7620"/>
            <wp:docPr id="1940917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91735" name=""/>
                    <pic:cNvPicPr/>
                  </pic:nvPicPr>
                  <pic:blipFill rotWithShape="1">
                    <a:blip r:embed="rId7"/>
                    <a:srcRect t="5405" b="9745"/>
                    <a:stretch>
                      <a:fillRect/>
                    </a:stretch>
                  </pic:blipFill>
                  <pic:spPr bwMode="auto">
                    <a:xfrm>
                      <a:off x="0" y="0"/>
                      <a:ext cx="6629400" cy="2279669"/>
                    </a:xfrm>
                    <a:prstGeom prst="rect">
                      <a:avLst/>
                    </a:prstGeom>
                    <a:ln>
                      <a:noFill/>
                    </a:ln>
                    <a:extLst>
                      <a:ext uri="{53640926-AAD7-44D8-BBD7-CCE9431645EC}">
                        <a14:shadowObscured xmlns:a14="http://schemas.microsoft.com/office/drawing/2010/main"/>
                      </a:ext>
                    </a:extLst>
                  </pic:spPr>
                </pic:pic>
              </a:graphicData>
            </a:graphic>
          </wp:inline>
        </w:drawing>
      </w:r>
    </w:p>
    <w:p w14:paraId="3467CE24" w14:textId="2FABE77A" w:rsidR="00495531" w:rsidRDefault="00495531" w:rsidP="00495531">
      <w:pPr>
        <w:spacing w:line="276" w:lineRule="auto"/>
        <w:jc w:val="center"/>
        <w:rPr>
          <w:rFonts w:ascii="Arial" w:hAnsi="Arial" w:cs="Arial"/>
          <w:i/>
          <w:iCs/>
          <w:sz w:val="22"/>
          <w:szCs w:val="22"/>
        </w:rPr>
      </w:pPr>
      <w:r w:rsidRPr="00495531">
        <w:rPr>
          <w:rFonts w:ascii="Arial" w:hAnsi="Arial" w:cs="Arial"/>
          <w:i/>
          <w:iCs/>
          <w:sz w:val="22"/>
          <w:szCs w:val="22"/>
        </w:rPr>
        <w:t>Site Image</w:t>
      </w:r>
    </w:p>
    <w:p w14:paraId="1533D889" w14:textId="77777777" w:rsidR="00E62692" w:rsidRPr="00495531" w:rsidRDefault="00E62692" w:rsidP="00495531">
      <w:pPr>
        <w:spacing w:line="276" w:lineRule="auto"/>
        <w:jc w:val="center"/>
        <w:rPr>
          <w:rFonts w:ascii="Arial" w:hAnsi="Arial" w:cs="Arial"/>
          <w:i/>
          <w:iCs/>
          <w:sz w:val="22"/>
          <w:szCs w:val="22"/>
        </w:rPr>
      </w:pPr>
    </w:p>
    <w:p w14:paraId="45D1E57B" w14:textId="2AD838DE" w:rsidR="00495531" w:rsidRDefault="00EB1ACF" w:rsidP="005A66C3">
      <w:pPr>
        <w:spacing w:line="276" w:lineRule="auto"/>
        <w:rPr>
          <w:rFonts w:ascii="Arial" w:hAnsi="Arial" w:cs="Arial"/>
          <w:sz w:val="22"/>
          <w:szCs w:val="22"/>
        </w:rPr>
      </w:pPr>
      <w:r w:rsidRPr="00EB1ACF">
        <w:rPr>
          <w:rFonts w:ascii="Arial" w:hAnsi="Arial" w:cs="Arial"/>
          <w:noProof/>
          <w:sz w:val="22"/>
          <w:szCs w:val="22"/>
        </w:rPr>
        <w:drawing>
          <wp:inline distT="0" distB="0" distL="0" distR="0" wp14:anchorId="440A6242" wp14:editId="2519CC53">
            <wp:extent cx="6627727" cy="2461260"/>
            <wp:effectExtent l="0" t="0" r="1905" b="0"/>
            <wp:docPr id="6576359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635925" name=""/>
                    <pic:cNvPicPr/>
                  </pic:nvPicPr>
                  <pic:blipFill rotWithShape="1">
                    <a:blip r:embed="rId8"/>
                    <a:srcRect t="14905" b="-1"/>
                    <a:stretch>
                      <a:fillRect/>
                    </a:stretch>
                  </pic:blipFill>
                  <pic:spPr bwMode="auto">
                    <a:xfrm>
                      <a:off x="0" y="0"/>
                      <a:ext cx="6629400" cy="2461881"/>
                    </a:xfrm>
                    <a:prstGeom prst="rect">
                      <a:avLst/>
                    </a:prstGeom>
                    <a:ln>
                      <a:noFill/>
                    </a:ln>
                    <a:extLst>
                      <a:ext uri="{53640926-AAD7-44D8-BBD7-CCE9431645EC}">
                        <a14:shadowObscured xmlns:a14="http://schemas.microsoft.com/office/drawing/2010/main"/>
                      </a:ext>
                    </a:extLst>
                  </pic:spPr>
                </pic:pic>
              </a:graphicData>
            </a:graphic>
          </wp:inline>
        </w:drawing>
      </w:r>
    </w:p>
    <w:p w14:paraId="520E63BB" w14:textId="50B974D9" w:rsidR="00EB1ACF" w:rsidRPr="00EB1ACF" w:rsidRDefault="00EB1ACF" w:rsidP="00EB1ACF">
      <w:pPr>
        <w:spacing w:line="276" w:lineRule="auto"/>
        <w:jc w:val="center"/>
        <w:rPr>
          <w:rFonts w:ascii="Arial" w:hAnsi="Arial" w:cs="Arial"/>
          <w:i/>
          <w:iCs/>
          <w:sz w:val="22"/>
          <w:szCs w:val="22"/>
        </w:rPr>
      </w:pPr>
      <w:r w:rsidRPr="00EB1ACF">
        <w:rPr>
          <w:rFonts w:ascii="Arial" w:hAnsi="Arial" w:cs="Arial"/>
          <w:i/>
          <w:iCs/>
          <w:sz w:val="22"/>
          <w:szCs w:val="22"/>
        </w:rPr>
        <w:t>Site Image</w:t>
      </w:r>
    </w:p>
    <w:p w14:paraId="793C1AB0" w14:textId="77777777" w:rsidR="00D73307" w:rsidRDefault="00D73307" w:rsidP="005A66C3">
      <w:pPr>
        <w:spacing w:line="276" w:lineRule="auto"/>
        <w:rPr>
          <w:rFonts w:ascii="Arial" w:hAnsi="Arial" w:cs="Arial"/>
          <w:sz w:val="22"/>
          <w:szCs w:val="22"/>
          <w:u w:val="single"/>
        </w:rPr>
      </w:pPr>
    </w:p>
    <w:p w14:paraId="2D95CBD1" w14:textId="430A3265" w:rsidR="007A5705" w:rsidRPr="005A66C3" w:rsidRDefault="006C1101" w:rsidP="005A66C3">
      <w:pPr>
        <w:spacing w:line="276" w:lineRule="auto"/>
        <w:rPr>
          <w:rFonts w:ascii="Arial" w:hAnsi="Arial" w:cs="Arial"/>
          <w:sz w:val="22"/>
          <w:szCs w:val="22"/>
          <w:u w:val="single"/>
        </w:rPr>
      </w:pPr>
      <w:r w:rsidRPr="005A66C3">
        <w:rPr>
          <w:rFonts w:ascii="Arial" w:hAnsi="Arial" w:cs="Arial"/>
          <w:sz w:val="22"/>
          <w:szCs w:val="22"/>
          <w:u w:val="single"/>
        </w:rPr>
        <w:t>Amenity</w:t>
      </w:r>
    </w:p>
    <w:p w14:paraId="2115ADE5" w14:textId="77777777" w:rsidR="00BA0474" w:rsidRPr="005A66C3" w:rsidRDefault="00BA0474" w:rsidP="005A66C3">
      <w:pPr>
        <w:spacing w:line="276" w:lineRule="auto"/>
        <w:rPr>
          <w:rFonts w:ascii="Arial" w:hAnsi="Arial" w:cs="Arial"/>
          <w:sz w:val="22"/>
          <w:szCs w:val="22"/>
          <w:u w:val="single"/>
        </w:rPr>
      </w:pPr>
    </w:p>
    <w:p w14:paraId="4B1279BD" w14:textId="0473A240" w:rsidR="00BA0474" w:rsidRDefault="004F4B97" w:rsidP="004F4B97">
      <w:pPr>
        <w:spacing w:line="276" w:lineRule="auto"/>
        <w:jc w:val="both"/>
        <w:rPr>
          <w:rFonts w:ascii="Arial" w:hAnsi="Arial" w:cs="Arial"/>
          <w:sz w:val="22"/>
          <w:szCs w:val="22"/>
        </w:rPr>
      </w:pPr>
      <w:r w:rsidRPr="004F4B97">
        <w:rPr>
          <w:rFonts w:ascii="Arial" w:hAnsi="Arial" w:cs="Arial"/>
          <w:sz w:val="22"/>
          <w:szCs w:val="22"/>
        </w:rPr>
        <w:t>Core Policy 57 criterion vii seeks to ensure development does not have an unacceptable impact upon the amenities of neighbouring occupiers.</w:t>
      </w:r>
      <w:r>
        <w:rPr>
          <w:rFonts w:ascii="Arial" w:hAnsi="Arial" w:cs="Arial"/>
          <w:sz w:val="22"/>
          <w:szCs w:val="22"/>
        </w:rPr>
        <w:t xml:space="preserve"> </w:t>
      </w:r>
      <w:r w:rsidRPr="004F4B97">
        <w:rPr>
          <w:rFonts w:ascii="Arial" w:hAnsi="Arial" w:cs="Arial"/>
          <w:sz w:val="22"/>
          <w:szCs w:val="22"/>
        </w:rPr>
        <w:t xml:space="preserve">Nationally, Policy </w:t>
      </w:r>
      <w:proofErr w:type="spellStart"/>
      <w:r w:rsidRPr="004F4B97">
        <w:rPr>
          <w:rFonts w:ascii="Arial" w:hAnsi="Arial" w:cs="Arial"/>
          <w:sz w:val="22"/>
          <w:szCs w:val="22"/>
        </w:rPr>
        <w:t>P3</w:t>
      </w:r>
      <w:proofErr w:type="spellEnd"/>
      <w:r w:rsidRPr="004F4B97">
        <w:rPr>
          <w:rFonts w:ascii="Arial" w:hAnsi="Arial" w:cs="Arial"/>
          <w:sz w:val="22"/>
          <w:szCs w:val="22"/>
        </w:rPr>
        <w:t xml:space="preserve"> requires development proposals to provide healthy living conditions for occupiers and users and to avoid unacceptable impacts arising from loss of light, outlook, privacy, noise, disturbance or other forms of pollution. Policy </w:t>
      </w:r>
      <w:proofErr w:type="spellStart"/>
      <w:r w:rsidRPr="004F4B97">
        <w:rPr>
          <w:rFonts w:ascii="Arial" w:hAnsi="Arial" w:cs="Arial"/>
          <w:sz w:val="22"/>
          <w:szCs w:val="22"/>
        </w:rPr>
        <w:t>DP3</w:t>
      </w:r>
      <w:proofErr w:type="spellEnd"/>
      <w:r w:rsidRPr="004F4B97">
        <w:rPr>
          <w:rFonts w:ascii="Arial" w:hAnsi="Arial" w:cs="Arial"/>
          <w:sz w:val="22"/>
          <w:szCs w:val="22"/>
        </w:rPr>
        <w:t xml:space="preserve"> additionally requires development to create liveable and attractive places for existing and future users.</w:t>
      </w:r>
      <w:r>
        <w:rPr>
          <w:rFonts w:ascii="Arial" w:hAnsi="Arial" w:cs="Arial"/>
          <w:sz w:val="22"/>
          <w:szCs w:val="22"/>
        </w:rPr>
        <w:t xml:space="preserve"> </w:t>
      </w:r>
      <w:r w:rsidRPr="004F4B97">
        <w:rPr>
          <w:rFonts w:ascii="Arial" w:hAnsi="Arial" w:cs="Arial"/>
          <w:sz w:val="22"/>
          <w:szCs w:val="22"/>
        </w:rPr>
        <w:t>Accordingly, the assessment below considers the effect of the proposal upon neighbouring occupiers and whether acceptable living conditions would be maintained.</w:t>
      </w:r>
    </w:p>
    <w:p w14:paraId="39A5476A" w14:textId="77777777" w:rsidR="004F4B97" w:rsidRDefault="004F4B97" w:rsidP="004F4B97">
      <w:pPr>
        <w:spacing w:line="276" w:lineRule="auto"/>
        <w:jc w:val="both"/>
        <w:rPr>
          <w:rFonts w:ascii="Arial" w:hAnsi="Arial" w:cs="Arial"/>
          <w:color w:val="000000" w:themeColor="text1"/>
          <w:sz w:val="22"/>
          <w:szCs w:val="22"/>
        </w:rPr>
      </w:pPr>
    </w:p>
    <w:p w14:paraId="120D35E3" w14:textId="74CF9809" w:rsidR="009B5B5F" w:rsidRDefault="00096460" w:rsidP="004F4B97">
      <w:pPr>
        <w:spacing w:line="276" w:lineRule="auto"/>
        <w:jc w:val="both"/>
        <w:rPr>
          <w:rFonts w:ascii="Arial" w:hAnsi="Arial" w:cs="Arial"/>
          <w:color w:val="000000" w:themeColor="text1"/>
          <w:sz w:val="22"/>
          <w:szCs w:val="22"/>
        </w:rPr>
      </w:pPr>
      <w:r w:rsidRPr="00096460">
        <w:rPr>
          <w:rFonts w:ascii="Arial" w:hAnsi="Arial" w:cs="Arial"/>
          <w:color w:val="000000" w:themeColor="text1"/>
          <w:sz w:val="22"/>
          <w:szCs w:val="22"/>
        </w:rPr>
        <w:t>The proposed development would not give rise to any unacceptable impacts on the amenities of neighbouring occupiers. Whilst alterations to fenestration are proposed, these are confined to ground floor level and are orientated towards the application site itself, ensuring no significant overlooking or loss of privacy would occur.</w:t>
      </w:r>
      <w:r w:rsidR="009B5B5F">
        <w:rPr>
          <w:rFonts w:ascii="Arial" w:hAnsi="Arial" w:cs="Arial"/>
          <w:color w:val="000000" w:themeColor="text1"/>
          <w:sz w:val="22"/>
          <w:szCs w:val="22"/>
        </w:rPr>
        <w:t xml:space="preserve">  </w:t>
      </w:r>
      <w:r w:rsidR="00D73307" w:rsidRPr="00D73307">
        <w:rPr>
          <w:rFonts w:ascii="Arial" w:hAnsi="Arial" w:cs="Arial"/>
          <w:color w:val="000000" w:themeColor="text1"/>
          <w:sz w:val="22"/>
          <w:szCs w:val="22"/>
        </w:rPr>
        <w:t>Furthermore, direct views from the proposed ground-floor fenestration would be mitigated by existing boundary treatments.</w:t>
      </w:r>
    </w:p>
    <w:p w14:paraId="6240424E" w14:textId="77777777" w:rsidR="009B5B5F" w:rsidRDefault="009B5B5F" w:rsidP="004F4B97">
      <w:pPr>
        <w:spacing w:line="276" w:lineRule="auto"/>
        <w:jc w:val="both"/>
        <w:rPr>
          <w:rFonts w:ascii="Arial" w:hAnsi="Arial" w:cs="Arial"/>
          <w:color w:val="000000" w:themeColor="text1"/>
          <w:sz w:val="22"/>
          <w:szCs w:val="22"/>
        </w:rPr>
      </w:pPr>
    </w:p>
    <w:p w14:paraId="170421C3" w14:textId="6FDD4802" w:rsidR="00096460" w:rsidRDefault="009B5B5F" w:rsidP="004F4B97">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w:t>
      </w:r>
      <w:r w:rsidR="00096460" w:rsidRPr="00096460">
        <w:rPr>
          <w:rFonts w:ascii="Arial" w:hAnsi="Arial" w:cs="Arial"/>
          <w:color w:val="000000" w:themeColor="text1"/>
          <w:sz w:val="22"/>
          <w:szCs w:val="22"/>
        </w:rPr>
        <w:t>he alterations to the dwelling would remain below the ridge height of the main roof</w:t>
      </w:r>
      <w:r>
        <w:rPr>
          <w:rFonts w:ascii="Arial" w:hAnsi="Arial" w:cs="Arial"/>
          <w:color w:val="000000" w:themeColor="text1"/>
          <w:sz w:val="22"/>
          <w:szCs w:val="22"/>
        </w:rPr>
        <w:t>,</w:t>
      </w:r>
      <w:r w:rsidR="00096460" w:rsidRPr="00096460">
        <w:rPr>
          <w:rFonts w:ascii="Arial" w:hAnsi="Arial" w:cs="Arial"/>
          <w:color w:val="000000" w:themeColor="text1"/>
          <w:sz w:val="22"/>
          <w:szCs w:val="22"/>
        </w:rPr>
        <w:t xml:space="preserve"> and the replacement of the flat roof with a pitched roof on the rear extension would not result in significant overbearing impacts or loss of light to neighbouring properties, given the modest scale of the extension and the roof's sloping form away from the shared boundary. The consolidation of the side gables would broadly retain the established scale and massing currently experienced by neighbouring occupiers. Furthermore, the proposed garage extension would be of limited height and comparable to the existing boundary treatment, resulting in no material impact upon neighbouring residential amenity.</w:t>
      </w:r>
    </w:p>
    <w:p w14:paraId="73980478" w14:textId="77777777" w:rsidR="00BA0474" w:rsidRPr="005A66C3" w:rsidRDefault="00BA0474" w:rsidP="005A66C3">
      <w:pPr>
        <w:spacing w:line="276" w:lineRule="auto"/>
        <w:jc w:val="both"/>
        <w:rPr>
          <w:rFonts w:ascii="Arial" w:hAnsi="Arial" w:cs="Arial"/>
          <w:color w:val="000000" w:themeColor="text1"/>
          <w:sz w:val="22"/>
          <w:szCs w:val="22"/>
        </w:rPr>
      </w:pPr>
    </w:p>
    <w:p w14:paraId="29F05B7E" w14:textId="77777777" w:rsidR="00BA0474" w:rsidRPr="005A66C3" w:rsidRDefault="00BA0474" w:rsidP="005A66C3">
      <w:pPr>
        <w:spacing w:line="276" w:lineRule="auto"/>
        <w:jc w:val="both"/>
        <w:rPr>
          <w:rFonts w:ascii="Arial" w:hAnsi="Arial" w:cs="Arial"/>
          <w:color w:val="000000" w:themeColor="text1"/>
          <w:sz w:val="22"/>
          <w:szCs w:val="22"/>
        </w:rPr>
      </w:pPr>
      <w:r w:rsidRPr="005A66C3">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629B424F" w14:textId="77777777" w:rsidR="002C01FA" w:rsidRPr="005A66C3" w:rsidRDefault="002C01FA" w:rsidP="002C01FA">
      <w:pPr>
        <w:spacing w:line="276" w:lineRule="auto"/>
        <w:rPr>
          <w:rFonts w:ascii="Arial" w:hAnsi="Arial" w:cs="Arial"/>
          <w:sz w:val="22"/>
          <w:szCs w:val="22"/>
        </w:rPr>
      </w:pPr>
    </w:p>
    <w:p w14:paraId="4AE439C7" w14:textId="5926B438" w:rsidR="002A73D1" w:rsidRPr="005A66C3" w:rsidRDefault="00212E9D" w:rsidP="005A66C3">
      <w:pPr>
        <w:spacing w:line="276" w:lineRule="auto"/>
        <w:rPr>
          <w:rFonts w:ascii="Arial" w:hAnsi="Arial" w:cs="Arial"/>
          <w:b/>
          <w:bCs/>
          <w:i/>
          <w:iCs/>
          <w:sz w:val="22"/>
          <w:szCs w:val="22"/>
          <w:u w:val="single"/>
        </w:rPr>
      </w:pPr>
      <w:r w:rsidRPr="005A66C3">
        <w:rPr>
          <w:rFonts w:ascii="Arial" w:hAnsi="Arial" w:cs="Arial"/>
          <w:sz w:val="22"/>
          <w:szCs w:val="22"/>
          <w:u w:val="single"/>
        </w:rPr>
        <w:t xml:space="preserve">Transport and </w:t>
      </w:r>
      <w:r w:rsidR="00AB1E61" w:rsidRPr="005A66C3">
        <w:rPr>
          <w:rFonts w:ascii="Arial" w:hAnsi="Arial" w:cs="Arial"/>
          <w:sz w:val="22"/>
          <w:szCs w:val="22"/>
          <w:u w:val="single"/>
        </w:rPr>
        <w:t>H</w:t>
      </w:r>
      <w:r w:rsidRPr="005A66C3">
        <w:rPr>
          <w:rFonts w:ascii="Arial" w:hAnsi="Arial" w:cs="Arial"/>
          <w:sz w:val="22"/>
          <w:szCs w:val="22"/>
          <w:u w:val="single"/>
        </w:rPr>
        <w:t>ighways</w:t>
      </w:r>
    </w:p>
    <w:p w14:paraId="7B6350F3" w14:textId="77777777" w:rsidR="0066611A" w:rsidRDefault="0066611A" w:rsidP="005A66C3">
      <w:pPr>
        <w:spacing w:line="276" w:lineRule="auto"/>
        <w:rPr>
          <w:rFonts w:ascii="Arial" w:hAnsi="Arial" w:cs="Arial"/>
          <w:color w:val="FF0000"/>
          <w:sz w:val="22"/>
          <w:szCs w:val="22"/>
        </w:rPr>
      </w:pPr>
    </w:p>
    <w:p w14:paraId="236F1B6D" w14:textId="28711AA2" w:rsidR="00441C5A" w:rsidRPr="001A5972" w:rsidRDefault="001A5972" w:rsidP="001A5972">
      <w:pPr>
        <w:spacing w:line="276" w:lineRule="auto"/>
        <w:jc w:val="both"/>
        <w:rPr>
          <w:rFonts w:ascii="Arial" w:hAnsi="Arial" w:cs="Arial"/>
          <w:sz w:val="22"/>
          <w:szCs w:val="22"/>
        </w:rPr>
      </w:pPr>
      <w:r w:rsidRPr="001A5972">
        <w:rPr>
          <w:rFonts w:ascii="Arial" w:hAnsi="Arial" w:cs="Arial"/>
          <w:sz w:val="22"/>
          <w:szCs w:val="22"/>
        </w:rPr>
        <w:t xml:space="preserve">Core Policies 60, 61 and 64 of the Wiltshire Core Strategy seek to promote sustainable transport, secure safe access arrangements and ensure adequate parking provision. Nationally, Policies </w:t>
      </w:r>
      <w:proofErr w:type="spellStart"/>
      <w:r w:rsidRPr="001A5972">
        <w:rPr>
          <w:rFonts w:ascii="Arial" w:hAnsi="Arial" w:cs="Arial"/>
          <w:sz w:val="22"/>
          <w:szCs w:val="22"/>
        </w:rPr>
        <w:t>TR3</w:t>
      </w:r>
      <w:proofErr w:type="spellEnd"/>
      <w:r w:rsidRPr="001A5972">
        <w:rPr>
          <w:rFonts w:ascii="Arial" w:hAnsi="Arial" w:cs="Arial"/>
          <w:sz w:val="22"/>
          <w:szCs w:val="22"/>
        </w:rPr>
        <w:t xml:space="preserve"> and </w:t>
      </w:r>
      <w:proofErr w:type="spellStart"/>
      <w:r w:rsidRPr="001A5972">
        <w:rPr>
          <w:rFonts w:ascii="Arial" w:hAnsi="Arial" w:cs="Arial"/>
          <w:sz w:val="22"/>
          <w:szCs w:val="22"/>
        </w:rPr>
        <w:t>TR4</w:t>
      </w:r>
      <w:proofErr w:type="spellEnd"/>
      <w:r w:rsidRPr="001A5972">
        <w:rPr>
          <w:rFonts w:ascii="Arial" w:hAnsi="Arial" w:cs="Arial"/>
          <w:sz w:val="22"/>
          <w:szCs w:val="22"/>
        </w:rPr>
        <w:t xml:space="preserve"> of the National Planning Policy Framework require development to </w:t>
      </w:r>
      <w:proofErr w:type="gramStart"/>
      <w:r w:rsidRPr="001A5972">
        <w:rPr>
          <w:rFonts w:ascii="Arial" w:hAnsi="Arial" w:cs="Arial"/>
          <w:sz w:val="22"/>
          <w:szCs w:val="22"/>
        </w:rPr>
        <w:t>be located in</w:t>
      </w:r>
      <w:proofErr w:type="gramEnd"/>
      <w:r w:rsidRPr="001A5972">
        <w:rPr>
          <w:rFonts w:ascii="Arial" w:hAnsi="Arial" w:cs="Arial"/>
          <w:sz w:val="22"/>
          <w:szCs w:val="22"/>
        </w:rPr>
        <w:t xml:space="preserve"> sustainable locations where appropriate, provide safe access arrangements, prioritise walking, wheeling and cycling, and provide suitable parking provision having regard to the nature and location of the development. Policy </w:t>
      </w:r>
      <w:proofErr w:type="spellStart"/>
      <w:r w:rsidRPr="001A5972">
        <w:rPr>
          <w:rFonts w:ascii="Arial" w:hAnsi="Arial" w:cs="Arial"/>
          <w:sz w:val="22"/>
          <w:szCs w:val="22"/>
        </w:rPr>
        <w:t>TR6</w:t>
      </w:r>
      <w:proofErr w:type="spellEnd"/>
      <w:r w:rsidRPr="001A5972">
        <w:rPr>
          <w:rFonts w:ascii="Arial" w:hAnsi="Arial" w:cs="Arial"/>
          <w:sz w:val="22"/>
          <w:szCs w:val="22"/>
        </w:rPr>
        <w:t xml:space="preserve"> confirms that development should be refused where it would result in a severe adverse impact on the transport network or an unacceptable impact on highway safety after consideration of any mitigation measures.</w:t>
      </w:r>
    </w:p>
    <w:p w14:paraId="1B355C47" w14:textId="77777777" w:rsidR="001A5972" w:rsidRDefault="001A5972" w:rsidP="005A66C3">
      <w:pPr>
        <w:spacing w:line="276" w:lineRule="auto"/>
        <w:jc w:val="both"/>
        <w:rPr>
          <w:rFonts w:ascii="Arial" w:hAnsi="Arial" w:cs="Arial"/>
          <w:color w:val="FF0000"/>
          <w:sz w:val="22"/>
          <w:szCs w:val="22"/>
        </w:rPr>
      </w:pPr>
    </w:p>
    <w:p w14:paraId="121983C8" w14:textId="77777777" w:rsidR="009B5B5F" w:rsidRDefault="00096460" w:rsidP="00096460">
      <w:pPr>
        <w:spacing w:line="276" w:lineRule="auto"/>
        <w:jc w:val="both"/>
        <w:rPr>
          <w:rFonts w:ascii="Arial" w:hAnsi="Arial" w:cs="Arial"/>
          <w:sz w:val="22"/>
          <w:szCs w:val="22"/>
        </w:rPr>
      </w:pPr>
      <w:r w:rsidRPr="00096460">
        <w:rPr>
          <w:rFonts w:ascii="Arial" w:hAnsi="Arial" w:cs="Arial"/>
          <w:sz w:val="22"/>
          <w:szCs w:val="22"/>
        </w:rPr>
        <w:t xml:space="preserve">The proposal would not adversely affect highway safety or parking provision. Although the internal layout of the dwelling would be altered, the property would continue to provide four bedrooms overall and therefore would not intensify the residential use of the site. </w:t>
      </w:r>
    </w:p>
    <w:p w14:paraId="175AC6B7" w14:textId="77777777" w:rsidR="009B5B5F" w:rsidRDefault="009B5B5F" w:rsidP="00096460">
      <w:pPr>
        <w:spacing w:line="276" w:lineRule="auto"/>
        <w:jc w:val="both"/>
        <w:rPr>
          <w:rFonts w:ascii="Arial" w:hAnsi="Arial" w:cs="Arial"/>
          <w:sz w:val="22"/>
          <w:szCs w:val="22"/>
        </w:rPr>
      </w:pPr>
    </w:p>
    <w:p w14:paraId="1D84EB61" w14:textId="04BBB090" w:rsidR="002A73D1" w:rsidRPr="00096460" w:rsidRDefault="00096460" w:rsidP="00096460">
      <w:pPr>
        <w:spacing w:line="276" w:lineRule="auto"/>
        <w:jc w:val="both"/>
        <w:rPr>
          <w:rFonts w:ascii="Arial" w:hAnsi="Arial" w:cs="Arial"/>
          <w:sz w:val="22"/>
          <w:szCs w:val="22"/>
        </w:rPr>
      </w:pPr>
      <w:r w:rsidRPr="00096460">
        <w:rPr>
          <w:rFonts w:ascii="Arial" w:hAnsi="Arial" w:cs="Arial"/>
          <w:sz w:val="22"/>
          <w:szCs w:val="22"/>
        </w:rPr>
        <w:t>Existing vehicular access arrangements would remain unchanged</w:t>
      </w:r>
      <w:r w:rsidR="009B5B5F">
        <w:rPr>
          <w:rFonts w:ascii="Arial" w:hAnsi="Arial" w:cs="Arial"/>
          <w:sz w:val="22"/>
          <w:szCs w:val="22"/>
        </w:rPr>
        <w:t>,</w:t>
      </w:r>
      <w:r w:rsidRPr="00096460">
        <w:rPr>
          <w:rFonts w:ascii="Arial" w:hAnsi="Arial" w:cs="Arial"/>
          <w:sz w:val="22"/>
          <w:szCs w:val="22"/>
        </w:rPr>
        <w:t xml:space="preserve"> and ample </w:t>
      </w:r>
      <w:r w:rsidR="009B5B5F">
        <w:rPr>
          <w:rFonts w:ascii="Arial" w:hAnsi="Arial" w:cs="Arial"/>
          <w:sz w:val="22"/>
          <w:szCs w:val="22"/>
        </w:rPr>
        <w:t>on-site car</w:t>
      </w:r>
      <w:r w:rsidRPr="00096460">
        <w:rPr>
          <w:rFonts w:ascii="Arial" w:hAnsi="Arial" w:cs="Arial"/>
          <w:sz w:val="22"/>
          <w:szCs w:val="22"/>
        </w:rPr>
        <w:t xml:space="preserve"> parking</w:t>
      </w:r>
      <w:r w:rsidR="009B5B5F">
        <w:rPr>
          <w:rFonts w:ascii="Arial" w:hAnsi="Arial" w:cs="Arial"/>
          <w:sz w:val="22"/>
          <w:szCs w:val="22"/>
        </w:rPr>
        <w:t xml:space="preserve"> provision</w:t>
      </w:r>
      <w:r w:rsidRPr="00096460">
        <w:rPr>
          <w:rFonts w:ascii="Arial" w:hAnsi="Arial" w:cs="Arial"/>
          <w:sz w:val="22"/>
          <w:szCs w:val="22"/>
        </w:rPr>
        <w:t xml:space="preserve"> would continue to be </w:t>
      </w:r>
      <w:r w:rsidR="009B5B5F">
        <w:rPr>
          <w:rFonts w:ascii="Arial" w:hAnsi="Arial" w:cs="Arial"/>
          <w:sz w:val="22"/>
          <w:szCs w:val="22"/>
        </w:rPr>
        <w:t xml:space="preserve">provided </w:t>
      </w:r>
      <w:r w:rsidRPr="00096460">
        <w:rPr>
          <w:rFonts w:ascii="Arial" w:hAnsi="Arial" w:cs="Arial"/>
          <w:sz w:val="22"/>
          <w:szCs w:val="22"/>
        </w:rPr>
        <w:t xml:space="preserve">within the </w:t>
      </w:r>
      <w:r w:rsidR="009B5B5F">
        <w:rPr>
          <w:rFonts w:ascii="Arial" w:hAnsi="Arial" w:cs="Arial"/>
          <w:sz w:val="22"/>
          <w:szCs w:val="22"/>
        </w:rPr>
        <w:t xml:space="preserve">existing </w:t>
      </w:r>
      <w:r w:rsidRPr="00096460">
        <w:rPr>
          <w:rFonts w:ascii="Arial" w:hAnsi="Arial" w:cs="Arial"/>
          <w:sz w:val="22"/>
          <w:szCs w:val="22"/>
        </w:rPr>
        <w:t>curtilage</w:t>
      </w:r>
      <w:r w:rsidR="009B5B5F">
        <w:rPr>
          <w:rFonts w:ascii="Arial" w:hAnsi="Arial" w:cs="Arial"/>
          <w:sz w:val="22"/>
          <w:szCs w:val="22"/>
        </w:rPr>
        <w:t xml:space="preserve"> of the dwelling</w:t>
      </w:r>
      <w:r w:rsidRPr="00096460">
        <w:rPr>
          <w:rFonts w:ascii="Arial" w:hAnsi="Arial" w:cs="Arial"/>
          <w:sz w:val="22"/>
          <w:szCs w:val="22"/>
        </w:rPr>
        <w:t>. The existing garage would also be retained</w:t>
      </w:r>
      <w:r w:rsidR="009B5B5F">
        <w:rPr>
          <w:rFonts w:ascii="Arial" w:hAnsi="Arial" w:cs="Arial"/>
          <w:sz w:val="22"/>
          <w:szCs w:val="22"/>
        </w:rPr>
        <w:t xml:space="preserve">, and as this is shown on the submitted drawings to have internal measurements of </w:t>
      </w:r>
      <w:proofErr w:type="spellStart"/>
      <w:r w:rsidR="009B5B5F">
        <w:rPr>
          <w:rFonts w:ascii="Arial" w:hAnsi="Arial" w:cs="Arial"/>
          <w:sz w:val="22"/>
          <w:szCs w:val="22"/>
        </w:rPr>
        <w:t>6.65m</w:t>
      </w:r>
      <w:proofErr w:type="spellEnd"/>
      <w:r w:rsidR="009B5B5F">
        <w:rPr>
          <w:rFonts w:ascii="Arial" w:hAnsi="Arial" w:cs="Arial"/>
          <w:sz w:val="22"/>
          <w:szCs w:val="22"/>
        </w:rPr>
        <w:t xml:space="preserve"> by </w:t>
      </w:r>
      <w:proofErr w:type="spellStart"/>
      <w:r w:rsidR="009B5B5F">
        <w:rPr>
          <w:rFonts w:ascii="Arial" w:hAnsi="Arial" w:cs="Arial"/>
          <w:sz w:val="22"/>
          <w:szCs w:val="22"/>
        </w:rPr>
        <w:t>4.50m</w:t>
      </w:r>
      <w:proofErr w:type="spellEnd"/>
      <w:r w:rsidR="009B5B5F">
        <w:rPr>
          <w:rFonts w:ascii="Arial" w:hAnsi="Arial" w:cs="Arial"/>
          <w:sz w:val="22"/>
          <w:szCs w:val="22"/>
        </w:rPr>
        <w:t xml:space="preserve"> it would be counted as an on-site car parking space for the dwelling</w:t>
      </w:r>
      <w:r w:rsidR="0041000C">
        <w:rPr>
          <w:rFonts w:ascii="Arial" w:hAnsi="Arial" w:cs="Arial"/>
          <w:sz w:val="22"/>
          <w:szCs w:val="22"/>
        </w:rPr>
        <w:t xml:space="preserve">, as it would satisfy the internal size </w:t>
      </w:r>
      <w:r w:rsidR="0041000C">
        <w:rPr>
          <w:rFonts w:ascii="Arial" w:hAnsi="Arial" w:cs="Arial"/>
          <w:sz w:val="22"/>
          <w:szCs w:val="22"/>
        </w:rPr>
        <w:lastRenderedPageBreak/>
        <w:t xml:space="preserve">requirement of </w:t>
      </w:r>
      <w:proofErr w:type="spellStart"/>
      <w:r w:rsidR="0041000C">
        <w:rPr>
          <w:rFonts w:ascii="Arial" w:hAnsi="Arial" w:cs="Arial"/>
          <w:sz w:val="22"/>
          <w:szCs w:val="22"/>
        </w:rPr>
        <w:t>6mx3m</w:t>
      </w:r>
      <w:proofErr w:type="spellEnd"/>
      <w:r w:rsidR="0041000C">
        <w:rPr>
          <w:rFonts w:ascii="Arial" w:hAnsi="Arial" w:cs="Arial"/>
          <w:sz w:val="22"/>
          <w:szCs w:val="22"/>
        </w:rPr>
        <w:t>,</w:t>
      </w:r>
      <w:r w:rsidR="009B5B5F">
        <w:rPr>
          <w:rFonts w:ascii="Arial" w:hAnsi="Arial" w:cs="Arial"/>
          <w:sz w:val="22"/>
          <w:szCs w:val="22"/>
        </w:rPr>
        <w:t xml:space="preserve"> in accordance with the</w:t>
      </w:r>
      <w:r w:rsidR="0041000C">
        <w:rPr>
          <w:rFonts w:ascii="Arial" w:hAnsi="Arial" w:cs="Arial"/>
          <w:sz w:val="22"/>
          <w:szCs w:val="22"/>
        </w:rPr>
        <w:t xml:space="preserve"> Council’s adopted car parking strategy.  </w:t>
      </w:r>
      <w:r w:rsidRPr="00096460">
        <w:rPr>
          <w:rFonts w:ascii="Arial" w:hAnsi="Arial" w:cs="Arial"/>
          <w:sz w:val="22"/>
          <w:szCs w:val="22"/>
        </w:rPr>
        <w:t>Consequently, no objections are raised on highway or parking grounds.</w:t>
      </w:r>
    </w:p>
    <w:p w14:paraId="23E6D388" w14:textId="77777777" w:rsidR="009B5B5F" w:rsidRPr="005A66C3" w:rsidRDefault="009B5B5F" w:rsidP="005A66C3">
      <w:pPr>
        <w:spacing w:line="276" w:lineRule="auto"/>
        <w:rPr>
          <w:rFonts w:ascii="Arial" w:hAnsi="Arial" w:cs="Arial"/>
          <w:sz w:val="22"/>
          <w:szCs w:val="22"/>
        </w:rPr>
      </w:pPr>
    </w:p>
    <w:p w14:paraId="4F59081F" w14:textId="3F354385" w:rsidR="002A73D1" w:rsidRPr="005A66C3" w:rsidRDefault="002A73D1" w:rsidP="005A66C3">
      <w:pPr>
        <w:spacing w:line="276" w:lineRule="auto"/>
        <w:rPr>
          <w:rFonts w:ascii="Arial" w:hAnsi="Arial" w:cs="Arial"/>
          <w:b/>
          <w:bCs/>
          <w:i/>
          <w:iCs/>
          <w:sz w:val="22"/>
          <w:szCs w:val="22"/>
          <w:u w:val="single"/>
        </w:rPr>
      </w:pPr>
      <w:r w:rsidRPr="005A66C3">
        <w:rPr>
          <w:rFonts w:ascii="Arial" w:hAnsi="Arial" w:cs="Arial"/>
          <w:sz w:val="22"/>
          <w:szCs w:val="22"/>
          <w:u w:val="single"/>
        </w:rPr>
        <w:t>Ecology</w:t>
      </w:r>
    </w:p>
    <w:p w14:paraId="365F80D8" w14:textId="77777777" w:rsidR="0066611A" w:rsidRDefault="0066611A" w:rsidP="005A66C3">
      <w:pPr>
        <w:spacing w:line="276" w:lineRule="auto"/>
        <w:jc w:val="both"/>
        <w:rPr>
          <w:rFonts w:ascii="Arial" w:hAnsi="Arial" w:cs="Arial"/>
          <w:color w:val="FF0000"/>
          <w:sz w:val="22"/>
          <w:szCs w:val="22"/>
        </w:rPr>
      </w:pPr>
    </w:p>
    <w:p w14:paraId="19FD70BD" w14:textId="01D496D0" w:rsidR="0050269B" w:rsidRDefault="0054447E" w:rsidP="0071327B">
      <w:pPr>
        <w:spacing w:line="276" w:lineRule="auto"/>
        <w:jc w:val="both"/>
        <w:rPr>
          <w:rFonts w:ascii="Arial" w:hAnsi="Arial" w:cs="Arial"/>
          <w:sz w:val="22"/>
          <w:szCs w:val="22"/>
        </w:rPr>
      </w:pPr>
      <w:r w:rsidRPr="0054447E">
        <w:rPr>
          <w:rFonts w:ascii="Arial" w:hAnsi="Arial" w:cs="Arial"/>
          <w:sz w:val="22"/>
          <w:szCs w:val="22"/>
        </w:rPr>
        <w:t xml:space="preserve">Core Policy 50 of the Wiltshire Core Strategy seeks to protect and enhance biodiversity interests and ensure development avoids unacceptable harm to ecological assets. National policy is set out within Policies </w:t>
      </w:r>
      <w:proofErr w:type="spellStart"/>
      <w:r w:rsidRPr="0054447E">
        <w:rPr>
          <w:rFonts w:ascii="Arial" w:hAnsi="Arial" w:cs="Arial"/>
          <w:sz w:val="22"/>
          <w:szCs w:val="22"/>
        </w:rPr>
        <w:t>N2</w:t>
      </w:r>
      <w:proofErr w:type="spellEnd"/>
      <w:r w:rsidRPr="0054447E">
        <w:rPr>
          <w:rFonts w:ascii="Arial" w:hAnsi="Arial" w:cs="Arial"/>
          <w:sz w:val="22"/>
          <w:szCs w:val="22"/>
        </w:rPr>
        <w:t xml:space="preserve"> and </w:t>
      </w:r>
      <w:proofErr w:type="spellStart"/>
      <w:r w:rsidRPr="0054447E">
        <w:rPr>
          <w:rFonts w:ascii="Arial" w:hAnsi="Arial" w:cs="Arial"/>
          <w:sz w:val="22"/>
          <w:szCs w:val="22"/>
        </w:rPr>
        <w:t>N6</w:t>
      </w:r>
      <w:proofErr w:type="spellEnd"/>
      <w:r w:rsidRPr="0054447E">
        <w:rPr>
          <w:rFonts w:ascii="Arial" w:hAnsi="Arial" w:cs="Arial"/>
          <w:sz w:val="22"/>
          <w:szCs w:val="22"/>
        </w:rPr>
        <w:t xml:space="preserve"> of the National Planning Policy Framework. These policies require development proposals to minimise impacts upon biodiversity, protect important habitats and species, and secure opportunities for biodiversity enhancement where appropriate. Where significant harm to biodiversity cannot be avoided, adequately mitigated or compensated for, development should be refused.</w:t>
      </w:r>
      <w:r w:rsidR="0071327B">
        <w:rPr>
          <w:rFonts w:ascii="Arial" w:hAnsi="Arial" w:cs="Arial"/>
          <w:sz w:val="22"/>
          <w:szCs w:val="22"/>
        </w:rPr>
        <w:t xml:space="preserve"> </w:t>
      </w:r>
      <w:r w:rsidR="00640499" w:rsidRPr="0071327B">
        <w:rPr>
          <w:rFonts w:ascii="Arial" w:hAnsi="Arial" w:cs="Arial"/>
          <w:sz w:val="22"/>
          <w:szCs w:val="22"/>
        </w:rPr>
        <w:t>Biodiversity Net Gain (</w:t>
      </w:r>
      <w:proofErr w:type="spellStart"/>
      <w:r w:rsidR="00640499" w:rsidRPr="0071327B">
        <w:rPr>
          <w:rFonts w:ascii="Arial" w:hAnsi="Arial" w:cs="Arial"/>
          <w:sz w:val="22"/>
          <w:szCs w:val="22"/>
        </w:rPr>
        <w:t>BNG</w:t>
      </w:r>
      <w:proofErr w:type="spellEnd"/>
      <w:r w:rsidR="00640499" w:rsidRPr="0071327B">
        <w:rPr>
          <w:rFonts w:ascii="Arial" w:hAnsi="Arial" w:cs="Arial"/>
          <w:sz w:val="22"/>
          <w:szCs w:val="22"/>
        </w:rPr>
        <w:t xml:space="preserve">) was established as a mandatory aspect of planning evaluation through Schedule </w:t>
      </w:r>
      <w:proofErr w:type="spellStart"/>
      <w:r w:rsidR="00640499" w:rsidRPr="0071327B">
        <w:rPr>
          <w:rFonts w:ascii="Arial" w:hAnsi="Arial" w:cs="Arial"/>
          <w:sz w:val="22"/>
          <w:szCs w:val="22"/>
        </w:rPr>
        <w:t>7A</w:t>
      </w:r>
      <w:proofErr w:type="spellEnd"/>
      <w:r w:rsidR="00640499" w:rsidRPr="0071327B">
        <w:rPr>
          <w:rFonts w:ascii="Arial" w:hAnsi="Arial" w:cs="Arial"/>
          <w:sz w:val="22"/>
          <w:szCs w:val="22"/>
        </w:rPr>
        <w:t xml:space="preserve"> of the Town and Country Planning Act 1990 (as amended by the Environment Act 2021 Schedule 14).</w:t>
      </w:r>
      <w:r w:rsidR="00AF33AC">
        <w:rPr>
          <w:rFonts w:ascii="Arial" w:hAnsi="Arial" w:cs="Arial"/>
          <w:sz w:val="22"/>
          <w:szCs w:val="22"/>
        </w:rPr>
        <w:t xml:space="preserve"> </w:t>
      </w:r>
      <w:r w:rsidR="0071327B" w:rsidRPr="00AF33AC">
        <w:rPr>
          <w:rFonts w:ascii="Arial" w:hAnsi="Arial" w:cs="Arial"/>
          <w:sz w:val="22"/>
          <w:szCs w:val="22"/>
        </w:rPr>
        <w:t xml:space="preserve">Householder development is exempt from the statutory Biodiversity Net Gain requirements introduced through Schedule </w:t>
      </w:r>
      <w:proofErr w:type="spellStart"/>
      <w:r w:rsidR="0071327B" w:rsidRPr="00AF33AC">
        <w:rPr>
          <w:rFonts w:ascii="Arial" w:hAnsi="Arial" w:cs="Arial"/>
          <w:sz w:val="22"/>
          <w:szCs w:val="22"/>
        </w:rPr>
        <w:t>7A</w:t>
      </w:r>
      <w:proofErr w:type="spellEnd"/>
      <w:r w:rsidR="0071327B" w:rsidRPr="00AF33AC">
        <w:rPr>
          <w:rFonts w:ascii="Arial" w:hAnsi="Arial" w:cs="Arial"/>
          <w:sz w:val="22"/>
          <w:szCs w:val="22"/>
        </w:rPr>
        <w:t xml:space="preserve"> of the Town and Country Planning Act 1990 (as amended). Nevertheless, proposals should seek to avoid ecological harm and incorporate biodiversity enhancements where appropriate.</w:t>
      </w:r>
    </w:p>
    <w:p w14:paraId="257F63F3" w14:textId="77777777" w:rsidR="00D73307" w:rsidRDefault="00D73307" w:rsidP="0071327B">
      <w:pPr>
        <w:spacing w:line="276" w:lineRule="auto"/>
        <w:jc w:val="both"/>
        <w:rPr>
          <w:rFonts w:ascii="Arial" w:hAnsi="Arial" w:cs="Arial"/>
          <w:sz w:val="22"/>
          <w:szCs w:val="22"/>
        </w:rPr>
      </w:pPr>
    </w:p>
    <w:p w14:paraId="26558037" w14:textId="01FBA162" w:rsidR="002A73D1" w:rsidRPr="00AF33AC" w:rsidRDefault="00AF33AC" w:rsidP="00AF33AC">
      <w:pPr>
        <w:spacing w:line="276" w:lineRule="auto"/>
        <w:jc w:val="both"/>
        <w:rPr>
          <w:rFonts w:ascii="Arial" w:hAnsi="Arial" w:cs="Arial"/>
          <w:sz w:val="22"/>
          <w:szCs w:val="22"/>
        </w:rPr>
      </w:pPr>
      <w:r w:rsidRPr="00AF33AC">
        <w:rPr>
          <w:rFonts w:ascii="Arial" w:hAnsi="Arial" w:cs="Arial"/>
          <w:sz w:val="22"/>
          <w:szCs w:val="22"/>
        </w:rPr>
        <w:t>The site lies within the Trowbridge and Westbury Bat Mitigation Strategy Grey Zone. The proposed alterations to the dwelling are largely confined to the existing built form and roof structure, with no substantial encroachment into areas of ecological value. The garage extension would be constructed on an area of maintained garden and is therefore unlikely to result in significant habitat loss. Given the nature and scale of the works, the proposal is not considered likely to result in adverse impacts on protected species or ecological interests. Nevertheless, it would be appropriate to draw the applicant's attention to their responsibilities under wildlife legislation through an informative, particularly in relation to bats and nesting birds that may be encountered during construction works.</w:t>
      </w:r>
    </w:p>
    <w:p w14:paraId="51E7DB1B" w14:textId="77777777" w:rsidR="00AF33AC" w:rsidRPr="005A66C3" w:rsidRDefault="00AF33AC" w:rsidP="005A66C3">
      <w:pPr>
        <w:spacing w:line="276" w:lineRule="auto"/>
        <w:rPr>
          <w:rFonts w:ascii="Arial" w:hAnsi="Arial" w:cs="Arial"/>
          <w:sz w:val="22"/>
          <w:szCs w:val="22"/>
        </w:rPr>
      </w:pPr>
    </w:p>
    <w:p w14:paraId="5868754C" w14:textId="30F6DF58" w:rsidR="002A73D1" w:rsidRPr="005A66C3" w:rsidRDefault="002A73D1" w:rsidP="005A66C3">
      <w:pPr>
        <w:spacing w:line="276" w:lineRule="auto"/>
        <w:rPr>
          <w:rFonts w:ascii="Arial" w:hAnsi="Arial" w:cs="Arial"/>
          <w:b/>
          <w:bCs/>
          <w:i/>
          <w:iCs/>
          <w:sz w:val="22"/>
          <w:szCs w:val="22"/>
          <w:u w:val="single"/>
        </w:rPr>
      </w:pPr>
      <w:r w:rsidRPr="005A66C3">
        <w:rPr>
          <w:rFonts w:ascii="Arial" w:hAnsi="Arial" w:cs="Arial"/>
          <w:sz w:val="22"/>
          <w:szCs w:val="22"/>
          <w:u w:val="single"/>
        </w:rPr>
        <w:t>Flooding and Drainage</w:t>
      </w:r>
    </w:p>
    <w:p w14:paraId="60CABD78" w14:textId="77777777" w:rsidR="0066611A" w:rsidRDefault="0066611A" w:rsidP="00DE3E46">
      <w:pPr>
        <w:spacing w:line="276" w:lineRule="auto"/>
        <w:jc w:val="both"/>
        <w:rPr>
          <w:rFonts w:ascii="Arial" w:hAnsi="Arial" w:cs="Arial"/>
          <w:sz w:val="22"/>
          <w:szCs w:val="22"/>
        </w:rPr>
      </w:pPr>
    </w:p>
    <w:p w14:paraId="5781F7A4" w14:textId="609698DD" w:rsidR="00C922CA" w:rsidRDefault="00DE3E46" w:rsidP="00DE3E46">
      <w:pPr>
        <w:spacing w:line="276" w:lineRule="auto"/>
        <w:jc w:val="both"/>
        <w:rPr>
          <w:rFonts w:ascii="Arial" w:hAnsi="Arial" w:cs="Arial"/>
          <w:sz w:val="22"/>
          <w:szCs w:val="22"/>
        </w:rPr>
      </w:pPr>
      <w:r w:rsidRPr="00DE3E46">
        <w:rPr>
          <w:rFonts w:ascii="Arial" w:hAnsi="Arial" w:cs="Arial"/>
          <w:sz w:val="22"/>
          <w:szCs w:val="22"/>
        </w:rPr>
        <w:t>Core Policy 67 of the Wiltshire Core Strategy seeks to ensure that development is directed away from areas at greatest risk of flooding and is designed to minimise vulnerability to flooding whilst avoiding any increase in flood risk elsewhere.</w:t>
      </w:r>
      <w:r>
        <w:rPr>
          <w:rFonts w:ascii="Arial" w:hAnsi="Arial" w:cs="Arial"/>
          <w:sz w:val="22"/>
          <w:szCs w:val="22"/>
        </w:rPr>
        <w:t xml:space="preserve"> </w:t>
      </w:r>
      <w:r w:rsidRPr="00DE3E46">
        <w:rPr>
          <w:rFonts w:ascii="Arial" w:hAnsi="Arial" w:cs="Arial"/>
          <w:sz w:val="22"/>
          <w:szCs w:val="22"/>
        </w:rPr>
        <w:t xml:space="preserve">National planning policy relating to flood risk and drainage is contained within Policies </w:t>
      </w:r>
      <w:proofErr w:type="spellStart"/>
      <w:r w:rsidRPr="00DE3E46">
        <w:rPr>
          <w:rFonts w:ascii="Arial" w:hAnsi="Arial" w:cs="Arial"/>
          <w:sz w:val="22"/>
          <w:szCs w:val="22"/>
        </w:rPr>
        <w:t>F4</w:t>
      </w:r>
      <w:proofErr w:type="spellEnd"/>
      <w:r w:rsidRPr="00DE3E46">
        <w:rPr>
          <w:rFonts w:ascii="Arial" w:hAnsi="Arial" w:cs="Arial"/>
          <w:sz w:val="22"/>
          <w:szCs w:val="22"/>
        </w:rPr>
        <w:t xml:space="preserve"> to </w:t>
      </w:r>
      <w:proofErr w:type="spellStart"/>
      <w:r w:rsidRPr="00DE3E46">
        <w:rPr>
          <w:rFonts w:ascii="Arial" w:hAnsi="Arial" w:cs="Arial"/>
          <w:sz w:val="22"/>
          <w:szCs w:val="22"/>
        </w:rPr>
        <w:t>F8</w:t>
      </w:r>
      <w:proofErr w:type="spellEnd"/>
      <w:r w:rsidRPr="00DE3E46">
        <w:rPr>
          <w:rFonts w:ascii="Arial" w:hAnsi="Arial" w:cs="Arial"/>
          <w:sz w:val="22"/>
          <w:szCs w:val="22"/>
        </w:rPr>
        <w:t xml:space="preserve"> of the National Planning Policy Framework. Collectively, these policies establish a risk-based approach to the location and assessment of development proposals. The Framework requires flood risk to be properly assessed where necessary, seeks to direct development towards areas at the lowest risk of flooding through the application of the sequential approach where applicable, and ensures that development remains safe for its lifetime without increasing flood risk elsewhere. The policies also support the incorporation of sustainable drainage measures where appropriate </w:t>
      </w:r>
      <w:proofErr w:type="gramStart"/>
      <w:r w:rsidRPr="00DE3E46">
        <w:rPr>
          <w:rFonts w:ascii="Arial" w:hAnsi="Arial" w:cs="Arial"/>
          <w:sz w:val="22"/>
          <w:szCs w:val="22"/>
        </w:rPr>
        <w:t>in order to</w:t>
      </w:r>
      <w:proofErr w:type="gramEnd"/>
      <w:r w:rsidRPr="00DE3E46">
        <w:rPr>
          <w:rFonts w:ascii="Arial" w:hAnsi="Arial" w:cs="Arial"/>
          <w:sz w:val="22"/>
          <w:szCs w:val="22"/>
        </w:rPr>
        <w:t xml:space="preserve"> manage surface water runoff and reduce the potential for flooding.</w:t>
      </w:r>
    </w:p>
    <w:p w14:paraId="482AF280" w14:textId="77777777" w:rsidR="00DE3E46" w:rsidRPr="00C922CA" w:rsidRDefault="00DE3E46" w:rsidP="00DE3E46">
      <w:pPr>
        <w:spacing w:line="276" w:lineRule="auto"/>
        <w:rPr>
          <w:rFonts w:ascii="Arial" w:hAnsi="Arial" w:cs="Arial"/>
          <w:sz w:val="22"/>
          <w:szCs w:val="22"/>
        </w:rPr>
      </w:pPr>
    </w:p>
    <w:p w14:paraId="721AF1B7" w14:textId="0701A06A" w:rsidR="00C922CA" w:rsidRPr="00E62692" w:rsidRDefault="00E62692" w:rsidP="00E62692">
      <w:pPr>
        <w:spacing w:line="276" w:lineRule="auto"/>
        <w:jc w:val="both"/>
        <w:rPr>
          <w:rFonts w:ascii="Arial" w:hAnsi="Arial" w:cs="Arial"/>
          <w:sz w:val="22"/>
          <w:szCs w:val="22"/>
        </w:rPr>
      </w:pPr>
      <w:r w:rsidRPr="00E62692">
        <w:rPr>
          <w:rFonts w:ascii="Arial" w:hAnsi="Arial" w:cs="Arial"/>
          <w:sz w:val="22"/>
          <w:szCs w:val="22"/>
        </w:rPr>
        <w:t xml:space="preserve">The application site is located within Flood Zone 1 and within an area identified by the Council's Strategic Flood Risk Assessment as having negligible flood risk. </w:t>
      </w:r>
      <w:proofErr w:type="gramStart"/>
      <w:r w:rsidRPr="00E62692">
        <w:rPr>
          <w:rFonts w:ascii="Arial" w:hAnsi="Arial" w:cs="Arial"/>
          <w:sz w:val="22"/>
          <w:szCs w:val="22"/>
        </w:rPr>
        <w:t>The majority of</w:t>
      </w:r>
      <w:proofErr w:type="gramEnd"/>
      <w:r w:rsidRPr="00E62692">
        <w:rPr>
          <w:rFonts w:ascii="Arial" w:hAnsi="Arial" w:cs="Arial"/>
          <w:sz w:val="22"/>
          <w:szCs w:val="22"/>
        </w:rPr>
        <w:t xml:space="preserve"> the proposed works comprise alterations to existing buildings and therefore would not materially alter site drainage characteristics. Whilst the proposed garage extension would introduce a modest increase in built footprint of approximately 19 square metres, this increase is limited in extent and is not considered sufficient to result in any notable drainage or flood risk concerns. Accordingly, the proposal is considered acceptable in terms of flood risk and surface water management.</w:t>
      </w:r>
    </w:p>
    <w:p w14:paraId="42905E98" w14:textId="77777777" w:rsidR="00C2367F" w:rsidRPr="005A66C3" w:rsidRDefault="00C2367F" w:rsidP="00C2367F">
      <w:pPr>
        <w:pStyle w:val="NormalWeb"/>
        <w:spacing w:before="0" w:beforeAutospacing="0" w:after="0" w:afterAutospacing="0" w:line="276" w:lineRule="auto"/>
        <w:jc w:val="both"/>
        <w:rPr>
          <w:rFonts w:ascii="Arial" w:hAnsi="Arial" w:cs="Arial"/>
          <w:sz w:val="22"/>
          <w:szCs w:val="22"/>
        </w:rPr>
      </w:pPr>
    </w:p>
    <w:p w14:paraId="70FB5521" w14:textId="712CE07B" w:rsidR="00075C07" w:rsidRPr="005A66C3" w:rsidRDefault="00075C07" w:rsidP="00C2367F">
      <w:pPr>
        <w:spacing w:line="276" w:lineRule="auto"/>
        <w:rPr>
          <w:rFonts w:ascii="Arial" w:hAnsi="Arial" w:cs="Arial"/>
          <w:b/>
          <w:bCs/>
          <w:sz w:val="22"/>
          <w:szCs w:val="22"/>
        </w:rPr>
      </w:pPr>
      <w:r w:rsidRPr="005A66C3">
        <w:rPr>
          <w:rFonts w:ascii="Arial" w:hAnsi="Arial" w:cs="Arial"/>
          <w:b/>
          <w:bCs/>
          <w:sz w:val="22"/>
          <w:szCs w:val="22"/>
        </w:rPr>
        <w:lastRenderedPageBreak/>
        <w:t>CONCLUSION</w:t>
      </w:r>
    </w:p>
    <w:p w14:paraId="4BA26257" w14:textId="77777777" w:rsidR="006C3E6E" w:rsidRPr="005A66C3" w:rsidRDefault="006C3E6E" w:rsidP="005A66C3">
      <w:pPr>
        <w:spacing w:line="276" w:lineRule="auto"/>
        <w:rPr>
          <w:rFonts w:ascii="Arial" w:hAnsi="Arial" w:cs="Arial"/>
          <w:sz w:val="22"/>
          <w:szCs w:val="22"/>
        </w:rPr>
      </w:pPr>
    </w:p>
    <w:p w14:paraId="2CCDF61B" w14:textId="52CD1E49" w:rsidR="00C00B65" w:rsidRPr="005A66C3" w:rsidRDefault="00E62692" w:rsidP="005A66C3">
      <w:pPr>
        <w:spacing w:line="276" w:lineRule="auto"/>
        <w:jc w:val="both"/>
        <w:rPr>
          <w:rFonts w:ascii="Arial" w:hAnsi="Arial" w:cs="Arial"/>
          <w:b/>
          <w:bCs/>
          <w:color w:val="FF0000"/>
          <w:sz w:val="22"/>
          <w:szCs w:val="22"/>
        </w:rPr>
      </w:pPr>
      <w:r w:rsidRPr="00E62692">
        <w:rPr>
          <w:rFonts w:ascii="Arial" w:hAnsi="Arial" w:cs="Arial"/>
          <w:color w:val="000000" w:themeColor="text1"/>
          <w:sz w:val="22"/>
          <w:szCs w:val="22"/>
        </w:rPr>
        <w:t xml:space="preserve">The proposed alterations and extensions are considered to represent an appropriate form of residential development that would improve the appearance and cohesion of the existing dwelling without causing unacceptable impacts upon the character of the area, neighbouring residential amenity, highway safety, ecology or drainage. The principle of development is </w:t>
      </w:r>
      <w:r w:rsidR="00391EB8" w:rsidRPr="00E62692">
        <w:rPr>
          <w:rFonts w:ascii="Arial" w:hAnsi="Arial" w:cs="Arial"/>
          <w:color w:val="000000" w:themeColor="text1"/>
          <w:sz w:val="22"/>
          <w:szCs w:val="22"/>
        </w:rPr>
        <w:t>acceptable,</w:t>
      </w:r>
      <w:r w:rsidRPr="00E62692">
        <w:rPr>
          <w:rFonts w:ascii="Arial" w:hAnsi="Arial" w:cs="Arial"/>
          <w:color w:val="000000" w:themeColor="text1"/>
          <w:sz w:val="22"/>
          <w:szCs w:val="22"/>
        </w:rPr>
        <w:t xml:space="preserve"> and the proposal accords with the relevant provisions of the development plan. Accordingly, the application is recommended for approva</w:t>
      </w:r>
      <w:r w:rsidR="00391EB8">
        <w:rPr>
          <w:rFonts w:ascii="Arial" w:hAnsi="Arial" w:cs="Arial"/>
          <w:color w:val="000000" w:themeColor="text1"/>
          <w:sz w:val="22"/>
          <w:szCs w:val="22"/>
        </w:rPr>
        <w:t>l</w:t>
      </w:r>
      <w:r w:rsidRPr="00E62692">
        <w:rPr>
          <w:rFonts w:ascii="Arial" w:hAnsi="Arial" w:cs="Arial"/>
          <w:color w:val="000000" w:themeColor="text1"/>
          <w:sz w:val="22"/>
          <w:szCs w:val="22"/>
        </w:rPr>
        <w:t>.</w:t>
      </w:r>
    </w:p>
    <w:p w14:paraId="4E5870C7" w14:textId="77777777" w:rsidR="00FE203F" w:rsidRPr="005A66C3" w:rsidRDefault="00FE203F" w:rsidP="005A66C3">
      <w:pPr>
        <w:spacing w:line="276" w:lineRule="auto"/>
        <w:jc w:val="both"/>
        <w:rPr>
          <w:rFonts w:ascii="Arial" w:hAnsi="Arial" w:cs="Arial"/>
          <w:color w:val="FF0000"/>
          <w:sz w:val="22"/>
          <w:szCs w:val="22"/>
        </w:rPr>
      </w:pPr>
    </w:p>
    <w:p w14:paraId="2C632DB2" w14:textId="77777777" w:rsidR="00075C07" w:rsidRPr="005A66C3" w:rsidRDefault="00075C07" w:rsidP="005A66C3">
      <w:pPr>
        <w:spacing w:line="276" w:lineRule="auto"/>
        <w:jc w:val="both"/>
        <w:rPr>
          <w:rFonts w:ascii="Arial" w:hAnsi="Arial" w:cs="Arial"/>
          <w:b/>
          <w:bCs/>
          <w:sz w:val="22"/>
          <w:szCs w:val="22"/>
        </w:rPr>
      </w:pPr>
      <w:r w:rsidRPr="005A66C3">
        <w:rPr>
          <w:rFonts w:ascii="Arial" w:hAnsi="Arial" w:cs="Arial"/>
          <w:b/>
          <w:bCs/>
          <w:sz w:val="22"/>
          <w:szCs w:val="22"/>
        </w:rPr>
        <w:t>RECOMMENDATION:  That Planning Permission be GRANTED subject to the following conditions:</w:t>
      </w:r>
    </w:p>
    <w:p w14:paraId="73DCC38D" w14:textId="77777777" w:rsidR="00075C07" w:rsidRPr="005A66C3" w:rsidRDefault="00075C07" w:rsidP="005A66C3">
      <w:pPr>
        <w:spacing w:line="276" w:lineRule="auto"/>
        <w:jc w:val="both"/>
        <w:rPr>
          <w:rFonts w:ascii="Arial" w:hAnsi="Arial" w:cs="Arial"/>
          <w:sz w:val="22"/>
          <w:szCs w:val="22"/>
        </w:rPr>
      </w:pPr>
    </w:p>
    <w:p w14:paraId="3BA181C5" w14:textId="112A6D82" w:rsidR="003D015A" w:rsidRPr="005A66C3" w:rsidRDefault="003D015A" w:rsidP="005A66C3">
      <w:pPr>
        <w:spacing w:line="276" w:lineRule="auto"/>
        <w:jc w:val="both"/>
        <w:rPr>
          <w:rFonts w:ascii="Arial" w:hAnsi="Arial" w:cs="Arial"/>
          <w:sz w:val="22"/>
          <w:szCs w:val="22"/>
        </w:rPr>
      </w:pPr>
      <w:r w:rsidRPr="005A66C3">
        <w:rPr>
          <w:rFonts w:ascii="Arial" w:hAnsi="Arial" w:cs="Arial"/>
          <w:sz w:val="22"/>
          <w:szCs w:val="22"/>
        </w:rPr>
        <w:t>1.</w:t>
      </w:r>
    </w:p>
    <w:p w14:paraId="74288816" w14:textId="754C46FB" w:rsidR="003D015A" w:rsidRPr="005A66C3" w:rsidRDefault="00075C07" w:rsidP="005A66C3">
      <w:pPr>
        <w:spacing w:line="276" w:lineRule="auto"/>
        <w:jc w:val="both"/>
        <w:rPr>
          <w:rFonts w:ascii="Arial" w:hAnsi="Arial" w:cs="Arial"/>
          <w:color w:val="000000" w:themeColor="text1"/>
          <w:sz w:val="22"/>
          <w:szCs w:val="22"/>
        </w:rPr>
      </w:pPr>
      <w:r w:rsidRPr="005A66C3">
        <w:rPr>
          <w:rFonts w:ascii="Arial" w:hAnsi="Arial" w:cs="Arial"/>
          <w:color w:val="000000" w:themeColor="text1"/>
          <w:sz w:val="22"/>
          <w:szCs w:val="22"/>
        </w:rPr>
        <w:t>The development hereby permitted shall be begun before the expiration of three</w:t>
      </w:r>
      <w:r w:rsidR="003D015A" w:rsidRPr="005A66C3">
        <w:rPr>
          <w:rFonts w:ascii="Arial" w:hAnsi="Arial" w:cs="Arial"/>
          <w:color w:val="000000" w:themeColor="text1"/>
          <w:sz w:val="22"/>
          <w:szCs w:val="22"/>
        </w:rPr>
        <w:t xml:space="preserve"> </w:t>
      </w:r>
      <w:r w:rsidRPr="005A66C3">
        <w:rPr>
          <w:rFonts w:ascii="Arial" w:hAnsi="Arial" w:cs="Arial"/>
          <w:color w:val="000000" w:themeColor="text1"/>
          <w:sz w:val="22"/>
          <w:szCs w:val="22"/>
        </w:rPr>
        <w:t>years from the date of this permission.</w:t>
      </w:r>
      <w:r w:rsidRPr="005A66C3">
        <w:rPr>
          <w:rFonts w:ascii="Arial" w:hAnsi="Arial" w:cs="Arial"/>
          <w:color w:val="000000" w:themeColor="text1"/>
          <w:sz w:val="22"/>
          <w:szCs w:val="22"/>
        </w:rPr>
        <w:cr/>
      </w:r>
    </w:p>
    <w:p w14:paraId="78E8FD03" w14:textId="2462BB38" w:rsidR="00075C07" w:rsidRPr="005A66C3" w:rsidRDefault="00075C07" w:rsidP="005A66C3">
      <w:pPr>
        <w:tabs>
          <w:tab w:val="num" w:pos="0"/>
        </w:tabs>
        <w:spacing w:line="276" w:lineRule="auto"/>
        <w:jc w:val="both"/>
        <w:rPr>
          <w:rFonts w:ascii="Arial" w:hAnsi="Arial" w:cs="Arial"/>
          <w:color w:val="000000" w:themeColor="text1"/>
          <w:sz w:val="22"/>
          <w:szCs w:val="22"/>
        </w:rPr>
      </w:pPr>
      <w:r w:rsidRPr="005A66C3">
        <w:rPr>
          <w:rFonts w:ascii="Arial" w:hAnsi="Arial" w:cs="Arial"/>
          <w:color w:val="000000" w:themeColor="text1"/>
          <w:sz w:val="22"/>
          <w:szCs w:val="22"/>
        </w:rPr>
        <w:t>REASON: To comply with the provisions of Section 91 of the Town and Country</w:t>
      </w:r>
      <w:r w:rsidR="003D015A" w:rsidRPr="005A66C3">
        <w:rPr>
          <w:rFonts w:ascii="Arial" w:hAnsi="Arial" w:cs="Arial"/>
          <w:color w:val="000000" w:themeColor="text1"/>
          <w:sz w:val="22"/>
          <w:szCs w:val="22"/>
        </w:rPr>
        <w:t xml:space="preserve"> </w:t>
      </w:r>
      <w:r w:rsidRPr="005A66C3">
        <w:rPr>
          <w:rFonts w:ascii="Arial" w:hAnsi="Arial" w:cs="Arial"/>
          <w:color w:val="000000" w:themeColor="text1"/>
          <w:sz w:val="22"/>
          <w:szCs w:val="22"/>
        </w:rPr>
        <w:t>Planning Act 1990 as amended by the Planning and Compulsory Purchase Act</w:t>
      </w:r>
      <w:r w:rsidR="003D015A" w:rsidRPr="005A66C3">
        <w:rPr>
          <w:rFonts w:ascii="Arial" w:hAnsi="Arial" w:cs="Arial"/>
          <w:color w:val="000000" w:themeColor="text1"/>
          <w:sz w:val="22"/>
          <w:szCs w:val="22"/>
        </w:rPr>
        <w:t xml:space="preserve"> </w:t>
      </w:r>
      <w:r w:rsidRPr="005A66C3">
        <w:rPr>
          <w:rFonts w:ascii="Arial" w:hAnsi="Arial" w:cs="Arial"/>
          <w:color w:val="000000" w:themeColor="text1"/>
          <w:sz w:val="22"/>
          <w:szCs w:val="22"/>
        </w:rPr>
        <w:t>2004.</w:t>
      </w:r>
    </w:p>
    <w:p w14:paraId="1D3F6570" w14:textId="77777777" w:rsidR="00075C07" w:rsidRPr="005A66C3" w:rsidRDefault="00075C07" w:rsidP="005A66C3">
      <w:pPr>
        <w:tabs>
          <w:tab w:val="num" w:pos="567"/>
        </w:tabs>
        <w:spacing w:line="276" w:lineRule="auto"/>
        <w:ind w:left="567" w:hanging="567"/>
        <w:jc w:val="both"/>
        <w:rPr>
          <w:rFonts w:ascii="Arial" w:hAnsi="Arial" w:cs="Arial"/>
          <w:color w:val="000000" w:themeColor="text1"/>
          <w:sz w:val="22"/>
          <w:szCs w:val="22"/>
        </w:rPr>
      </w:pPr>
    </w:p>
    <w:p w14:paraId="24232B38" w14:textId="5CBA12F5" w:rsidR="00075C07" w:rsidRPr="005A66C3" w:rsidRDefault="003D015A" w:rsidP="005A66C3">
      <w:pPr>
        <w:tabs>
          <w:tab w:val="num" w:pos="567"/>
        </w:tabs>
        <w:spacing w:line="276" w:lineRule="auto"/>
        <w:ind w:left="567" w:hanging="567"/>
        <w:jc w:val="both"/>
        <w:rPr>
          <w:rFonts w:ascii="Arial" w:hAnsi="Arial" w:cs="Arial"/>
          <w:color w:val="000000" w:themeColor="text1"/>
          <w:sz w:val="22"/>
          <w:szCs w:val="22"/>
        </w:rPr>
      </w:pPr>
      <w:r w:rsidRPr="005A66C3">
        <w:rPr>
          <w:rFonts w:ascii="Arial" w:hAnsi="Arial" w:cs="Arial"/>
          <w:color w:val="000000" w:themeColor="text1"/>
          <w:sz w:val="22"/>
          <w:szCs w:val="22"/>
        </w:rPr>
        <w:t>2.</w:t>
      </w:r>
    </w:p>
    <w:p w14:paraId="743DB94A" w14:textId="1065BA59" w:rsidR="00075C07" w:rsidRPr="005A66C3" w:rsidRDefault="00075C07" w:rsidP="005A66C3">
      <w:pPr>
        <w:spacing w:line="276" w:lineRule="auto"/>
        <w:jc w:val="both"/>
        <w:rPr>
          <w:rFonts w:ascii="Arial" w:hAnsi="Arial" w:cs="Arial"/>
          <w:color w:val="000000" w:themeColor="text1"/>
          <w:sz w:val="22"/>
          <w:szCs w:val="22"/>
        </w:rPr>
      </w:pPr>
      <w:r w:rsidRPr="005A66C3">
        <w:rPr>
          <w:rFonts w:ascii="Arial" w:hAnsi="Arial" w:cs="Arial"/>
          <w:color w:val="000000" w:themeColor="text1"/>
          <w:sz w:val="22"/>
          <w:szCs w:val="22"/>
        </w:rPr>
        <w:t>The development hereby permitted shall be carried out in accordance with the</w:t>
      </w:r>
      <w:r w:rsidR="003D015A" w:rsidRPr="005A66C3">
        <w:rPr>
          <w:rFonts w:ascii="Arial" w:hAnsi="Arial" w:cs="Arial"/>
          <w:color w:val="000000" w:themeColor="text1"/>
          <w:sz w:val="22"/>
          <w:szCs w:val="22"/>
        </w:rPr>
        <w:t xml:space="preserve"> </w:t>
      </w:r>
      <w:r w:rsidRPr="005A66C3">
        <w:rPr>
          <w:rFonts w:ascii="Arial" w:hAnsi="Arial" w:cs="Arial"/>
          <w:color w:val="000000" w:themeColor="text1"/>
          <w:sz w:val="22"/>
          <w:szCs w:val="22"/>
        </w:rPr>
        <w:t>following approved plans and documents:</w:t>
      </w:r>
    </w:p>
    <w:p w14:paraId="7EFA43B1" w14:textId="77777777" w:rsidR="00075C07" w:rsidRPr="005A66C3" w:rsidRDefault="00075C07" w:rsidP="005A66C3">
      <w:pPr>
        <w:pStyle w:val="ListParagraph"/>
        <w:tabs>
          <w:tab w:val="num" w:pos="567"/>
        </w:tabs>
        <w:spacing w:line="276" w:lineRule="auto"/>
        <w:ind w:left="567" w:hanging="567"/>
        <w:jc w:val="both"/>
        <w:rPr>
          <w:rFonts w:ascii="Arial" w:hAnsi="Arial" w:cs="Arial"/>
          <w:color w:val="000000" w:themeColor="text1"/>
          <w:sz w:val="22"/>
          <w:szCs w:val="22"/>
        </w:rPr>
      </w:pPr>
    </w:p>
    <w:p w14:paraId="6203C839" w14:textId="64E9D957" w:rsidR="00075C07" w:rsidRPr="00136DC8" w:rsidRDefault="00C14721" w:rsidP="00C14721">
      <w:pPr>
        <w:tabs>
          <w:tab w:val="num" w:pos="567"/>
        </w:tabs>
        <w:spacing w:line="276" w:lineRule="auto"/>
        <w:jc w:val="both"/>
        <w:rPr>
          <w:rFonts w:ascii="Arial" w:hAnsi="Arial" w:cs="Arial"/>
          <w:sz w:val="22"/>
          <w:szCs w:val="22"/>
        </w:rPr>
      </w:pPr>
      <w:r w:rsidRPr="00136DC8">
        <w:rPr>
          <w:rFonts w:ascii="Arial" w:hAnsi="Arial" w:cs="Arial"/>
          <w:sz w:val="22"/>
          <w:szCs w:val="22"/>
        </w:rPr>
        <w:t xml:space="preserve">Proposed Site Plan </w:t>
      </w:r>
      <w:r w:rsidR="00136DC8">
        <w:rPr>
          <w:rFonts w:ascii="Arial" w:hAnsi="Arial" w:cs="Arial"/>
          <w:sz w:val="22"/>
          <w:szCs w:val="22"/>
        </w:rPr>
        <w:t>(</w:t>
      </w:r>
      <w:r w:rsidRPr="00136DC8">
        <w:rPr>
          <w:rFonts w:ascii="Arial" w:hAnsi="Arial" w:cs="Arial"/>
          <w:sz w:val="22"/>
          <w:szCs w:val="22"/>
        </w:rPr>
        <w:t>25-</w:t>
      </w:r>
      <w:proofErr w:type="spellStart"/>
      <w:r w:rsidRPr="00136DC8">
        <w:rPr>
          <w:rFonts w:ascii="Arial" w:hAnsi="Arial" w:cs="Arial"/>
          <w:sz w:val="22"/>
          <w:szCs w:val="22"/>
        </w:rPr>
        <w:t>SZ</w:t>
      </w:r>
      <w:proofErr w:type="spellEnd"/>
      <w:r w:rsidRPr="00136DC8">
        <w:rPr>
          <w:rFonts w:ascii="Arial" w:hAnsi="Arial" w:cs="Arial"/>
          <w:sz w:val="22"/>
          <w:szCs w:val="22"/>
        </w:rPr>
        <w:t xml:space="preserve">-748-1000 </w:t>
      </w:r>
      <w:proofErr w:type="spellStart"/>
      <w:r w:rsidRPr="00136DC8">
        <w:rPr>
          <w:rFonts w:ascii="Arial" w:hAnsi="Arial" w:cs="Arial"/>
          <w:sz w:val="22"/>
          <w:szCs w:val="22"/>
        </w:rPr>
        <w:t>P01</w:t>
      </w:r>
      <w:proofErr w:type="spellEnd"/>
      <w:r w:rsidR="00136DC8">
        <w:rPr>
          <w:rFonts w:ascii="Arial" w:hAnsi="Arial" w:cs="Arial"/>
          <w:sz w:val="22"/>
          <w:szCs w:val="22"/>
        </w:rPr>
        <w:t>)</w:t>
      </w:r>
    </w:p>
    <w:p w14:paraId="4EE9B414" w14:textId="1501A854" w:rsidR="00C14721" w:rsidRPr="00136DC8" w:rsidRDefault="00C14721" w:rsidP="00C14721">
      <w:pPr>
        <w:tabs>
          <w:tab w:val="num" w:pos="567"/>
        </w:tabs>
        <w:spacing w:line="276" w:lineRule="auto"/>
        <w:jc w:val="both"/>
        <w:rPr>
          <w:rFonts w:ascii="Arial" w:hAnsi="Arial" w:cs="Arial"/>
          <w:sz w:val="22"/>
          <w:szCs w:val="22"/>
        </w:rPr>
      </w:pPr>
      <w:r w:rsidRPr="00136DC8">
        <w:rPr>
          <w:rFonts w:ascii="Arial" w:hAnsi="Arial" w:cs="Arial"/>
          <w:sz w:val="22"/>
          <w:szCs w:val="22"/>
        </w:rPr>
        <w:t>Proposed Garage Plan and Elevations</w:t>
      </w:r>
      <w:r w:rsidR="008E28E4" w:rsidRPr="00136DC8">
        <w:rPr>
          <w:rFonts w:ascii="Arial" w:hAnsi="Arial" w:cs="Arial"/>
          <w:sz w:val="22"/>
          <w:szCs w:val="22"/>
        </w:rPr>
        <w:t xml:space="preserve"> </w:t>
      </w:r>
      <w:r w:rsidR="00136DC8">
        <w:rPr>
          <w:rFonts w:ascii="Arial" w:hAnsi="Arial" w:cs="Arial"/>
          <w:sz w:val="22"/>
          <w:szCs w:val="22"/>
        </w:rPr>
        <w:t>(</w:t>
      </w:r>
      <w:r w:rsidR="008E28E4" w:rsidRPr="00136DC8">
        <w:rPr>
          <w:rFonts w:ascii="Arial" w:hAnsi="Arial" w:cs="Arial"/>
          <w:sz w:val="22"/>
          <w:szCs w:val="22"/>
        </w:rPr>
        <w:t>25-</w:t>
      </w:r>
      <w:proofErr w:type="spellStart"/>
      <w:r w:rsidR="008E28E4" w:rsidRPr="00136DC8">
        <w:rPr>
          <w:rFonts w:ascii="Arial" w:hAnsi="Arial" w:cs="Arial"/>
          <w:sz w:val="22"/>
          <w:szCs w:val="22"/>
        </w:rPr>
        <w:t>SZ</w:t>
      </w:r>
      <w:proofErr w:type="spellEnd"/>
      <w:r w:rsidR="008E28E4" w:rsidRPr="00136DC8">
        <w:rPr>
          <w:rFonts w:ascii="Arial" w:hAnsi="Arial" w:cs="Arial"/>
          <w:sz w:val="22"/>
          <w:szCs w:val="22"/>
        </w:rPr>
        <w:t xml:space="preserve">-748-3000 </w:t>
      </w:r>
      <w:proofErr w:type="spellStart"/>
      <w:r w:rsidR="008E28E4" w:rsidRPr="00136DC8">
        <w:rPr>
          <w:rFonts w:ascii="Arial" w:hAnsi="Arial" w:cs="Arial"/>
          <w:sz w:val="22"/>
          <w:szCs w:val="22"/>
        </w:rPr>
        <w:t>P01</w:t>
      </w:r>
      <w:proofErr w:type="spellEnd"/>
      <w:r w:rsidR="00136DC8">
        <w:rPr>
          <w:rFonts w:ascii="Arial" w:hAnsi="Arial" w:cs="Arial"/>
          <w:sz w:val="22"/>
          <w:szCs w:val="22"/>
        </w:rPr>
        <w:t>)</w:t>
      </w:r>
    </w:p>
    <w:p w14:paraId="7769AD4E" w14:textId="440BC941" w:rsidR="008E28E4" w:rsidRPr="00136DC8" w:rsidRDefault="008E28E4" w:rsidP="00C14721">
      <w:pPr>
        <w:tabs>
          <w:tab w:val="num" w:pos="567"/>
        </w:tabs>
        <w:spacing w:line="276" w:lineRule="auto"/>
        <w:jc w:val="both"/>
        <w:rPr>
          <w:rFonts w:ascii="Arial" w:hAnsi="Arial" w:cs="Arial"/>
          <w:sz w:val="22"/>
          <w:szCs w:val="22"/>
        </w:rPr>
      </w:pPr>
      <w:r w:rsidRPr="00136DC8">
        <w:rPr>
          <w:rFonts w:ascii="Arial" w:hAnsi="Arial" w:cs="Arial"/>
          <w:sz w:val="22"/>
          <w:szCs w:val="22"/>
        </w:rPr>
        <w:t>Proposed Elevations</w:t>
      </w:r>
      <w:r w:rsidRPr="00136DC8">
        <w:t xml:space="preserve"> </w:t>
      </w:r>
      <w:r w:rsidR="00136DC8">
        <w:t>(</w:t>
      </w:r>
      <w:r w:rsidRPr="00136DC8">
        <w:rPr>
          <w:rFonts w:ascii="Arial" w:hAnsi="Arial" w:cs="Arial"/>
          <w:sz w:val="22"/>
          <w:szCs w:val="22"/>
        </w:rPr>
        <w:t>25-</w:t>
      </w:r>
      <w:proofErr w:type="spellStart"/>
      <w:r w:rsidRPr="00136DC8">
        <w:rPr>
          <w:rFonts w:ascii="Arial" w:hAnsi="Arial" w:cs="Arial"/>
          <w:sz w:val="22"/>
          <w:szCs w:val="22"/>
        </w:rPr>
        <w:t>SZ</w:t>
      </w:r>
      <w:proofErr w:type="spellEnd"/>
      <w:r w:rsidRPr="00136DC8">
        <w:rPr>
          <w:rFonts w:ascii="Arial" w:hAnsi="Arial" w:cs="Arial"/>
          <w:sz w:val="22"/>
          <w:szCs w:val="22"/>
        </w:rPr>
        <w:t xml:space="preserve">-748-2000 </w:t>
      </w:r>
      <w:proofErr w:type="spellStart"/>
      <w:r w:rsidRPr="00136DC8">
        <w:rPr>
          <w:rFonts w:ascii="Arial" w:hAnsi="Arial" w:cs="Arial"/>
          <w:sz w:val="22"/>
          <w:szCs w:val="22"/>
        </w:rPr>
        <w:t>P01</w:t>
      </w:r>
      <w:proofErr w:type="spellEnd"/>
      <w:r w:rsidR="00136DC8">
        <w:rPr>
          <w:rFonts w:ascii="Arial" w:hAnsi="Arial" w:cs="Arial"/>
          <w:sz w:val="22"/>
          <w:szCs w:val="22"/>
        </w:rPr>
        <w:t>)</w:t>
      </w:r>
    </w:p>
    <w:p w14:paraId="6264CCFC" w14:textId="65E9CE39" w:rsidR="00136DC8" w:rsidRPr="00136DC8" w:rsidRDefault="00136DC8" w:rsidP="00136DC8">
      <w:pPr>
        <w:tabs>
          <w:tab w:val="num" w:pos="567"/>
        </w:tabs>
        <w:spacing w:line="276" w:lineRule="auto"/>
        <w:jc w:val="both"/>
        <w:rPr>
          <w:rFonts w:ascii="Arial" w:hAnsi="Arial" w:cs="Arial"/>
          <w:sz w:val="22"/>
          <w:szCs w:val="22"/>
        </w:rPr>
      </w:pPr>
      <w:r w:rsidRPr="00136DC8">
        <w:rPr>
          <w:rFonts w:ascii="Arial" w:hAnsi="Arial" w:cs="Arial"/>
          <w:sz w:val="22"/>
          <w:szCs w:val="22"/>
        </w:rPr>
        <w:t xml:space="preserve">Proposed Floor and Roof Plans </w:t>
      </w:r>
      <w:r>
        <w:rPr>
          <w:rFonts w:ascii="Arial" w:hAnsi="Arial" w:cs="Arial"/>
          <w:sz w:val="22"/>
          <w:szCs w:val="22"/>
        </w:rPr>
        <w:t>(</w:t>
      </w:r>
      <w:r w:rsidRPr="00136DC8">
        <w:rPr>
          <w:rFonts w:ascii="Arial" w:hAnsi="Arial" w:cs="Arial"/>
          <w:sz w:val="22"/>
          <w:szCs w:val="22"/>
        </w:rPr>
        <w:t>25-</w:t>
      </w:r>
      <w:proofErr w:type="spellStart"/>
      <w:r w:rsidRPr="00136DC8">
        <w:rPr>
          <w:rFonts w:ascii="Arial" w:hAnsi="Arial" w:cs="Arial"/>
          <w:sz w:val="22"/>
          <w:szCs w:val="22"/>
        </w:rPr>
        <w:t>SZ</w:t>
      </w:r>
      <w:proofErr w:type="spellEnd"/>
      <w:r w:rsidRPr="00136DC8">
        <w:rPr>
          <w:rFonts w:ascii="Arial" w:hAnsi="Arial" w:cs="Arial"/>
          <w:sz w:val="22"/>
          <w:szCs w:val="22"/>
        </w:rPr>
        <w:t xml:space="preserve">-748-1001 </w:t>
      </w:r>
      <w:proofErr w:type="spellStart"/>
      <w:r w:rsidRPr="00136DC8">
        <w:rPr>
          <w:rFonts w:ascii="Arial" w:hAnsi="Arial" w:cs="Arial"/>
          <w:sz w:val="22"/>
          <w:szCs w:val="22"/>
        </w:rPr>
        <w:t>P01</w:t>
      </w:r>
      <w:proofErr w:type="spellEnd"/>
      <w:r>
        <w:rPr>
          <w:rFonts w:ascii="Arial" w:hAnsi="Arial" w:cs="Arial"/>
          <w:sz w:val="22"/>
          <w:szCs w:val="22"/>
        </w:rPr>
        <w:t>)</w:t>
      </w:r>
    </w:p>
    <w:p w14:paraId="0D9BC539" w14:textId="74958570" w:rsidR="008E28E4" w:rsidRPr="00136DC8" w:rsidRDefault="008E28E4" w:rsidP="00C14721">
      <w:pPr>
        <w:tabs>
          <w:tab w:val="num" w:pos="567"/>
        </w:tabs>
        <w:spacing w:line="276" w:lineRule="auto"/>
        <w:jc w:val="both"/>
        <w:rPr>
          <w:rFonts w:ascii="Arial" w:hAnsi="Arial" w:cs="Arial"/>
          <w:sz w:val="22"/>
          <w:szCs w:val="22"/>
        </w:rPr>
      </w:pPr>
      <w:r w:rsidRPr="00136DC8">
        <w:rPr>
          <w:rFonts w:ascii="Arial" w:hAnsi="Arial" w:cs="Arial"/>
          <w:sz w:val="22"/>
          <w:szCs w:val="22"/>
        </w:rPr>
        <w:t xml:space="preserve">Site Location and Existing Site Plan </w:t>
      </w:r>
      <w:r w:rsidR="00136DC8">
        <w:rPr>
          <w:rFonts w:ascii="Arial" w:hAnsi="Arial" w:cs="Arial"/>
          <w:sz w:val="22"/>
          <w:szCs w:val="22"/>
        </w:rPr>
        <w:t>(</w:t>
      </w:r>
      <w:r w:rsidRPr="00136DC8">
        <w:rPr>
          <w:rFonts w:ascii="Arial" w:hAnsi="Arial" w:cs="Arial"/>
          <w:sz w:val="22"/>
          <w:szCs w:val="22"/>
        </w:rPr>
        <w:t>25-</w:t>
      </w:r>
      <w:proofErr w:type="spellStart"/>
      <w:r w:rsidRPr="00136DC8">
        <w:rPr>
          <w:rFonts w:ascii="Arial" w:hAnsi="Arial" w:cs="Arial"/>
          <w:sz w:val="22"/>
          <w:szCs w:val="22"/>
        </w:rPr>
        <w:t>SZ</w:t>
      </w:r>
      <w:proofErr w:type="spellEnd"/>
      <w:r w:rsidRPr="00136DC8">
        <w:rPr>
          <w:rFonts w:ascii="Arial" w:hAnsi="Arial" w:cs="Arial"/>
          <w:sz w:val="22"/>
          <w:szCs w:val="22"/>
        </w:rPr>
        <w:t xml:space="preserve">-748-0010 </w:t>
      </w:r>
      <w:proofErr w:type="spellStart"/>
      <w:r w:rsidRPr="00136DC8">
        <w:rPr>
          <w:rFonts w:ascii="Arial" w:hAnsi="Arial" w:cs="Arial"/>
          <w:sz w:val="22"/>
          <w:szCs w:val="22"/>
        </w:rPr>
        <w:t>P01</w:t>
      </w:r>
      <w:proofErr w:type="spellEnd"/>
      <w:r w:rsidR="00136DC8">
        <w:rPr>
          <w:rFonts w:ascii="Arial" w:hAnsi="Arial" w:cs="Arial"/>
          <w:sz w:val="22"/>
          <w:szCs w:val="22"/>
        </w:rPr>
        <w:t>)</w:t>
      </w:r>
    </w:p>
    <w:p w14:paraId="46251457" w14:textId="77777777" w:rsidR="00075C07" w:rsidRPr="005A66C3" w:rsidRDefault="00075C07" w:rsidP="005A66C3">
      <w:pPr>
        <w:pStyle w:val="ListParagraph"/>
        <w:tabs>
          <w:tab w:val="num" w:pos="567"/>
        </w:tabs>
        <w:spacing w:line="276" w:lineRule="auto"/>
        <w:ind w:left="567" w:hanging="567"/>
        <w:jc w:val="both"/>
        <w:rPr>
          <w:rFonts w:ascii="Arial" w:hAnsi="Arial" w:cs="Arial"/>
          <w:color w:val="000000" w:themeColor="text1"/>
          <w:sz w:val="22"/>
          <w:szCs w:val="22"/>
        </w:rPr>
      </w:pPr>
    </w:p>
    <w:p w14:paraId="178A1B16" w14:textId="77777777" w:rsidR="00075C07" w:rsidRPr="005A66C3" w:rsidRDefault="00075C07" w:rsidP="005A66C3">
      <w:pPr>
        <w:tabs>
          <w:tab w:val="num" w:pos="567"/>
        </w:tabs>
        <w:spacing w:line="276" w:lineRule="auto"/>
        <w:ind w:left="567" w:hanging="567"/>
        <w:jc w:val="both"/>
        <w:rPr>
          <w:rFonts w:ascii="Arial" w:hAnsi="Arial" w:cs="Arial"/>
          <w:color w:val="000000" w:themeColor="text1"/>
          <w:sz w:val="22"/>
          <w:szCs w:val="22"/>
        </w:rPr>
      </w:pPr>
      <w:r w:rsidRPr="005A66C3">
        <w:rPr>
          <w:rFonts w:ascii="Arial" w:hAnsi="Arial" w:cs="Arial"/>
          <w:color w:val="000000" w:themeColor="text1"/>
          <w:sz w:val="22"/>
          <w:szCs w:val="22"/>
        </w:rPr>
        <w:t>REASON: For the avoidance of doubt and in the interests of proper planning.</w:t>
      </w:r>
    </w:p>
    <w:p w14:paraId="7F9290E1" w14:textId="77777777" w:rsidR="00075C07" w:rsidRPr="005A66C3" w:rsidRDefault="00075C07" w:rsidP="005A66C3">
      <w:pPr>
        <w:spacing w:line="276" w:lineRule="auto"/>
        <w:jc w:val="both"/>
        <w:rPr>
          <w:rFonts w:ascii="Arial" w:hAnsi="Arial" w:cs="Arial"/>
          <w:color w:val="FF0000"/>
          <w:sz w:val="22"/>
          <w:szCs w:val="22"/>
        </w:rPr>
      </w:pPr>
    </w:p>
    <w:p w14:paraId="0A064A34" w14:textId="3E2B7F3B" w:rsidR="006B4ED4" w:rsidRPr="006B4ED4" w:rsidRDefault="006B4ED4" w:rsidP="005A66C3">
      <w:pPr>
        <w:spacing w:line="276" w:lineRule="auto"/>
        <w:rPr>
          <w:rFonts w:ascii="Arial" w:hAnsi="Arial" w:cs="Arial"/>
          <w:color w:val="FF0000"/>
          <w:sz w:val="20"/>
          <w:szCs w:val="20"/>
        </w:rPr>
      </w:pPr>
    </w:p>
    <w:sectPr w:rsidR="006B4ED4" w:rsidRPr="006B4ED4" w:rsidSect="00DE34F6">
      <w:pgSz w:w="12240" w:h="15840"/>
      <w:pgMar w:top="719" w:right="900" w:bottom="144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6F4"/>
    <w:multiLevelType w:val="hybridMultilevel"/>
    <w:tmpl w:val="2B7C77E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316376"/>
    <w:multiLevelType w:val="hybridMultilevel"/>
    <w:tmpl w:val="F2FC55EE"/>
    <w:lvl w:ilvl="0" w:tplc="46D85AC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2B7EE8"/>
    <w:multiLevelType w:val="hybridMultilevel"/>
    <w:tmpl w:val="CE9844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A9485F"/>
    <w:multiLevelType w:val="hybridMultilevel"/>
    <w:tmpl w:val="37CC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964C9E"/>
    <w:multiLevelType w:val="hybridMultilevel"/>
    <w:tmpl w:val="65E8D36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BE646A2"/>
    <w:multiLevelType w:val="multilevel"/>
    <w:tmpl w:val="1688B0E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4600D9"/>
    <w:multiLevelType w:val="hybridMultilevel"/>
    <w:tmpl w:val="504C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1626199">
    <w:abstractNumId w:val="2"/>
  </w:num>
  <w:num w:numId="2" w16cid:durableId="964699498">
    <w:abstractNumId w:val="9"/>
  </w:num>
  <w:num w:numId="3" w16cid:durableId="1939411504">
    <w:abstractNumId w:val="7"/>
  </w:num>
  <w:num w:numId="4" w16cid:durableId="161120078">
    <w:abstractNumId w:val="6"/>
  </w:num>
  <w:num w:numId="5" w16cid:durableId="110517414">
    <w:abstractNumId w:val="0"/>
  </w:num>
  <w:num w:numId="6" w16cid:durableId="1977564419">
    <w:abstractNumId w:val="3"/>
  </w:num>
  <w:num w:numId="7" w16cid:durableId="1286542474">
    <w:abstractNumId w:val="4"/>
  </w:num>
  <w:num w:numId="8" w16cid:durableId="1542328013">
    <w:abstractNumId w:val="10"/>
  </w:num>
  <w:num w:numId="9" w16cid:durableId="2027555515">
    <w:abstractNumId w:val="8"/>
  </w:num>
  <w:num w:numId="10" w16cid:durableId="1878279251">
    <w:abstractNumId w:val="1"/>
  </w:num>
  <w:num w:numId="11" w16cid:durableId="17797896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36F"/>
    <w:rsid w:val="00001CBC"/>
    <w:rsid w:val="00002969"/>
    <w:rsid w:val="00005FDC"/>
    <w:rsid w:val="00011F00"/>
    <w:rsid w:val="00015622"/>
    <w:rsid w:val="00015C0D"/>
    <w:rsid w:val="000224B6"/>
    <w:rsid w:val="00031287"/>
    <w:rsid w:val="00044328"/>
    <w:rsid w:val="000456D0"/>
    <w:rsid w:val="0006177E"/>
    <w:rsid w:val="00062A40"/>
    <w:rsid w:val="000633A7"/>
    <w:rsid w:val="0007364A"/>
    <w:rsid w:val="00075C07"/>
    <w:rsid w:val="00077D89"/>
    <w:rsid w:val="00081734"/>
    <w:rsid w:val="0008663E"/>
    <w:rsid w:val="00087823"/>
    <w:rsid w:val="00096460"/>
    <w:rsid w:val="000B0456"/>
    <w:rsid w:val="000B3CAF"/>
    <w:rsid w:val="000B4C9C"/>
    <w:rsid w:val="000B4D97"/>
    <w:rsid w:val="000C6EF7"/>
    <w:rsid w:val="000D01DA"/>
    <w:rsid w:val="000D0E39"/>
    <w:rsid w:val="000E3596"/>
    <w:rsid w:val="000E38BA"/>
    <w:rsid w:val="000F1D22"/>
    <w:rsid w:val="000F5274"/>
    <w:rsid w:val="001003C2"/>
    <w:rsid w:val="00102137"/>
    <w:rsid w:val="00102E92"/>
    <w:rsid w:val="00110FD1"/>
    <w:rsid w:val="00113A8D"/>
    <w:rsid w:val="0012283E"/>
    <w:rsid w:val="0012332F"/>
    <w:rsid w:val="001251AE"/>
    <w:rsid w:val="00131B65"/>
    <w:rsid w:val="00136DC8"/>
    <w:rsid w:val="001424D4"/>
    <w:rsid w:val="0015620C"/>
    <w:rsid w:val="00157E20"/>
    <w:rsid w:val="001602BB"/>
    <w:rsid w:val="0016397C"/>
    <w:rsid w:val="00164DC7"/>
    <w:rsid w:val="0017440C"/>
    <w:rsid w:val="0018465E"/>
    <w:rsid w:val="001929B3"/>
    <w:rsid w:val="00193EC7"/>
    <w:rsid w:val="001A0A2E"/>
    <w:rsid w:val="001A0F50"/>
    <w:rsid w:val="001A14B2"/>
    <w:rsid w:val="001A5972"/>
    <w:rsid w:val="001B17F8"/>
    <w:rsid w:val="001B2AF4"/>
    <w:rsid w:val="001B5749"/>
    <w:rsid w:val="001C4291"/>
    <w:rsid w:val="001C770A"/>
    <w:rsid w:val="001D3680"/>
    <w:rsid w:val="001E210B"/>
    <w:rsid w:val="001E7A33"/>
    <w:rsid w:val="001F52AF"/>
    <w:rsid w:val="001F69D5"/>
    <w:rsid w:val="002016D2"/>
    <w:rsid w:val="00212E9D"/>
    <w:rsid w:val="0021489A"/>
    <w:rsid w:val="0021580E"/>
    <w:rsid w:val="00215BB1"/>
    <w:rsid w:val="00220396"/>
    <w:rsid w:val="002209CA"/>
    <w:rsid w:val="002238D3"/>
    <w:rsid w:val="00227942"/>
    <w:rsid w:val="002346D2"/>
    <w:rsid w:val="0023524B"/>
    <w:rsid w:val="00237835"/>
    <w:rsid w:val="0024344D"/>
    <w:rsid w:val="0024516A"/>
    <w:rsid w:val="00245EA8"/>
    <w:rsid w:val="00247662"/>
    <w:rsid w:val="00255042"/>
    <w:rsid w:val="002574DF"/>
    <w:rsid w:val="00262F2E"/>
    <w:rsid w:val="002755A2"/>
    <w:rsid w:val="0027701B"/>
    <w:rsid w:val="0028102A"/>
    <w:rsid w:val="002A0353"/>
    <w:rsid w:val="002A1715"/>
    <w:rsid w:val="002A69B7"/>
    <w:rsid w:val="002A73D1"/>
    <w:rsid w:val="002B2380"/>
    <w:rsid w:val="002B5192"/>
    <w:rsid w:val="002B7A9A"/>
    <w:rsid w:val="002C01FA"/>
    <w:rsid w:val="002C0D31"/>
    <w:rsid w:val="002C4607"/>
    <w:rsid w:val="002C650A"/>
    <w:rsid w:val="002C799C"/>
    <w:rsid w:val="002D5579"/>
    <w:rsid w:val="002E02F9"/>
    <w:rsid w:val="002E6332"/>
    <w:rsid w:val="002E6872"/>
    <w:rsid w:val="002F4101"/>
    <w:rsid w:val="002F53F9"/>
    <w:rsid w:val="0030039A"/>
    <w:rsid w:val="00303570"/>
    <w:rsid w:val="00304DA1"/>
    <w:rsid w:val="00306089"/>
    <w:rsid w:val="00313982"/>
    <w:rsid w:val="00323D7D"/>
    <w:rsid w:val="003240DB"/>
    <w:rsid w:val="00327F1B"/>
    <w:rsid w:val="0033669A"/>
    <w:rsid w:val="00341989"/>
    <w:rsid w:val="0035771C"/>
    <w:rsid w:val="00363BD7"/>
    <w:rsid w:val="00371825"/>
    <w:rsid w:val="00371AAC"/>
    <w:rsid w:val="003722DB"/>
    <w:rsid w:val="00383F2A"/>
    <w:rsid w:val="00387981"/>
    <w:rsid w:val="00391CFF"/>
    <w:rsid w:val="00391EB8"/>
    <w:rsid w:val="00393865"/>
    <w:rsid w:val="003A1308"/>
    <w:rsid w:val="003A3155"/>
    <w:rsid w:val="003A7F6C"/>
    <w:rsid w:val="003B136F"/>
    <w:rsid w:val="003B26C9"/>
    <w:rsid w:val="003B4330"/>
    <w:rsid w:val="003B4451"/>
    <w:rsid w:val="003C3FF7"/>
    <w:rsid w:val="003C76C7"/>
    <w:rsid w:val="003C7844"/>
    <w:rsid w:val="003D015A"/>
    <w:rsid w:val="003D1E9D"/>
    <w:rsid w:val="003D5C26"/>
    <w:rsid w:val="003E43F6"/>
    <w:rsid w:val="003F090C"/>
    <w:rsid w:val="00402BA4"/>
    <w:rsid w:val="00403FEB"/>
    <w:rsid w:val="00405094"/>
    <w:rsid w:val="00406E82"/>
    <w:rsid w:val="0041000C"/>
    <w:rsid w:val="0041549C"/>
    <w:rsid w:val="00417846"/>
    <w:rsid w:val="00421DC5"/>
    <w:rsid w:val="004226F2"/>
    <w:rsid w:val="004228A8"/>
    <w:rsid w:val="004330EA"/>
    <w:rsid w:val="00434323"/>
    <w:rsid w:val="00436238"/>
    <w:rsid w:val="00441C5A"/>
    <w:rsid w:val="004434AB"/>
    <w:rsid w:val="00453DF5"/>
    <w:rsid w:val="004550E3"/>
    <w:rsid w:val="0045663E"/>
    <w:rsid w:val="00461560"/>
    <w:rsid w:val="00462077"/>
    <w:rsid w:val="00462BEF"/>
    <w:rsid w:val="004631CA"/>
    <w:rsid w:val="0046523C"/>
    <w:rsid w:val="004671CC"/>
    <w:rsid w:val="00475ACD"/>
    <w:rsid w:val="0048452F"/>
    <w:rsid w:val="00485212"/>
    <w:rsid w:val="004871E9"/>
    <w:rsid w:val="004873D2"/>
    <w:rsid w:val="00491172"/>
    <w:rsid w:val="00492EB4"/>
    <w:rsid w:val="00495531"/>
    <w:rsid w:val="00495945"/>
    <w:rsid w:val="004A0B45"/>
    <w:rsid w:val="004A59AA"/>
    <w:rsid w:val="004B0D89"/>
    <w:rsid w:val="004D1B58"/>
    <w:rsid w:val="004D20B5"/>
    <w:rsid w:val="004D29B9"/>
    <w:rsid w:val="004E5366"/>
    <w:rsid w:val="004E5947"/>
    <w:rsid w:val="004E7A6C"/>
    <w:rsid w:val="004F0349"/>
    <w:rsid w:val="004F26D5"/>
    <w:rsid w:val="004F4B97"/>
    <w:rsid w:val="004F57B4"/>
    <w:rsid w:val="0050043D"/>
    <w:rsid w:val="0050269B"/>
    <w:rsid w:val="0051231F"/>
    <w:rsid w:val="0051622F"/>
    <w:rsid w:val="005214B8"/>
    <w:rsid w:val="00522A6A"/>
    <w:rsid w:val="0053334B"/>
    <w:rsid w:val="00540D8E"/>
    <w:rsid w:val="0054166A"/>
    <w:rsid w:val="005435B4"/>
    <w:rsid w:val="0054447E"/>
    <w:rsid w:val="00552306"/>
    <w:rsid w:val="00554E40"/>
    <w:rsid w:val="00556B5B"/>
    <w:rsid w:val="00557B1E"/>
    <w:rsid w:val="00561AE7"/>
    <w:rsid w:val="0056508E"/>
    <w:rsid w:val="00580DA8"/>
    <w:rsid w:val="00594C14"/>
    <w:rsid w:val="00597391"/>
    <w:rsid w:val="005A169D"/>
    <w:rsid w:val="005A3D8E"/>
    <w:rsid w:val="005A6526"/>
    <w:rsid w:val="005A66C3"/>
    <w:rsid w:val="005A7264"/>
    <w:rsid w:val="005B1CA8"/>
    <w:rsid w:val="005B7582"/>
    <w:rsid w:val="005C0C82"/>
    <w:rsid w:val="005C30A6"/>
    <w:rsid w:val="005C5A46"/>
    <w:rsid w:val="005D2581"/>
    <w:rsid w:val="005D7F1D"/>
    <w:rsid w:val="005F0C1A"/>
    <w:rsid w:val="005F0F03"/>
    <w:rsid w:val="005F4AFC"/>
    <w:rsid w:val="00601AAD"/>
    <w:rsid w:val="0060536A"/>
    <w:rsid w:val="00606E13"/>
    <w:rsid w:val="00611D0C"/>
    <w:rsid w:val="00614357"/>
    <w:rsid w:val="0062080E"/>
    <w:rsid w:val="006325D0"/>
    <w:rsid w:val="006361C6"/>
    <w:rsid w:val="00640499"/>
    <w:rsid w:val="0064099D"/>
    <w:rsid w:val="0064468A"/>
    <w:rsid w:val="006475CE"/>
    <w:rsid w:val="00650186"/>
    <w:rsid w:val="00652B96"/>
    <w:rsid w:val="00653201"/>
    <w:rsid w:val="006646C2"/>
    <w:rsid w:val="0066611A"/>
    <w:rsid w:val="0067097F"/>
    <w:rsid w:val="006765B6"/>
    <w:rsid w:val="00685272"/>
    <w:rsid w:val="00685675"/>
    <w:rsid w:val="00687041"/>
    <w:rsid w:val="00694DDA"/>
    <w:rsid w:val="00695E40"/>
    <w:rsid w:val="006968E4"/>
    <w:rsid w:val="00696DB1"/>
    <w:rsid w:val="006A046D"/>
    <w:rsid w:val="006A676B"/>
    <w:rsid w:val="006B4ED4"/>
    <w:rsid w:val="006C0878"/>
    <w:rsid w:val="006C1101"/>
    <w:rsid w:val="006C19C0"/>
    <w:rsid w:val="006C3E6E"/>
    <w:rsid w:val="006C68D8"/>
    <w:rsid w:val="006D2DAA"/>
    <w:rsid w:val="006E26D9"/>
    <w:rsid w:val="006E7161"/>
    <w:rsid w:val="006F3CE5"/>
    <w:rsid w:val="006F6EEE"/>
    <w:rsid w:val="00701E79"/>
    <w:rsid w:val="00703B1E"/>
    <w:rsid w:val="00710117"/>
    <w:rsid w:val="007126AD"/>
    <w:rsid w:val="0071327B"/>
    <w:rsid w:val="00713A31"/>
    <w:rsid w:val="00714DA1"/>
    <w:rsid w:val="00724032"/>
    <w:rsid w:val="0072500F"/>
    <w:rsid w:val="0072605C"/>
    <w:rsid w:val="007336B3"/>
    <w:rsid w:val="0073376C"/>
    <w:rsid w:val="00735DE1"/>
    <w:rsid w:val="00751CD6"/>
    <w:rsid w:val="0076074E"/>
    <w:rsid w:val="00765813"/>
    <w:rsid w:val="00773C1F"/>
    <w:rsid w:val="00774BF0"/>
    <w:rsid w:val="00777F61"/>
    <w:rsid w:val="0078630E"/>
    <w:rsid w:val="00794688"/>
    <w:rsid w:val="007A3D0E"/>
    <w:rsid w:val="007A5705"/>
    <w:rsid w:val="007A61A7"/>
    <w:rsid w:val="007B12D2"/>
    <w:rsid w:val="007B2237"/>
    <w:rsid w:val="007B2589"/>
    <w:rsid w:val="007B3765"/>
    <w:rsid w:val="007B6C4D"/>
    <w:rsid w:val="007B75E4"/>
    <w:rsid w:val="007C4434"/>
    <w:rsid w:val="007C5693"/>
    <w:rsid w:val="007D167B"/>
    <w:rsid w:val="007D69FB"/>
    <w:rsid w:val="007E0B02"/>
    <w:rsid w:val="007E19A1"/>
    <w:rsid w:val="007E7B29"/>
    <w:rsid w:val="007F204C"/>
    <w:rsid w:val="00805666"/>
    <w:rsid w:val="00812AF8"/>
    <w:rsid w:val="0081484B"/>
    <w:rsid w:val="00820464"/>
    <w:rsid w:val="00826B63"/>
    <w:rsid w:val="00827534"/>
    <w:rsid w:val="00827906"/>
    <w:rsid w:val="00831793"/>
    <w:rsid w:val="00841628"/>
    <w:rsid w:val="00845779"/>
    <w:rsid w:val="00856BF8"/>
    <w:rsid w:val="008610E2"/>
    <w:rsid w:val="0086349B"/>
    <w:rsid w:val="0086459F"/>
    <w:rsid w:val="00871565"/>
    <w:rsid w:val="00874E1A"/>
    <w:rsid w:val="008806E9"/>
    <w:rsid w:val="00880ECF"/>
    <w:rsid w:val="0088368E"/>
    <w:rsid w:val="00890257"/>
    <w:rsid w:val="0089746E"/>
    <w:rsid w:val="0089794B"/>
    <w:rsid w:val="008A6179"/>
    <w:rsid w:val="008B1BB2"/>
    <w:rsid w:val="008B6D55"/>
    <w:rsid w:val="008B781F"/>
    <w:rsid w:val="008C2CBB"/>
    <w:rsid w:val="008D26A7"/>
    <w:rsid w:val="008D5791"/>
    <w:rsid w:val="008D6C52"/>
    <w:rsid w:val="008E28E4"/>
    <w:rsid w:val="008E5C53"/>
    <w:rsid w:val="008F1CFF"/>
    <w:rsid w:val="00905C36"/>
    <w:rsid w:val="00911C57"/>
    <w:rsid w:val="00914E93"/>
    <w:rsid w:val="00921213"/>
    <w:rsid w:val="00921461"/>
    <w:rsid w:val="00924309"/>
    <w:rsid w:val="00934A8E"/>
    <w:rsid w:val="009366F8"/>
    <w:rsid w:val="00937BE7"/>
    <w:rsid w:val="009403D1"/>
    <w:rsid w:val="00944708"/>
    <w:rsid w:val="00946DDB"/>
    <w:rsid w:val="009564F0"/>
    <w:rsid w:val="00960475"/>
    <w:rsid w:val="009663BC"/>
    <w:rsid w:val="00972E06"/>
    <w:rsid w:val="009753A2"/>
    <w:rsid w:val="009803C6"/>
    <w:rsid w:val="0098148F"/>
    <w:rsid w:val="00982397"/>
    <w:rsid w:val="00982730"/>
    <w:rsid w:val="00982EB1"/>
    <w:rsid w:val="00990E62"/>
    <w:rsid w:val="00995309"/>
    <w:rsid w:val="009969D7"/>
    <w:rsid w:val="00997306"/>
    <w:rsid w:val="009A5A55"/>
    <w:rsid w:val="009B5B5F"/>
    <w:rsid w:val="009C0B7F"/>
    <w:rsid w:val="009C68FD"/>
    <w:rsid w:val="009C7268"/>
    <w:rsid w:val="009D1B37"/>
    <w:rsid w:val="009D2F03"/>
    <w:rsid w:val="009D621E"/>
    <w:rsid w:val="009E223C"/>
    <w:rsid w:val="009E23EC"/>
    <w:rsid w:val="009E6324"/>
    <w:rsid w:val="00A15A81"/>
    <w:rsid w:val="00A2028D"/>
    <w:rsid w:val="00A20E02"/>
    <w:rsid w:val="00A30B7E"/>
    <w:rsid w:val="00A349B0"/>
    <w:rsid w:val="00A37686"/>
    <w:rsid w:val="00A42C19"/>
    <w:rsid w:val="00A4573C"/>
    <w:rsid w:val="00A65218"/>
    <w:rsid w:val="00A71CD4"/>
    <w:rsid w:val="00A84775"/>
    <w:rsid w:val="00A860E2"/>
    <w:rsid w:val="00A9321F"/>
    <w:rsid w:val="00A938B9"/>
    <w:rsid w:val="00AA3D23"/>
    <w:rsid w:val="00AB1E61"/>
    <w:rsid w:val="00AB2910"/>
    <w:rsid w:val="00AC22E2"/>
    <w:rsid w:val="00AC499A"/>
    <w:rsid w:val="00AC4DAE"/>
    <w:rsid w:val="00AC6F8D"/>
    <w:rsid w:val="00AD0940"/>
    <w:rsid w:val="00AD1819"/>
    <w:rsid w:val="00AD3402"/>
    <w:rsid w:val="00AD4290"/>
    <w:rsid w:val="00AE3D1A"/>
    <w:rsid w:val="00AE53C4"/>
    <w:rsid w:val="00AF33AC"/>
    <w:rsid w:val="00B10D59"/>
    <w:rsid w:val="00B125B4"/>
    <w:rsid w:val="00B13966"/>
    <w:rsid w:val="00B149EB"/>
    <w:rsid w:val="00B15AD7"/>
    <w:rsid w:val="00B169D2"/>
    <w:rsid w:val="00B16AEF"/>
    <w:rsid w:val="00B20C1F"/>
    <w:rsid w:val="00B21D27"/>
    <w:rsid w:val="00B27418"/>
    <w:rsid w:val="00B31880"/>
    <w:rsid w:val="00B3289E"/>
    <w:rsid w:val="00B40BA3"/>
    <w:rsid w:val="00B41FA9"/>
    <w:rsid w:val="00B42171"/>
    <w:rsid w:val="00B47DE8"/>
    <w:rsid w:val="00B53A9C"/>
    <w:rsid w:val="00B5556F"/>
    <w:rsid w:val="00B62AC6"/>
    <w:rsid w:val="00B812E0"/>
    <w:rsid w:val="00B86414"/>
    <w:rsid w:val="00B86CE9"/>
    <w:rsid w:val="00B97AEA"/>
    <w:rsid w:val="00BA0474"/>
    <w:rsid w:val="00BA458F"/>
    <w:rsid w:val="00BB0CA0"/>
    <w:rsid w:val="00BB2CE7"/>
    <w:rsid w:val="00BB5469"/>
    <w:rsid w:val="00BB5ED0"/>
    <w:rsid w:val="00BC39D3"/>
    <w:rsid w:val="00BC78BB"/>
    <w:rsid w:val="00BD07DC"/>
    <w:rsid w:val="00BD3BD3"/>
    <w:rsid w:val="00BD44C1"/>
    <w:rsid w:val="00BD5CE2"/>
    <w:rsid w:val="00BE04AB"/>
    <w:rsid w:val="00BE644A"/>
    <w:rsid w:val="00BF0BA3"/>
    <w:rsid w:val="00BF4187"/>
    <w:rsid w:val="00BF4374"/>
    <w:rsid w:val="00BF52C1"/>
    <w:rsid w:val="00C00B65"/>
    <w:rsid w:val="00C0213E"/>
    <w:rsid w:val="00C02D65"/>
    <w:rsid w:val="00C047C4"/>
    <w:rsid w:val="00C073BC"/>
    <w:rsid w:val="00C14721"/>
    <w:rsid w:val="00C2367F"/>
    <w:rsid w:val="00C25413"/>
    <w:rsid w:val="00C328B6"/>
    <w:rsid w:val="00C32CF7"/>
    <w:rsid w:val="00C375AB"/>
    <w:rsid w:val="00C44B5F"/>
    <w:rsid w:val="00C53B6A"/>
    <w:rsid w:val="00C563CE"/>
    <w:rsid w:val="00C56682"/>
    <w:rsid w:val="00C568B6"/>
    <w:rsid w:val="00C577FF"/>
    <w:rsid w:val="00C63478"/>
    <w:rsid w:val="00C64924"/>
    <w:rsid w:val="00C664A5"/>
    <w:rsid w:val="00C71367"/>
    <w:rsid w:val="00C72D5A"/>
    <w:rsid w:val="00C77C50"/>
    <w:rsid w:val="00C848E4"/>
    <w:rsid w:val="00C922CA"/>
    <w:rsid w:val="00C94CB8"/>
    <w:rsid w:val="00CB502A"/>
    <w:rsid w:val="00CC03E4"/>
    <w:rsid w:val="00CC144B"/>
    <w:rsid w:val="00CC5D2E"/>
    <w:rsid w:val="00CC6665"/>
    <w:rsid w:val="00CD6B35"/>
    <w:rsid w:val="00CF554E"/>
    <w:rsid w:val="00D00163"/>
    <w:rsid w:val="00D077DE"/>
    <w:rsid w:val="00D132AC"/>
    <w:rsid w:val="00D14819"/>
    <w:rsid w:val="00D1724C"/>
    <w:rsid w:val="00D21893"/>
    <w:rsid w:val="00D230F8"/>
    <w:rsid w:val="00D257F8"/>
    <w:rsid w:val="00D26887"/>
    <w:rsid w:val="00D302CF"/>
    <w:rsid w:val="00D349DE"/>
    <w:rsid w:val="00D34D83"/>
    <w:rsid w:val="00D40240"/>
    <w:rsid w:val="00D40959"/>
    <w:rsid w:val="00D422AF"/>
    <w:rsid w:val="00D61D82"/>
    <w:rsid w:val="00D66197"/>
    <w:rsid w:val="00D70231"/>
    <w:rsid w:val="00D73307"/>
    <w:rsid w:val="00D8351D"/>
    <w:rsid w:val="00D8452E"/>
    <w:rsid w:val="00DA037B"/>
    <w:rsid w:val="00DA5825"/>
    <w:rsid w:val="00DC4C05"/>
    <w:rsid w:val="00DC4F3E"/>
    <w:rsid w:val="00DC64E7"/>
    <w:rsid w:val="00DC6EB2"/>
    <w:rsid w:val="00DD29A1"/>
    <w:rsid w:val="00DE34F6"/>
    <w:rsid w:val="00DE3E46"/>
    <w:rsid w:val="00DE745B"/>
    <w:rsid w:val="00DE7788"/>
    <w:rsid w:val="00E011E0"/>
    <w:rsid w:val="00E062CD"/>
    <w:rsid w:val="00E179DC"/>
    <w:rsid w:val="00E3514F"/>
    <w:rsid w:val="00E362CA"/>
    <w:rsid w:val="00E43B49"/>
    <w:rsid w:val="00E54EAF"/>
    <w:rsid w:val="00E55D48"/>
    <w:rsid w:val="00E600A1"/>
    <w:rsid w:val="00E62692"/>
    <w:rsid w:val="00E64624"/>
    <w:rsid w:val="00E746AD"/>
    <w:rsid w:val="00E747FF"/>
    <w:rsid w:val="00E85E15"/>
    <w:rsid w:val="00E93D2E"/>
    <w:rsid w:val="00E94629"/>
    <w:rsid w:val="00E94832"/>
    <w:rsid w:val="00EA0C6C"/>
    <w:rsid w:val="00EB1ACF"/>
    <w:rsid w:val="00EB3DCC"/>
    <w:rsid w:val="00EC249D"/>
    <w:rsid w:val="00EC5520"/>
    <w:rsid w:val="00EC61CC"/>
    <w:rsid w:val="00EC7870"/>
    <w:rsid w:val="00ED180D"/>
    <w:rsid w:val="00EE28CA"/>
    <w:rsid w:val="00EF01B2"/>
    <w:rsid w:val="00EF4944"/>
    <w:rsid w:val="00EF556E"/>
    <w:rsid w:val="00EF7DEB"/>
    <w:rsid w:val="00F07090"/>
    <w:rsid w:val="00F07A7F"/>
    <w:rsid w:val="00F168AD"/>
    <w:rsid w:val="00F1756F"/>
    <w:rsid w:val="00F21CAC"/>
    <w:rsid w:val="00F221E9"/>
    <w:rsid w:val="00F23765"/>
    <w:rsid w:val="00F25EA7"/>
    <w:rsid w:val="00F35E07"/>
    <w:rsid w:val="00F40F94"/>
    <w:rsid w:val="00F45C7C"/>
    <w:rsid w:val="00F46034"/>
    <w:rsid w:val="00F5017A"/>
    <w:rsid w:val="00F51FE7"/>
    <w:rsid w:val="00F60F64"/>
    <w:rsid w:val="00F61A37"/>
    <w:rsid w:val="00F703B8"/>
    <w:rsid w:val="00F8024A"/>
    <w:rsid w:val="00F80B6C"/>
    <w:rsid w:val="00F86950"/>
    <w:rsid w:val="00F95080"/>
    <w:rsid w:val="00F96130"/>
    <w:rsid w:val="00F9784D"/>
    <w:rsid w:val="00FA1A62"/>
    <w:rsid w:val="00FB1E29"/>
    <w:rsid w:val="00FB21BA"/>
    <w:rsid w:val="00FD4D99"/>
    <w:rsid w:val="00FD4F9F"/>
    <w:rsid w:val="00FD706E"/>
    <w:rsid w:val="00FE0FB2"/>
    <w:rsid w:val="00FE203F"/>
    <w:rsid w:val="00FE655C"/>
    <w:rsid w:val="00FF0BCE"/>
    <w:rsid w:val="00FF24AA"/>
    <w:rsid w:val="00FF2C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1BEEF"/>
  <w15:docId w15:val="{2FFCD650-5DEF-447F-ABC3-6BC49B60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AD7"/>
    <w:rPr>
      <w:sz w:val="24"/>
      <w:szCs w:val="24"/>
    </w:rPr>
  </w:style>
  <w:style w:type="paragraph" w:styleId="Heading1">
    <w:name w:val="heading 1"/>
    <w:basedOn w:val="NoSpacing"/>
    <w:next w:val="Normal"/>
    <w:link w:val="Heading1Char"/>
    <w:uiPriority w:val="9"/>
    <w:qFormat/>
    <w:rsid w:val="00F221E9"/>
    <w:pPr>
      <w:outlineLvl w:val="0"/>
    </w:pPr>
    <w:rPr>
      <w:b/>
    </w:rPr>
  </w:style>
  <w:style w:type="paragraph" w:styleId="Heading4">
    <w:name w:val="heading 4"/>
    <w:basedOn w:val="Normal"/>
    <w:next w:val="Normal"/>
    <w:qFormat/>
    <w:rsid w:val="00EA0C6C"/>
    <w:pPr>
      <w:spacing w:before="20"/>
      <w:outlineLvl w:val="3"/>
    </w:pPr>
    <w:rPr>
      <w:rFonts w:ascii="Arial" w:hAnsi="Arial" w:cs="Arial"/>
      <w:b/>
      <w:bCs/>
      <w:i/>
      <w:iCs/>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uiPriority w:val="1"/>
    <w:qFormat/>
    <w:rsid w:val="002E02F9"/>
    <w:pPr>
      <w:jc w:val="both"/>
    </w:pPr>
    <w:rPr>
      <w:rFonts w:ascii="Arial" w:hAnsi="Arial" w:cs="Arial"/>
      <w:sz w:val="22"/>
      <w:szCs w:val="22"/>
    </w:rPr>
  </w:style>
  <w:style w:type="paragraph" w:styleId="Quote">
    <w:name w:val="Quote"/>
    <w:basedOn w:val="Normal"/>
    <w:next w:val="Normal"/>
    <w:link w:val="QuoteChar"/>
    <w:uiPriority w:val="29"/>
    <w:qFormat/>
    <w:rsid w:val="00BF4374"/>
    <w:pPr>
      <w:spacing w:before="20"/>
      <w:ind w:left="720" w:right="751"/>
      <w:jc w:val="both"/>
    </w:pPr>
    <w:rPr>
      <w:rFonts w:ascii="Arial" w:hAnsi="Arial" w:cs="Arial"/>
      <w:i/>
      <w:iCs/>
      <w:sz w:val="22"/>
      <w:szCs w:val="22"/>
    </w:rPr>
  </w:style>
  <w:style w:type="character" w:customStyle="1" w:styleId="QuoteChar">
    <w:name w:val="Quote Char"/>
    <w:basedOn w:val="DefaultParagraphFont"/>
    <w:link w:val="Quote"/>
    <w:uiPriority w:val="29"/>
    <w:rsid w:val="00BF4374"/>
    <w:rPr>
      <w:rFonts w:ascii="Arial" w:hAnsi="Arial" w:cs="Arial"/>
      <w:i/>
      <w:iCs/>
      <w:sz w:val="22"/>
      <w:szCs w:val="22"/>
    </w:rPr>
  </w:style>
  <w:style w:type="character" w:customStyle="1" w:styleId="Heading1Char">
    <w:name w:val="Heading 1 Char"/>
    <w:basedOn w:val="DefaultParagraphFont"/>
    <w:link w:val="Heading1"/>
    <w:uiPriority w:val="9"/>
    <w:rsid w:val="00F221E9"/>
    <w:rPr>
      <w:rFonts w:ascii="Arial" w:hAnsi="Arial" w:cs="Arial"/>
      <w:b/>
      <w:sz w:val="22"/>
      <w:szCs w:val="22"/>
    </w:rPr>
  </w:style>
  <w:style w:type="paragraph" w:styleId="ListParagraph">
    <w:name w:val="List Paragraph"/>
    <w:basedOn w:val="Normal"/>
    <w:uiPriority w:val="34"/>
    <w:qFormat/>
    <w:rsid w:val="00871565"/>
    <w:pPr>
      <w:ind w:left="720"/>
      <w:contextualSpacing/>
    </w:pPr>
  </w:style>
  <w:style w:type="character" w:styleId="Hyperlink">
    <w:name w:val="Hyperlink"/>
    <w:basedOn w:val="DefaultParagraphFont"/>
    <w:uiPriority w:val="99"/>
    <w:unhideWhenUsed/>
    <w:rsid w:val="00075C07"/>
    <w:rPr>
      <w:color w:val="0000FF" w:themeColor="hyperlink"/>
      <w:u w:val="single"/>
    </w:rPr>
  </w:style>
  <w:style w:type="paragraph" w:styleId="NormalWeb">
    <w:name w:val="Normal (Web)"/>
    <w:basedOn w:val="Normal"/>
    <w:uiPriority w:val="99"/>
    <w:unhideWhenUsed/>
    <w:rsid w:val="00CC6665"/>
    <w:pPr>
      <w:spacing w:before="100" w:beforeAutospacing="1" w:after="100" w:afterAutospacing="1"/>
    </w:pPr>
    <w:rPr>
      <w:rFonts w:eastAsiaTheme="minorEastAsia"/>
    </w:rPr>
  </w:style>
  <w:style w:type="character" w:styleId="FollowedHyperlink">
    <w:name w:val="FollowedHyperlink"/>
    <w:basedOn w:val="DefaultParagraphFont"/>
    <w:uiPriority w:val="99"/>
    <w:semiHidden/>
    <w:unhideWhenUsed/>
    <w:rsid w:val="00E43B4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233085">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smith\Downloads\Officers%20Delegated%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Officers Delegated Report</Template>
  <TotalTime>230</TotalTime>
  <Pages>7</Pages>
  <Words>2369</Words>
  <Characters>13509</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15847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creator>Smith, Simon</dc:creator>
  <cp:lastModifiedBy>Giles-Franklin, Verity</cp:lastModifiedBy>
  <cp:revision>192</cp:revision>
  <cp:lastPrinted>2007-12-19T10:51:00Z</cp:lastPrinted>
  <dcterms:created xsi:type="dcterms:W3CDTF">2025-06-02T09:27:00Z</dcterms:created>
  <dcterms:modified xsi:type="dcterms:W3CDTF">2026-08-25T15:47:00Z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7a13a125-804e-48a3-911e-628492ec9a47</vt:lpwstr>
  </property>
</Properties>
</file>