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3499C" w14:textId="77777777" w:rsidR="00106562" w:rsidRPr="00106562" w:rsidRDefault="00106562" w:rsidP="00106562">
      <w:pPr>
        <w:pStyle w:val="Heading1"/>
        <w:numPr>
          <w:ilvl w:val="0"/>
          <w:numId w:val="0"/>
        </w:numPr>
        <w:rPr>
          <w:b/>
          <w:bCs/>
        </w:rPr>
      </w:pPr>
      <w:r w:rsidRPr="00106562">
        <w:rPr>
          <w:b/>
          <w:bCs/>
        </w:rPr>
        <w:t>Heritage Statement Addendum</w:t>
      </w:r>
    </w:p>
    <w:p w14:paraId="47DB9A59" w14:textId="77777777" w:rsidR="00106562" w:rsidRPr="00106562" w:rsidRDefault="00106562" w:rsidP="00106562">
      <w:pPr>
        <w:pStyle w:val="Heading2"/>
        <w:numPr>
          <w:ilvl w:val="0"/>
          <w:numId w:val="0"/>
        </w:numPr>
        <w:rPr>
          <w:b/>
          <w:bCs/>
        </w:rPr>
      </w:pPr>
      <w:r w:rsidRPr="00106562">
        <w:rPr>
          <w:b/>
          <w:bCs/>
        </w:rPr>
        <w:t>Reybridge Farm Stables, Reybridge, Lacock</w:t>
      </w:r>
    </w:p>
    <w:p w14:paraId="7ADF5671" w14:textId="77777777" w:rsidR="005B4F49" w:rsidRDefault="00106562" w:rsidP="00106562">
      <w:pPr>
        <w:pStyle w:val="Heading2"/>
        <w:numPr>
          <w:ilvl w:val="0"/>
          <w:numId w:val="0"/>
        </w:numPr>
      </w:pPr>
      <w:r w:rsidRPr="005E3FC8">
        <w:t>Proposed Conversion of Curtilage Listed Stable Building to Residential Use</w:t>
      </w:r>
    </w:p>
    <w:p w14:paraId="471177F6" w14:textId="1C1DD647" w:rsidR="00106562" w:rsidRPr="005E3FC8" w:rsidRDefault="00106562" w:rsidP="00106562">
      <w:pPr>
        <w:pStyle w:val="Heading2"/>
        <w:numPr>
          <w:ilvl w:val="0"/>
          <w:numId w:val="0"/>
        </w:numPr>
      </w:pPr>
      <w:r w:rsidRPr="005E3FC8">
        <w:t xml:space="preserve">North </w:t>
      </w:r>
      <w:r w:rsidR="005B4F49">
        <w:t>r</w:t>
      </w:r>
      <w:r w:rsidRPr="005E3FC8">
        <w:t xml:space="preserve">etaining </w:t>
      </w:r>
      <w:r w:rsidR="005B4F49">
        <w:t>w</w:t>
      </w:r>
      <w:r w:rsidRPr="005E3FC8">
        <w:t>all</w:t>
      </w:r>
      <w:r w:rsidR="005B4F49">
        <w:t xml:space="preserve"> damp management </w:t>
      </w:r>
    </w:p>
    <w:p w14:paraId="1E57233F" w14:textId="29BC0090" w:rsidR="00106562" w:rsidRDefault="00640FE1" w:rsidP="00640FE1">
      <w:pPr>
        <w:pStyle w:val="Heading2"/>
        <w:spacing w:before="360"/>
      </w:pPr>
      <w:r>
        <w:t>Context</w:t>
      </w:r>
    </w:p>
    <w:p w14:paraId="0433EC97" w14:textId="7D02D86F" w:rsidR="00106562" w:rsidRPr="005E3FC8" w:rsidRDefault="00106562" w:rsidP="00106562">
      <w:pPr>
        <w:pStyle w:val="Heading3"/>
        <w:ind w:hanging="720"/>
      </w:pPr>
      <w:r w:rsidRPr="005E3FC8">
        <w:t xml:space="preserve">This addendum has been prepared in response to comments received from the Conservation Officer regarding the proposed moisture management strategy to the north wall of the building. The Conservation Officer has indicated support for the wider conversion proposals, subject to revisions to the treatment of the north wall and the removal of the proposed tanking. </w:t>
      </w:r>
    </w:p>
    <w:p w14:paraId="570816A0" w14:textId="71362816" w:rsidR="00106562" w:rsidRPr="005E3FC8" w:rsidRDefault="00106562" w:rsidP="00106562">
      <w:pPr>
        <w:pStyle w:val="Heading3"/>
        <w:ind w:hanging="720"/>
      </w:pPr>
      <w:r w:rsidRPr="005E3FC8">
        <w:t xml:space="preserve">The Conservation Officer has expressed a preference for a breathable construction utilising traditional materials, including lime-based finishes, and has raised concerns regarding the use of an internal tanking system. In principle, the management of moisture through external drainage measures would represent the preferred conservation approach for a traditional solid wall structure. This approach is consistent with established conservation principles which seek to minimise intervention and allow historic masonry to perform as originally intended. </w:t>
      </w:r>
    </w:p>
    <w:p w14:paraId="6C58D3AF" w14:textId="6929524A" w:rsidR="00106562" w:rsidRPr="005E3FC8" w:rsidRDefault="00106562" w:rsidP="00106562">
      <w:pPr>
        <w:pStyle w:val="Heading3"/>
        <w:ind w:hanging="720"/>
      </w:pPr>
      <w:r w:rsidRPr="005E3FC8">
        <w:t>However, the north wall differs from a conventional external wall in that it functions in part as a retaining structure, with external ground levels rising to approximately one metre below the eaves. As a result, the wall is subject to sustained moisture penetration and groundwater pressure from retained ground</w:t>
      </w:r>
      <w:r w:rsidR="002661FF">
        <w:t>, which forms a garden area for an adjoining property</w:t>
      </w:r>
      <w:r w:rsidRPr="005E3FC8">
        <w:t xml:space="preserve">. The conversion of the building to residential use requires a practical and reliable means of managing this moisture environment in order to provide suitable living accommodation and ensure the long-term performance of the building. </w:t>
      </w:r>
    </w:p>
    <w:p w14:paraId="26BDDF6E" w14:textId="649BE1CD" w:rsidR="00106562" w:rsidRPr="005E3FC8" w:rsidRDefault="00106562" w:rsidP="00106562">
      <w:pPr>
        <w:pStyle w:val="Heading3"/>
        <w:ind w:hanging="720"/>
      </w:pPr>
      <w:r w:rsidRPr="005E3FC8">
        <w:t>The possibility of undertaking external drainage works, including the installation of a French drain and associated excavation, has been considered. Such measures would ordinarily be explored as a first option. However, the applicant</w:t>
      </w:r>
      <w:r w:rsidR="00AD0044">
        <w:t>s</w:t>
      </w:r>
      <w:r w:rsidRPr="005E3FC8">
        <w:t xml:space="preserve"> do not own or control the land immediately beyond the north wall and therefore ha</w:t>
      </w:r>
      <w:r w:rsidR="00AD0044">
        <w:t>ve</w:t>
      </w:r>
      <w:r w:rsidRPr="005E3FC8">
        <w:t xml:space="preserve"> no ability to undertake excavation works, install drainage infrastructure, or secure future access for maintenance. Consequently, </w:t>
      </w:r>
      <w:r>
        <w:t>external drainage works and a breathable internal wall</w:t>
      </w:r>
      <w:r w:rsidRPr="005E3FC8">
        <w:t xml:space="preserve"> is not realistically achievable in this instance. </w:t>
      </w:r>
    </w:p>
    <w:p w14:paraId="3671FE6F" w14:textId="77777777" w:rsidR="00151E12" w:rsidRDefault="00106562" w:rsidP="00106562">
      <w:pPr>
        <w:pStyle w:val="Heading3"/>
        <w:ind w:hanging="720"/>
      </w:pPr>
      <w:r>
        <w:t>E</w:t>
      </w:r>
      <w:r w:rsidRPr="005E3FC8">
        <w:t xml:space="preserve">xcavation adjacent to a historic rubble stone retaining wall </w:t>
      </w:r>
      <w:r>
        <w:t xml:space="preserve">also </w:t>
      </w:r>
      <w:r w:rsidRPr="005E3FC8">
        <w:t>has the potential to introduce structural risks and may itself result in harm to the significance and historic fabric of the heritage asset. In the absence of the ability to implement external drainage measures, a practical alternative is required to facilitate the viable conversion of the building to residential use.</w:t>
      </w:r>
    </w:p>
    <w:p w14:paraId="4007BE42" w14:textId="77777777" w:rsidR="00151E12" w:rsidRDefault="00151E12" w:rsidP="00151E12">
      <w:pPr>
        <w:pStyle w:val="Heading3"/>
        <w:numPr>
          <w:ilvl w:val="0"/>
          <w:numId w:val="0"/>
        </w:numPr>
        <w:ind w:left="510"/>
      </w:pPr>
    </w:p>
    <w:p w14:paraId="10EE2514" w14:textId="77777777" w:rsidR="00151E12" w:rsidRDefault="00151E12" w:rsidP="00151E12">
      <w:pPr>
        <w:pStyle w:val="Heading3"/>
        <w:numPr>
          <w:ilvl w:val="0"/>
          <w:numId w:val="0"/>
        </w:numPr>
        <w:ind w:left="510"/>
      </w:pPr>
    </w:p>
    <w:p w14:paraId="5D31465E" w14:textId="2FCF8B3E" w:rsidR="00106562" w:rsidRPr="005E3FC8" w:rsidRDefault="00151E12" w:rsidP="00151E12">
      <w:pPr>
        <w:pStyle w:val="Heading2"/>
      </w:pPr>
      <w:r>
        <w:lastRenderedPageBreak/>
        <w:t>Proposed solution</w:t>
      </w:r>
      <w:r w:rsidR="00106562" w:rsidRPr="005E3FC8">
        <w:t xml:space="preserve"> </w:t>
      </w:r>
    </w:p>
    <w:p w14:paraId="4AC2DA04" w14:textId="54E9CA3E" w:rsidR="00FA2E03" w:rsidRDefault="00106562" w:rsidP="00106562">
      <w:pPr>
        <w:pStyle w:val="Heading3"/>
        <w:ind w:hanging="720"/>
      </w:pPr>
      <w:r w:rsidRPr="005E3FC8">
        <w:t xml:space="preserve">The proposed approach comprises a cavity drain membrane system with perimeter drainage channels. It is important to distinguish this form of </w:t>
      </w:r>
      <w:r w:rsidR="008B73B6">
        <w:t>intervention</w:t>
      </w:r>
      <w:r w:rsidRPr="005E3FC8">
        <w:t xml:space="preserve"> from traditional cementitious tanking systems. The proposal does not involve the application of impermeable coatings directly onto the historic masonry, nor does it seek to prevent moisture from entering the wall. Instead, the system accepts the presence of moisture within the retained ground and stone wall construction and manages it in a controlled and reversible manner. </w:t>
      </w:r>
    </w:p>
    <w:p w14:paraId="466561F5" w14:textId="5FD35DD0" w:rsidR="00106562" w:rsidRPr="005E3FC8" w:rsidRDefault="00106562" w:rsidP="00106562">
      <w:pPr>
        <w:pStyle w:val="Heading3"/>
        <w:ind w:hanging="720"/>
      </w:pPr>
      <w:r w:rsidRPr="005E3FC8">
        <w:t xml:space="preserve">The use of the term "tanking" does not accurately describe the proposed intervention and risks conflating the scheme with more invasive waterproofing techniques that would be less compatible with the retention of historic fabric. </w:t>
      </w:r>
    </w:p>
    <w:p w14:paraId="3A6BDDBA" w14:textId="77777777" w:rsidR="00106562" w:rsidRPr="005E3FC8" w:rsidRDefault="00106562" w:rsidP="00106562">
      <w:pPr>
        <w:pStyle w:val="Heading3"/>
        <w:ind w:hanging="720"/>
      </w:pPr>
      <w:r w:rsidRPr="005E3FC8">
        <w:t>The proposed cavity drain membrane system has been selected because it represents the least invasive and most readily reversible intervention available within the constraints of the site. The historic stone wall will remain intact and in situ, with no requirement for the application of modern waterproof renders, cement-based treatments or intrusive alterations to the masonry fabric. Should circumstances change in the future and an external drainage solution become available, the membrane system could be removed with minimal impact upon the historic structure.</w:t>
      </w:r>
    </w:p>
    <w:p w14:paraId="57260DB9" w14:textId="61B22B5F" w:rsidR="00106562" w:rsidRPr="005E3FC8" w:rsidRDefault="00106562" w:rsidP="00106562">
      <w:pPr>
        <w:pStyle w:val="Heading3"/>
        <w:ind w:hanging="720"/>
      </w:pPr>
      <w:r w:rsidRPr="005E3FC8">
        <w:t xml:space="preserve">The proposal therefore secures the retention and continued beneficial use of a curtilage listed building whilst minimising intervention to its historic fabric. In balancing conservation objectives with the practical requirements of delivering a safe and habitable residential conversion, </w:t>
      </w:r>
      <w:r w:rsidR="0025567A">
        <w:t>a</w:t>
      </w:r>
      <w:r w:rsidRPr="005E3FC8">
        <w:t xml:space="preserve"> cavity drain membrane system represents the least harmful and most appropriate solution reasonably available.</w:t>
      </w:r>
    </w:p>
    <w:p w14:paraId="69E95449" w14:textId="77777777" w:rsidR="00106562" w:rsidRPr="005E3FC8" w:rsidRDefault="00106562" w:rsidP="00106562">
      <w:pPr>
        <w:pStyle w:val="Heading2"/>
        <w:ind w:left="510" w:hanging="720"/>
      </w:pPr>
      <w:r w:rsidRPr="005E3FC8">
        <w:t>Planning Policy Context</w:t>
      </w:r>
    </w:p>
    <w:p w14:paraId="37536BCE" w14:textId="0DAF9B2C" w:rsidR="00106562" w:rsidRPr="005E3FC8" w:rsidRDefault="00106562" w:rsidP="00106562">
      <w:pPr>
        <w:pStyle w:val="Heading3"/>
        <w:ind w:hanging="720"/>
      </w:pPr>
      <w:r w:rsidRPr="005E3FC8">
        <w:t>The National Planning Policy Framework (</w:t>
      </w:r>
      <w:r w:rsidR="009E3AB2">
        <w:t xml:space="preserve">Revised </w:t>
      </w:r>
      <w:r w:rsidRPr="005E3FC8">
        <w:t xml:space="preserve">August 2026) confirms that heritage assets are an irreplaceable resource and should be conserved in a manner appropriate to their significance. The Framework also recognises the desirability of sustaining and enhancing the significance of heritage assets whilst securing viable uses consistent with their conservation and ensuring their long-term stewardship. </w:t>
      </w:r>
    </w:p>
    <w:p w14:paraId="165B9E46" w14:textId="060F0B33" w:rsidR="00106562" w:rsidRPr="005E3FC8" w:rsidRDefault="00106562" w:rsidP="00106562">
      <w:pPr>
        <w:pStyle w:val="Heading3"/>
        <w:ind w:hanging="720"/>
      </w:pPr>
      <w:r w:rsidRPr="005E3FC8">
        <w:t xml:space="preserve">In this case, the proposed cavity drain membrane system relates to a limited area of internal fabric treatment required to facilitate the conversion and long-term occupation of a curtilage listed building. The proposal does not involve the loss of significant historic fabric, does not alter the external appearance of the building and has been designed as a reversible intervention which may be removed in the future should circumstances permit the implementation of an alternative external drainage solution. </w:t>
      </w:r>
      <w:r w:rsidR="0018335E">
        <w:t>T</w:t>
      </w:r>
      <w:r w:rsidRPr="005E3FC8">
        <w:t xml:space="preserve">he significance and legibility of the heritage asset would be preserved. </w:t>
      </w:r>
    </w:p>
    <w:p w14:paraId="649F704B" w14:textId="77777777" w:rsidR="00106562" w:rsidRDefault="00106562" w:rsidP="00106562">
      <w:pPr>
        <w:pStyle w:val="Heading3"/>
        <w:ind w:hanging="720"/>
      </w:pPr>
      <w:r w:rsidRPr="005E3FC8">
        <w:lastRenderedPageBreak/>
        <w:t>The NPPF further recognises the desirability of placing heritage assets into viable uses consistent with their conservation and securing their long-term conservation through appropriate management and investment. The proposed moisture management strategy is necessary to facilitate the beneficial reuse of the building as a dwelling and to ensure that the retained historic fabric can continue to be maintained in an occupied and sustainable use.</w:t>
      </w:r>
    </w:p>
    <w:p w14:paraId="53D38E23" w14:textId="30EE5595" w:rsidR="00106562" w:rsidRPr="005E3FC8" w:rsidRDefault="00106562" w:rsidP="00106562">
      <w:pPr>
        <w:pStyle w:val="Heading2"/>
        <w:ind w:left="510" w:hanging="720"/>
      </w:pPr>
      <w:r>
        <w:t xml:space="preserve">Concluding Comments </w:t>
      </w:r>
      <w:r w:rsidRPr="005E3FC8">
        <w:t xml:space="preserve"> </w:t>
      </w:r>
    </w:p>
    <w:p w14:paraId="7600C315" w14:textId="77777777" w:rsidR="00106562" w:rsidRPr="005E3FC8" w:rsidRDefault="00106562" w:rsidP="00106562">
      <w:pPr>
        <w:pStyle w:val="Heading3"/>
        <w:ind w:hanging="720"/>
      </w:pPr>
      <w:r w:rsidRPr="005E3FC8">
        <w:t xml:space="preserve">The inability to undertake the preferred external drainage solution due to land ownership constraints is a material consideration in the assessment of the proposal. In these circumstances, the proposed </w:t>
      </w:r>
      <w:r>
        <w:t xml:space="preserve">reversible </w:t>
      </w:r>
      <w:r w:rsidRPr="005E3FC8">
        <w:t xml:space="preserve">cavity drain membrane system represents the least harmful practicable intervention available. It allows the curtilage listed building to be brought back into sustainable use whilst respecting its historic significance and avoiding potentially harmful alterations to the external appearance and structure of the building. </w:t>
      </w:r>
    </w:p>
    <w:p w14:paraId="1648EBD3" w14:textId="77777777" w:rsidR="00106562" w:rsidRDefault="00106562" w:rsidP="00106562">
      <w:pPr>
        <w:pStyle w:val="Heading3"/>
        <w:ind w:hanging="720"/>
      </w:pPr>
      <w:r>
        <w:t>T</w:t>
      </w:r>
      <w:r w:rsidRPr="005E3FC8">
        <w:t xml:space="preserve">he proposed detail </w:t>
      </w:r>
      <w:r>
        <w:t>will</w:t>
      </w:r>
      <w:r w:rsidRPr="005E3FC8">
        <w:t xml:space="preserve"> preserve the significance of the curtilage listed building and represents a proportionate and justified response to site-specific constraints, achieving an appropriate balance between heritage conservation, long-term building performance and the sustainable reuse of the asset.</w:t>
      </w:r>
    </w:p>
    <w:p w14:paraId="61D51892" w14:textId="3BFC3225" w:rsidR="00546B56" w:rsidRDefault="00546B56" w:rsidP="00546B56">
      <w:pPr>
        <w:pStyle w:val="Heading3"/>
        <w:numPr>
          <w:ilvl w:val="0"/>
          <w:numId w:val="0"/>
        </w:numPr>
        <w:ind w:left="510"/>
      </w:pPr>
      <w:r>
        <w:t>SH 24.08.2026</w:t>
      </w:r>
    </w:p>
    <w:sectPr w:rsidR="00546B56" w:rsidSect="00BE61FE">
      <w:headerReference w:type="default" r:id="rId11"/>
      <w:footerReference w:type="default" r:id="rId12"/>
      <w:headerReference w:type="first" r:id="rId13"/>
      <w:footerReference w:type="first"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7032B" w14:textId="77777777" w:rsidR="00F26611" w:rsidRDefault="00F26611" w:rsidP="00E42119">
      <w:pPr>
        <w:spacing w:after="0" w:line="240" w:lineRule="auto"/>
      </w:pPr>
      <w:r>
        <w:separator/>
      </w:r>
    </w:p>
  </w:endnote>
  <w:endnote w:type="continuationSeparator" w:id="0">
    <w:p w14:paraId="1F008F91" w14:textId="77777777" w:rsidR="00F26611" w:rsidRDefault="00F26611" w:rsidP="00E42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enorite">
    <w:charset w:val="00"/>
    <w:family w:val="auto"/>
    <w:pitch w:val="variable"/>
    <w:sig w:usb0="80000003" w:usb1="00000001"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DCB23" w14:textId="77777777" w:rsidR="002B01F7" w:rsidRDefault="002B01F7" w:rsidP="00BE61FE">
    <w:pPr>
      <w:pStyle w:val="Maintext"/>
      <w:jc w:val="right"/>
      <w:rPr>
        <w:b/>
        <w:bCs/>
        <w:color w:val="80BC00"/>
      </w:rPr>
    </w:pPr>
    <w:r w:rsidRPr="00DD0783">
      <w:rPr>
        <w:b/>
        <w:bCs/>
        <w:noProof/>
        <w:color w:val="80BC00"/>
        <w:sz w:val="28"/>
        <w:szCs w:val="28"/>
      </w:rPr>
      <mc:AlternateContent>
        <mc:Choice Requires="wps">
          <w:drawing>
            <wp:anchor distT="0" distB="0" distL="114300" distR="114300" simplePos="0" relativeHeight="251658241" behindDoc="0" locked="0" layoutInCell="1" allowOverlap="1" wp14:anchorId="4963DC55" wp14:editId="7E9ECB49">
              <wp:simplePos x="0" y="0"/>
              <wp:positionH relativeFrom="margin">
                <wp:align>center</wp:align>
              </wp:positionH>
              <wp:positionV relativeFrom="paragraph">
                <wp:posOffset>91440</wp:posOffset>
              </wp:positionV>
              <wp:extent cx="6391275" cy="19050"/>
              <wp:effectExtent l="0" t="0" r="28575" b="19050"/>
              <wp:wrapNone/>
              <wp:docPr id="1396962667" name="Straight Connector 6"/>
              <wp:cNvGraphicFramePr/>
              <a:graphic xmlns:a="http://schemas.openxmlformats.org/drawingml/2006/main">
                <a:graphicData uri="http://schemas.microsoft.com/office/word/2010/wordprocessingShape">
                  <wps:wsp>
                    <wps:cNvCnPr/>
                    <wps:spPr>
                      <a:xfrm>
                        <a:off x="0" y="0"/>
                        <a:ext cx="6391275" cy="1905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603205B" id="Straight Connector 6" o:spid="_x0000_s1026" style="position:absolute;z-index:251658241;visibility:visible;mso-wrap-style:square;mso-wrap-distance-left:9pt;mso-wrap-distance-top:0;mso-wrap-distance-right:9pt;mso-wrap-distance-bottom:0;mso-position-horizontal:center;mso-position-horizontal-relative:margin;mso-position-vertical:absolute;mso-position-vertical-relative:text" from="0,7.2pt" to="503.2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" strokecolor="#80bc00 [3204]" strokeweight="1.5pt">
              <v:stroke joinstyle="miter"/>
              <w10:wrap anchorx="margin"/>
            </v:line>
          </w:pict>
        </mc:Fallback>
      </mc:AlternateContent>
    </w:r>
  </w:p>
  <w:p w14:paraId="0E66E45F" w14:textId="77777777" w:rsidR="005D08E0" w:rsidRPr="00BE61FE" w:rsidRDefault="0075219E" w:rsidP="00BE61FE">
    <w:pPr>
      <w:pStyle w:val="Maintext"/>
      <w:jc w:val="right"/>
      <w:rPr>
        <w:b/>
        <w:bCs/>
        <w:color w:val="80BC00"/>
      </w:rPr>
    </w:pPr>
    <w:r w:rsidRPr="0075219E">
      <w:rPr>
        <w:b/>
        <w:bCs/>
        <w:color w:val="80BC00"/>
      </w:rPr>
      <w:fldChar w:fldCharType="begin"/>
    </w:r>
    <w:r w:rsidRPr="0075219E">
      <w:rPr>
        <w:b/>
        <w:bCs/>
        <w:color w:val="80BC00"/>
      </w:rPr>
      <w:instrText xml:space="preserve"> PAGE   \* MERGEFORMAT </w:instrText>
    </w:r>
    <w:r w:rsidRPr="0075219E">
      <w:rPr>
        <w:b/>
        <w:bCs/>
        <w:color w:val="80BC00"/>
      </w:rPr>
      <w:fldChar w:fldCharType="separate"/>
    </w:r>
    <w:r w:rsidRPr="0075219E">
      <w:rPr>
        <w:b/>
        <w:bCs/>
        <w:color w:val="80BC00"/>
      </w:rPr>
      <w:t>1</w:t>
    </w:r>
    <w:r w:rsidRPr="0075219E">
      <w:rPr>
        <w:b/>
        <w:bCs/>
        <w:color w:val="80BC00"/>
      </w:rPr>
      <w:fldChar w:fldCharType="end"/>
    </w:r>
  </w:p>
  <w:p w14:paraId="1C53BE25" w14:textId="77777777" w:rsidR="00DD0783" w:rsidRPr="00DD0783" w:rsidRDefault="00DD0783" w:rsidP="00DD0783">
    <w:pPr>
      <w:pStyle w:val="Maintext"/>
      <w:jc w:val="center"/>
      <w:rPr>
        <w:b/>
        <w:bCs/>
        <w:color w:val="80BC00"/>
        <w:sz w:val="28"/>
        <w:szCs w:val="28"/>
      </w:rPr>
    </w:pPr>
    <w:hyperlink r:id="rId1" w:history="1">
      <w:r w:rsidRPr="00DD0783">
        <w:rPr>
          <w:rStyle w:val="Hyperlink"/>
          <w:b/>
          <w:bCs/>
          <w:color w:val="80BC00"/>
          <w:sz w:val="28"/>
          <w:szCs w:val="28"/>
          <w:u w:val="none"/>
        </w:rPr>
        <w:t>www.avalonplanning.co.uk</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07C9E" w14:textId="77777777" w:rsidR="005D08E0" w:rsidRDefault="005D08E0" w:rsidP="00DD0783">
    <w:pPr>
      <w:pStyle w:val="Maintext"/>
      <w:jc w:val="center"/>
      <w:rPr>
        <w:b/>
        <w:bCs/>
        <w:color w:val="80BC00"/>
        <w:sz w:val="28"/>
        <w:szCs w:val="28"/>
      </w:rPr>
    </w:pPr>
  </w:p>
  <w:p w14:paraId="7EA98F43" w14:textId="77777777" w:rsidR="00DD0783" w:rsidRPr="00DD0783" w:rsidRDefault="003A5238" w:rsidP="00DD0783">
    <w:pPr>
      <w:pStyle w:val="Maintext"/>
      <w:jc w:val="center"/>
      <w:rPr>
        <w:b/>
        <w:bCs/>
        <w:color w:val="80BC00"/>
        <w:sz w:val="28"/>
        <w:szCs w:val="28"/>
      </w:rPr>
    </w:pPr>
    <w:r w:rsidRPr="00DD0783">
      <w:rPr>
        <w:b/>
        <w:bCs/>
        <w:color w:val="80BC00"/>
        <w:sz w:val="28"/>
        <w:szCs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48DC9" w14:textId="77777777" w:rsidR="00F26611" w:rsidRDefault="00F26611" w:rsidP="00E42119">
      <w:pPr>
        <w:spacing w:after="0" w:line="240" w:lineRule="auto"/>
      </w:pPr>
      <w:r>
        <w:separator/>
      </w:r>
    </w:p>
  </w:footnote>
  <w:footnote w:type="continuationSeparator" w:id="0">
    <w:p w14:paraId="0FFB24AD" w14:textId="77777777" w:rsidR="00F26611" w:rsidRDefault="00F26611" w:rsidP="00E42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A4243" w14:textId="4107B2BD" w:rsidR="00E42119" w:rsidRDefault="003E0173" w:rsidP="005D08E0">
    <w:pPr>
      <w:pStyle w:val="Maintext"/>
      <w:jc w:val="right"/>
    </w:pPr>
    <w:r w:rsidRPr="005D08E0">
      <w:rPr>
        <w:noProof/>
      </w:rPr>
      <w:drawing>
        <wp:anchor distT="0" distB="0" distL="114300" distR="114300" simplePos="0" relativeHeight="251658240" behindDoc="0" locked="0" layoutInCell="1" allowOverlap="1" wp14:anchorId="35E845A0" wp14:editId="65829A0C">
          <wp:simplePos x="0" y="0"/>
          <wp:positionH relativeFrom="column">
            <wp:posOffset>-676275</wp:posOffset>
          </wp:positionH>
          <wp:positionV relativeFrom="paragraph">
            <wp:posOffset>-449580</wp:posOffset>
          </wp:positionV>
          <wp:extent cx="790575" cy="790575"/>
          <wp:effectExtent l="0" t="0" r="9525" b="9525"/>
          <wp:wrapSquare wrapText="bothSides"/>
          <wp:docPr id="500822394" name="Picture 5" descr="A green and white tri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22394" name="Picture 5" descr="A green and white triang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sidR="005D08E0" w:rsidRPr="005D08E0">
      <w:t>Ref:</w:t>
    </w:r>
    <w:r w:rsidR="00BE5AB9">
      <w:t xml:space="preserve"> AVP0193</w:t>
    </w:r>
  </w:p>
  <w:p w14:paraId="391CD364" w14:textId="77777777" w:rsidR="00E42119" w:rsidRDefault="00E42119">
    <w:pPr>
      <w:pStyle w:val="Header"/>
    </w:pPr>
  </w:p>
  <w:p w14:paraId="21E66F02" w14:textId="77777777" w:rsidR="005D08E0" w:rsidRDefault="005D08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F40B" w14:textId="77777777" w:rsidR="00E42119" w:rsidRDefault="003E0173" w:rsidP="003E0173">
    <w:pPr>
      <w:pStyle w:val="Maintext"/>
      <w:tabs>
        <w:tab w:val="left" w:pos="6804"/>
      </w:tabs>
      <w:spacing w:line="240" w:lineRule="auto"/>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3711"/>
    <w:multiLevelType w:val="multilevel"/>
    <w:tmpl w:val="0809001F"/>
    <w:lvl w:ilvl="0">
      <w:start w:val="1"/>
      <w:numFmt w:val="decimal"/>
      <w:lvlText w:val="%1."/>
      <w:lvlJc w:val="left"/>
      <w:pPr>
        <w:ind w:left="360" w:hanging="360"/>
      </w:pPr>
      <w:rPr>
        <w:rFonts w:hint="default"/>
        <w:color w:val="80BC00" w:themeColor="text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900D13"/>
    <w:multiLevelType w:val="multilevel"/>
    <w:tmpl w:val="365CB6FA"/>
    <w:lvl w:ilvl="0">
      <w:start w:val="1"/>
      <w:numFmt w:val="decimal"/>
      <w:lvlText w:val="%1."/>
      <w:lvlJc w:val="left"/>
      <w:pPr>
        <w:ind w:left="360" w:hanging="360"/>
      </w:pPr>
      <w:rPr>
        <w:rFonts w:ascii="Tenorite" w:hAnsi="Tenorite"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960020"/>
    <w:multiLevelType w:val="hybridMultilevel"/>
    <w:tmpl w:val="17EC22C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A5D388D"/>
    <w:multiLevelType w:val="multilevel"/>
    <w:tmpl w:val="0809001F"/>
    <w:numStyleLink w:val="Avalon"/>
  </w:abstractNum>
  <w:abstractNum w:abstractNumId="4" w15:restartNumberingAfterBreak="0">
    <w:nsid w:val="1EA0122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C433D42"/>
    <w:multiLevelType w:val="hybridMultilevel"/>
    <w:tmpl w:val="7D1AC49E"/>
    <w:lvl w:ilvl="0" w:tplc="9F3426D0">
      <w:start w:val="1"/>
      <w:numFmt w:val="decimal"/>
      <w:lvlText w:val="%1.0"/>
      <w:lvlJc w:val="left"/>
      <w:pPr>
        <w:ind w:left="720" w:hanging="360"/>
      </w:pPr>
      <w:rPr>
        <w:rFonts w:ascii="Tenorite" w:hAnsi="Tenorite"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772ED8"/>
    <w:multiLevelType w:val="multilevel"/>
    <w:tmpl w:val="738EAEB8"/>
    <w:name w:val="Numbering"/>
    <w:lvl w:ilvl="0">
      <w:start w:val="1"/>
      <w:numFmt w:val="decimal"/>
      <w:pStyle w:val="Heading1"/>
      <w:lvlText w:val="%1.0"/>
      <w:lvlJc w:val="left"/>
      <w:pPr>
        <w:ind w:left="0" w:firstLine="0"/>
      </w:pPr>
      <w:rPr>
        <w:rFonts w:hint="default"/>
      </w:rPr>
    </w:lvl>
    <w:lvl w:ilvl="1">
      <w:start w:val="1"/>
      <w:numFmt w:val="decimal"/>
      <w:pStyle w:val="Heading2"/>
      <w:lvlText w:val="%1.%2"/>
      <w:lvlJc w:val="left"/>
      <w:pPr>
        <w:ind w:left="720" w:firstLine="0"/>
      </w:pPr>
      <w:rPr>
        <w:rFonts w:hint="default"/>
      </w:rPr>
    </w:lvl>
    <w:lvl w:ilvl="2">
      <w:start w:val="1"/>
      <w:numFmt w:val="decimal"/>
      <w:lvlRestart w:val="1"/>
      <w:pStyle w:val="Heading3"/>
      <w:lvlText w:val="%1.%2.%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7" w15:restartNumberingAfterBreak="0">
    <w:nsid w:val="34C10318"/>
    <w:multiLevelType w:val="multilevel"/>
    <w:tmpl w:val="9DF40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F364B3"/>
    <w:multiLevelType w:val="multilevel"/>
    <w:tmpl w:val="0809001F"/>
    <w:styleLink w:val="Avalon"/>
    <w:lvl w:ilvl="0">
      <w:start w:val="1"/>
      <w:numFmt w:val="decimal"/>
      <w:lvlText w:val="%1."/>
      <w:lvlJc w:val="left"/>
      <w:pPr>
        <w:ind w:left="360" w:hanging="360"/>
      </w:pPr>
      <w:rPr>
        <w:rFonts w:ascii="Tenorite" w:hAnsi="Tenorite"/>
      </w:rPr>
    </w:lvl>
    <w:lvl w:ilvl="1">
      <w:start w:val="1"/>
      <w:numFmt w:val="decimal"/>
      <w:lvlText w:val="%1.%2."/>
      <w:lvlJc w:val="left"/>
      <w:pPr>
        <w:ind w:left="792" w:hanging="432"/>
      </w:pPr>
      <w:rPr>
        <w:rFonts w:ascii="Tenorite" w:hAnsi="Tenorite"/>
      </w:rPr>
    </w:lvl>
    <w:lvl w:ilvl="2">
      <w:start w:val="1"/>
      <w:numFmt w:val="decimal"/>
      <w:lvlText w:val="%1.%2.%3."/>
      <w:lvlJc w:val="left"/>
      <w:pPr>
        <w:ind w:left="1224" w:hanging="504"/>
      </w:pPr>
      <w:rPr>
        <w:rFonts w:ascii="Tenorite" w:hAnsi="Tenorite"/>
      </w:rPr>
    </w:lvl>
    <w:lvl w:ilvl="3">
      <w:start w:val="1"/>
      <w:numFmt w:val="decimal"/>
      <w:lvlText w:val="%1.%2.%3.%4."/>
      <w:lvlJc w:val="left"/>
      <w:pPr>
        <w:ind w:left="1728" w:hanging="648"/>
      </w:pPr>
      <w:rPr>
        <w:rFonts w:ascii="Tenorite" w:hAnsi="Tenorite"/>
      </w:rPr>
    </w:lvl>
    <w:lvl w:ilvl="4">
      <w:start w:val="1"/>
      <w:numFmt w:val="decimal"/>
      <w:lvlText w:val="%1.%2.%3.%4.%5."/>
      <w:lvlJc w:val="left"/>
      <w:pPr>
        <w:ind w:left="2232" w:hanging="792"/>
      </w:pPr>
      <w:rPr>
        <w:rFonts w:ascii="Tenorite" w:hAnsi="Tenorite"/>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2640160"/>
    <w:multiLevelType w:val="multilevel"/>
    <w:tmpl w:val="365CB6FA"/>
    <w:lvl w:ilvl="0">
      <w:start w:val="1"/>
      <w:numFmt w:val="decimal"/>
      <w:lvlText w:val="%1."/>
      <w:lvlJc w:val="left"/>
      <w:pPr>
        <w:ind w:left="360" w:hanging="360"/>
      </w:pPr>
      <w:rPr>
        <w:rFonts w:ascii="Tenorite" w:hAnsi="Tenorite"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F3E20C2"/>
    <w:multiLevelType w:val="multilevel"/>
    <w:tmpl w:val="0809001F"/>
    <w:lvl w:ilvl="0">
      <w:start w:val="1"/>
      <w:numFmt w:val="decimal"/>
      <w:lvlText w:val="%1."/>
      <w:lvlJc w:val="left"/>
      <w:pPr>
        <w:ind w:left="360" w:hanging="360"/>
      </w:pPr>
      <w:rPr>
        <w:rFonts w:hint="default"/>
        <w:color w:val="80BC00" w:themeColor="text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4D45F1C"/>
    <w:multiLevelType w:val="multilevel"/>
    <w:tmpl w:val="C13CAE76"/>
    <w:lvl w:ilvl="0">
      <w:start w:val="2"/>
      <w:numFmt w:val="none"/>
      <w:lvlText w:val="1."/>
      <w:lvlJc w:val="left"/>
      <w:pPr>
        <w:ind w:left="0" w:firstLine="0"/>
      </w:pPr>
      <w:rPr>
        <w:rFonts w:ascii="Tenorite" w:hAnsi="Tenorite" w:hint="default"/>
        <w:color w:val="80BC00" w:themeColor="text2"/>
        <w:sz w:val="28"/>
      </w:rPr>
    </w:lvl>
    <w:lvl w:ilvl="1">
      <w:start w:val="1"/>
      <w:numFmt w:val="decimal"/>
      <w:lvlRestart w:val="0"/>
      <w:lvlText w:val="1.%2"/>
      <w:lvlJc w:val="left"/>
      <w:pPr>
        <w:ind w:left="720" w:firstLine="0"/>
      </w:pPr>
      <w:rPr>
        <w:rFonts w:ascii="Tenorite" w:hAnsi="Tenorite" w:hint="default"/>
        <w:b w:val="0"/>
        <w:i w:val="0"/>
        <w:color w:val="595959" w:themeColor="text1" w:themeTint="A6"/>
        <w:sz w:val="24"/>
      </w:rPr>
    </w:lvl>
    <w:lvl w:ilvl="2">
      <w:start w:val="1"/>
      <w:numFmt w:val="decimal"/>
      <w:lvlText w:val="%2.%3.1"/>
      <w:lvlJc w:val="left"/>
      <w:pPr>
        <w:ind w:left="1440" w:firstLine="0"/>
      </w:pPr>
      <w:rPr>
        <w:rFonts w:ascii="Tenorite" w:hAnsi="Tenorite" w:hint="default"/>
        <w:b w:val="0"/>
        <w:i w:val="0"/>
        <w:sz w:val="24"/>
      </w:rPr>
    </w:lvl>
    <w:lvl w:ilvl="3">
      <w:start w:val="1"/>
      <w:numFmt w:val="decimal"/>
      <w:lvlText w:val="%4.1.1.1"/>
      <w:lvlJc w:val="left"/>
      <w:pPr>
        <w:ind w:left="2160" w:firstLine="0"/>
      </w:pPr>
      <w:rPr>
        <w:rFonts w:ascii="Tenorite" w:hAnsi="Tenorite" w:hint="default"/>
        <w:b w:val="0"/>
        <w:i w:val="0"/>
        <w:sz w:val="24"/>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2" w15:restartNumberingAfterBreak="0">
    <w:nsid w:val="672C3DCC"/>
    <w:multiLevelType w:val="multilevel"/>
    <w:tmpl w:val="A8B01AB6"/>
    <w:lvl w:ilvl="0">
      <w:start w:val="1"/>
      <w:numFmt w:val="decimal"/>
      <w:lvlText w:val="%1"/>
      <w:lvlJc w:val="left"/>
      <w:pPr>
        <w:ind w:left="360" w:hanging="360"/>
      </w:pPr>
      <w:rPr>
        <w:rFonts w:ascii="Tenorite" w:hAnsi="Tenorite" w:hint="default"/>
      </w:rPr>
    </w:lvl>
    <w:lvl w:ilvl="1">
      <w:start w:val="1"/>
      <w:numFmt w:val="none"/>
      <w:lvlText w:val="%21.1"/>
      <w:lvlJc w:val="left"/>
      <w:pPr>
        <w:ind w:left="720" w:hanging="360"/>
      </w:pPr>
      <w:rPr>
        <w:rFonts w:ascii="Tenorite" w:hAnsi="Tenorite" w:hint="default"/>
      </w:rPr>
    </w:lvl>
    <w:lvl w:ilvl="2">
      <w:start w:val="1"/>
      <w:numFmt w:val="none"/>
      <w:lvlText w:val="1.1.1"/>
      <w:lvlJc w:val="left"/>
      <w:pPr>
        <w:ind w:left="1080" w:hanging="360"/>
      </w:pPr>
      <w:rPr>
        <w:rFonts w:ascii="Tenorite" w:hAnsi="Tenorite" w:hint="default"/>
      </w:rPr>
    </w:lvl>
    <w:lvl w:ilvl="3">
      <w:start w:val="1"/>
      <w:numFmt w:val="none"/>
      <w:lvlText w:val="1.1.1.1"/>
      <w:lvlJc w:val="left"/>
      <w:pPr>
        <w:ind w:left="1440" w:hanging="360"/>
      </w:pPr>
      <w:rPr>
        <w:rFonts w:ascii="Tenorite" w:hAnsi="Tenorite"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9B63C3F"/>
    <w:multiLevelType w:val="multilevel"/>
    <w:tmpl w:val="0809001F"/>
    <w:lvl w:ilvl="0">
      <w:start w:val="1"/>
      <w:numFmt w:val="decimal"/>
      <w:lvlText w:val="%1."/>
      <w:lvlJc w:val="left"/>
      <w:pPr>
        <w:ind w:left="1080" w:hanging="360"/>
      </w:pPr>
      <w:rPr>
        <w:rFonts w:hint="default"/>
        <w:color w:val="80BC00" w:themeColor="text2"/>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4" w15:restartNumberingAfterBreak="0">
    <w:nsid w:val="6C984825"/>
    <w:multiLevelType w:val="hybridMultilevel"/>
    <w:tmpl w:val="13FAC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E2653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4684943">
    <w:abstractNumId w:val="7"/>
  </w:num>
  <w:num w:numId="2" w16cid:durableId="478157774">
    <w:abstractNumId w:val="12"/>
  </w:num>
  <w:num w:numId="3" w16cid:durableId="639115564">
    <w:abstractNumId w:val="14"/>
  </w:num>
  <w:num w:numId="4" w16cid:durableId="1026449424">
    <w:abstractNumId w:val="1"/>
  </w:num>
  <w:num w:numId="5" w16cid:durableId="1165851877">
    <w:abstractNumId w:val="4"/>
  </w:num>
  <w:num w:numId="6" w16cid:durableId="922186170">
    <w:abstractNumId w:val="9"/>
  </w:num>
  <w:num w:numId="7" w16cid:durableId="702050691">
    <w:abstractNumId w:val="15"/>
  </w:num>
  <w:num w:numId="8" w16cid:durableId="34040907">
    <w:abstractNumId w:val="8"/>
  </w:num>
  <w:num w:numId="9" w16cid:durableId="2007126358">
    <w:abstractNumId w:val="3"/>
  </w:num>
  <w:num w:numId="10" w16cid:durableId="720709788">
    <w:abstractNumId w:val="5"/>
  </w:num>
  <w:num w:numId="11" w16cid:durableId="924731035">
    <w:abstractNumId w:val="13"/>
  </w:num>
  <w:num w:numId="12" w16cid:durableId="960378209">
    <w:abstractNumId w:val="0"/>
  </w:num>
  <w:num w:numId="13" w16cid:durableId="1967806386">
    <w:abstractNumId w:val="2"/>
  </w:num>
  <w:num w:numId="14" w16cid:durableId="1362627466">
    <w:abstractNumId w:val="10"/>
  </w:num>
  <w:num w:numId="15" w16cid:durableId="1237714823">
    <w:abstractNumId w:val="11"/>
  </w:num>
  <w:num w:numId="16" w16cid:durableId="424418209">
    <w:abstractNumId w:val="6"/>
  </w:num>
  <w:num w:numId="17" w16cid:durableId="12012378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401983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00884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272983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562"/>
    <w:rsid w:val="000208A1"/>
    <w:rsid w:val="00022312"/>
    <w:rsid w:val="000501D4"/>
    <w:rsid w:val="00092DAB"/>
    <w:rsid w:val="00106562"/>
    <w:rsid w:val="00151E12"/>
    <w:rsid w:val="0018335E"/>
    <w:rsid w:val="001A4E20"/>
    <w:rsid w:val="001B589B"/>
    <w:rsid w:val="001D4826"/>
    <w:rsid w:val="002274D7"/>
    <w:rsid w:val="0025567A"/>
    <w:rsid w:val="002661FF"/>
    <w:rsid w:val="00292115"/>
    <w:rsid w:val="002B01F7"/>
    <w:rsid w:val="002B2DA0"/>
    <w:rsid w:val="002F6430"/>
    <w:rsid w:val="003315FB"/>
    <w:rsid w:val="00380843"/>
    <w:rsid w:val="00391534"/>
    <w:rsid w:val="003A24B6"/>
    <w:rsid w:val="003A4D28"/>
    <w:rsid w:val="003A5238"/>
    <w:rsid w:val="003B1199"/>
    <w:rsid w:val="003C7013"/>
    <w:rsid w:val="003E0173"/>
    <w:rsid w:val="003E495B"/>
    <w:rsid w:val="003F2B3D"/>
    <w:rsid w:val="00422E62"/>
    <w:rsid w:val="00422F68"/>
    <w:rsid w:val="00423CE5"/>
    <w:rsid w:val="004250F4"/>
    <w:rsid w:val="00436DAA"/>
    <w:rsid w:val="00480E7A"/>
    <w:rsid w:val="00507692"/>
    <w:rsid w:val="00546B56"/>
    <w:rsid w:val="00554DB2"/>
    <w:rsid w:val="00555583"/>
    <w:rsid w:val="005775AE"/>
    <w:rsid w:val="005B4F49"/>
    <w:rsid w:val="005D08E0"/>
    <w:rsid w:val="00605A95"/>
    <w:rsid w:val="00614726"/>
    <w:rsid w:val="00615400"/>
    <w:rsid w:val="00640FE1"/>
    <w:rsid w:val="006516BC"/>
    <w:rsid w:val="0069580A"/>
    <w:rsid w:val="006A4C3A"/>
    <w:rsid w:val="006D55C7"/>
    <w:rsid w:val="006E03D6"/>
    <w:rsid w:val="006E7E60"/>
    <w:rsid w:val="0075219E"/>
    <w:rsid w:val="00783199"/>
    <w:rsid w:val="00790ED7"/>
    <w:rsid w:val="00844764"/>
    <w:rsid w:val="0086377E"/>
    <w:rsid w:val="008703E9"/>
    <w:rsid w:val="00893243"/>
    <w:rsid w:val="008B718E"/>
    <w:rsid w:val="008B73B6"/>
    <w:rsid w:val="009919A8"/>
    <w:rsid w:val="009E3AB2"/>
    <w:rsid w:val="00A32B33"/>
    <w:rsid w:val="00A70FCB"/>
    <w:rsid w:val="00AD0044"/>
    <w:rsid w:val="00AD1193"/>
    <w:rsid w:val="00AD20D4"/>
    <w:rsid w:val="00AE22A6"/>
    <w:rsid w:val="00AF4634"/>
    <w:rsid w:val="00AF465E"/>
    <w:rsid w:val="00B30C04"/>
    <w:rsid w:val="00B37CF0"/>
    <w:rsid w:val="00B4318A"/>
    <w:rsid w:val="00B74637"/>
    <w:rsid w:val="00B848E1"/>
    <w:rsid w:val="00BA23CD"/>
    <w:rsid w:val="00BE06C4"/>
    <w:rsid w:val="00BE5AB9"/>
    <w:rsid w:val="00BE61FE"/>
    <w:rsid w:val="00C13918"/>
    <w:rsid w:val="00C3067E"/>
    <w:rsid w:val="00C328BE"/>
    <w:rsid w:val="00CC19B6"/>
    <w:rsid w:val="00D35232"/>
    <w:rsid w:val="00D36795"/>
    <w:rsid w:val="00D83110"/>
    <w:rsid w:val="00DA6704"/>
    <w:rsid w:val="00DD0783"/>
    <w:rsid w:val="00DE7153"/>
    <w:rsid w:val="00E03377"/>
    <w:rsid w:val="00E42119"/>
    <w:rsid w:val="00E456BC"/>
    <w:rsid w:val="00E55DC1"/>
    <w:rsid w:val="00E715AD"/>
    <w:rsid w:val="00E747E5"/>
    <w:rsid w:val="00EE7669"/>
    <w:rsid w:val="00EF7DF5"/>
    <w:rsid w:val="00F03965"/>
    <w:rsid w:val="00F03DDC"/>
    <w:rsid w:val="00F068BE"/>
    <w:rsid w:val="00F26611"/>
    <w:rsid w:val="00F72E5B"/>
    <w:rsid w:val="00F86AAC"/>
    <w:rsid w:val="00FA2E03"/>
    <w:rsid w:val="00FB061B"/>
    <w:rsid w:val="00FF35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CE1D6"/>
  <w15:chartTrackingRefBased/>
  <w15:docId w15:val="{AA569F56-C865-4ED9-A688-7D0B991C6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562"/>
  </w:style>
  <w:style w:type="paragraph" w:styleId="Heading1">
    <w:name w:val="heading 1"/>
    <w:basedOn w:val="Maintext"/>
    <w:next w:val="Heading2"/>
    <w:link w:val="Heading1Char"/>
    <w:uiPriority w:val="9"/>
    <w:qFormat/>
    <w:rsid w:val="00C13918"/>
    <w:pPr>
      <w:keepNext/>
      <w:keepLines/>
      <w:pageBreakBefore/>
      <w:numPr>
        <w:numId w:val="16"/>
      </w:numPr>
      <w:spacing w:before="360" w:after="120"/>
      <w:outlineLvl w:val="0"/>
    </w:pPr>
    <w:rPr>
      <w:rFonts w:eastAsiaTheme="majorEastAsia" w:cstheme="majorBidi"/>
      <w:color w:val="80BC00"/>
      <w:sz w:val="32"/>
      <w:szCs w:val="40"/>
    </w:rPr>
  </w:style>
  <w:style w:type="paragraph" w:styleId="Heading2">
    <w:name w:val="heading 2"/>
    <w:basedOn w:val="Heading1"/>
    <w:next w:val="Maintext"/>
    <w:link w:val="Heading2Char"/>
    <w:uiPriority w:val="9"/>
    <w:unhideWhenUsed/>
    <w:qFormat/>
    <w:rsid w:val="00B848E1"/>
    <w:pPr>
      <w:pageBreakBefore w:val="0"/>
      <w:numPr>
        <w:ilvl w:val="1"/>
      </w:numPr>
      <w:spacing w:before="160"/>
      <w:ind w:left="0"/>
      <w:outlineLvl w:val="1"/>
    </w:pPr>
    <w:rPr>
      <w:color w:val="53575C"/>
      <w:sz w:val="28"/>
      <w:szCs w:val="32"/>
    </w:rPr>
  </w:style>
  <w:style w:type="paragraph" w:styleId="Heading3">
    <w:name w:val="heading 3"/>
    <w:basedOn w:val="Normal"/>
    <w:link w:val="Heading3Char"/>
    <w:uiPriority w:val="9"/>
    <w:unhideWhenUsed/>
    <w:qFormat/>
    <w:rsid w:val="00BE06C4"/>
    <w:pPr>
      <w:keepNext/>
      <w:keepLines/>
      <w:numPr>
        <w:ilvl w:val="2"/>
        <w:numId w:val="16"/>
      </w:numPr>
      <w:spacing w:before="160" w:after="80" w:line="276" w:lineRule="auto"/>
      <w:ind w:left="510" w:hanging="510"/>
      <w:outlineLvl w:val="2"/>
    </w:pPr>
    <w:rPr>
      <w:rFonts w:ascii="Tenorite" w:eastAsiaTheme="majorEastAsia" w:hAnsi="Tenorite" w:cstheme="majorBidi"/>
      <w:color w:val="53575C" w:themeColor="accent2"/>
      <w:kern w:val="0"/>
      <w:sz w:val="22"/>
      <w:szCs w:val="28"/>
      <w:lang w:eastAsia="en-GB"/>
      <w14:ligatures w14:val="none"/>
    </w:rPr>
  </w:style>
  <w:style w:type="paragraph" w:styleId="Heading4">
    <w:name w:val="heading 4"/>
    <w:basedOn w:val="Normal"/>
    <w:next w:val="Normal"/>
    <w:link w:val="Heading4Char"/>
    <w:uiPriority w:val="9"/>
    <w:unhideWhenUsed/>
    <w:rsid w:val="00E42119"/>
    <w:pPr>
      <w:keepNext/>
      <w:keepLines/>
      <w:numPr>
        <w:ilvl w:val="3"/>
        <w:numId w:val="16"/>
      </w:numPr>
      <w:spacing w:before="80" w:after="40" w:line="276" w:lineRule="auto"/>
      <w:outlineLvl w:val="3"/>
    </w:pPr>
    <w:rPr>
      <w:rFonts w:ascii="Calibri" w:eastAsiaTheme="majorEastAsia" w:hAnsi="Calibri" w:cstheme="majorBidi"/>
      <w:i/>
      <w:iCs/>
      <w:color w:val="5F8C00" w:themeColor="accent1" w:themeShade="BF"/>
      <w:kern w:val="0"/>
      <w:sz w:val="22"/>
      <w:szCs w:val="22"/>
      <w:lang w:eastAsia="en-GB"/>
      <w14:ligatures w14:val="none"/>
    </w:rPr>
  </w:style>
  <w:style w:type="paragraph" w:styleId="Heading5">
    <w:name w:val="heading 5"/>
    <w:basedOn w:val="Normal"/>
    <w:next w:val="Normal"/>
    <w:link w:val="Heading5Char"/>
    <w:uiPriority w:val="9"/>
    <w:semiHidden/>
    <w:unhideWhenUsed/>
    <w:rsid w:val="00E42119"/>
    <w:pPr>
      <w:keepNext/>
      <w:keepLines/>
      <w:numPr>
        <w:ilvl w:val="4"/>
        <w:numId w:val="16"/>
      </w:numPr>
      <w:spacing w:before="80" w:after="40" w:line="276" w:lineRule="auto"/>
      <w:outlineLvl w:val="4"/>
    </w:pPr>
    <w:rPr>
      <w:rFonts w:ascii="Calibri" w:eastAsiaTheme="majorEastAsia" w:hAnsi="Calibri" w:cstheme="majorBidi"/>
      <w:color w:val="5F8C00" w:themeColor="accent1" w:themeShade="BF"/>
      <w:kern w:val="0"/>
      <w:sz w:val="22"/>
      <w:szCs w:val="22"/>
      <w:lang w:eastAsia="en-GB"/>
      <w14:ligatures w14:val="none"/>
    </w:rPr>
  </w:style>
  <w:style w:type="paragraph" w:styleId="Heading6">
    <w:name w:val="heading 6"/>
    <w:basedOn w:val="Normal"/>
    <w:next w:val="Normal"/>
    <w:link w:val="Heading6Char"/>
    <w:uiPriority w:val="9"/>
    <w:semiHidden/>
    <w:unhideWhenUsed/>
    <w:qFormat/>
    <w:rsid w:val="00E42119"/>
    <w:pPr>
      <w:keepNext/>
      <w:keepLines/>
      <w:numPr>
        <w:ilvl w:val="5"/>
        <w:numId w:val="16"/>
      </w:numPr>
      <w:spacing w:before="40" w:after="0" w:line="276" w:lineRule="auto"/>
      <w:outlineLvl w:val="5"/>
    </w:pPr>
    <w:rPr>
      <w:rFonts w:ascii="Calibri" w:eastAsiaTheme="majorEastAsia" w:hAnsi="Calibri" w:cstheme="majorBidi"/>
      <w:i/>
      <w:iCs/>
      <w:color w:val="595959" w:themeColor="text1" w:themeTint="A6"/>
      <w:kern w:val="0"/>
      <w:sz w:val="22"/>
      <w:szCs w:val="22"/>
      <w:lang w:eastAsia="en-GB"/>
      <w14:ligatures w14:val="none"/>
    </w:rPr>
  </w:style>
  <w:style w:type="paragraph" w:styleId="Heading7">
    <w:name w:val="heading 7"/>
    <w:basedOn w:val="Normal"/>
    <w:next w:val="Normal"/>
    <w:link w:val="Heading7Char"/>
    <w:uiPriority w:val="9"/>
    <w:semiHidden/>
    <w:unhideWhenUsed/>
    <w:qFormat/>
    <w:rsid w:val="00E42119"/>
    <w:pPr>
      <w:keepNext/>
      <w:keepLines/>
      <w:numPr>
        <w:ilvl w:val="6"/>
        <w:numId w:val="16"/>
      </w:numPr>
      <w:spacing w:before="40" w:after="0" w:line="276" w:lineRule="auto"/>
      <w:outlineLvl w:val="6"/>
    </w:pPr>
    <w:rPr>
      <w:rFonts w:ascii="Calibri" w:eastAsiaTheme="majorEastAsia" w:hAnsi="Calibri" w:cstheme="majorBidi"/>
      <w:color w:val="595959" w:themeColor="text1" w:themeTint="A6"/>
      <w:kern w:val="0"/>
      <w:sz w:val="22"/>
      <w:szCs w:val="22"/>
      <w:lang w:eastAsia="en-GB"/>
      <w14:ligatures w14:val="none"/>
    </w:rPr>
  </w:style>
  <w:style w:type="paragraph" w:styleId="Heading8">
    <w:name w:val="heading 8"/>
    <w:basedOn w:val="Normal"/>
    <w:next w:val="Normal"/>
    <w:link w:val="Heading8Char"/>
    <w:uiPriority w:val="9"/>
    <w:semiHidden/>
    <w:unhideWhenUsed/>
    <w:qFormat/>
    <w:rsid w:val="00E42119"/>
    <w:pPr>
      <w:keepNext/>
      <w:keepLines/>
      <w:numPr>
        <w:ilvl w:val="7"/>
        <w:numId w:val="16"/>
      </w:numPr>
      <w:spacing w:after="0" w:line="276" w:lineRule="auto"/>
      <w:outlineLvl w:val="7"/>
    </w:pPr>
    <w:rPr>
      <w:rFonts w:ascii="Calibri" w:eastAsiaTheme="majorEastAsia" w:hAnsi="Calibri" w:cstheme="majorBidi"/>
      <w:i/>
      <w:iCs/>
      <w:color w:val="272727" w:themeColor="text1" w:themeTint="D8"/>
      <w:kern w:val="0"/>
      <w:sz w:val="22"/>
      <w:szCs w:val="22"/>
      <w:lang w:eastAsia="en-GB"/>
      <w14:ligatures w14:val="none"/>
    </w:rPr>
  </w:style>
  <w:style w:type="paragraph" w:styleId="Heading9">
    <w:name w:val="heading 9"/>
    <w:basedOn w:val="Normal"/>
    <w:next w:val="Normal"/>
    <w:link w:val="Heading9Char"/>
    <w:uiPriority w:val="9"/>
    <w:semiHidden/>
    <w:unhideWhenUsed/>
    <w:qFormat/>
    <w:rsid w:val="00E42119"/>
    <w:pPr>
      <w:keepNext/>
      <w:keepLines/>
      <w:numPr>
        <w:ilvl w:val="8"/>
        <w:numId w:val="16"/>
      </w:numPr>
      <w:spacing w:after="0" w:line="276" w:lineRule="auto"/>
      <w:outlineLvl w:val="8"/>
    </w:pPr>
    <w:rPr>
      <w:rFonts w:ascii="Calibri" w:eastAsiaTheme="majorEastAsia" w:hAnsi="Calibri" w:cstheme="majorBidi"/>
      <w:color w:val="272727" w:themeColor="text1" w:themeTint="D8"/>
      <w:kern w:val="0"/>
      <w:sz w:val="22"/>
      <w:szCs w:val="22"/>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918"/>
    <w:rPr>
      <w:rFonts w:ascii="Tenorite" w:eastAsiaTheme="majorEastAsia" w:hAnsi="Tenorite" w:cstheme="majorBidi"/>
      <w:noProof/>
      <w:color w:val="80BC00"/>
      <w:kern w:val="0"/>
      <w:sz w:val="32"/>
      <w:szCs w:val="40"/>
      <w:lang w:eastAsia="en-GB"/>
      <w14:ligatures w14:val="none"/>
    </w:rPr>
  </w:style>
  <w:style w:type="character" w:customStyle="1" w:styleId="Heading2Char">
    <w:name w:val="Heading 2 Char"/>
    <w:basedOn w:val="DefaultParagraphFont"/>
    <w:link w:val="Heading2"/>
    <w:uiPriority w:val="9"/>
    <w:rsid w:val="00B848E1"/>
    <w:rPr>
      <w:rFonts w:ascii="Tenorite" w:eastAsiaTheme="majorEastAsia" w:hAnsi="Tenorite" w:cstheme="majorBidi"/>
      <w:color w:val="53575C"/>
      <w:kern w:val="0"/>
      <w:sz w:val="28"/>
      <w:szCs w:val="32"/>
      <w:lang w:eastAsia="en-GB"/>
      <w14:ligatures w14:val="none"/>
    </w:rPr>
  </w:style>
  <w:style w:type="character" w:customStyle="1" w:styleId="Heading3Char">
    <w:name w:val="Heading 3 Char"/>
    <w:basedOn w:val="DefaultParagraphFont"/>
    <w:link w:val="Heading3"/>
    <w:uiPriority w:val="9"/>
    <w:rsid w:val="00BE06C4"/>
    <w:rPr>
      <w:rFonts w:ascii="Tenorite" w:eastAsiaTheme="majorEastAsia" w:hAnsi="Tenorite" w:cstheme="majorBidi"/>
      <w:color w:val="53575C" w:themeColor="accent2"/>
      <w:kern w:val="0"/>
      <w:sz w:val="22"/>
      <w:szCs w:val="28"/>
      <w:lang w:eastAsia="en-GB"/>
      <w14:ligatures w14:val="none"/>
    </w:rPr>
  </w:style>
  <w:style w:type="character" w:customStyle="1" w:styleId="Heading4Char">
    <w:name w:val="Heading 4 Char"/>
    <w:basedOn w:val="DefaultParagraphFont"/>
    <w:link w:val="Heading4"/>
    <w:uiPriority w:val="9"/>
    <w:rsid w:val="00E42119"/>
    <w:rPr>
      <w:rFonts w:ascii="Calibri" w:eastAsiaTheme="majorEastAsia" w:hAnsi="Calibri" w:cstheme="majorBidi"/>
      <w:i/>
      <w:iCs/>
      <w:color w:val="5F8C00" w:themeColor="accent1" w:themeShade="BF"/>
      <w:kern w:val="0"/>
      <w:sz w:val="22"/>
      <w:szCs w:val="22"/>
      <w:lang w:eastAsia="en-GB"/>
      <w14:ligatures w14:val="none"/>
    </w:rPr>
  </w:style>
  <w:style w:type="character" w:customStyle="1" w:styleId="Heading5Char">
    <w:name w:val="Heading 5 Char"/>
    <w:basedOn w:val="DefaultParagraphFont"/>
    <w:link w:val="Heading5"/>
    <w:uiPriority w:val="9"/>
    <w:semiHidden/>
    <w:rsid w:val="00E42119"/>
    <w:rPr>
      <w:rFonts w:ascii="Calibri" w:eastAsiaTheme="majorEastAsia" w:hAnsi="Calibri" w:cstheme="majorBidi"/>
      <w:color w:val="5F8C00" w:themeColor="accent1" w:themeShade="BF"/>
      <w:kern w:val="0"/>
      <w:sz w:val="22"/>
      <w:szCs w:val="22"/>
      <w:lang w:eastAsia="en-GB"/>
      <w14:ligatures w14:val="none"/>
    </w:rPr>
  </w:style>
  <w:style w:type="character" w:customStyle="1" w:styleId="Heading6Char">
    <w:name w:val="Heading 6 Char"/>
    <w:basedOn w:val="DefaultParagraphFont"/>
    <w:link w:val="Heading6"/>
    <w:uiPriority w:val="9"/>
    <w:semiHidden/>
    <w:rsid w:val="00E42119"/>
    <w:rPr>
      <w:rFonts w:ascii="Calibri" w:eastAsiaTheme="majorEastAsia" w:hAnsi="Calibri" w:cstheme="majorBidi"/>
      <w:i/>
      <w:iCs/>
      <w:color w:val="595959" w:themeColor="text1" w:themeTint="A6"/>
      <w:kern w:val="0"/>
      <w:sz w:val="22"/>
      <w:szCs w:val="22"/>
      <w:lang w:eastAsia="en-GB"/>
      <w14:ligatures w14:val="none"/>
    </w:rPr>
  </w:style>
  <w:style w:type="character" w:customStyle="1" w:styleId="Heading7Char">
    <w:name w:val="Heading 7 Char"/>
    <w:basedOn w:val="DefaultParagraphFont"/>
    <w:link w:val="Heading7"/>
    <w:uiPriority w:val="9"/>
    <w:semiHidden/>
    <w:rsid w:val="00E42119"/>
    <w:rPr>
      <w:rFonts w:ascii="Calibri" w:eastAsiaTheme="majorEastAsia" w:hAnsi="Calibri" w:cstheme="majorBidi"/>
      <w:color w:val="595959" w:themeColor="text1" w:themeTint="A6"/>
      <w:kern w:val="0"/>
      <w:sz w:val="22"/>
      <w:szCs w:val="22"/>
      <w:lang w:eastAsia="en-GB"/>
      <w14:ligatures w14:val="none"/>
    </w:rPr>
  </w:style>
  <w:style w:type="character" w:customStyle="1" w:styleId="Heading8Char">
    <w:name w:val="Heading 8 Char"/>
    <w:basedOn w:val="DefaultParagraphFont"/>
    <w:link w:val="Heading8"/>
    <w:uiPriority w:val="9"/>
    <w:semiHidden/>
    <w:rsid w:val="00E42119"/>
    <w:rPr>
      <w:rFonts w:ascii="Calibri" w:eastAsiaTheme="majorEastAsia" w:hAnsi="Calibri" w:cstheme="majorBidi"/>
      <w:i/>
      <w:iCs/>
      <w:color w:val="272727" w:themeColor="text1" w:themeTint="D8"/>
      <w:kern w:val="0"/>
      <w:sz w:val="22"/>
      <w:szCs w:val="22"/>
      <w:lang w:eastAsia="en-GB"/>
      <w14:ligatures w14:val="none"/>
    </w:rPr>
  </w:style>
  <w:style w:type="character" w:customStyle="1" w:styleId="Heading9Char">
    <w:name w:val="Heading 9 Char"/>
    <w:basedOn w:val="DefaultParagraphFont"/>
    <w:link w:val="Heading9"/>
    <w:uiPriority w:val="9"/>
    <w:semiHidden/>
    <w:rsid w:val="00E42119"/>
    <w:rPr>
      <w:rFonts w:ascii="Calibri" w:eastAsiaTheme="majorEastAsia" w:hAnsi="Calibri" w:cstheme="majorBidi"/>
      <w:color w:val="272727" w:themeColor="text1" w:themeTint="D8"/>
      <w:kern w:val="0"/>
      <w:sz w:val="22"/>
      <w:szCs w:val="22"/>
      <w:lang w:eastAsia="en-GB"/>
      <w14:ligatures w14:val="none"/>
    </w:rPr>
  </w:style>
  <w:style w:type="paragraph" w:styleId="Title">
    <w:name w:val="Title"/>
    <w:basedOn w:val="Normal"/>
    <w:next w:val="Normal"/>
    <w:link w:val="TitleChar"/>
    <w:uiPriority w:val="10"/>
    <w:qFormat/>
    <w:rsid w:val="00C13918"/>
    <w:pPr>
      <w:spacing w:after="80" w:line="240" w:lineRule="auto"/>
      <w:contextualSpacing/>
    </w:pPr>
    <w:rPr>
      <w:rFonts w:ascii="Tenorite" w:eastAsiaTheme="majorEastAsia" w:hAnsi="Tenorite" w:cstheme="majorBidi"/>
      <w:color w:val="53575C"/>
      <w:spacing w:val="-10"/>
      <w:kern w:val="28"/>
      <w:sz w:val="56"/>
      <w:szCs w:val="56"/>
      <w:lang w:eastAsia="en-GB"/>
      <w14:ligatures w14:val="none"/>
    </w:rPr>
  </w:style>
  <w:style w:type="character" w:customStyle="1" w:styleId="TitleChar">
    <w:name w:val="Title Char"/>
    <w:basedOn w:val="DefaultParagraphFont"/>
    <w:link w:val="Title"/>
    <w:uiPriority w:val="10"/>
    <w:rsid w:val="00C13918"/>
    <w:rPr>
      <w:rFonts w:ascii="Tenorite" w:eastAsiaTheme="majorEastAsia" w:hAnsi="Tenorite" w:cstheme="majorBidi"/>
      <w:color w:val="53575C"/>
      <w:spacing w:val="-10"/>
      <w:kern w:val="28"/>
      <w:sz w:val="56"/>
      <w:szCs w:val="56"/>
      <w:lang w:eastAsia="en-GB"/>
      <w14:ligatures w14:val="none"/>
    </w:rPr>
  </w:style>
  <w:style w:type="paragraph" w:styleId="Subtitle">
    <w:name w:val="Subtitle"/>
    <w:basedOn w:val="Normal"/>
    <w:next w:val="Normal"/>
    <w:link w:val="SubtitleChar"/>
    <w:uiPriority w:val="11"/>
    <w:qFormat/>
    <w:rsid w:val="00E42119"/>
    <w:pPr>
      <w:numPr>
        <w:ilvl w:val="1"/>
      </w:numPr>
      <w:spacing w:after="200" w:line="276" w:lineRule="auto"/>
    </w:pPr>
    <w:rPr>
      <w:rFonts w:ascii="Calibri" w:eastAsiaTheme="majorEastAsia" w:hAnsi="Calibri" w:cstheme="majorBidi"/>
      <w:color w:val="595959" w:themeColor="text1" w:themeTint="A6"/>
      <w:spacing w:val="15"/>
      <w:kern w:val="0"/>
      <w:sz w:val="28"/>
      <w:szCs w:val="28"/>
      <w:lang w:eastAsia="en-GB"/>
      <w14:ligatures w14:val="none"/>
    </w:rPr>
  </w:style>
  <w:style w:type="character" w:customStyle="1" w:styleId="SubtitleChar">
    <w:name w:val="Subtitle Char"/>
    <w:basedOn w:val="DefaultParagraphFont"/>
    <w:link w:val="Subtitle"/>
    <w:uiPriority w:val="11"/>
    <w:rsid w:val="00E42119"/>
    <w:rPr>
      <w:rFonts w:ascii="Calibri" w:eastAsiaTheme="majorEastAsia" w:hAnsi="Calibri"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E42119"/>
    <w:pPr>
      <w:spacing w:before="160" w:after="200" w:line="276" w:lineRule="auto"/>
      <w:jc w:val="center"/>
    </w:pPr>
    <w:rPr>
      <w:rFonts w:ascii="Calibri" w:eastAsia="Times New Roman" w:hAnsi="Calibri" w:cs="Times New Roman"/>
      <w:i/>
      <w:iCs/>
      <w:color w:val="404040" w:themeColor="text1" w:themeTint="BF"/>
      <w:kern w:val="0"/>
      <w:sz w:val="22"/>
      <w:szCs w:val="22"/>
      <w:lang w:eastAsia="en-GB"/>
      <w14:ligatures w14:val="none"/>
    </w:rPr>
  </w:style>
  <w:style w:type="character" w:customStyle="1" w:styleId="QuoteChar">
    <w:name w:val="Quote Char"/>
    <w:basedOn w:val="DefaultParagraphFont"/>
    <w:link w:val="Quote"/>
    <w:uiPriority w:val="29"/>
    <w:rsid w:val="00E42119"/>
    <w:rPr>
      <w:rFonts w:ascii="Calibri" w:eastAsia="Times New Roman" w:hAnsi="Calibri" w:cs="Times New Roman"/>
      <w:i/>
      <w:iCs/>
      <w:color w:val="404040" w:themeColor="text1" w:themeTint="BF"/>
      <w:kern w:val="0"/>
      <w:sz w:val="22"/>
      <w:szCs w:val="22"/>
      <w:lang w:eastAsia="en-GB"/>
      <w14:ligatures w14:val="none"/>
    </w:rPr>
  </w:style>
  <w:style w:type="paragraph" w:styleId="ListParagraph">
    <w:name w:val="List Paragraph"/>
    <w:basedOn w:val="Normal"/>
    <w:uiPriority w:val="34"/>
    <w:qFormat/>
    <w:rsid w:val="00E42119"/>
    <w:pPr>
      <w:spacing w:after="200" w:line="276" w:lineRule="auto"/>
      <w:ind w:left="720"/>
      <w:contextualSpacing/>
    </w:pPr>
    <w:rPr>
      <w:rFonts w:ascii="Calibri" w:eastAsia="Times New Roman" w:hAnsi="Calibri" w:cs="Times New Roman"/>
      <w:kern w:val="0"/>
      <w:sz w:val="22"/>
      <w:szCs w:val="22"/>
      <w:lang w:eastAsia="en-GB"/>
      <w14:ligatures w14:val="none"/>
    </w:rPr>
  </w:style>
  <w:style w:type="character" w:styleId="IntenseEmphasis">
    <w:name w:val="Intense Emphasis"/>
    <w:basedOn w:val="DefaultParagraphFont"/>
    <w:uiPriority w:val="21"/>
    <w:qFormat/>
    <w:rsid w:val="00E42119"/>
    <w:rPr>
      <w:i/>
      <w:iCs/>
      <w:color w:val="5F8C00" w:themeColor="accent1" w:themeShade="BF"/>
    </w:rPr>
  </w:style>
  <w:style w:type="paragraph" w:styleId="IntenseQuote">
    <w:name w:val="Intense Quote"/>
    <w:basedOn w:val="Normal"/>
    <w:next w:val="Normal"/>
    <w:link w:val="IntenseQuoteChar"/>
    <w:uiPriority w:val="30"/>
    <w:qFormat/>
    <w:rsid w:val="00E42119"/>
    <w:pPr>
      <w:pBdr>
        <w:top w:val="single" w:sz="4" w:space="10" w:color="5F8C00" w:themeColor="accent1" w:themeShade="BF"/>
        <w:bottom w:val="single" w:sz="4" w:space="10" w:color="5F8C00" w:themeColor="accent1" w:themeShade="BF"/>
      </w:pBdr>
      <w:spacing w:before="360" w:after="360" w:line="276" w:lineRule="auto"/>
      <w:ind w:left="864" w:right="864"/>
      <w:jc w:val="center"/>
    </w:pPr>
    <w:rPr>
      <w:rFonts w:ascii="Calibri" w:eastAsia="Times New Roman" w:hAnsi="Calibri" w:cs="Times New Roman"/>
      <w:i/>
      <w:iCs/>
      <w:color w:val="5F8C00" w:themeColor="accent1" w:themeShade="BF"/>
      <w:kern w:val="0"/>
      <w:sz w:val="22"/>
      <w:szCs w:val="22"/>
      <w:lang w:eastAsia="en-GB"/>
      <w14:ligatures w14:val="none"/>
    </w:rPr>
  </w:style>
  <w:style w:type="character" w:customStyle="1" w:styleId="IntenseQuoteChar">
    <w:name w:val="Intense Quote Char"/>
    <w:basedOn w:val="DefaultParagraphFont"/>
    <w:link w:val="IntenseQuote"/>
    <w:uiPriority w:val="30"/>
    <w:rsid w:val="00E42119"/>
    <w:rPr>
      <w:rFonts w:ascii="Calibri" w:eastAsia="Times New Roman" w:hAnsi="Calibri" w:cs="Times New Roman"/>
      <w:i/>
      <w:iCs/>
      <w:color w:val="5F8C00" w:themeColor="accent1" w:themeShade="BF"/>
      <w:kern w:val="0"/>
      <w:sz w:val="22"/>
      <w:szCs w:val="22"/>
      <w:lang w:eastAsia="en-GB"/>
      <w14:ligatures w14:val="none"/>
    </w:rPr>
  </w:style>
  <w:style w:type="character" w:styleId="IntenseReference">
    <w:name w:val="Intense Reference"/>
    <w:basedOn w:val="DefaultParagraphFont"/>
    <w:uiPriority w:val="32"/>
    <w:qFormat/>
    <w:rsid w:val="00E42119"/>
    <w:rPr>
      <w:b/>
      <w:bCs/>
      <w:smallCaps/>
      <w:color w:val="5F8C00" w:themeColor="accent1" w:themeShade="BF"/>
      <w:spacing w:val="5"/>
    </w:rPr>
  </w:style>
  <w:style w:type="paragraph" w:styleId="Header">
    <w:name w:val="header"/>
    <w:basedOn w:val="Normal"/>
    <w:link w:val="HeaderChar"/>
    <w:uiPriority w:val="99"/>
    <w:unhideWhenUsed/>
    <w:rsid w:val="00E42119"/>
    <w:pPr>
      <w:tabs>
        <w:tab w:val="center" w:pos="4513"/>
        <w:tab w:val="right" w:pos="9026"/>
      </w:tabs>
      <w:spacing w:after="0" w:line="240" w:lineRule="auto"/>
    </w:pPr>
    <w:rPr>
      <w:rFonts w:ascii="Calibri" w:eastAsia="Times New Roman" w:hAnsi="Calibri" w:cs="Times New Roman"/>
      <w:kern w:val="0"/>
      <w:sz w:val="22"/>
      <w:szCs w:val="22"/>
      <w:lang w:eastAsia="en-GB"/>
      <w14:ligatures w14:val="none"/>
    </w:rPr>
  </w:style>
  <w:style w:type="character" w:customStyle="1" w:styleId="HeaderChar">
    <w:name w:val="Header Char"/>
    <w:basedOn w:val="DefaultParagraphFont"/>
    <w:link w:val="Header"/>
    <w:uiPriority w:val="99"/>
    <w:rsid w:val="00E42119"/>
    <w:rPr>
      <w:rFonts w:ascii="Calibri" w:eastAsia="Times New Roman" w:hAnsi="Calibri" w:cs="Times New Roman"/>
      <w:kern w:val="0"/>
      <w:sz w:val="22"/>
      <w:szCs w:val="22"/>
      <w:lang w:eastAsia="en-GB"/>
      <w14:ligatures w14:val="none"/>
    </w:rPr>
  </w:style>
  <w:style w:type="paragraph" w:styleId="Footer">
    <w:name w:val="footer"/>
    <w:basedOn w:val="Normal"/>
    <w:link w:val="FooterChar"/>
    <w:uiPriority w:val="99"/>
    <w:unhideWhenUsed/>
    <w:rsid w:val="00E42119"/>
    <w:pPr>
      <w:tabs>
        <w:tab w:val="center" w:pos="4513"/>
        <w:tab w:val="right" w:pos="9026"/>
      </w:tabs>
      <w:spacing w:after="0" w:line="240" w:lineRule="auto"/>
    </w:pPr>
    <w:rPr>
      <w:rFonts w:ascii="Calibri" w:eastAsia="Times New Roman" w:hAnsi="Calibri" w:cs="Times New Roman"/>
      <w:kern w:val="0"/>
      <w:sz w:val="22"/>
      <w:szCs w:val="22"/>
      <w:lang w:eastAsia="en-GB"/>
      <w14:ligatures w14:val="none"/>
    </w:rPr>
  </w:style>
  <w:style w:type="character" w:customStyle="1" w:styleId="FooterChar">
    <w:name w:val="Footer Char"/>
    <w:basedOn w:val="DefaultParagraphFont"/>
    <w:link w:val="Footer"/>
    <w:uiPriority w:val="99"/>
    <w:rsid w:val="00E42119"/>
    <w:rPr>
      <w:rFonts w:ascii="Calibri" w:eastAsia="Times New Roman" w:hAnsi="Calibri" w:cs="Times New Roman"/>
      <w:kern w:val="0"/>
      <w:sz w:val="22"/>
      <w:szCs w:val="22"/>
      <w:lang w:eastAsia="en-GB"/>
      <w14:ligatures w14:val="none"/>
    </w:rPr>
  </w:style>
  <w:style w:type="paragraph" w:styleId="NormalWeb">
    <w:name w:val="Normal (Web)"/>
    <w:basedOn w:val="Normal"/>
    <w:uiPriority w:val="99"/>
    <w:semiHidden/>
    <w:unhideWhenUsed/>
    <w:rsid w:val="00E42119"/>
    <w:pPr>
      <w:spacing w:after="200" w:line="276" w:lineRule="auto"/>
    </w:pPr>
    <w:rPr>
      <w:rFonts w:ascii="Times New Roman" w:eastAsia="Times New Roman" w:hAnsi="Times New Roman" w:cs="Times New Roman"/>
      <w:kern w:val="0"/>
      <w:sz w:val="22"/>
      <w:szCs w:val="22"/>
      <w:lang w:eastAsia="en-GB"/>
      <w14:ligatures w14:val="none"/>
    </w:rPr>
  </w:style>
  <w:style w:type="character" w:styleId="Hyperlink">
    <w:name w:val="Hyperlink"/>
    <w:basedOn w:val="DefaultParagraphFont"/>
    <w:uiPriority w:val="99"/>
    <w:unhideWhenUsed/>
    <w:rsid w:val="00E42119"/>
    <w:rPr>
      <w:color w:val="467886" w:themeColor="hyperlink"/>
      <w:u w:val="single"/>
    </w:rPr>
  </w:style>
  <w:style w:type="character" w:styleId="UnresolvedMention">
    <w:name w:val="Unresolved Mention"/>
    <w:basedOn w:val="DefaultParagraphFont"/>
    <w:uiPriority w:val="99"/>
    <w:semiHidden/>
    <w:unhideWhenUsed/>
    <w:rsid w:val="00E42119"/>
    <w:rPr>
      <w:color w:val="605E5C"/>
      <w:shd w:val="clear" w:color="auto" w:fill="E1DFDD"/>
    </w:rPr>
  </w:style>
  <w:style w:type="paragraph" w:customStyle="1" w:styleId="Maintext">
    <w:name w:val="Main text"/>
    <w:basedOn w:val="Normal"/>
    <w:link w:val="MaintextChar"/>
    <w:qFormat/>
    <w:rsid w:val="00B848E1"/>
    <w:pPr>
      <w:spacing w:after="80" w:line="276" w:lineRule="auto"/>
    </w:pPr>
    <w:rPr>
      <w:rFonts w:ascii="Tenorite" w:eastAsia="Times New Roman" w:hAnsi="Tenorite" w:cs="Times New Roman"/>
      <w:color w:val="53575C"/>
      <w:kern w:val="0"/>
      <w:sz w:val="22"/>
      <w:szCs w:val="22"/>
      <w:lang w:eastAsia="en-GB"/>
      <w14:ligatures w14:val="none"/>
    </w:rPr>
  </w:style>
  <w:style w:type="character" w:customStyle="1" w:styleId="MaintextChar">
    <w:name w:val="Main text Char"/>
    <w:basedOn w:val="DefaultParagraphFont"/>
    <w:link w:val="Maintext"/>
    <w:rsid w:val="00B848E1"/>
    <w:rPr>
      <w:rFonts w:ascii="Tenorite" w:eastAsia="Times New Roman" w:hAnsi="Tenorite" w:cs="Times New Roman"/>
      <w:color w:val="53575C"/>
      <w:kern w:val="0"/>
      <w:sz w:val="22"/>
      <w:szCs w:val="22"/>
      <w:lang w:eastAsia="en-GB"/>
      <w14:ligatures w14:val="none"/>
    </w:rPr>
  </w:style>
  <w:style w:type="paragraph" w:customStyle="1" w:styleId="Default">
    <w:name w:val="Default"/>
    <w:rsid w:val="005D08E0"/>
    <w:pPr>
      <w:autoSpaceDE w:val="0"/>
      <w:autoSpaceDN w:val="0"/>
      <w:adjustRightInd w:val="0"/>
      <w:spacing w:after="0" w:line="240" w:lineRule="auto"/>
    </w:pPr>
    <w:rPr>
      <w:rFonts w:ascii="Century Gothic" w:eastAsia="Times New Roman" w:hAnsi="Century Gothic" w:cs="Century Gothic"/>
      <w:color w:val="000000"/>
      <w:kern w:val="0"/>
      <w:lang w:eastAsia="en-GB"/>
      <w14:ligatures w14:val="none"/>
    </w:rPr>
  </w:style>
  <w:style w:type="paragraph" w:styleId="NoSpacing">
    <w:name w:val="No Spacing"/>
    <w:link w:val="NoSpacingChar"/>
    <w:uiPriority w:val="1"/>
    <w:rsid w:val="002274D7"/>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2274D7"/>
    <w:rPr>
      <w:rFonts w:eastAsiaTheme="minorEastAsia"/>
      <w:kern w:val="0"/>
      <w:sz w:val="22"/>
      <w:szCs w:val="22"/>
      <w:lang w:val="en-US"/>
      <w14:ligatures w14:val="none"/>
    </w:rPr>
  </w:style>
  <w:style w:type="table" w:styleId="TableGrid">
    <w:name w:val="Table Grid"/>
    <w:basedOn w:val="TableNormal"/>
    <w:uiPriority w:val="39"/>
    <w:rsid w:val="002B2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07692"/>
    <w:pPr>
      <w:spacing w:before="240" w:after="0" w:line="259" w:lineRule="auto"/>
      <w:outlineLvl w:val="9"/>
    </w:pPr>
    <w:rPr>
      <w:rFonts w:asciiTheme="majorHAnsi" w:hAnsiTheme="majorHAnsi"/>
      <w:szCs w:val="32"/>
      <w:lang w:val="en-US" w:eastAsia="en-US"/>
    </w:rPr>
  </w:style>
  <w:style w:type="paragraph" w:styleId="TOC1">
    <w:name w:val="toc 1"/>
    <w:basedOn w:val="Normal"/>
    <w:next w:val="Normal"/>
    <w:autoRedefine/>
    <w:uiPriority w:val="39"/>
    <w:unhideWhenUsed/>
    <w:rsid w:val="00A32B33"/>
    <w:pPr>
      <w:spacing w:after="100" w:line="276" w:lineRule="auto"/>
    </w:pPr>
    <w:rPr>
      <w:rFonts w:ascii="Tenorite" w:eastAsia="Times New Roman" w:hAnsi="Tenorite" w:cs="Times New Roman"/>
      <w:b/>
      <w:kern w:val="0"/>
      <w:sz w:val="22"/>
      <w:szCs w:val="22"/>
      <w:lang w:eastAsia="en-GB"/>
      <w14:ligatures w14:val="none"/>
    </w:rPr>
  </w:style>
  <w:style w:type="paragraph" w:styleId="TOC2">
    <w:name w:val="toc 2"/>
    <w:basedOn w:val="Normal"/>
    <w:next w:val="Normal"/>
    <w:autoRedefine/>
    <w:uiPriority w:val="39"/>
    <w:unhideWhenUsed/>
    <w:rsid w:val="00A32B33"/>
    <w:pPr>
      <w:spacing w:after="100" w:line="276" w:lineRule="auto"/>
      <w:ind w:left="220"/>
    </w:pPr>
    <w:rPr>
      <w:rFonts w:ascii="Tenorite" w:eastAsia="Times New Roman" w:hAnsi="Tenorite" w:cs="Times New Roman"/>
      <w:kern w:val="0"/>
      <w:sz w:val="22"/>
      <w:szCs w:val="22"/>
      <w:lang w:eastAsia="en-GB"/>
      <w14:ligatures w14:val="none"/>
    </w:rPr>
  </w:style>
  <w:style w:type="numbering" w:customStyle="1" w:styleId="Avalon">
    <w:name w:val="Avalon"/>
    <w:uiPriority w:val="99"/>
    <w:rsid w:val="003B1199"/>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avalonplanning.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HickmanAvalonPl\AppData\Local\Temp\16284817-86b3-44c4-8055-09bc704a3690_Avalon%20Templates.zip.690\Avalon%20Report%20Template%20-%20Portait%20.dotx" TargetMode="External"/></Relationships>
</file>

<file path=word/theme/theme1.xml><?xml version="1.0" encoding="utf-8"?>
<a:theme xmlns:a="http://schemas.openxmlformats.org/drawingml/2006/main" name="Office Theme">
  <a:themeElements>
    <a:clrScheme name="Avalon">
      <a:dk1>
        <a:sysClr val="windowText" lastClr="000000"/>
      </a:dk1>
      <a:lt1>
        <a:sysClr val="window" lastClr="FFFFFF"/>
      </a:lt1>
      <a:dk2>
        <a:srgbClr val="80BC00"/>
      </a:dk2>
      <a:lt2>
        <a:srgbClr val="E8E8E8"/>
      </a:lt2>
      <a:accent1>
        <a:srgbClr val="80BC00"/>
      </a:accent1>
      <a:accent2>
        <a:srgbClr val="53575C"/>
      </a:accent2>
      <a:accent3>
        <a:srgbClr val="B2B6BA"/>
      </a:accent3>
      <a:accent4>
        <a:srgbClr val="0F9ED5"/>
      </a:accent4>
      <a:accent5>
        <a:srgbClr val="A02B93"/>
      </a:accent5>
      <a:accent6>
        <a:srgbClr val="4EA72E"/>
      </a:accent6>
      <a:hlink>
        <a:srgbClr val="467886"/>
      </a:hlink>
      <a:folHlink>
        <a:srgbClr val="53575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7c43682-1117-4af8-b7da-18e5a654d9bd">
      <Terms xmlns="http://schemas.microsoft.com/office/infopath/2007/PartnerControls"/>
    </lcf76f155ced4ddcb4097134ff3c332f>
    <TaxCatchAll xmlns="dd124da6-593f-443e-ba55-538acca5a91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9156FF0F9013A458C70763A05E45300" ma:contentTypeVersion="14" ma:contentTypeDescription="Create a new document." ma:contentTypeScope="" ma:versionID="79e51a391a5c54907ac6b394bc6b6a40">
  <xsd:schema xmlns:xsd="http://www.w3.org/2001/XMLSchema" xmlns:xs="http://www.w3.org/2001/XMLSchema" xmlns:p="http://schemas.microsoft.com/office/2006/metadata/properties" xmlns:ns2="97c43682-1117-4af8-b7da-18e5a654d9bd" xmlns:ns3="dd124da6-593f-443e-ba55-538acca5a915" targetNamespace="http://schemas.microsoft.com/office/2006/metadata/properties" ma:root="true" ma:fieldsID="7e3c11e7ac79e40e18487880567d128a" ns2:_="" ns3:_="">
    <xsd:import namespace="97c43682-1117-4af8-b7da-18e5a654d9bd"/>
    <xsd:import namespace="dd124da6-593f-443e-ba55-538acca5a9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c43682-1117-4af8-b7da-18e5a654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f9b69a3-7a37-4333-aa42-c0f1538d72c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124da6-593f-443e-ba55-538acca5a91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b99c82-48cd-4edd-a5d1-7507a7a2a314}" ma:internalName="TaxCatchAll" ma:showField="CatchAllData" ma:web="dd124da6-593f-443e-ba55-538acca5a9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E1295F-A495-49DE-B571-D07D11632A5E}">
  <ds:schemaRefs>
    <ds:schemaRef ds:uri="http://schemas.microsoft.com/office/2006/metadata/properties"/>
    <ds:schemaRef ds:uri="http://schemas.microsoft.com/office/infopath/2007/PartnerControls"/>
    <ds:schemaRef ds:uri="97c43682-1117-4af8-b7da-18e5a654d9bd"/>
    <ds:schemaRef ds:uri="dd124da6-593f-443e-ba55-538acca5a915"/>
  </ds:schemaRefs>
</ds:datastoreItem>
</file>

<file path=customXml/itemProps2.xml><?xml version="1.0" encoding="utf-8"?>
<ds:datastoreItem xmlns:ds="http://schemas.openxmlformats.org/officeDocument/2006/customXml" ds:itemID="{A5E581E4-FB9A-4505-A362-DEC17762EB85}">
  <ds:schemaRefs>
    <ds:schemaRef ds:uri="http://schemas.openxmlformats.org/officeDocument/2006/bibliography"/>
  </ds:schemaRefs>
</ds:datastoreItem>
</file>

<file path=customXml/itemProps3.xml><?xml version="1.0" encoding="utf-8"?>
<ds:datastoreItem xmlns:ds="http://schemas.openxmlformats.org/officeDocument/2006/customXml" ds:itemID="{4C5440C0-26D5-4D35-B71D-F20322A04F8B}">
  <ds:schemaRefs>
    <ds:schemaRef ds:uri="http://schemas.microsoft.com/sharepoint/v3/contenttype/forms"/>
  </ds:schemaRefs>
</ds:datastoreItem>
</file>

<file path=customXml/itemProps4.xml><?xml version="1.0" encoding="utf-8"?>
<ds:datastoreItem xmlns:ds="http://schemas.openxmlformats.org/officeDocument/2006/customXml" ds:itemID="{04435ADC-7112-475A-9B57-8DA380E539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c43682-1117-4af8-b7da-18e5a654d9bd"/>
    <ds:schemaRef ds:uri="dd124da6-593f-443e-ba55-538acca5a9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Avalon Report Template - Portait </Template>
  <TotalTime>170</TotalTime>
  <Pages>3</Pages>
  <Words>950</Words>
  <Characters>5790</Characters>
  <Application>Microsoft Office Word</Application>
  <DocSecurity>0</DocSecurity>
  <Lines>109</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Hickman | Avalon Planning</dc:creator>
  <cp:keywords/>
  <dc:description/>
  <cp:lastModifiedBy>Simon Hickman | Avalon Planning</cp:lastModifiedBy>
  <cp:revision>18</cp:revision>
  <dcterms:created xsi:type="dcterms:W3CDTF">2026-08-20T11:58:00Z</dcterms:created>
  <dcterms:modified xsi:type="dcterms:W3CDTF">2026-08-24T15:48:00Z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0x01010099156FF0F9013A458C70763A05E45300</vt:lpwstr>
  </property>
  <property fmtid="{D5CDD505-2E9C-101B-9397-08002B2CF9AE}" pid="3" name="MediaServiceImageTags">
    <vt:lpwstr/>
  </property>
</Properties>
</file>