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1E59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7A0A23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87C478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5AA16CAA" w14:textId="77777777" w:rsidTr="00683C17">
        <w:tc>
          <w:tcPr>
            <w:tcW w:w="3681" w:type="dxa"/>
          </w:tcPr>
          <w:p w14:paraId="42D1430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104A7AC"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PL/2026/04271</w:t>
            </w:r>
          </w:p>
        </w:tc>
      </w:tr>
      <w:tr w:rsidR="003951BD" w14:paraId="533CF69A" w14:textId="77777777" w:rsidTr="00683C17">
        <w:tc>
          <w:tcPr>
            <w:tcW w:w="3681" w:type="dxa"/>
          </w:tcPr>
          <w:p w14:paraId="7DD2A74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5680964"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5290787D" w14:textId="77777777" w:rsidTr="00683C17">
        <w:tc>
          <w:tcPr>
            <w:tcW w:w="3681" w:type="dxa"/>
          </w:tcPr>
          <w:p w14:paraId="64CD5167"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3B8C5FE"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Long Barn, Coulston Farm, New Road, Coulston, Westbury, BA13 4GG</w:t>
            </w:r>
          </w:p>
        </w:tc>
      </w:tr>
      <w:tr w:rsidR="003951BD" w14:paraId="34A65412" w14:textId="77777777" w:rsidTr="00683C17">
        <w:tc>
          <w:tcPr>
            <w:tcW w:w="3681" w:type="dxa"/>
          </w:tcPr>
          <w:p w14:paraId="0B6B3DB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C2C2579"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Single storey extension to existing dwelling</w:t>
            </w:r>
          </w:p>
        </w:tc>
      </w:tr>
      <w:tr w:rsidR="003951BD" w14:paraId="5E3158BF" w14:textId="77777777" w:rsidTr="00683C17">
        <w:tc>
          <w:tcPr>
            <w:tcW w:w="3681" w:type="dxa"/>
          </w:tcPr>
          <w:p w14:paraId="6BF40A7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C421521"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626755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C70A8A1"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8F47E45" w14:textId="77777777" w:rsidR="00C771BD" w:rsidRDefault="00C771BD" w:rsidP="00C771BD">
      <w:pPr>
        <w:spacing w:after="0" w:line="276" w:lineRule="auto"/>
        <w:jc w:val="both"/>
        <w:outlineLvl w:val="2"/>
        <w:rPr>
          <w:rFonts w:ascii="Arial" w:eastAsia="Times New Roman" w:hAnsi="Arial" w:cs="Arial"/>
          <w:color w:val="000000" w:themeColor="text1"/>
          <w:kern w:val="0"/>
          <w:sz w:val="22"/>
          <w:szCs w:val="22"/>
          <w:lang w:val="en-US" w:eastAsia="en-GB"/>
          <w14:ligatures w14:val="none"/>
        </w:rPr>
      </w:pPr>
    </w:p>
    <w:p w14:paraId="7729EC90" w14:textId="27D9C8AE" w:rsidR="00C771BD" w:rsidRDefault="00C771BD" w:rsidP="00C771BD">
      <w:pPr>
        <w:spacing w:after="0" w:line="276" w:lineRule="auto"/>
        <w:jc w:val="both"/>
        <w:outlineLvl w:val="2"/>
        <w:rPr>
          <w:rFonts w:ascii="Arial" w:eastAsia="Times New Roman" w:hAnsi="Arial" w:cs="Arial"/>
          <w:b/>
          <w:bCs/>
          <w:kern w:val="0"/>
          <w:sz w:val="22"/>
          <w:szCs w:val="22"/>
          <w:lang w:eastAsia="en-GB"/>
          <w14:ligatures w14:val="none"/>
        </w:rPr>
      </w:pPr>
      <w:r w:rsidRPr="002F1BE5">
        <w:rPr>
          <w:rFonts w:ascii="Arial" w:eastAsia="Times New Roman" w:hAnsi="Arial" w:cs="Arial"/>
          <w:color w:val="000000" w:themeColor="text1"/>
          <w:kern w:val="0"/>
          <w:sz w:val="22"/>
          <w:szCs w:val="22"/>
          <w:lang w:val="en-US" w:eastAsia="en-GB"/>
          <w14:ligatures w14:val="none"/>
        </w:rPr>
        <w:t xml:space="preserve">The proposal seeks householder planning permission for a modest single-storey extension to the eastern/rear elevation of the existing dwelling. The extension would provide a utility/boot room, WC and additional storage space, with an approximate floor area of 16.5 square metres. It would replace </w:t>
      </w:r>
      <w:proofErr w:type="gramStart"/>
      <w:r w:rsidRPr="002F1BE5">
        <w:rPr>
          <w:rFonts w:ascii="Arial" w:eastAsia="Times New Roman" w:hAnsi="Arial" w:cs="Arial"/>
          <w:color w:val="000000" w:themeColor="text1"/>
          <w:kern w:val="0"/>
          <w:sz w:val="22"/>
          <w:szCs w:val="22"/>
          <w:lang w:val="en-US" w:eastAsia="en-GB"/>
          <w14:ligatures w14:val="none"/>
        </w:rPr>
        <w:t>an</w:t>
      </w:r>
      <w:proofErr w:type="gramEnd"/>
      <w:r w:rsidRPr="002F1BE5">
        <w:rPr>
          <w:rFonts w:ascii="Arial" w:eastAsia="Times New Roman" w:hAnsi="Arial" w:cs="Arial"/>
          <w:color w:val="000000" w:themeColor="text1"/>
          <w:kern w:val="0"/>
          <w:sz w:val="22"/>
          <w:szCs w:val="22"/>
          <w:lang w:val="en-US" w:eastAsia="en-GB"/>
          <w14:ligatures w14:val="none"/>
        </w:rPr>
        <w:t xml:space="preserve"> existing small shed in the same general location. The submitted drawings show the extension as a flat-roofed addition finished with brickwork to match the existing dwelling and a single ply membrane roof.</w:t>
      </w:r>
      <w:r w:rsidRPr="002F1BE5">
        <w:rPr>
          <w:rFonts w:ascii="Arial" w:eastAsia="Times New Roman" w:hAnsi="Arial" w:cs="Arial"/>
          <w:color w:val="000000" w:themeColor="text1"/>
          <w:kern w:val="0"/>
          <w:sz w:val="22"/>
          <w:szCs w:val="22"/>
          <w:lang w:eastAsia="en-GB"/>
          <w14:ligatures w14:val="none"/>
        </w:rPr>
        <w:t> </w:t>
      </w:r>
    </w:p>
    <w:p w14:paraId="27809F6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C70E94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2B2D423"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AFC136A" w14:textId="77777777" w:rsidR="00C771BD" w:rsidRPr="008B0AC3" w:rsidRDefault="00C771BD" w:rsidP="00C771BD">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B0AC3">
        <w:rPr>
          <w:rFonts w:ascii="Arial" w:eastAsia="Times New Roman" w:hAnsi="Arial" w:cs="Arial"/>
          <w:color w:val="000000" w:themeColor="text1"/>
          <w:kern w:val="0"/>
          <w:sz w:val="22"/>
          <w:szCs w:val="22"/>
          <w:lang w:val="en-US" w:eastAsia="en-GB"/>
          <w14:ligatures w14:val="none"/>
        </w:rPr>
        <w:t>Long Barn is a detached brick dwelling at Coulston Farm, New Road, Coulston, within a rural farmstead setting. The property was created through a Class Q prior approval for the conversion of agricultural buildings to residential use and the submitted Planning Statement confirms that the Class Q conversion has been </w:t>
      </w:r>
      <w:proofErr w:type="gramStart"/>
      <w:r w:rsidRPr="008B0AC3">
        <w:rPr>
          <w:rFonts w:ascii="Arial" w:eastAsia="Times New Roman" w:hAnsi="Arial" w:cs="Arial"/>
          <w:color w:val="000000" w:themeColor="text1"/>
          <w:kern w:val="0"/>
          <w:sz w:val="22"/>
          <w:szCs w:val="22"/>
          <w:lang w:val="en-US" w:eastAsia="en-GB"/>
          <w14:ligatures w14:val="none"/>
        </w:rPr>
        <w:t>completed</w:t>
      </w:r>
      <w:proofErr w:type="gramEnd"/>
      <w:r w:rsidRPr="008B0AC3">
        <w:rPr>
          <w:rFonts w:ascii="Arial" w:eastAsia="Times New Roman" w:hAnsi="Arial" w:cs="Arial"/>
          <w:color w:val="000000" w:themeColor="text1"/>
          <w:kern w:val="0"/>
          <w:sz w:val="22"/>
          <w:szCs w:val="22"/>
          <w:lang w:val="en-US" w:eastAsia="en-GB"/>
          <w14:ligatures w14:val="none"/>
        </w:rPr>
        <w:t xml:space="preserve"> and the dwelling is now occupied. </w:t>
      </w:r>
    </w:p>
    <w:p w14:paraId="4381B4E1" w14:textId="77777777" w:rsidR="00C771BD" w:rsidRPr="008B0AC3" w:rsidRDefault="00C771BD" w:rsidP="00C771B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20500BD" w14:textId="77777777" w:rsidR="00C771BD" w:rsidRPr="008B0AC3" w:rsidRDefault="00C771BD" w:rsidP="00C771BD">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B0AC3">
        <w:rPr>
          <w:rFonts w:ascii="Arial" w:eastAsia="Times New Roman" w:hAnsi="Arial" w:cs="Arial"/>
          <w:color w:val="000000" w:themeColor="text1"/>
          <w:kern w:val="0"/>
          <w:sz w:val="22"/>
          <w:szCs w:val="22"/>
          <w:lang w:val="en-US" w:eastAsia="en-GB"/>
          <w14:ligatures w14:val="none"/>
        </w:rPr>
        <w:t>The site is read in the context of the surrounding farm group, nearby agricultural buildings, existing </w:t>
      </w:r>
      <w:proofErr w:type="spellStart"/>
      <w:r w:rsidRPr="008B0AC3">
        <w:rPr>
          <w:rFonts w:ascii="Arial" w:eastAsia="Times New Roman" w:hAnsi="Arial" w:cs="Arial"/>
          <w:color w:val="000000" w:themeColor="text1"/>
          <w:kern w:val="0"/>
          <w:sz w:val="22"/>
          <w:szCs w:val="22"/>
          <w:lang w:val="en-US" w:eastAsia="en-GB"/>
          <w14:ligatures w14:val="none"/>
        </w:rPr>
        <w:t>hardstanding</w:t>
      </w:r>
      <w:proofErr w:type="spellEnd"/>
      <w:r w:rsidRPr="008B0AC3">
        <w:rPr>
          <w:rFonts w:ascii="Arial" w:eastAsia="Times New Roman" w:hAnsi="Arial" w:cs="Arial"/>
          <w:color w:val="000000" w:themeColor="text1"/>
          <w:kern w:val="0"/>
          <w:sz w:val="22"/>
          <w:szCs w:val="22"/>
          <w:lang w:val="en-US" w:eastAsia="en-GB"/>
          <w14:ligatures w14:val="none"/>
        </w:rPr>
        <w:t> and the wider countryside. </w:t>
      </w:r>
    </w:p>
    <w:p w14:paraId="74FA4D2A" w14:textId="77777777" w:rsidR="00C771BD" w:rsidRDefault="00C771BD" w:rsidP="00C771B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16F43C9" w14:textId="77777777" w:rsidR="00C771BD" w:rsidRDefault="00C771BD" w:rsidP="00C771BD">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site is subject to the following planning policy constraints:</w:t>
      </w:r>
    </w:p>
    <w:p w14:paraId="648855DA" w14:textId="77777777" w:rsidR="00C771BD" w:rsidRDefault="00C771BD" w:rsidP="00C771B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52723F" w14:textId="77777777" w:rsidR="00C771BD" w:rsidRPr="009913E7" w:rsidRDefault="00C771BD" w:rsidP="00C771BD">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913E7">
        <w:rPr>
          <w:rFonts w:ascii="Arial" w:eastAsia="Times New Roman" w:hAnsi="Arial" w:cs="Arial"/>
          <w:color w:val="000000" w:themeColor="text1"/>
          <w:kern w:val="0"/>
          <w:sz w:val="22"/>
          <w:szCs w:val="22"/>
          <w:lang w:eastAsia="en-GB"/>
          <w14:ligatures w14:val="none"/>
        </w:rPr>
        <w:t xml:space="preserve">Open Countryside </w:t>
      </w:r>
    </w:p>
    <w:p w14:paraId="04A1814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2E8288D"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F687AD1"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1E54C477" w14:textId="77777777" w:rsidTr="008F7D98">
        <w:trPr>
          <w:trHeight w:hRule="exact" w:val="20"/>
        </w:trPr>
        <w:tc>
          <w:tcPr>
            <w:tcW w:w="8921" w:type="dxa"/>
            <w:tcBorders>
              <w:bottom w:val="single" w:sz="6" w:space="0" w:color="auto"/>
            </w:tcBorders>
            <w:vAlign w:val="center"/>
            <w:hideMark/>
          </w:tcPr>
          <w:p w14:paraId="463C9CB6"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2246342C"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501D49C"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2602D399" w14:textId="77777777" w:rsidTr="008F7D98">
        <w:tc>
          <w:tcPr>
            <w:tcW w:w="8921" w:type="dxa"/>
            <w:tcBorders>
              <w:left w:val="single" w:sz="12" w:space="0" w:color="auto"/>
              <w:bottom w:val="single" w:sz="12" w:space="0" w:color="auto"/>
              <w:right w:val="single" w:sz="12" w:space="0" w:color="auto"/>
            </w:tcBorders>
            <w:vAlign w:val="center"/>
          </w:tcPr>
          <w:p w14:paraId="45389040"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17/01269/PNCOU - Notification Decision - Approve with Conditions Date: 7/4/2017 – Notification for Prior Approval under Class Q - Proposed change of use of existing agricultural building to a single dwelling and associated works</w:t>
            </w:r>
          </w:p>
        </w:tc>
      </w:tr>
      <w:tr w:rsidR="003951BD" w:rsidRPr="003E74F7" w14:paraId="1FA54DEE" w14:textId="77777777" w:rsidTr="008F7D98">
        <w:tc>
          <w:tcPr>
            <w:tcW w:w="8921" w:type="dxa"/>
            <w:tcBorders>
              <w:left w:val="single" w:sz="12" w:space="0" w:color="auto"/>
              <w:bottom w:val="single" w:sz="12" w:space="0" w:color="auto"/>
              <w:right w:val="single" w:sz="12" w:space="0" w:color="auto"/>
            </w:tcBorders>
            <w:vAlign w:val="center"/>
          </w:tcPr>
          <w:p w14:paraId="557C6115"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17/04833/PNCOU - Notification Decision - Prior Approval Granted Date: 7/7/2017 – Notification for Prior Approval under Class Q - Proposed change of use of existing agricultural building to a single dwelling and associated works</w:t>
            </w:r>
          </w:p>
        </w:tc>
      </w:tr>
      <w:tr w:rsidR="003951BD" w:rsidRPr="003E74F7" w14:paraId="7FD3FF9D" w14:textId="77777777" w:rsidTr="008F7D98">
        <w:tc>
          <w:tcPr>
            <w:tcW w:w="8921" w:type="dxa"/>
            <w:tcBorders>
              <w:left w:val="single" w:sz="12" w:space="0" w:color="auto"/>
              <w:bottom w:val="single" w:sz="12" w:space="0" w:color="auto"/>
              <w:right w:val="single" w:sz="12" w:space="0" w:color="auto"/>
            </w:tcBorders>
            <w:vAlign w:val="center"/>
          </w:tcPr>
          <w:p w14:paraId="23AB5B22"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19/07015/PNCOU - Notification Decision - Prior Approval Granted Date: 18/9/2019 – Notification for Prior Approval under Class Q for a Proposed Change of Use and Conversion of Two Separate Agricultural Buildings to Three Dwellinghouses (Use Class C3) and for Associated Operational Development</w:t>
            </w:r>
          </w:p>
        </w:tc>
      </w:tr>
      <w:tr w:rsidR="003951BD" w:rsidRPr="003E74F7" w14:paraId="32BC68A1" w14:textId="77777777" w:rsidTr="008F7D98">
        <w:tc>
          <w:tcPr>
            <w:tcW w:w="8921" w:type="dxa"/>
            <w:vAlign w:val="center"/>
            <w:hideMark/>
          </w:tcPr>
          <w:p w14:paraId="2B9CA03F" w14:textId="77777777" w:rsidR="003951BD" w:rsidRPr="003E74F7" w:rsidRDefault="003951BD" w:rsidP="003951BD">
            <w:pPr>
              <w:spacing w:after="0"/>
              <w:rPr>
                <w:rFonts w:cs="Arial"/>
                <w:szCs w:val="22"/>
              </w:rPr>
            </w:pPr>
          </w:p>
        </w:tc>
      </w:tr>
      <w:bookmarkEnd w:id="0"/>
    </w:tbl>
    <w:p w14:paraId="5A31DB8E"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5C0C3C2"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F22B5E8"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1A9433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585AA0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3D93FE3"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Policy 57 Ensuring </w:t>
      </w:r>
      <w:proofErr w:type="gramStart"/>
      <w:r w:rsidRPr="009C1702">
        <w:rPr>
          <w:rFonts w:ascii="Arial" w:eastAsia="Times New Roman" w:hAnsi="Arial" w:cs="Arial"/>
          <w:kern w:val="0"/>
          <w:sz w:val="22"/>
          <w:szCs w:val="22"/>
          <w:lang w:eastAsia="en-GB"/>
          <w14:ligatures w14:val="none"/>
        </w:rPr>
        <w:t>High Quality</w:t>
      </w:r>
      <w:proofErr w:type="gramEnd"/>
      <w:r w:rsidRPr="009C1702">
        <w:rPr>
          <w:rFonts w:ascii="Arial" w:eastAsia="Times New Roman" w:hAnsi="Arial" w:cs="Arial"/>
          <w:kern w:val="0"/>
          <w:sz w:val="22"/>
          <w:szCs w:val="22"/>
          <w:lang w:eastAsia="en-GB"/>
          <w14:ligatures w14:val="none"/>
        </w:rPr>
        <w:t xml:space="preserve"> Design and Place Shaping</w:t>
      </w:r>
    </w:p>
    <w:p w14:paraId="1A877ABE" w14:textId="77777777" w:rsidR="00315AE0" w:rsidRPr="00C771BD"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771BD">
        <w:rPr>
          <w:rFonts w:ascii="Arial" w:eastAsia="Times New Roman" w:hAnsi="Arial" w:cs="Arial"/>
          <w:color w:val="000000" w:themeColor="text1"/>
          <w:kern w:val="0"/>
          <w:sz w:val="22"/>
          <w:szCs w:val="22"/>
          <w:lang w:eastAsia="en-GB"/>
          <w14:ligatures w14:val="none"/>
        </w:rPr>
        <w:t>Core Policy 51</w:t>
      </w:r>
      <w:r w:rsidR="006A735A" w:rsidRPr="00C771BD">
        <w:rPr>
          <w:rFonts w:ascii="Arial" w:eastAsia="Times New Roman" w:hAnsi="Arial" w:cs="Arial"/>
          <w:color w:val="000000" w:themeColor="text1"/>
          <w:kern w:val="0"/>
          <w:sz w:val="22"/>
          <w:szCs w:val="22"/>
          <w:lang w:eastAsia="en-GB"/>
          <w14:ligatures w14:val="none"/>
        </w:rPr>
        <w:t xml:space="preserve">: </w:t>
      </w:r>
      <w:r w:rsidRPr="00C771BD">
        <w:rPr>
          <w:rFonts w:ascii="Arial" w:eastAsia="Times New Roman" w:hAnsi="Arial" w:cs="Arial"/>
          <w:color w:val="000000" w:themeColor="text1"/>
          <w:kern w:val="0"/>
          <w:sz w:val="22"/>
          <w:szCs w:val="22"/>
          <w:lang w:eastAsia="en-GB"/>
          <w14:ligatures w14:val="none"/>
        </w:rPr>
        <w:t xml:space="preserve">Landscape </w:t>
      </w:r>
    </w:p>
    <w:p w14:paraId="78E15A1A"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21EB56E0"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C70A671"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8AE196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A12B61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AE0EA2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1847505"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18A3542"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E29E2CB"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7EE59F7"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DFE38DE"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CD851D9" w14:textId="6F72BF3A" w:rsidR="0016162B" w:rsidRPr="00E16B1D" w:rsidRDefault="00C771BD"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Coulston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p>
    <w:bookmarkEnd w:id="1"/>
    <w:p w14:paraId="51C8CA52"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2365A57B"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D8A1EE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6D134C4"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2E20A0D"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3336BDB4"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618767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3855F1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E9CCC9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062A124"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2CCB07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19A2BD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2904E31"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DA45B3F" w14:textId="77777777" w:rsidR="00C771BD" w:rsidRPr="009913E7" w:rsidRDefault="00C771BD" w:rsidP="00C771BD">
      <w:pPr>
        <w:spacing w:after="0" w:line="276" w:lineRule="auto"/>
        <w:jc w:val="both"/>
        <w:rPr>
          <w:rFonts w:ascii="Arial" w:eastAsia="Times New Roman" w:hAnsi="Arial" w:cs="Arial"/>
          <w:kern w:val="0"/>
          <w:sz w:val="22"/>
          <w:szCs w:val="22"/>
          <w:u w:val="single"/>
          <w:lang w:eastAsia="en-GB"/>
          <w14:ligatures w14:val="none"/>
        </w:rPr>
      </w:pPr>
      <w:r w:rsidRPr="009913E7">
        <w:rPr>
          <w:rFonts w:ascii="Arial" w:eastAsia="Times New Roman" w:hAnsi="Arial" w:cs="Arial"/>
          <w:kern w:val="0"/>
          <w:sz w:val="22"/>
          <w:szCs w:val="22"/>
          <w:u w:val="single"/>
          <w:lang w:val="en-US" w:eastAsia="en-GB"/>
          <w14:ligatures w14:val="none"/>
        </w:rPr>
        <w:t>Class Q background and principle of development</w:t>
      </w:r>
      <w:r w:rsidRPr="009913E7">
        <w:rPr>
          <w:rFonts w:ascii="Arial" w:eastAsia="Times New Roman" w:hAnsi="Arial" w:cs="Arial"/>
          <w:kern w:val="0"/>
          <w:sz w:val="22"/>
          <w:szCs w:val="22"/>
          <w:u w:val="single"/>
          <w:lang w:eastAsia="en-GB"/>
          <w14:ligatures w14:val="none"/>
        </w:rPr>
        <w:t> </w:t>
      </w:r>
    </w:p>
    <w:p w14:paraId="254D73CE" w14:textId="77777777" w:rsidR="00C771BD" w:rsidRDefault="00C771BD" w:rsidP="00C771BD">
      <w:pPr>
        <w:spacing w:after="0" w:line="276" w:lineRule="auto"/>
        <w:jc w:val="both"/>
        <w:rPr>
          <w:rFonts w:ascii="Arial" w:eastAsia="Times New Roman" w:hAnsi="Arial" w:cs="Arial"/>
          <w:kern w:val="0"/>
          <w:sz w:val="22"/>
          <w:szCs w:val="22"/>
          <w:lang w:val="en-US" w:eastAsia="en-GB"/>
          <w14:ligatures w14:val="none"/>
        </w:rPr>
      </w:pPr>
    </w:p>
    <w:p w14:paraId="27605950" w14:textId="77777777" w:rsidR="00C771BD" w:rsidRDefault="00C771BD" w:rsidP="00C771BD">
      <w:pPr>
        <w:spacing w:after="0" w:line="276" w:lineRule="auto"/>
        <w:jc w:val="both"/>
        <w:rPr>
          <w:rFonts w:ascii="Arial" w:eastAsia="Times New Roman" w:hAnsi="Arial" w:cs="Arial"/>
          <w:kern w:val="0"/>
          <w:sz w:val="22"/>
          <w:szCs w:val="22"/>
          <w:lang w:eastAsia="en-GB"/>
          <w14:ligatures w14:val="none"/>
        </w:rPr>
      </w:pPr>
      <w:r w:rsidRPr="009913E7">
        <w:rPr>
          <w:rFonts w:ascii="Arial" w:eastAsia="Times New Roman" w:hAnsi="Arial" w:cs="Arial"/>
          <w:kern w:val="0"/>
          <w:sz w:val="22"/>
          <w:szCs w:val="22"/>
          <w:lang w:val="en-US" w:eastAsia="en-GB"/>
          <w14:ligatures w14:val="none"/>
        </w:rPr>
        <w:t>The application site comprises an existing dwelling which was established through the Class Q prior approval process. The planning history and submitted Planning Statement confirm that the relevant Class Q consent has been implemented and that the dwelling is now occupied. The proposal is therefore considered as a householder extension to an existing dwelling rather than as part of the original prior approval conversion works.</w:t>
      </w:r>
      <w:r w:rsidRPr="009913E7">
        <w:rPr>
          <w:rFonts w:ascii="Arial" w:eastAsia="Times New Roman" w:hAnsi="Arial" w:cs="Arial"/>
          <w:kern w:val="0"/>
          <w:sz w:val="22"/>
          <w:szCs w:val="22"/>
          <w:lang w:eastAsia="en-GB"/>
          <w14:ligatures w14:val="none"/>
        </w:rPr>
        <w:t> </w:t>
      </w:r>
    </w:p>
    <w:p w14:paraId="364F23BC" w14:textId="77777777" w:rsidR="00C771BD" w:rsidRPr="009913E7" w:rsidRDefault="00C771BD" w:rsidP="00C771BD">
      <w:pPr>
        <w:spacing w:after="0" w:line="276" w:lineRule="auto"/>
        <w:jc w:val="both"/>
        <w:rPr>
          <w:rFonts w:ascii="Arial" w:eastAsia="Times New Roman" w:hAnsi="Arial" w:cs="Arial"/>
          <w:kern w:val="0"/>
          <w:sz w:val="22"/>
          <w:szCs w:val="22"/>
          <w:lang w:eastAsia="en-GB"/>
          <w14:ligatures w14:val="none"/>
        </w:rPr>
      </w:pPr>
    </w:p>
    <w:p w14:paraId="151ABCB0" w14:textId="77777777" w:rsidR="00C771BD" w:rsidRPr="009913E7" w:rsidRDefault="00C771BD" w:rsidP="00C771BD">
      <w:pPr>
        <w:spacing w:after="0" w:line="276" w:lineRule="auto"/>
        <w:jc w:val="both"/>
        <w:rPr>
          <w:rFonts w:ascii="Arial" w:eastAsia="Times New Roman" w:hAnsi="Arial" w:cs="Arial"/>
          <w:kern w:val="0"/>
          <w:sz w:val="22"/>
          <w:szCs w:val="22"/>
          <w:lang w:eastAsia="en-GB"/>
          <w14:ligatures w14:val="none"/>
        </w:rPr>
      </w:pPr>
      <w:r w:rsidRPr="009913E7">
        <w:rPr>
          <w:rFonts w:ascii="Arial" w:eastAsia="Times New Roman" w:hAnsi="Arial" w:cs="Arial"/>
          <w:kern w:val="0"/>
          <w:sz w:val="22"/>
          <w:szCs w:val="22"/>
          <w:lang w:val="en-US" w:eastAsia="en-GB"/>
          <w14:ligatures w14:val="none"/>
        </w:rPr>
        <w:t xml:space="preserve">The Class Q background remains a relevant contextual consideration because the host building is a converted agricultural building within a rural farmstead setting. However, the existence of a Class Q consent does not, in itself, preclude a subsequent application for a modest householder extension. The key issue is whether the proposed addition would be </w:t>
      </w:r>
      <w:r w:rsidRPr="009913E7">
        <w:rPr>
          <w:rFonts w:ascii="Arial" w:eastAsia="Times New Roman" w:hAnsi="Arial" w:cs="Arial"/>
          <w:kern w:val="0"/>
          <w:sz w:val="22"/>
          <w:szCs w:val="22"/>
          <w:lang w:val="en-US" w:eastAsia="en-GB"/>
          <w14:ligatures w14:val="none"/>
        </w:rPr>
        <w:lastRenderedPageBreak/>
        <w:t>acceptable having regard to design, scale, visual impact, residential </w:t>
      </w:r>
      <w:proofErr w:type="gramStart"/>
      <w:r w:rsidRPr="009913E7">
        <w:rPr>
          <w:rFonts w:ascii="Arial" w:eastAsia="Times New Roman" w:hAnsi="Arial" w:cs="Arial"/>
          <w:kern w:val="0"/>
          <w:sz w:val="22"/>
          <w:szCs w:val="22"/>
          <w:lang w:val="en-US" w:eastAsia="en-GB"/>
          <w14:ligatures w14:val="none"/>
        </w:rPr>
        <w:t>amenity</w:t>
      </w:r>
      <w:proofErr w:type="gramEnd"/>
      <w:r w:rsidRPr="009913E7">
        <w:rPr>
          <w:rFonts w:ascii="Arial" w:eastAsia="Times New Roman" w:hAnsi="Arial" w:cs="Arial"/>
          <w:kern w:val="0"/>
          <w:sz w:val="22"/>
          <w:szCs w:val="22"/>
          <w:lang w:val="en-US" w:eastAsia="en-GB"/>
          <w14:ligatures w14:val="none"/>
        </w:rPr>
        <w:t xml:space="preserve"> and any other material planning considerations. In this case, the proposed extension would be contained within the approved residential curtilage, would replace an existing shed in the same general location, and would remain clearly subordinate to the host dwelling. The principle of </w:t>
      </w:r>
      <w:proofErr w:type="gramStart"/>
      <w:r w:rsidRPr="009913E7">
        <w:rPr>
          <w:rFonts w:ascii="Arial" w:eastAsia="Times New Roman" w:hAnsi="Arial" w:cs="Arial"/>
          <w:kern w:val="0"/>
          <w:sz w:val="22"/>
          <w:szCs w:val="22"/>
          <w:lang w:val="en-US" w:eastAsia="en-GB"/>
          <w14:ligatures w14:val="none"/>
        </w:rPr>
        <w:t>the development</w:t>
      </w:r>
      <w:proofErr w:type="gramEnd"/>
      <w:r w:rsidRPr="009913E7">
        <w:rPr>
          <w:rFonts w:ascii="Arial" w:eastAsia="Times New Roman" w:hAnsi="Arial" w:cs="Arial"/>
          <w:kern w:val="0"/>
          <w:sz w:val="22"/>
          <w:szCs w:val="22"/>
          <w:lang w:val="en-US" w:eastAsia="en-GB"/>
          <w14:ligatures w14:val="none"/>
        </w:rPr>
        <w:t xml:space="preserve"> is therefore acceptable, subject to the detailed assessment below.</w:t>
      </w:r>
      <w:r w:rsidRPr="009913E7">
        <w:rPr>
          <w:rFonts w:ascii="Arial" w:eastAsia="Times New Roman" w:hAnsi="Arial" w:cs="Arial"/>
          <w:kern w:val="0"/>
          <w:sz w:val="22"/>
          <w:szCs w:val="22"/>
          <w:lang w:eastAsia="en-GB"/>
          <w14:ligatures w14:val="none"/>
        </w:rPr>
        <w:t> </w:t>
      </w:r>
    </w:p>
    <w:p w14:paraId="5FFCBB25" w14:textId="77777777" w:rsidR="00C771BD" w:rsidRPr="009C1702" w:rsidRDefault="00C771BD" w:rsidP="009C1702">
      <w:pPr>
        <w:spacing w:after="0" w:line="276" w:lineRule="auto"/>
        <w:jc w:val="both"/>
        <w:rPr>
          <w:rFonts w:ascii="Arial" w:eastAsia="Times New Roman" w:hAnsi="Arial" w:cs="Arial"/>
          <w:b/>
          <w:bCs/>
          <w:kern w:val="0"/>
          <w:sz w:val="22"/>
          <w:szCs w:val="22"/>
          <w:lang w:eastAsia="en-GB"/>
          <w14:ligatures w14:val="none"/>
        </w:rPr>
      </w:pPr>
    </w:p>
    <w:p w14:paraId="75147009"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2C1AF8FE"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7666554" w14:textId="77777777" w:rsidR="00C771BD" w:rsidRPr="00C771BD" w:rsidRDefault="00C771BD" w:rsidP="00C771BD">
      <w:pPr>
        <w:spacing w:after="0" w:line="276" w:lineRule="auto"/>
        <w:jc w:val="both"/>
        <w:rPr>
          <w:rFonts w:ascii="Arial" w:eastAsia="Times New Roman" w:hAnsi="Arial" w:cs="Arial"/>
          <w:kern w:val="0"/>
          <w:sz w:val="22"/>
          <w:szCs w:val="22"/>
          <w:lang w:eastAsia="en-GB"/>
          <w14:ligatures w14:val="none"/>
        </w:rPr>
      </w:pPr>
      <w:r w:rsidRPr="00C771BD">
        <w:rPr>
          <w:rFonts w:ascii="Arial" w:eastAsia="Times New Roman" w:hAnsi="Arial" w:cs="Arial"/>
          <w:kern w:val="0"/>
          <w:sz w:val="22"/>
          <w:szCs w:val="22"/>
          <w:lang w:eastAsia="en-GB"/>
          <w14:ligatures w14:val="none"/>
        </w:rPr>
        <w:t xml:space="preserve">Core Policy 57 - Ensuring </w:t>
      </w:r>
      <w:proofErr w:type="gramStart"/>
      <w:r w:rsidRPr="00C771BD">
        <w:rPr>
          <w:rFonts w:ascii="Arial" w:eastAsia="Times New Roman" w:hAnsi="Arial" w:cs="Arial"/>
          <w:kern w:val="0"/>
          <w:sz w:val="22"/>
          <w:szCs w:val="22"/>
          <w:lang w:eastAsia="en-GB"/>
          <w14:ligatures w14:val="none"/>
        </w:rPr>
        <w:t>High Quality</w:t>
      </w:r>
      <w:proofErr w:type="gramEnd"/>
      <w:r w:rsidRPr="00C771BD">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p>
    <w:p w14:paraId="2E4A3A3B" w14:textId="77777777" w:rsidR="00C771BD" w:rsidRPr="00C771BD" w:rsidRDefault="00C771BD" w:rsidP="00C771BD">
      <w:pPr>
        <w:spacing w:after="0" w:line="276" w:lineRule="auto"/>
        <w:jc w:val="both"/>
        <w:rPr>
          <w:rFonts w:ascii="Arial" w:eastAsia="Times New Roman" w:hAnsi="Arial" w:cs="Arial"/>
          <w:kern w:val="0"/>
          <w:sz w:val="22"/>
          <w:szCs w:val="22"/>
          <w:lang w:eastAsia="en-GB"/>
          <w14:ligatures w14:val="none"/>
        </w:rPr>
      </w:pPr>
    </w:p>
    <w:p w14:paraId="70A8C6DE" w14:textId="77777777" w:rsidR="00C771BD" w:rsidRPr="00C771BD" w:rsidRDefault="00C771BD" w:rsidP="00C771BD">
      <w:pPr>
        <w:spacing w:after="0" w:line="276" w:lineRule="auto"/>
        <w:jc w:val="both"/>
        <w:rPr>
          <w:rFonts w:ascii="Arial" w:eastAsia="Times New Roman" w:hAnsi="Arial" w:cs="Arial"/>
          <w:kern w:val="0"/>
          <w:sz w:val="22"/>
          <w:szCs w:val="22"/>
          <w:lang w:eastAsia="en-GB"/>
          <w14:ligatures w14:val="none"/>
        </w:rPr>
      </w:pPr>
      <w:r w:rsidRPr="00C771BD">
        <w:rPr>
          <w:rFonts w:ascii="Arial" w:eastAsia="Times New Roman" w:hAnsi="Arial" w:cs="Arial"/>
          <w:kern w:val="0"/>
          <w:sz w:val="22"/>
          <w:szCs w:val="22"/>
          <w:lang w:eastAsia="en-GB"/>
          <w14:ligatures w14:val="none"/>
        </w:rPr>
        <w:t xml:space="preserve">The proposed extension is modest in scale and would sit on the eastern elevation of the dwelling. The submitted plans show a simple, functional, flat-roofed form and the elevations identify brickwork to match the existing dwelling, with windows and doors of a proportion and appearance that would relate acceptably to the host building. The extension would read as a small ancillary addition serving a utility/boot room, WC and storage function, rather than as a competing or dominant built form. </w:t>
      </w:r>
    </w:p>
    <w:p w14:paraId="15E21FE6" w14:textId="77777777" w:rsidR="00C771BD" w:rsidRPr="00C771BD" w:rsidRDefault="00C771BD" w:rsidP="00C771BD">
      <w:pPr>
        <w:spacing w:after="0" w:line="276" w:lineRule="auto"/>
        <w:jc w:val="both"/>
        <w:rPr>
          <w:rFonts w:ascii="Arial" w:eastAsia="Times New Roman" w:hAnsi="Arial" w:cs="Arial"/>
          <w:kern w:val="0"/>
          <w:sz w:val="22"/>
          <w:szCs w:val="22"/>
          <w:lang w:eastAsia="en-GB"/>
          <w14:ligatures w14:val="none"/>
        </w:rPr>
      </w:pPr>
    </w:p>
    <w:p w14:paraId="1EEE67BD" w14:textId="77777777" w:rsidR="00C771BD" w:rsidRPr="00C771BD" w:rsidRDefault="00C771BD" w:rsidP="00C771BD">
      <w:pPr>
        <w:spacing w:after="0" w:line="276" w:lineRule="auto"/>
        <w:jc w:val="both"/>
        <w:rPr>
          <w:rFonts w:ascii="Arial" w:eastAsia="Times New Roman" w:hAnsi="Arial" w:cs="Arial"/>
          <w:kern w:val="0"/>
          <w:sz w:val="22"/>
          <w:szCs w:val="22"/>
          <w:lang w:eastAsia="en-GB"/>
          <w14:ligatures w14:val="none"/>
        </w:rPr>
      </w:pPr>
      <w:r w:rsidRPr="00C771BD">
        <w:rPr>
          <w:rFonts w:ascii="Arial" w:eastAsia="Times New Roman" w:hAnsi="Arial" w:cs="Arial"/>
          <w:kern w:val="0"/>
          <w:sz w:val="22"/>
          <w:szCs w:val="22"/>
          <w:lang w:eastAsia="en-GB"/>
          <w14:ligatures w14:val="none"/>
        </w:rPr>
        <w:t xml:space="preserve">The host dwelling was formed from a modern agricultural building through Class Q. In that context, it is important that any extension does not unduly domesticate the building or erode the simple character of the converted structure. The proposal is limited in footprint, contained close to the existing building and designed with matching brickwork. The flat roof and utilitarian proportions keep the addition visually subordinate and avoid introducing a visually assertive or overly domestic form. The converted building would remain the dominant element within the plot. </w:t>
      </w:r>
    </w:p>
    <w:p w14:paraId="3B0E8571" w14:textId="77777777" w:rsidR="00C771BD" w:rsidRPr="00C771BD" w:rsidRDefault="00C771BD" w:rsidP="00C771BD">
      <w:pPr>
        <w:spacing w:after="0" w:line="276" w:lineRule="auto"/>
        <w:jc w:val="both"/>
        <w:rPr>
          <w:rFonts w:ascii="Arial" w:eastAsia="Times New Roman" w:hAnsi="Arial" w:cs="Arial"/>
          <w:kern w:val="0"/>
          <w:sz w:val="22"/>
          <w:szCs w:val="22"/>
          <w:lang w:eastAsia="en-GB"/>
          <w14:ligatures w14:val="none"/>
        </w:rPr>
      </w:pPr>
    </w:p>
    <w:p w14:paraId="37221A57" w14:textId="77777777" w:rsidR="00C771BD" w:rsidRPr="00C771BD" w:rsidRDefault="00C771BD" w:rsidP="00C771BD">
      <w:pPr>
        <w:spacing w:after="0" w:line="276" w:lineRule="auto"/>
        <w:jc w:val="both"/>
        <w:rPr>
          <w:rFonts w:ascii="Arial" w:eastAsia="Times New Roman" w:hAnsi="Arial" w:cs="Arial"/>
          <w:kern w:val="0"/>
          <w:sz w:val="22"/>
          <w:szCs w:val="22"/>
          <w:lang w:eastAsia="en-GB"/>
          <w14:ligatures w14:val="none"/>
        </w:rPr>
      </w:pPr>
      <w:r w:rsidRPr="00C771BD">
        <w:rPr>
          <w:rFonts w:ascii="Arial" w:eastAsia="Times New Roman" w:hAnsi="Arial" w:cs="Arial"/>
          <w:kern w:val="0"/>
          <w:sz w:val="22"/>
          <w:szCs w:val="22"/>
          <w:lang w:eastAsia="en-GB"/>
          <w14:ligatures w14:val="none"/>
        </w:rPr>
        <w:t xml:space="preserve">In wider visual terms, the extension would be positioned within the existing farmstead group and within the approved residential curtilage. It would be seen in association with the existing dwelling, existing hardstanding and nearby farm buildings. Given its modest scale, siting and matching materials, it would have a limited visual impact and would not result in material harm to the character or appearance of the surrounding rural area. </w:t>
      </w:r>
    </w:p>
    <w:p w14:paraId="325950BA" w14:textId="77777777" w:rsidR="00C771BD" w:rsidRPr="00C771BD" w:rsidRDefault="00C771BD" w:rsidP="00C771BD">
      <w:pPr>
        <w:spacing w:after="0" w:line="276" w:lineRule="auto"/>
        <w:jc w:val="both"/>
        <w:rPr>
          <w:rFonts w:ascii="Arial" w:eastAsia="Times New Roman" w:hAnsi="Arial" w:cs="Arial"/>
          <w:kern w:val="0"/>
          <w:sz w:val="22"/>
          <w:szCs w:val="22"/>
          <w:lang w:eastAsia="en-GB"/>
          <w14:ligatures w14:val="none"/>
        </w:rPr>
      </w:pPr>
    </w:p>
    <w:p w14:paraId="56D35F5C" w14:textId="277AB03C" w:rsidR="00A050F1" w:rsidRDefault="00C771BD" w:rsidP="00C771BD">
      <w:pPr>
        <w:spacing w:after="0" w:line="276" w:lineRule="auto"/>
        <w:jc w:val="both"/>
        <w:rPr>
          <w:rFonts w:ascii="Arial" w:eastAsia="Times New Roman" w:hAnsi="Arial" w:cs="Arial"/>
          <w:kern w:val="0"/>
          <w:sz w:val="22"/>
          <w:szCs w:val="22"/>
          <w:lang w:eastAsia="en-GB"/>
          <w14:ligatures w14:val="none"/>
        </w:rPr>
      </w:pPr>
      <w:r w:rsidRPr="00C771BD">
        <w:rPr>
          <w:rFonts w:ascii="Arial" w:eastAsia="Times New Roman" w:hAnsi="Arial" w:cs="Arial"/>
          <w:kern w:val="0"/>
          <w:sz w:val="22"/>
          <w:szCs w:val="22"/>
          <w:lang w:eastAsia="en-GB"/>
          <w14:ligatures w14:val="none"/>
        </w:rPr>
        <w:t>Having regard to the above, the proposal complies with Core Policy 57 of the Wiltshire Core Strategy and Appendix D of the Wiltshire Design Guide. It would also accord with the design objectives of the National Planning Policy Framework in delivering development that is visually sympathetic to local character and appropriate to its context.</w:t>
      </w:r>
    </w:p>
    <w:p w14:paraId="11DB3A0E" w14:textId="77777777" w:rsidR="00C771BD" w:rsidRDefault="00C771BD" w:rsidP="00C771BD">
      <w:pPr>
        <w:spacing w:after="0" w:line="276" w:lineRule="auto"/>
        <w:jc w:val="both"/>
        <w:rPr>
          <w:rFonts w:ascii="Arial" w:hAnsi="Arial" w:cs="Arial"/>
          <w:b/>
          <w:bCs/>
          <w:i/>
          <w:iCs/>
          <w:color w:val="FF0000"/>
          <w:sz w:val="22"/>
          <w:szCs w:val="22"/>
        </w:rPr>
      </w:pPr>
    </w:p>
    <w:p w14:paraId="05FE1FA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111B566"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F68A81A"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D05C112" w14:textId="77777777" w:rsidR="00393433" w:rsidRDefault="00393433" w:rsidP="00A050F1">
      <w:pPr>
        <w:spacing w:after="0" w:line="276" w:lineRule="auto"/>
        <w:jc w:val="both"/>
        <w:rPr>
          <w:rFonts w:ascii="Arial" w:hAnsi="Arial" w:cs="Arial"/>
          <w:color w:val="000000" w:themeColor="text1"/>
          <w:sz w:val="22"/>
          <w:szCs w:val="22"/>
        </w:rPr>
      </w:pPr>
    </w:p>
    <w:p w14:paraId="30CC836E" w14:textId="77777777" w:rsidR="002D51AF" w:rsidRPr="002D51AF" w:rsidRDefault="002D51AF" w:rsidP="002D51AF">
      <w:pPr>
        <w:spacing w:after="0" w:line="276" w:lineRule="auto"/>
        <w:jc w:val="both"/>
        <w:rPr>
          <w:rFonts w:ascii="Arial" w:eastAsia="Times New Roman" w:hAnsi="Arial" w:cs="Arial"/>
          <w:kern w:val="0"/>
          <w:sz w:val="22"/>
          <w:szCs w:val="22"/>
          <w:lang w:eastAsia="en-GB"/>
          <w14:ligatures w14:val="none"/>
        </w:rPr>
      </w:pPr>
      <w:r w:rsidRPr="002D51AF">
        <w:rPr>
          <w:rFonts w:ascii="Arial" w:eastAsia="Times New Roman" w:hAnsi="Arial" w:cs="Arial"/>
          <w:kern w:val="0"/>
          <w:sz w:val="22"/>
          <w:szCs w:val="22"/>
          <w:lang w:eastAsia="en-GB"/>
          <w14:ligatures w14:val="none"/>
        </w:rPr>
        <w:t xml:space="preserve">Policy P3 of the NPPF requires development to contribute positively to the creation of healthy, safe and inclusive places. </w:t>
      </w:r>
      <w:proofErr w:type="gramStart"/>
      <w:r w:rsidRPr="002D51AF">
        <w:rPr>
          <w:rFonts w:ascii="Arial" w:eastAsia="Times New Roman" w:hAnsi="Arial" w:cs="Arial"/>
          <w:kern w:val="0"/>
          <w:sz w:val="22"/>
          <w:szCs w:val="22"/>
          <w:lang w:eastAsia="en-GB"/>
          <w14:ligatures w14:val="none"/>
        </w:rPr>
        <w:t>In particular, Policy</w:t>
      </w:r>
      <w:proofErr w:type="gramEnd"/>
      <w:r w:rsidRPr="002D51AF">
        <w:rPr>
          <w:rFonts w:ascii="Arial" w:eastAsia="Times New Roman" w:hAnsi="Arial" w:cs="Arial"/>
          <w:kern w:val="0"/>
          <w:sz w:val="22"/>
          <w:szCs w:val="22"/>
          <w:lang w:eastAsia="en-GB"/>
          <w14:ligatures w14:val="none"/>
        </w:rPr>
        <w:t xml:space="preserve"> P3(b) seeks to ensure that development provides a high standard of amenity for existing and future users and safeguards the reasonable living conditions of neighbouring occupiers. In assessing amenity impacts, regard </w:t>
      </w:r>
      <w:r w:rsidRPr="002D51AF">
        <w:rPr>
          <w:rFonts w:ascii="Arial" w:eastAsia="Times New Roman" w:hAnsi="Arial" w:cs="Arial"/>
          <w:kern w:val="0"/>
          <w:sz w:val="22"/>
          <w:szCs w:val="22"/>
          <w:lang w:eastAsia="en-GB"/>
          <w14:ligatures w14:val="none"/>
        </w:rPr>
        <w:lastRenderedPageBreak/>
        <w:t>should be had to matters including privacy, outlook, daylight and sunlight, overbearing impacts, noise and disturbance, and the overall quality of the living environment created by the development.</w:t>
      </w:r>
    </w:p>
    <w:p w14:paraId="30DAD16A" w14:textId="77777777" w:rsidR="00400FB2" w:rsidRDefault="00400FB2" w:rsidP="00A050F1">
      <w:pPr>
        <w:spacing w:after="0" w:line="276" w:lineRule="auto"/>
        <w:jc w:val="both"/>
        <w:rPr>
          <w:rFonts w:ascii="Arial" w:hAnsi="Arial" w:cs="Arial"/>
          <w:color w:val="000000" w:themeColor="text1"/>
          <w:sz w:val="22"/>
          <w:szCs w:val="22"/>
        </w:rPr>
      </w:pPr>
    </w:p>
    <w:p w14:paraId="55A0A569"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0EF6A3CC" w14:textId="77777777" w:rsidR="00DB13C3" w:rsidRDefault="00DB13C3" w:rsidP="00DB13C3">
      <w:pPr>
        <w:spacing w:after="0" w:line="276" w:lineRule="auto"/>
        <w:jc w:val="both"/>
        <w:rPr>
          <w:rFonts w:ascii="Arial" w:hAnsi="Arial" w:cs="Arial"/>
          <w:i/>
          <w:iCs/>
          <w:color w:val="000000" w:themeColor="text1"/>
          <w:sz w:val="22"/>
          <w:szCs w:val="22"/>
        </w:rPr>
      </w:pPr>
    </w:p>
    <w:p w14:paraId="0031BD78" w14:textId="77777777" w:rsidR="00C771BD" w:rsidRPr="00C771BD" w:rsidRDefault="00C771BD" w:rsidP="00C771BD">
      <w:pPr>
        <w:spacing w:after="0" w:line="276" w:lineRule="auto"/>
        <w:jc w:val="both"/>
        <w:rPr>
          <w:rFonts w:ascii="Arial" w:hAnsi="Arial" w:cs="Arial"/>
          <w:color w:val="000000" w:themeColor="text1"/>
          <w:sz w:val="22"/>
          <w:szCs w:val="22"/>
        </w:rPr>
      </w:pPr>
      <w:r w:rsidRPr="00C771BD">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C771BD">
        <w:rPr>
          <w:rFonts w:ascii="Arial" w:hAnsi="Arial" w:cs="Arial"/>
          <w:color w:val="000000" w:themeColor="text1"/>
          <w:sz w:val="22"/>
          <w:szCs w:val="22"/>
        </w:rPr>
        <w:t>particular regard</w:t>
      </w:r>
      <w:proofErr w:type="gramEnd"/>
      <w:r w:rsidRPr="00C771BD">
        <w:rPr>
          <w:rFonts w:ascii="Arial" w:hAnsi="Arial" w:cs="Arial"/>
          <w:color w:val="000000" w:themeColor="text1"/>
          <w:sz w:val="22"/>
          <w:szCs w:val="22"/>
        </w:rPr>
        <w:t xml:space="preserve"> to loss of light, overshadowing, loss of privacy, and overbearing effects. </w:t>
      </w:r>
    </w:p>
    <w:p w14:paraId="0F3E4843" w14:textId="77777777" w:rsidR="00C771BD" w:rsidRPr="00C771BD" w:rsidRDefault="00C771BD" w:rsidP="00C771BD">
      <w:pPr>
        <w:spacing w:after="0" w:line="276" w:lineRule="auto"/>
        <w:jc w:val="both"/>
        <w:rPr>
          <w:rFonts w:ascii="Arial" w:hAnsi="Arial" w:cs="Arial"/>
          <w:color w:val="000000" w:themeColor="text1"/>
          <w:sz w:val="22"/>
          <w:szCs w:val="22"/>
        </w:rPr>
      </w:pPr>
    </w:p>
    <w:p w14:paraId="6366F780" w14:textId="77777777" w:rsidR="00C771BD" w:rsidRPr="00C771BD" w:rsidRDefault="00C771BD" w:rsidP="00C771BD">
      <w:pPr>
        <w:spacing w:after="0" w:line="276" w:lineRule="auto"/>
        <w:jc w:val="both"/>
        <w:rPr>
          <w:rFonts w:ascii="Arial" w:hAnsi="Arial" w:cs="Arial"/>
          <w:color w:val="000000" w:themeColor="text1"/>
          <w:sz w:val="22"/>
          <w:szCs w:val="22"/>
        </w:rPr>
      </w:pPr>
      <w:r w:rsidRPr="00C771BD">
        <w:rPr>
          <w:rFonts w:ascii="Arial" w:hAnsi="Arial" w:cs="Arial"/>
          <w:color w:val="000000" w:themeColor="text1"/>
          <w:sz w:val="22"/>
          <w:szCs w:val="22"/>
        </w:rPr>
        <w:t xml:space="preserve">The proposed extension would be single storey, modest in scale and positioned close to the existing dwelling within the farmstead. Having regard to its limited height, siting and relationship with surrounding buildings, it would not give rise to any unacceptable loss of light, overshadowing, overbearing impact or loss of privacy to neighbouring occupiers. No amenity harm is therefore identified. </w:t>
      </w:r>
    </w:p>
    <w:p w14:paraId="0031C473" w14:textId="77777777" w:rsidR="00C771BD" w:rsidRPr="00C771BD" w:rsidRDefault="00C771BD" w:rsidP="00C771BD">
      <w:pPr>
        <w:spacing w:after="0" w:line="276" w:lineRule="auto"/>
        <w:jc w:val="both"/>
        <w:rPr>
          <w:rFonts w:ascii="Arial" w:hAnsi="Arial" w:cs="Arial"/>
          <w:i/>
          <w:iCs/>
          <w:color w:val="000000" w:themeColor="text1"/>
          <w:sz w:val="22"/>
          <w:szCs w:val="22"/>
        </w:rPr>
      </w:pPr>
    </w:p>
    <w:p w14:paraId="77185FC2"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D1E7CA6"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352033C"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7C52BEFA"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70CE4678" w14:textId="5FFA0025" w:rsidR="00200044" w:rsidRPr="00C771BD" w:rsidRDefault="00C771B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771BD">
        <w:rPr>
          <w:rFonts w:ascii="Arial" w:eastAsia="Times New Roman" w:hAnsi="Arial" w:cs="Arial"/>
          <w:color w:val="000000" w:themeColor="text1"/>
          <w:kern w:val="0"/>
          <w:sz w:val="22"/>
          <w:szCs w:val="22"/>
          <w:lang w:eastAsia="en-GB"/>
          <w14:ligatures w14:val="none"/>
        </w:rPr>
        <w:t>N/A</w:t>
      </w:r>
    </w:p>
    <w:p w14:paraId="18EEAE41" w14:textId="77777777" w:rsidR="00C771BD" w:rsidRPr="00C771BD" w:rsidRDefault="00C771BD" w:rsidP="009C1702">
      <w:pPr>
        <w:spacing w:after="0" w:line="276" w:lineRule="auto"/>
        <w:jc w:val="both"/>
        <w:rPr>
          <w:rFonts w:ascii="Arial" w:eastAsia="Times New Roman" w:hAnsi="Arial" w:cs="Arial"/>
          <w:color w:val="FF0000"/>
          <w:kern w:val="0"/>
          <w:sz w:val="22"/>
          <w:szCs w:val="22"/>
          <w:lang w:eastAsia="en-GB"/>
          <w14:ligatures w14:val="none"/>
        </w:rPr>
      </w:pPr>
    </w:p>
    <w:p w14:paraId="347253FE"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10D0E6B"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CEEDBDE"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35273E85"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3D96368E"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46B7AEF1"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0FBF26B9" w14:textId="77777777" w:rsidR="00284CD5" w:rsidRPr="004B2F79" w:rsidRDefault="00284CD5" w:rsidP="00284CD5">
      <w:pPr>
        <w:spacing w:after="0" w:line="276" w:lineRule="auto"/>
        <w:jc w:val="both"/>
        <w:rPr>
          <w:rFonts w:ascii="Arial" w:hAnsi="Arial" w:cs="Arial"/>
          <w:color w:val="000000" w:themeColor="text1"/>
          <w:sz w:val="22"/>
          <w:szCs w:val="22"/>
        </w:rPr>
      </w:pPr>
    </w:p>
    <w:p w14:paraId="333D5283"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5293341F"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4435C8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740B97F"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919280F"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3D05E9">
        <w:rPr>
          <w:rFonts w:ascii="Arial" w:eastAsia="Times New Roman" w:hAnsi="Arial" w:cs="Arial"/>
          <w:color w:val="000000" w:themeColor="text1"/>
          <w:kern w:val="0"/>
          <w:sz w:val="22"/>
          <w:szCs w:val="22"/>
          <w:lang w:eastAsia="en-GB"/>
          <w14:ligatures w14:val="none"/>
        </w:rPr>
        <w:t>is considered to be</w:t>
      </w:r>
      <w:proofErr w:type="gramEnd"/>
      <w:r w:rsidRPr="003D05E9">
        <w:rPr>
          <w:rFonts w:ascii="Arial" w:eastAsia="Times New Roman" w:hAnsi="Arial" w:cs="Arial"/>
          <w:color w:val="000000" w:themeColor="text1"/>
          <w:kern w:val="0"/>
          <w:sz w:val="22"/>
          <w:szCs w:val="22"/>
          <w:lang w:eastAsia="en-GB"/>
          <w14:ligatures w14:val="none"/>
        </w:rPr>
        <w:t xml:space="preserve"> acceptable in terms of its design, character and appearance, and would not result in any unacceptable harm to the amenities of neighbouring occupiers.</w:t>
      </w:r>
    </w:p>
    <w:p w14:paraId="15A36CB7" w14:textId="77777777" w:rsidR="009B77AD" w:rsidRPr="003D05E9" w:rsidRDefault="009B77AD"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398E76EE"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lastRenderedPageBreak/>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297569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84E89E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7031924"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CE84AC8"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2CC2"/>
    <w:rsid w:val="00093398"/>
    <w:rsid w:val="0009527B"/>
    <w:rsid w:val="00097010"/>
    <w:rsid w:val="000B4864"/>
    <w:rsid w:val="000B66D7"/>
    <w:rsid w:val="000B6B01"/>
    <w:rsid w:val="000C7F98"/>
    <w:rsid w:val="000D0858"/>
    <w:rsid w:val="000D092E"/>
    <w:rsid w:val="000D5836"/>
    <w:rsid w:val="000E063D"/>
    <w:rsid w:val="000E18EB"/>
    <w:rsid w:val="000E6021"/>
    <w:rsid w:val="000E7462"/>
    <w:rsid w:val="000F3916"/>
    <w:rsid w:val="001044B1"/>
    <w:rsid w:val="00111D21"/>
    <w:rsid w:val="001177BA"/>
    <w:rsid w:val="00134D23"/>
    <w:rsid w:val="00141929"/>
    <w:rsid w:val="0014198B"/>
    <w:rsid w:val="00152901"/>
    <w:rsid w:val="0016162B"/>
    <w:rsid w:val="00162405"/>
    <w:rsid w:val="0018298F"/>
    <w:rsid w:val="00185935"/>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45E7E"/>
    <w:rsid w:val="00247CD5"/>
    <w:rsid w:val="0027170A"/>
    <w:rsid w:val="00276C28"/>
    <w:rsid w:val="00284692"/>
    <w:rsid w:val="00284CD5"/>
    <w:rsid w:val="00296162"/>
    <w:rsid w:val="002A0EB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663AD"/>
    <w:rsid w:val="00371103"/>
    <w:rsid w:val="00371C0F"/>
    <w:rsid w:val="003727C5"/>
    <w:rsid w:val="00372E76"/>
    <w:rsid w:val="0037425B"/>
    <w:rsid w:val="003774FF"/>
    <w:rsid w:val="0038668B"/>
    <w:rsid w:val="00391F88"/>
    <w:rsid w:val="00393433"/>
    <w:rsid w:val="00394AB3"/>
    <w:rsid w:val="003951BD"/>
    <w:rsid w:val="003A202C"/>
    <w:rsid w:val="003A2DD3"/>
    <w:rsid w:val="003A7995"/>
    <w:rsid w:val="003C7574"/>
    <w:rsid w:val="003D05E9"/>
    <w:rsid w:val="003E08E2"/>
    <w:rsid w:val="003E2BA9"/>
    <w:rsid w:val="003E41D0"/>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3857"/>
    <w:rsid w:val="004D3BA9"/>
    <w:rsid w:val="004D4AA6"/>
    <w:rsid w:val="004E7970"/>
    <w:rsid w:val="004F635C"/>
    <w:rsid w:val="004F65E7"/>
    <w:rsid w:val="00515980"/>
    <w:rsid w:val="0051645C"/>
    <w:rsid w:val="0052069C"/>
    <w:rsid w:val="00520E30"/>
    <w:rsid w:val="0054068B"/>
    <w:rsid w:val="00540D13"/>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D7ED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2BB0"/>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0BC0"/>
    <w:rsid w:val="00961C4E"/>
    <w:rsid w:val="00965A06"/>
    <w:rsid w:val="00967DCB"/>
    <w:rsid w:val="00970A8A"/>
    <w:rsid w:val="00972DD7"/>
    <w:rsid w:val="00974EA2"/>
    <w:rsid w:val="009858F4"/>
    <w:rsid w:val="00990A8B"/>
    <w:rsid w:val="00997B32"/>
    <w:rsid w:val="009A1B10"/>
    <w:rsid w:val="009A7BFF"/>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B52C2"/>
    <w:rsid w:val="00AC01A4"/>
    <w:rsid w:val="00AD2BC0"/>
    <w:rsid w:val="00AD39FA"/>
    <w:rsid w:val="00AE028B"/>
    <w:rsid w:val="00AE04FE"/>
    <w:rsid w:val="00AF104C"/>
    <w:rsid w:val="00AF2650"/>
    <w:rsid w:val="00AF2AF9"/>
    <w:rsid w:val="00B01936"/>
    <w:rsid w:val="00B111D2"/>
    <w:rsid w:val="00B16D71"/>
    <w:rsid w:val="00B1710B"/>
    <w:rsid w:val="00B3075F"/>
    <w:rsid w:val="00B44C99"/>
    <w:rsid w:val="00B44EC9"/>
    <w:rsid w:val="00B54DA2"/>
    <w:rsid w:val="00B633AB"/>
    <w:rsid w:val="00B6556B"/>
    <w:rsid w:val="00B67C4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1BD"/>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022"/>
    <w:rsid w:val="00D30109"/>
    <w:rsid w:val="00D31C28"/>
    <w:rsid w:val="00D3717E"/>
    <w:rsid w:val="00D44370"/>
    <w:rsid w:val="00D5047C"/>
    <w:rsid w:val="00D50CF6"/>
    <w:rsid w:val="00D54DCB"/>
    <w:rsid w:val="00D72A39"/>
    <w:rsid w:val="00D7435B"/>
    <w:rsid w:val="00D831EE"/>
    <w:rsid w:val="00D859CC"/>
    <w:rsid w:val="00D902FA"/>
    <w:rsid w:val="00D907C3"/>
    <w:rsid w:val="00DA41A3"/>
    <w:rsid w:val="00DB13C3"/>
    <w:rsid w:val="00DB7D89"/>
    <w:rsid w:val="00DC0041"/>
    <w:rsid w:val="00DC46EC"/>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47FC6"/>
    <w:rsid w:val="00E51166"/>
    <w:rsid w:val="00E53A12"/>
    <w:rsid w:val="00E57D1F"/>
    <w:rsid w:val="00E61170"/>
    <w:rsid w:val="00E61ADC"/>
    <w:rsid w:val="00E70135"/>
    <w:rsid w:val="00E70D98"/>
    <w:rsid w:val="00E856AB"/>
    <w:rsid w:val="00E90A3F"/>
    <w:rsid w:val="00E95266"/>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5975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1485</Words>
  <Characters>8469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salesforceId:9ddb65d2-357e-4478-a6d7-de7d0a6c6558</dc:subject>
  <dc:creator>O'Donoghue, Ruaridh</dc:creator>
  <cp:keywords/>
  <dc:description/>
  <cp:lastModifiedBy>O'Donoghue, Ruaridh</cp:lastModifiedBy>
  <cp:revision>61</cp:revision>
  <dcterms:created xsi:type="dcterms:W3CDTF">2025-07-04T14:58:00Z</dcterms:created>
  <dcterms:modified xsi:type="dcterms:W3CDTF">2026-08-21T12:35:00Z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069Q300000SszphIAB</vt:lpwstr>
  </property>
</Properties>
</file>