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12575A" w14:textId="0D59418A" w:rsidR="00F7609E" w:rsidRPr="00097010" w:rsidRDefault="00097010" w:rsidP="006D50BC">
      <w:pPr>
        <w:spacing w:line="276" w:lineRule="auto"/>
        <w:jc w:val="center"/>
        <w:rPr>
          <w:rFonts w:ascii="Arial" w:hAnsi="Arial" w:cs="Arial"/>
          <w:b/>
          <w:bCs/>
          <w:sz w:val="28"/>
          <w:szCs w:val="28"/>
        </w:rPr>
      </w:pPr>
      <w:r w:rsidRPr="00097010">
        <w:rPr>
          <w:rFonts w:ascii="Arial" w:hAnsi="Arial" w:cs="Arial"/>
          <w:b/>
          <w:bCs/>
          <w:sz w:val="28"/>
          <w:szCs w:val="28"/>
        </w:rPr>
        <w:t xml:space="preserve">APPLICATION FOR </w:t>
      </w:r>
      <w:r w:rsidR="00E03670">
        <w:rPr>
          <w:rFonts w:ascii="Arial" w:hAnsi="Arial" w:cs="Arial"/>
          <w:b/>
          <w:bCs/>
          <w:sz w:val="28"/>
          <w:szCs w:val="28"/>
        </w:rPr>
        <w:t>FULL</w:t>
      </w:r>
      <w:r w:rsidR="00B95000">
        <w:rPr>
          <w:rFonts w:ascii="Arial" w:hAnsi="Arial" w:cs="Arial"/>
          <w:b/>
          <w:bCs/>
          <w:sz w:val="28"/>
          <w:szCs w:val="28"/>
        </w:rPr>
        <w:t xml:space="preserve"> </w:t>
      </w:r>
      <w:r w:rsidR="00E03670">
        <w:rPr>
          <w:rFonts w:ascii="Arial" w:hAnsi="Arial" w:cs="Arial"/>
          <w:b/>
          <w:bCs/>
          <w:sz w:val="28"/>
          <w:szCs w:val="28"/>
        </w:rPr>
        <w:t>PLANNING PERMISSION</w:t>
      </w:r>
    </w:p>
    <w:p w14:paraId="2EADF1B0" w14:textId="77777777" w:rsidR="00097010" w:rsidRDefault="00E03670" w:rsidP="006D50BC">
      <w:pPr>
        <w:spacing w:line="276" w:lineRule="auto"/>
        <w:jc w:val="center"/>
        <w:rPr>
          <w:rFonts w:ascii="Arial" w:hAnsi="Arial" w:cs="Arial"/>
          <w:b/>
          <w:bCs/>
          <w:sz w:val="28"/>
          <w:szCs w:val="28"/>
        </w:rPr>
      </w:pPr>
      <w:r>
        <w:rPr>
          <w:rFonts w:ascii="Arial" w:hAnsi="Arial" w:cs="Arial"/>
          <w:b/>
          <w:bCs/>
          <w:sz w:val="28"/>
          <w:szCs w:val="28"/>
        </w:rPr>
        <w:t>CASE OFFICER</w:t>
      </w:r>
      <w:r w:rsidR="00097010" w:rsidRPr="00097010">
        <w:rPr>
          <w:rFonts w:ascii="Arial" w:hAnsi="Arial" w:cs="Arial"/>
          <w:b/>
          <w:bCs/>
          <w:sz w:val="28"/>
          <w:szCs w:val="28"/>
        </w:rPr>
        <w:t xml:space="preserve"> REPORT</w:t>
      </w:r>
    </w:p>
    <w:p w14:paraId="621DA62E" w14:textId="77777777" w:rsidR="00683C17" w:rsidRPr="00F7609E" w:rsidRDefault="00683C17" w:rsidP="006D50BC">
      <w:pPr>
        <w:spacing w:line="276" w:lineRule="auto"/>
        <w:jc w:val="center"/>
        <w:rPr>
          <w:rFonts w:ascii="Arial" w:hAnsi="Arial" w:cs="Arial"/>
          <w:sz w:val="28"/>
          <w:szCs w:val="28"/>
        </w:rPr>
      </w:pPr>
    </w:p>
    <w:tbl>
      <w:tblPr>
        <w:tblStyle w:val="TableGrid"/>
        <w:tblW w:w="10201" w:type="dxa"/>
        <w:tblLook w:val="04A0" w:firstRow="1" w:lastRow="0" w:firstColumn="1" w:lastColumn="0" w:noHBand="0" w:noVBand="1"/>
      </w:tblPr>
      <w:tblGrid>
        <w:gridCol w:w="3681"/>
        <w:gridCol w:w="6520"/>
      </w:tblGrid>
      <w:tr w:rsidR="00E05C30" w14:paraId="13664D49" w14:textId="77777777" w:rsidTr="00B95000">
        <w:tc>
          <w:tcPr>
            <w:tcW w:w="3681" w:type="dxa"/>
          </w:tcPr>
          <w:p w14:paraId="267D2A39" w14:textId="77777777" w:rsidR="00E05C30" w:rsidRDefault="00E05C30" w:rsidP="006D50BC">
            <w:pPr>
              <w:spacing w:line="276" w:lineRule="auto"/>
              <w:jc w:val="both"/>
              <w:rPr>
                <w:rFonts w:ascii="Arial" w:hAnsi="Arial" w:cs="Arial"/>
                <w:b/>
                <w:bCs/>
                <w:sz w:val="22"/>
                <w:szCs w:val="22"/>
              </w:rPr>
            </w:pPr>
            <w:r w:rsidRPr="00F7609E">
              <w:rPr>
                <w:rFonts w:ascii="Arial" w:hAnsi="Arial" w:cs="Arial"/>
                <w:b/>
                <w:bCs/>
                <w:sz w:val="22"/>
                <w:szCs w:val="22"/>
              </w:rPr>
              <w:t>APPLICATION</w:t>
            </w:r>
            <w:r>
              <w:rPr>
                <w:rFonts w:ascii="Arial" w:hAnsi="Arial" w:cs="Arial"/>
                <w:b/>
                <w:bCs/>
                <w:sz w:val="22"/>
                <w:szCs w:val="22"/>
              </w:rPr>
              <w:t xml:space="preserve"> </w:t>
            </w:r>
            <w:r w:rsidRPr="00F7609E">
              <w:rPr>
                <w:rFonts w:ascii="Arial" w:hAnsi="Arial" w:cs="Arial"/>
                <w:b/>
                <w:bCs/>
                <w:sz w:val="22"/>
                <w:szCs w:val="22"/>
              </w:rPr>
              <w:t>REFERENCE:</w:t>
            </w:r>
          </w:p>
        </w:tc>
        <w:tc>
          <w:tcPr>
            <w:tcW w:w="6520" w:type="dxa"/>
          </w:tcPr>
          <w:p w14:paraId="2AC99BAF" w14:textId="77777777" w:rsidR="00E05C30" w:rsidRPr="00151532" w:rsidRDefault="00E05C30" w:rsidP="006D50BC">
            <w:pPr>
              <w:spacing w:line="276" w:lineRule="auto"/>
              <w:rPr>
                <w:rFonts w:ascii="Arial" w:hAnsi="Arial" w:cs="Arial"/>
                <w:sz w:val="22"/>
                <w:szCs w:val="22"/>
              </w:rPr>
            </w:pPr>
            <w:r w:rsidRPr="00151532">
              <w:rPr>
                <w:rFonts w:ascii="Arial" w:hAnsi="Arial" w:cs="Arial"/>
                <w:sz w:val="22"/>
                <w:szCs w:val="22"/>
              </w:rPr>
              <w:t>PL/2026/00280</w:t>
            </w:r>
          </w:p>
        </w:tc>
      </w:tr>
      <w:tr w:rsidR="00E05C30" w14:paraId="275D9E7E" w14:textId="77777777" w:rsidTr="00B95000">
        <w:tc>
          <w:tcPr>
            <w:tcW w:w="3681" w:type="dxa"/>
          </w:tcPr>
          <w:p w14:paraId="56AFB2A6" w14:textId="77777777" w:rsidR="00E05C30" w:rsidRDefault="00E05C30" w:rsidP="006D50BC">
            <w:pPr>
              <w:spacing w:line="276" w:lineRule="auto"/>
              <w:jc w:val="both"/>
              <w:rPr>
                <w:rFonts w:ascii="Arial" w:hAnsi="Arial" w:cs="Arial"/>
                <w:b/>
                <w:bCs/>
                <w:sz w:val="22"/>
                <w:szCs w:val="22"/>
              </w:rPr>
            </w:pPr>
            <w:r w:rsidRPr="00F7609E">
              <w:rPr>
                <w:rFonts w:ascii="Arial" w:hAnsi="Arial" w:cs="Arial"/>
                <w:b/>
                <w:bCs/>
                <w:sz w:val="22"/>
                <w:szCs w:val="22"/>
              </w:rPr>
              <w:t>APPLICATION</w:t>
            </w:r>
            <w:r>
              <w:rPr>
                <w:rFonts w:ascii="Arial" w:hAnsi="Arial" w:cs="Arial"/>
                <w:b/>
                <w:bCs/>
                <w:sz w:val="22"/>
                <w:szCs w:val="22"/>
              </w:rPr>
              <w:t xml:space="preserve"> </w:t>
            </w:r>
            <w:r w:rsidRPr="00F7609E">
              <w:rPr>
                <w:rFonts w:ascii="Arial" w:hAnsi="Arial" w:cs="Arial"/>
                <w:b/>
                <w:bCs/>
                <w:sz w:val="22"/>
                <w:szCs w:val="22"/>
              </w:rPr>
              <w:t>TYPE:</w:t>
            </w:r>
          </w:p>
        </w:tc>
        <w:tc>
          <w:tcPr>
            <w:tcW w:w="6520" w:type="dxa"/>
          </w:tcPr>
          <w:p w14:paraId="2D656EEF" w14:textId="77777777" w:rsidR="00E05C30" w:rsidRPr="00151532" w:rsidRDefault="00E05C30" w:rsidP="006D50BC">
            <w:pPr>
              <w:spacing w:line="276" w:lineRule="auto"/>
              <w:rPr>
                <w:rFonts w:ascii="Arial" w:hAnsi="Arial" w:cs="Arial"/>
                <w:sz w:val="22"/>
                <w:szCs w:val="22"/>
              </w:rPr>
            </w:pPr>
            <w:r w:rsidRPr="00151532">
              <w:rPr>
                <w:rFonts w:ascii="Arial" w:hAnsi="Arial" w:cs="Arial"/>
                <w:sz w:val="22"/>
                <w:szCs w:val="22"/>
              </w:rPr>
              <w:t>Full planning permission</w:t>
            </w:r>
          </w:p>
        </w:tc>
      </w:tr>
      <w:tr w:rsidR="00E05C30" w14:paraId="44FF190A" w14:textId="77777777" w:rsidTr="00B95000">
        <w:tc>
          <w:tcPr>
            <w:tcW w:w="3681" w:type="dxa"/>
          </w:tcPr>
          <w:p w14:paraId="4D960F2E" w14:textId="77777777" w:rsidR="00E05C30" w:rsidRDefault="00E05C30" w:rsidP="006D50BC">
            <w:pPr>
              <w:spacing w:line="276" w:lineRule="auto"/>
              <w:jc w:val="both"/>
              <w:rPr>
                <w:rFonts w:ascii="Arial" w:hAnsi="Arial" w:cs="Arial"/>
                <w:b/>
                <w:bCs/>
                <w:sz w:val="22"/>
                <w:szCs w:val="22"/>
              </w:rPr>
            </w:pPr>
            <w:r w:rsidRPr="00F7609E">
              <w:rPr>
                <w:rFonts w:ascii="Arial" w:hAnsi="Arial" w:cs="Arial"/>
                <w:b/>
                <w:bCs/>
                <w:sz w:val="22"/>
                <w:szCs w:val="22"/>
              </w:rPr>
              <w:t>SITE ADDRESS:</w:t>
            </w:r>
          </w:p>
        </w:tc>
        <w:tc>
          <w:tcPr>
            <w:tcW w:w="6520" w:type="dxa"/>
          </w:tcPr>
          <w:p w14:paraId="10D13586" w14:textId="77777777" w:rsidR="00E05C30" w:rsidRPr="00151532" w:rsidRDefault="00E05C30" w:rsidP="006D50BC">
            <w:pPr>
              <w:spacing w:line="276" w:lineRule="auto"/>
              <w:rPr>
                <w:rFonts w:ascii="Arial" w:hAnsi="Arial" w:cs="Arial"/>
                <w:sz w:val="22"/>
                <w:szCs w:val="22"/>
              </w:rPr>
            </w:pPr>
            <w:r w:rsidRPr="00151532">
              <w:rPr>
                <w:rFonts w:ascii="Arial" w:hAnsi="Arial" w:cs="Arial"/>
                <w:sz w:val="22"/>
                <w:szCs w:val="22"/>
              </w:rPr>
              <w:t xml:space="preserve">15 Castle Street, Trowbridge, </w:t>
            </w:r>
            <w:proofErr w:type="spellStart"/>
            <w:r w:rsidRPr="00151532">
              <w:rPr>
                <w:rFonts w:ascii="Arial" w:hAnsi="Arial" w:cs="Arial"/>
                <w:sz w:val="22"/>
                <w:szCs w:val="22"/>
              </w:rPr>
              <w:t>BA14</w:t>
            </w:r>
            <w:proofErr w:type="spellEnd"/>
            <w:r w:rsidRPr="00151532">
              <w:rPr>
                <w:rFonts w:ascii="Arial" w:hAnsi="Arial" w:cs="Arial"/>
                <w:sz w:val="22"/>
                <w:szCs w:val="22"/>
              </w:rPr>
              <w:t xml:space="preserve"> </w:t>
            </w:r>
            <w:proofErr w:type="spellStart"/>
            <w:r w:rsidRPr="00151532">
              <w:rPr>
                <w:rFonts w:ascii="Arial" w:hAnsi="Arial" w:cs="Arial"/>
                <w:sz w:val="22"/>
                <w:szCs w:val="22"/>
              </w:rPr>
              <w:t>8AS</w:t>
            </w:r>
            <w:proofErr w:type="spellEnd"/>
          </w:p>
        </w:tc>
      </w:tr>
      <w:tr w:rsidR="00E05C30" w14:paraId="157A145F" w14:textId="77777777" w:rsidTr="00B95000">
        <w:tc>
          <w:tcPr>
            <w:tcW w:w="3681" w:type="dxa"/>
          </w:tcPr>
          <w:p w14:paraId="097079CA" w14:textId="77777777" w:rsidR="00E05C30" w:rsidRDefault="00E05C30" w:rsidP="006D50BC">
            <w:pPr>
              <w:spacing w:line="276" w:lineRule="auto"/>
              <w:jc w:val="both"/>
              <w:rPr>
                <w:rFonts w:ascii="Arial" w:hAnsi="Arial" w:cs="Arial"/>
                <w:b/>
                <w:bCs/>
                <w:sz w:val="22"/>
                <w:szCs w:val="22"/>
              </w:rPr>
            </w:pPr>
            <w:r>
              <w:rPr>
                <w:rFonts w:ascii="Arial" w:hAnsi="Arial" w:cs="Arial"/>
                <w:b/>
                <w:bCs/>
                <w:sz w:val="22"/>
                <w:szCs w:val="22"/>
              </w:rPr>
              <w:t>DEVELOPMENT DESCRIPTION</w:t>
            </w:r>
            <w:r w:rsidRPr="00F7609E">
              <w:rPr>
                <w:rFonts w:ascii="Arial" w:hAnsi="Arial" w:cs="Arial"/>
                <w:b/>
                <w:bCs/>
                <w:sz w:val="22"/>
                <w:szCs w:val="22"/>
              </w:rPr>
              <w:t>:</w:t>
            </w:r>
          </w:p>
        </w:tc>
        <w:tc>
          <w:tcPr>
            <w:tcW w:w="6520" w:type="dxa"/>
          </w:tcPr>
          <w:p w14:paraId="3AFCF61A" w14:textId="77777777" w:rsidR="00E05C30" w:rsidRPr="00151532" w:rsidRDefault="00E05C30" w:rsidP="006D50BC">
            <w:pPr>
              <w:spacing w:line="276" w:lineRule="auto"/>
              <w:rPr>
                <w:rFonts w:ascii="Arial" w:hAnsi="Arial" w:cs="Arial"/>
                <w:sz w:val="22"/>
                <w:szCs w:val="22"/>
              </w:rPr>
            </w:pPr>
            <w:r w:rsidRPr="00151532">
              <w:rPr>
                <w:rFonts w:ascii="Arial" w:hAnsi="Arial" w:cs="Arial"/>
                <w:sz w:val="22"/>
                <w:szCs w:val="22"/>
              </w:rPr>
              <w:t>Proposed Erection of 2 Semi-Detached Dwellings with associated landscaping</w:t>
            </w:r>
          </w:p>
        </w:tc>
      </w:tr>
      <w:tr w:rsidR="00E05C30" w14:paraId="2F228DE6" w14:textId="77777777" w:rsidTr="00B95000">
        <w:tc>
          <w:tcPr>
            <w:tcW w:w="3681" w:type="dxa"/>
          </w:tcPr>
          <w:p w14:paraId="076C3A96" w14:textId="77777777" w:rsidR="00E05C30" w:rsidRDefault="00E05C30" w:rsidP="006D50BC">
            <w:pPr>
              <w:spacing w:line="276" w:lineRule="auto"/>
              <w:jc w:val="both"/>
              <w:rPr>
                <w:rFonts w:ascii="Arial" w:hAnsi="Arial" w:cs="Arial"/>
                <w:b/>
                <w:bCs/>
                <w:sz w:val="22"/>
                <w:szCs w:val="22"/>
              </w:rPr>
            </w:pPr>
            <w:r w:rsidRPr="00F7609E">
              <w:rPr>
                <w:rFonts w:ascii="Arial" w:hAnsi="Arial" w:cs="Arial"/>
                <w:b/>
                <w:bCs/>
                <w:sz w:val="22"/>
                <w:szCs w:val="22"/>
              </w:rPr>
              <w:t>RECOMMENDATION:</w:t>
            </w:r>
          </w:p>
        </w:tc>
        <w:tc>
          <w:tcPr>
            <w:tcW w:w="6520" w:type="dxa"/>
          </w:tcPr>
          <w:p w14:paraId="5E103733" w14:textId="2C2A32A2" w:rsidR="00E05C30" w:rsidRPr="00151532" w:rsidRDefault="000C522A" w:rsidP="006D50BC">
            <w:pPr>
              <w:spacing w:line="276" w:lineRule="auto"/>
              <w:rPr>
                <w:rFonts w:ascii="Arial" w:hAnsi="Arial" w:cs="Arial"/>
                <w:sz w:val="22"/>
                <w:szCs w:val="22"/>
              </w:rPr>
            </w:pPr>
            <w:r>
              <w:rPr>
                <w:rFonts w:ascii="Arial" w:hAnsi="Arial" w:cs="Arial"/>
                <w:sz w:val="22"/>
                <w:szCs w:val="22"/>
              </w:rPr>
              <w:t>REFUSE</w:t>
            </w:r>
          </w:p>
        </w:tc>
      </w:tr>
    </w:tbl>
    <w:p w14:paraId="5BAA7962" w14:textId="77777777" w:rsidR="00F7609E" w:rsidRPr="00F7609E" w:rsidRDefault="00F7609E" w:rsidP="006D50BC">
      <w:pPr>
        <w:spacing w:line="276" w:lineRule="auto"/>
        <w:jc w:val="both"/>
        <w:rPr>
          <w:rFonts w:ascii="Arial" w:hAnsi="Arial" w:cs="Arial"/>
          <w:sz w:val="22"/>
          <w:szCs w:val="22"/>
        </w:rPr>
      </w:pPr>
    </w:p>
    <w:p w14:paraId="35FF93B9" w14:textId="2821D724" w:rsidR="00683C17" w:rsidRDefault="00683C17" w:rsidP="006D50BC">
      <w:pPr>
        <w:spacing w:line="276" w:lineRule="auto"/>
        <w:jc w:val="both"/>
        <w:outlineLvl w:val="2"/>
        <w:rPr>
          <w:rFonts w:ascii="Arial" w:hAnsi="Arial" w:cs="Arial"/>
          <w:sz w:val="22"/>
          <w:szCs w:val="22"/>
        </w:rPr>
      </w:pPr>
      <w:r w:rsidRPr="00F7609E">
        <w:rPr>
          <w:rFonts w:ascii="Arial" w:hAnsi="Arial" w:cs="Arial"/>
          <w:b/>
          <w:bCs/>
          <w:sz w:val="22"/>
          <w:szCs w:val="22"/>
        </w:rPr>
        <w:t>SITE DESCRIPTION</w:t>
      </w:r>
      <w:r w:rsidR="00F1263F">
        <w:rPr>
          <w:rFonts w:ascii="Arial" w:hAnsi="Arial" w:cs="Arial"/>
          <w:b/>
          <w:bCs/>
          <w:sz w:val="22"/>
          <w:szCs w:val="22"/>
        </w:rPr>
        <w:t>/CONTEXT</w:t>
      </w:r>
      <w:r w:rsidR="000C522A">
        <w:rPr>
          <w:rFonts w:ascii="Arial" w:hAnsi="Arial" w:cs="Arial"/>
          <w:b/>
          <w:bCs/>
          <w:sz w:val="22"/>
          <w:szCs w:val="22"/>
        </w:rPr>
        <w:t xml:space="preserve">:  </w:t>
      </w:r>
      <w:r w:rsidR="00220CC1">
        <w:rPr>
          <w:rFonts w:ascii="Arial" w:hAnsi="Arial" w:cs="Arial"/>
          <w:sz w:val="22"/>
          <w:szCs w:val="22"/>
        </w:rPr>
        <w:t xml:space="preserve">This full planning application </w:t>
      </w:r>
      <w:r w:rsidR="00A608B2">
        <w:rPr>
          <w:rFonts w:ascii="Arial" w:hAnsi="Arial" w:cs="Arial"/>
          <w:sz w:val="22"/>
          <w:szCs w:val="22"/>
        </w:rPr>
        <w:t xml:space="preserve">relates to the redevelopment of an existing town centre site </w:t>
      </w:r>
      <w:r w:rsidR="003C69E0">
        <w:rPr>
          <w:rFonts w:ascii="Arial" w:hAnsi="Arial" w:cs="Arial"/>
          <w:sz w:val="22"/>
          <w:szCs w:val="22"/>
        </w:rPr>
        <w:t>and</w:t>
      </w:r>
      <w:r w:rsidR="00A608B2">
        <w:rPr>
          <w:rFonts w:ascii="Arial" w:hAnsi="Arial" w:cs="Arial"/>
          <w:sz w:val="22"/>
          <w:szCs w:val="22"/>
        </w:rPr>
        <w:t xml:space="preserve"> the erection of two semi-detached dwellings.  As set out within the planning history of this report, the site was</w:t>
      </w:r>
      <w:r w:rsidR="00D157EB">
        <w:rPr>
          <w:rFonts w:ascii="Arial" w:hAnsi="Arial" w:cs="Arial"/>
          <w:sz w:val="22"/>
          <w:szCs w:val="22"/>
        </w:rPr>
        <w:t xml:space="preserve"> previously subject to a planning application under application reference </w:t>
      </w:r>
      <w:r w:rsidR="00C93867" w:rsidRPr="00C468C8">
        <w:rPr>
          <w:rFonts w:ascii="Arial" w:hAnsi="Arial" w:cs="Arial"/>
          <w:sz w:val="22"/>
          <w:szCs w:val="22"/>
        </w:rPr>
        <w:t>PL/2022/09736</w:t>
      </w:r>
      <w:r w:rsidR="00C93867">
        <w:rPr>
          <w:rFonts w:ascii="Arial" w:hAnsi="Arial" w:cs="Arial"/>
          <w:sz w:val="22"/>
          <w:szCs w:val="22"/>
        </w:rPr>
        <w:t xml:space="preserve"> </w:t>
      </w:r>
      <w:r w:rsidR="00D157EB">
        <w:rPr>
          <w:rFonts w:ascii="Arial" w:hAnsi="Arial" w:cs="Arial"/>
          <w:sz w:val="22"/>
          <w:szCs w:val="22"/>
        </w:rPr>
        <w:t>which permitted the construction of</w:t>
      </w:r>
      <w:r w:rsidR="001A532C">
        <w:rPr>
          <w:rFonts w:ascii="Arial" w:hAnsi="Arial" w:cs="Arial"/>
          <w:sz w:val="22"/>
          <w:szCs w:val="22"/>
        </w:rPr>
        <w:t xml:space="preserve"> </w:t>
      </w:r>
      <w:r w:rsidR="00C93867">
        <w:rPr>
          <w:rFonts w:ascii="Arial" w:hAnsi="Arial" w:cs="Arial"/>
          <w:sz w:val="22"/>
          <w:szCs w:val="22"/>
        </w:rPr>
        <w:t xml:space="preserve">6 </w:t>
      </w:r>
      <w:r w:rsidR="001A532C">
        <w:rPr>
          <w:rFonts w:ascii="Arial" w:hAnsi="Arial" w:cs="Arial"/>
          <w:sz w:val="22"/>
          <w:szCs w:val="22"/>
        </w:rPr>
        <w:t>flats.  This</w:t>
      </w:r>
      <w:r w:rsidR="00C444AD">
        <w:rPr>
          <w:rFonts w:ascii="Arial" w:hAnsi="Arial" w:cs="Arial"/>
          <w:sz w:val="22"/>
          <w:szCs w:val="22"/>
        </w:rPr>
        <w:t xml:space="preserve"> previous</w:t>
      </w:r>
      <w:r w:rsidR="001A532C">
        <w:rPr>
          <w:rFonts w:ascii="Arial" w:hAnsi="Arial" w:cs="Arial"/>
          <w:sz w:val="22"/>
          <w:szCs w:val="22"/>
        </w:rPr>
        <w:t xml:space="preserve"> application </w:t>
      </w:r>
      <w:r w:rsidR="00C93867">
        <w:rPr>
          <w:rFonts w:ascii="Arial" w:hAnsi="Arial" w:cs="Arial"/>
          <w:sz w:val="22"/>
          <w:szCs w:val="22"/>
        </w:rPr>
        <w:t>has</w:t>
      </w:r>
      <w:r w:rsidR="001A532C">
        <w:rPr>
          <w:rFonts w:ascii="Arial" w:hAnsi="Arial" w:cs="Arial"/>
          <w:sz w:val="22"/>
          <w:szCs w:val="22"/>
        </w:rPr>
        <w:t xml:space="preserve"> been implemented </w:t>
      </w:r>
      <w:r w:rsidR="00C444AD">
        <w:rPr>
          <w:rFonts w:ascii="Arial" w:hAnsi="Arial" w:cs="Arial"/>
          <w:sz w:val="22"/>
          <w:szCs w:val="22"/>
        </w:rPr>
        <w:t xml:space="preserve">in </w:t>
      </w:r>
      <w:r w:rsidR="00EA0165">
        <w:rPr>
          <w:rFonts w:ascii="Arial" w:hAnsi="Arial" w:cs="Arial"/>
          <w:sz w:val="22"/>
          <w:szCs w:val="22"/>
        </w:rPr>
        <w:t xml:space="preserve">so far as </w:t>
      </w:r>
      <w:r w:rsidR="00C444AD">
        <w:rPr>
          <w:rFonts w:ascii="Arial" w:hAnsi="Arial" w:cs="Arial"/>
          <w:sz w:val="22"/>
          <w:szCs w:val="22"/>
        </w:rPr>
        <w:t xml:space="preserve">the approved </w:t>
      </w:r>
      <w:r w:rsidR="0082210A">
        <w:rPr>
          <w:rFonts w:ascii="Arial" w:hAnsi="Arial" w:cs="Arial"/>
          <w:sz w:val="22"/>
          <w:szCs w:val="22"/>
        </w:rPr>
        <w:t>demolition</w:t>
      </w:r>
      <w:r w:rsidR="00C444AD">
        <w:rPr>
          <w:rFonts w:ascii="Arial" w:hAnsi="Arial" w:cs="Arial"/>
          <w:sz w:val="22"/>
          <w:szCs w:val="22"/>
        </w:rPr>
        <w:t xml:space="preserve"> of the existing buildings has been undertaken</w:t>
      </w:r>
      <w:r w:rsidR="0082210A">
        <w:rPr>
          <w:rFonts w:ascii="Arial" w:hAnsi="Arial" w:cs="Arial"/>
          <w:sz w:val="22"/>
          <w:szCs w:val="22"/>
        </w:rPr>
        <w:t>,</w:t>
      </w:r>
      <w:r w:rsidR="00C444AD">
        <w:rPr>
          <w:rFonts w:ascii="Arial" w:hAnsi="Arial" w:cs="Arial"/>
          <w:sz w:val="22"/>
          <w:szCs w:val="22"/>
        </w:rPr>
        <w:t xml:space="preserve"> but the erection of the consented building has </w:t>
      </w:r>
      <w:r w:rsidR="0082210A">
        <w:rPr>
          <w:rFonts w:ascii="Arial" w:hAnsi="Arial" w:cs="Arial"/>
          <w:sz w:val="22"/>
          <w:szCs w:val="22"/>
        </w:rPr>
        <w:t xml:space="preserve">not </w:t>
      </w:r>
      <w:r w:rsidR="00E319B8">
        <w:rPr>
          <w:rFonts w:ascii="Arial" w:hAnsi="Arial" w:cs="Arial"/>
          <w:sz w:val="22"/>
          <w:szCs w:val="22"/>
        </w:rPr>
        <w:t xml:space="preserve">yet </w:t>
      </w:r>
      <w:r w:rsidR="0082210A">
        <w:rPr>
          <w:rFonts w:ascii="Arial" w:hAnsi="Arial" w:cs="Arial"/>
          <w:sz w:val="22"/>
          <w:szCs w:val="22"/>
        </w:rPr>
        <w:t>commenced</w:t>
      </w:r>
      <w:r w:rsidR="00E319B8">
        <w:rPr>
          <w:rFonts w:ascii="Arial" w:hAnsi="Arial" w:cs="Arial"/>
          <w:sz w:val="22"/>
          <w:szCs w:val="22"/>
        </w:rPr>
        <w:t xml:space="preserve">.  From reviewing the submitted Design and Access Statement, it is understood that this is </w:t>
      </w:r>
      <w:r w:rsidR="00765C81">
        <w:rPr>
          <w:rFonts w:ascii="Arial" w:hAnsi="Arial" w:cs="Arial"/>
          <w:sz w:val="22"/>
          <w:szCs w:val="22"/>
        </w:rPr>
        <w:t>due to the proposal</w:t>
      </w:r>
      <w:r w:rsidR="00EA0165">
        <w:rPr>
          <w:rFonts w:ascii="Arial" w:hAnsi="Arial" w:cs="Arial"/>
          <w:sz w:val="22"/>
          <w:szCs w:val="22"/>
        </w:rPr>
        <w:t xml:space="preserve"> for a new block of flats </w:t>
      </w:r>
      <w:r w:rsidR="00765C81">
        <w:rPr>
          <w:rFonts w:ascii="Arial" w:hAnsi="Arial" w:cs="Arial"/>
          <w:sz w:val="22"/>
          <w:szCs w:val="22"/>
        </w:rPr>
        <w:t xml:space="preserve">no longer being </w:t>
      </w:r>
      <w:r w:rsidR="005F6EB3">
        <w:rPr>
          <w:rFonts w:ascii="Arial" w:hAnsi="Arial" w:cs="Arial"/>
          <w:sz w:val="22"/>
          <w:szCs w:val="22"/>
        </w:rPr>
        <w:t>financially</w:t>
      </w:r>
      <w:r w:rsidR="00765C81">
        <w:rPr>
          <w:rFonts w:ascii="Arial" w:hAnsi="Arial" w:cs="Arial"/>
          <w:sz w:val="22"/>
          <w:szCs w:val="22"/>
        </w:rPr>
        <w:t xml:space="preserve"> viable</w:t>
      </w:r>
      <w:r w:rsidR="006F5E51">
        <w:rPr>
          <w:rFonts w:ascii="Arial" w:hAnsi="Arial" w:cs="Arial"/>
          <w:sz w:val="22"/>
          <w:szCs w:val="22"/>
        </w:rPr>
        <w:t xml:space="preserve"> for the applicant</w:t>
      </w:r>
      <w:r w:rsidR="00765C81">
        <w:rPr>
          <w:rFonts w:ascii="Arial" w:hAnsi="Arial" w:cs="Arial"/>
          <w:sz w:val="22"/>
          <w:szCs w:val="22"/>
        </w:rPr>
        <w:t xml:space="preserve">. </w:t>
      </w:r>
    </w:p>
    <w:p w14:paraId="05452D5F" w14:textId="77777777" w:rsidR="00765C81" w:rsidRDefault="00765C81" w:rsidP="006D50BC">
      <w:pPr>
        <w:spacing w:line="276" w:lineRule="auto"/>
        <w:jc w:val="both"/>
        <w:outlineLvl w:val="2"/>
        <w:rPr>
          <w:rFonts w:ascii="Arial" w:hAnsi="Arial" w:cs="Arial"/>
          <w:sz w:val="22"/>
          <w:szCs w:val="22"/>
        </w:rPr>
      </w:pPr>
    </w:p>
    <w:p w14:paraId="3DD08EA2" w14:textId="347DEFD0" w:rsidR="00765C81" w:rsidRDefault="00956822" w:rsidP="006D50BC">
      <w:pPr>
        <w:spacing w:line="276" w:lineRule="auto"/>
        <w:jc w:val="both"/>
        <w:outlineLvl w:val="2"/>
        <w:rPr>
          <w:rFonts w:ascii="Arial" w:hAnsi="Arial" w:cs="Arial"/>
          <w:sz w:val="22"/>
          <w:szCs w:val="22"/>
        </w:rPr>
      </w:pPr>
      <w:r>
        <w:rPr>
          <w:rFonts w:ascii="Arial" w:hAnsi="Arial" w:cs="Arial"/>
          <w:sz w:val="22"/>
          <w:szCs w:val="22"/>
        </w:rPr>
        <w:t xml:space="preserve">The application site </w:t>
      </w:r>
      <w:r w:rsidR="005F3095">
        <w:rPr>
          <w:rFonts w:ascii="Arial" w:hAnsi="Arial" w:cs="Arial"/>
          <w:sz w:val="22"/>
          <w:szCs w:val="22"/>
        </w:rPr>
        <w:t xml:space="preserve">relates to a vacant brownfield site </w:t>
      </w:r>
      <w:r>
        <w:rPr>
          <w:rFonts w:ascii="Arial" w:hAnsi="Arial" w:cs="Arial"/>
          <w:sz w:val="22"/>
          <w:szCs w:val="22"/>
        </w:rPr>
        <w:t xml:space="preserve">located </w:t>
      </w:r>
      <w:r w:rsidR="005F3095">
        <w:rPr>
          <w:rFonts w:ascii="Arial" w:hAnsi="Arial" w:cs="Arial"/>
          <w:sz w:val="22"/>
          <w:szCs w:val="22"/>
        </w:rPr>
        <w:t>in</w:t>
      </w:r>
      <w:r>
        <w:rPr>
          <w:rFonts w:ascii="Arial" w:hAnsi="Arial" w:cs="Arial"/>
          <w:sz w:val="22"/>
          <w:szCs w:val="22"/>
        </w:rPr>
        <w:t xml:space="preserve"> the town centre, along Castle Street, which comprises a mix of residential and commercial uses.  The subject site is located adjacent to </w:t>
      </w:r>
      <w:r w:rsidR="00690664">
        <w:rPr>
          <w:rFonts w:ascii="Arial" w:hAnsi="Arial" w:cs="Arial"/>
          <w:sz w:val="22"/>
          <w:szCs w:val="22"/>
        </w:rPr>
        <w:t xml:space="preserve">a modern block of flats that were approved under application reference </w:t>
      </w:r>
      <w:r w:rsidR="00985C04" w:rsidRPr="00985C04">
        <w:rPr>
          <w:rFonts w:ascii="Arial" w:hAnsi="Arial" w:cs="Arial"/>
          <w:sz w:val="22"/>
          <w:szCs w:val="22"/>
        </w:rPr>
        <w:t>PL/2021/10112</w:t>
      </w:r>
      <w:r w:rsidR="00690664">
        <w:rPr>
          <w:rFonts w:ascii="Arial" w:hAnsi="Arial" w:cs="Arial"/>
          <w:sz w:val="22"/>
          <w:szCs w:val="22"/>
        </w:rPr>
        <w:t xml:space="preserve">.  </w:t>
      </w:r>
    </w:p>
    <w:p w14:paraId="2FB601A3" w14:textId="77777777" w:rsidR="001A532C" w:rsidRDefault="001A532C" w:rsidP="006D50BC">
      <w:pPr>
        <w:spacing w:line="276" w:lineRule="auto"/>
        <w:jc w:val="both"/>
        <w:outlineLvl w:val="2"/>
        <w:rPr>
          <w:rFonts w:ascii="Arial" w:hAnsi="Arial" w:cs="Arial"/>
          <w:sz w:val="22"/>
          <w:szCs w:val="22"/>
        </w:rPr>
      </w:pPr>
    </w:p>
    <w:p w14:paraId="0D6B97D8" w14:textId="08535716" w:rsidR="00F06A4D" w:rsidRDefault="004A66A9" w:rsidP="006D50BC">
      <w:pPr>
        <w:spacing w:line="276" w:lineRule="auto"/>
        <w:jc w:val="both"/>
        <w:outlineLvl w:val="2"/>
        <w:rPr>
          <w:rFonts w:ascii="Arial" w:hAnsi="Arial" w:cs="Arial"/>
          <w:sz w:val="22"/>
          <w:szCs w:val="22"/>
        </w:rPr>
      </w:pPr>
      <w:r w:rsidRPr="004A66A9">
        <w:rPr>
          <w:rFonts w:ascii="Arial" w:hAnsi="Arial" w:cs="Arial"/>
          <w:sz w:val="22"/>
          <w:szCs w:val="22"/>
        </w:rPr>
        <w:t xml:space="preserve">The </w:t>
      </w:r>
      <w:r w:rsidR="00555913">
        <w:rPr>
          <w:rFonts w:ascii="Arial" w:hAnsi="Arial" w:cs="Arial"/>
          <w:sz w:val="22"/>
          <w:szCs w:val="22"/>
        </w:rPr>
        <w:t xml:space="preserve">site is located within the Trowbridge Conservation Area </w:t>
      </w:r>
      <w:r w:rsidR="0096004F">
        <w:rPr>
          <w:rFonts w:ascii="Arial" w:hAnsi="Arial" w:cs="Arial"/>
          <w:sz w:val="22"/>
          <w:szCs w:val="22"/>
        </w:rPr>
        <w:t>and</w:t>
      </w:r>
      <w:r w:rsidR="00214635">
        <w:rPr>
          <w:rFonts w:ascii="Arial" w:hAnsi="Arial" w:cs="Arial"/>
          <w:sz w:val="22"/>
          <w:szCs w:val="22"/>
        </w:rPr>
        <w:t xml:space="preserve"> within the vicinity of a number of listed buildings, including</w:t>
      </w:r>
      <w:r w:rsidR="00321B0E">
        <w:rPr>
          <w:rFonts w:ascii="Arial" w:hAnsi="Arial" w:cs="Arial"/>
          <w:sz w:val="22"/>
          <w:szCs w:val="22"/>
        </w:rPr>
        <w:t>:</w:t>
      </w:r>
      <w:r w:rsidR="00214635">
        <w:rPr>
          <w:rFonts w:ascii="Arial" w:hAnsi="Arial" w:cs="Arial"/>
          <w:sz w:val="22"/>
          <w:szCs w:val="22"/>
        </w:rPr>
        <w:t xml:space="preserve"> </w:t>
      </w:r>
      <w:r w:rsidR="00712B18">
        <w:rPr>
          <w:rFonts w:ascii="Arial" w:hAnsi="Arial" w:cs="Arial"/>
          <w:sz w:val="22"/>
          <w:szCs w:val="22"/>
        </w:rPr>
        <w:t xml:space="preserve">the Grade II </w:t>
      </w:r>
      <w:proofErr w:type="spellStart"/>
      <w:r w:rsidR="00F06A4D">
        <w:rPr>
          <w:rFonts w:ascii="Arial" w:hAnsi="Arial" w:cs="Arial"/>
          <w:sz w:val="22"/>
          <w:szCs w:val="22"/>
        </w:rPr>
        <w:t>nos</w:t>
      </w:r>
      <w:proofErr w:type="spellEnd"/>
      <w:r w:rsidR="00F06A4D">
        <w:rPr>
          <w:rFonts w:ascii="Arial" w:hAnsi="Arial" w:cs="Arial"/>
          <w:sz w:val="22"/>
          <w:szCs w:val="22"/>
        </w:rPr>
        <w:t xml:space="preserve"> 52-</w:t>
      </w:r>
      <w:r w:rsidR="00712B18">
        <w:rPr>
          <w:rFonts w:ascii="Arial" w:hAnsi="Arial" w:cs="Arial"/>
          <w:sz w:val="22"/>
          <w:szCs w:val="22"/>
        </w:rPr>
        <w:t>6</w:t>
      </w:r>
      <w:r w:rsidR="00321B0E">
        <w:rPr>
          <w:rFonts w:ascii="Arial" w:hAnsi="Arial" w:cs="Arial"/>
          <w:sz w:val="22"/>
          <w:szCs w:val="22"/>
        </w:rPr>
        <w:t>2</w:t>
      </w:r>
      <w:r w:rsidR="00712B18">
        <w:rPr>
          <w:rFonts w:ascii="Arial" w:hAnsi="Arial" w:cs="Arial"/>
          <w:sz w:val="22"/>
          <w:szCs w:val="22"/>
        </w:rPr>
        <w:t xml:space="preserve"> Castle Street</w:t>
      </w:r>
      <w:r w:rsidR="00321B0E">
        <w:rPr>
          <w:rFonts w:ascii="Arial" w:hAnsi="Arial" w:cs="Arial"/>
          <w:sz w:val="22"/>
          <w:szCs w:val="22"/>
        </w:rPr>
        <w:t xml:space="preserve"> and Court House</w:t>
      </w:r>
      <w:r w:rsidR="00662D43">
        <w:rPr>
          <w:rFonts w:ascii="Arial" w:hAnsi="Arial" w:cs="Arial"/>
          <w:sz w:val="22"/>
          <w:szCs w:val="22"/>
        </w:rPr>
        <w:t xml:space="preserve"> opposite the site</w:t>
      </w:r>
      <w:r w:rsidR="00351CF5">
        <w:rPr>
          <w:rFonts w:ascii="Arial" w:hAnsi="Arial" w:cs="Arial"/>
          <w:sz w:val="22"/>
          <w:szCs w:val="22"/>
        </w:rPr>
        <w:t xml:space="preserve"> to the e</w:t>
      </w:r>
      <w:r w:rsidR="00231D9D">
        <w:rPr>
          <w:rFonts w:ascii="Arial" w:hAnsi="Arial" w:cs="Arial"/>
          <w:sz w:val="22"/>
          <w:szCs w:val="22"/>
        </w:rPr>
        <w:t>a</w:t>
      </w:r>
      <w:r w:rsidR="00351CF5">
        <w:rPr>
          <w:rFonts w:ascii="Arial" w:hAnsi="Arial" w:cs="Arial"/>
          <w:sz w:val="22"/>
          <w:szCs w:val="22"/>
        </w:rPr>
        <w:t>st</w:t>
      </w:r>
      <w:r w:rsidR="00321B0E">
        <w:rPr>
          <w:rFonts w:ascii="Arial" w:hAnsi="Arial" w:cs="Arial"/>
          <w:sz w:val="22"/>
          <w:szCs w:val="22"/>
        </w:rPr>
        <w:t>;</w:t>
      </w:r>
      <w:r w:rsidR="003741AD">
        <w:rPr>
          <w:rFonts w:ascii="Arial" w:hAnsi="Arial" w:cs="Arial"/>
          <w:sz w:val="22"/>
          <w:szCs w:val="22"/>
        </w:rPr>
        <w:t xml:space="preserve"> </w:t>
      </w:r>
      <w:r w:rsidR="00662D43">
        <w:rPr>
          <w:rFonts w:ascii="Arial" w:hAnsi="Arial" w:cs="Arial"/>
          <w:sz w:val="22"/>
          <w:szCs w:val="22"/>
        </w:rPr>
        <w:t xml:space="preserve">the Grade II listed Castle Factory </w:t>
      </w:r>
      <w:r w:rsidR="003741AD">
        <w:rPr>
          <w:rFonts w:ascii="Arial" w:hAnsi="Arial" w:cs="Arial"/>
          <w:sz w:val="22"/>
          <w:szCs w:val="22"/>
        </w:rPr>
        <w:t xml:space="preserve">and Brick Mills </w:t>
      </w:r>
      <w:r w:rsidR="00662D43">
        <w:rPr>
          <w:rFonts w:ascii="Arial" w:hAnsi="Arial" w:cs="Arial"/>
          <w:sz w:val="22"/>
          <w:szCs w:val="22"/>
        </w:rPr>
        <w:t xml:space="preserve">to the </w:t>
      </w:r>
      <w:r w:rsidR="00231D9D">
        <w:rPr>
          <w:rFonts w:ascii="Arial" w:hAnsi="Arial" w:cs="Arial"/>
          <w:sz w:val="22"/>
          <w:szCs w:val="22"/>
        </w:rPr>
        <w:t>w</w:t>
      </w:r>
      <w:r w:rsidR="00662D43">
        <w:rPr>
          <w:rFonts w:ascii="Arial" w:hAnsi="Arial" w:cs="Arial"/>
          <w:sz w:val="22"/>
          <w:szCs w:val="22"/>
        </w:rPr>
        <w:t>est of the site</w:t>
      </w:r>
      <w:r w:rsidR="00321B0E">
        <w:rPr>
          <w:rFonts w:ascii="Arial" w:hAnsi="Arial" w:cs="Arial"/>
          <w:sz w:val="22"/>
          <w:szCs w:val="22"/>
        </w:rPr>
        <w:t>;</w:t>
      </w:r>
      <w:r w:rsidR="00231D9D">
        <w:rPr>
          <w:rFonts w:ascii="Arial" w:hAnsi="Arial" w:cs="Arial"/>
          <w:sz w:val="22"/>
          <w:szCs w:val="22"/>
        </w:rPr>
        <w:t xml:space="preserve"> the Grade II listed Mill at Angle to the south-west</w:t>
      </w:r>
      <w:r w:rsidR="00EF3DC0">
        <w:rPr>
          <w:rFonts w:ascii="Arial" w:hAnsi="Arial" w:cs="Arial"/>
          <w:sz w:val="22"/>
          <w:szCs w:val="22"/>
        </w:rPr>
        <w:t>; and the Grade II listed Home Mill buildings</w:t>
      </w:r>
      <w:r w:rsidR="00947AE4">
        <w:rPr>
          <w:rFonts w:ascii="Arial" w:hAnsi="Arial" w:cs="Arial"/>
          <w:sz w:val="22"/>
          <w:szCs w:val="22"/>
        </w:rPr>
        <w:t>, Court Street to the north of the application site</w:t>
      </w:r>
      <w:r w:rsidR="002D1C94">
        <w:rPr>
          <w:rFonts w:ascii="Arial" w:hAnsi="Arial" w:cs="Arial"/>
          <w:sz w:val="22"/>
          <w:szCs w:val="22"/>
        </w:rPr>
        <w:t xml:space="preserve"> beyond the unlisted neighbouring 11 Castle Street commercial units. </w:t>
      </w:r>
    </w:p>
    <w:p w14:paraId="4BF6B27E" w14:textId="77777777" w:rsidR="00F06A4D" w:rsidRDefault="00F06A4D" w:rsidP="006D50BC">
      <w:pPr>
        <w:spacing w:line="276" w:lineRule="auto"/>
        <w:jc w:val="both"/>
        <w:outlineLvl w:val="2"/>
        <w:rPr>
          <w:rFonts w:ascii="Arial" w:hAnsi="Arial" w:cs="Arial"/>
          <w:sz w:val="22"/>
          <w:szCs w:val="22"/>
        </w:rPr>
      </w:pPr>
    </w:p>
    <w:p w14:paraId="7AD8ECBE" w14:textId="746E1ECE" w:rsidR="004A66A9" w:rsidRDefault="00214635" w:rsidP="006D50BC">
      <w:pPr>
        <w:spacing w:line="276" w:lineRule="auto"/>
        <w:jc w:val="both"/>
        <w:outlineLvl w:val="2"/>
        <w:rPr>
          <w:rFonts w:ascii="Arial" w:hAnsi="Arial" w:cs="Arial"/>
          <w:sz w:val="22"/>
          <w:szCs w:val="22"/>
        </w:rPr>
      </w:pPr>
      <w:r>
        <w:rPr>
          <w:rFonts w:ascii="Arial" w:hAnsi="Arial" w:cs="Arial"/>
          <w:sz w:val="22"/>
          <w:szCs w:val="22"/>
        </w:rPr>
        <w:t>In addition, the site is located</w:t>
      </w:r>
      <w:r w:rsidR="0096004F">
        <w:rPr>
          <w:rFonts w:ascii="Arial" w:hAnsi="Arial" w:cs="Arial"/>
          <w:sz w:val="22"/>
          <w:szCs w:val="22"/>
        </w:rPr>
        <w:t xml:space="preserve"> within the grey hatched </w:t>
      </w:r>
      <w:r w:rsidR="00953CC0">
        <w:rPr>
          <w:rFonts w:ascii="Arial" w:hAnsi="Arial" w:cs="Arial"/>
          <w:sz w:val="22"/>
          <w:szCs w:val="22"/>
        </w:rPr>
        <w:t>zone</w:t>
      </w:r>
      <w:r w:rsidR="0096004F">
        <w:rPr>
          <w:rFonts w:ascii="Arial" w:hAnsi="Arial" w:cs="Arial"/>
          <w:sz w:val="22"/>
          <w:szCs w:val="22"/>
        </w:rPr>
        <w:t xml:space="preserve"> </w:t>
      </w:r>
      <w:r>
        <w:rPr>
          <w:rFonts w:ascii="Arial" w:hAnsi="Arial" w:cs="Arial"/>
          <w:sz w:val="22"/>
          <w:szCs w:val="22"/>
        </w:rPr>
        <w:t>of the Trowbridge and Westbury Bat Mitigation Strategy (</w:t>
      </w:r>
      <w:proofErr w:type="spellStart"/>
      <w:r>
        <w:rPr>
          <w:rFonts w:ascii="Arial" w:hAnsi="Arial" w:cs="Arial"/>
          <w:sz w:val="22"/>
          <w:szCs w:val="22"/>
        </w:rPr>
        <w:t>TWBMS</w:t>
      </w:r>
      <w:proofErr w:type="spellEnd"/>
      <w:r>
        <w:rPr>
          <w:rFonts w:ascii="Arial" w:hAnsi="Arial" w:cs="Arial"/>
          <w:sz w:val="22"/>
          <w:szCs w:val="22"/>
        </w:rPr>
        <w:t>).</w:t>
      </w:r>
    </w:p>
    <w:p w14:paraId="0541BB5E" w14:textId="77777777" w:rsidR="00BF32D6" w:rsidRDefault="00BF32D6" w:rsidP="006D50BC">
      <w:pPr>
        <w:spacing w:line="276" w:lineRule="auto"/>
        <w:jc w:val="both"/>
        <w:outlineLvl w:val="2"/>
        <w:rPr>
          <w:rFonts w:ascii="Arial" w:hAnsi="Arial" w:cs="Arial"/>
          <w:sz w:val="22"/>
          <w:szCs w:val="22"/>
        </w:rPr>
      </w:pPr>
    </w:p>
    <w:p w14:paraId="189A783C" w14:textId="4829DE66" w:rsidR="00BF32D6" w:rsidRPr="004A66A9" w:rsidRDefault="00BF32D6" w:rsidP="006D50BC">
      <w:pPr>
        <w:spacing w:line="276" w:lineRule="auto"/>
        <w:jc w:val="both"/>
        <w:outlineLvl w:val="2"/>
        <w:rPr>
          <w:rFonts w:ascii="Arial" w:hAnsi="Arial" w:cs="Arial"/>
          <w:b/>
          <w:bCs/>
          <w:sz w:val="22"/>
          <w:szCs w:val="22"/>
        </w:rPr>
      </w:pPr>
      <w:r>
        <w:rPr>
          <w:rFonts w:ascii="Arial" w:hAnsi="Arial" w:cs="Arial"/>
          <w:sz w:val="22"/>
          <w:szCs w:val="22"/>
        </w:rPr>
        <w:t xml:space="preserve">In terms of flood risk, the application site is located in Flood Zone 1 and not in an area at risk of surface water flooding with reference to the </w:t>
      </w:r>
      <w:hyperlink r:id="rId9" w:history="1">
        <w:r w:rsidR="00443C1A">
          <w:rPr>
            <w:rStyle w:val="Hyperlink"/>
            <w:rFonts w:ascii="Arial" w:hAnsi="Arial" w:cs="Arial"/>
            <w:sz w:val="22"/>
            <w:szCs w:val="22"/>
          </w:rPr>
          <w:t>Flood map for planning – GOV.UK</w:t>
        </w:r>
      </w:hyperlink>
      <w:r w:rsidR="00443C1A">
        <w:rPr>
          <w:rFonts w:ascii="Arial" w:hAnsi="Arial" w:cs="Arial"/>
          <w:sz w:val="22"/>
          <w:szCs w:val="22"/>
        </w:rPr>
        <w:t xml:space="preserve"> and is shown on the Council’s Strategic Flood Risk Assessment (</w:t>
      </w:r>
      <w:proofErr w:type="spellStart"/>
      <w:r w:rsidR="00443C1A">
        <w:rPr>
          <w:rFonts w:ascii="Arial" w:hAnsi="Arial" w:cs="Arial"/>
          <w:sz w:val="22"/>
          <w:szCs w:val="22"/>
        </w:rPr>
        <w:t>SFRA</w:t>
      </w:r>
      <w:proofErr w:type="spellEnd"/>
      <w:r w:rsidR="00443C1A">
        <w:rPr>
          <w:rFonts w:ascii="Arial" w:hAnsi="Arial" w:cs="Arial"/>
          <w:sz w:val="22"/>
          <w:szCs w:val="22"/>
        </w:rPr>
        <w:t xml:space="preserve">) </w:t>
      </w:r>
      <w:r w:rsidR="006D7911">
        <w:rPr>
          <w:rFonts w:ascii="Arial" w:hAnsi="Arial" w:cs="Arial"/>
          <w:sz w:val="22"/>
          <w:szCs w:val="22"/>
        </w:rPr>
        <w:t>map</w:t>
      </w:r>
      <w:r w:rsidR="00443C1A">
        <w:rPr>
          <w:rFonts w:ascii="Arial" w:hAnsi="Arial" w:cs="Arial"/>
          <w:sz w:val="22"/>
          <w:szCs w:val="22"/>
        </w:rPr>
        <w:t xml:space="preserve"> to be in an area at</w:t>
      </w:r>
      <w:r w:rsidR="00B11734">
        <w:rPr>
          <w:rFonts w:ascii="Arial" w:hAnsi="Arial" w:cs="Arial"/>
          <w:sz w:val="22"/>
          <w:szCs w:val="22"/>
        </w:rPr>
        <w:t xml:space="preserve"> negligible</w:t>
      </w:r>
      <w:r w:rsidR="00443C1A">
        <w:rPr>
          <w:rFonts w:ascii="Arial" w:hAnsi="Arial" w:cs="Arial"/>
          <w:sz w:val="22"/>
          <w:szCs w:val="22"/>
        </w:rPr>
        <w:t xml:space="preserve"> risk of groundwater flooding. </w:t>
      </w:r>
    </w:p>
    <w:p w14:paraId="6EFF390B" w14:textId="77777777" w:rsidR="004A66A9" w:rsidRDefault="004A66A9" w:rsidP="006D50BC">
      <w:pPr>
        <w:spacing w:line="276" w:lineRule="auto"/>
        <w:jc w:val="both"/>
        <w:outlineLvl w:val="2"/>
        <w:rPr>
          <w:rFonts w:ascii="Arial" w:hAnsi="Arial" w:cs="Arial"/>
          <w:b/>
          <w:bCs/>
          <w:sz w:val="22"/>
          <w:szCs w:val="22"/>
        </w:rPr>
      </w:pPr>
    </w:p>
    <w:p w14:paraId="68430B2A" w14:textId="5101B92D" w:rsidR="00683C17" w:rsidRDefault="00F7609E" w:rsidP="006D50BC">
      <w:pPr>
        <w:spacing w:line="276" w:lineRule="auto"/>
        <w:jc w:val="both"/>
        <w:outlineLvl w:val="2"/>
        <w:rPr>
          <w:rFonts w:ascii="Arial" w:hAnsi="Arial" w:cs="Arial"/>
          <w:sz w:val="22"/>
          <w:szCs w:val="22"/>
        </w:rPr>
      </w:pPr>
      <w:r w:rsidRPr="00F7609E">
        <w:rPr>
          <w:rFonts w:ascii="Arial" w:hAnsi="Arial" w:cs="Arial"/>
          <w:b/>
          <w:bCs/>
          <w:sz w:val="22"/>
          <w:szCs w:val="22"/>
        </w:rPr>
        <w:t>PROPOSAL</w:t>
      </w:r>
      <w:r w:rsidR="00AC4D5F">
        <w:rPr>
          <w:rFonts w:ascii="Arial" w:hAnsi="Arial" w:cs="Arial"/>
          <w:b/>
          <w:bCs/>
          <w:sz w:val="22"/>
          <w:szCs w:val="22"/>
        </w:rPr>
        <w:t xml:space="preserve">:  </w:t>
      </w:r>
      <w:r w:rsidR="00AC4D5F">
        <w:rPr>
          <w:rFonts w:ascii="Arial" w:hAnsi="Arial" w:cs="Arial"/>
          <w:sz w:val="22"/>
          <w:szCs w:val="22"/>
        </w:rPr>
        <w:t>The proposal is seeking planning permission for the construction of a semi-detached pair of two</w:t>
      </w:r>
      <w:r w:rsidR="00E81607">
        <w:rPr>
          <w:rFonts w:ascii="Arial" w:hAnsi="Arial" w:cs="Arial"/>
          <w:sz w:val="22"/>
          <w:szCs w:val="22"/>
        </w:rPr>
        <w:t>-storey</w:t>
      </w:r>
      <w:r w:rsidR="001F30CF">
        <w:rPr>
          <w:rFonts w:ascii="Arial" w:hAnsi="Arial" w:cs="Arial"/>
          <w:sz w:val="22"/>
          <w:szCs w:val="22"/>
        </w:rPr>
        <w:t xml:space="preserve"> 3-bed</w:t>
      </w:r>
      <w:r w:rsidR="00E81607">
        <w:rPr>
          <w:rFonts w:ascii="Arial" w:hAnsi="Arial" w:cs="Arial"/>
          <w:sz w:val="22"/>
          <w:szCs w:val="22"/>
        </w:rPr>
        <w:t xml:space="preserve"> dwellings.  </w:t>
      </w:r>
    </w:p>
    <w:p w14:paraId="59FB76A8" w14:textId="77777777" w:rsidR="002D1A29" w:rsidRDefault="002D1A29" w:rsidP="006D50BC">
      <w:pPr>
        <w:spacing w:line="276" w:lineRule="auto"/>
        <w:jc w:val="both"/>
        <w:outlineLvl w:val="2"/>
        <w:rPr>
          <w:rFonts w:ascii="Arial" w:hAnsi="Arial" w:cs="Arial"/>
          <w:sz w:val="22"/>
          <w:szCs w:val="22"/>
        </w:rPr>
      </w:pPr>
    </w:p>
    <w:p w14:paraId="742DC825" w14:textId="76CE2496" w:rsidR="002D1A29" w:rsidRDefault="002D1A29" w:rsidP="006D50BC">
      <w:pPr>
        <w:spacing w:line="276" w:lineRule="auto"/>
        <w:jc w:val="both"/>
        <w:outlineLvl w:val="2"/>
        <w:rPr>
          <w:rFonts w:ascii="Arial" w:hAnsi="Arial" w:cs="Arial"/>
          <w:sz w:val="22"/>
          <w:szCs w:val="22"/>
        </w:rPr>
      </w:pPr>
      <w:r>
        <w:rPr>
          <w:rFonts w:ascii="Arial" w:hAnsi="Arial" w:cs="Arial"/>
          <w:sz w:val="22"/>
          <w:szCs w:val="22"/>
        </w:rPr>
        <w:t xml:space="preserve">The proposed dwellings would be constructed from </w:t>
      </w:r>
      <w:r w:rsidR="00794257">
        <w:rPr>
          <w:rFonts w:ascii="Arial" w:hAnsi="Arial" w:cs="Arial"/>
          <w:sz w:val="22"/>
          <w:szCs w:val="22"/>
        </w:rPr>
        <w:t xml:space="preserve">red brick laid in Flemish bond </w:t>
      </w:r>
      <w:r w:rsidR="00585DC3">
        <w:rPr>
          <w:rFonts w:ascii="Arial" w:hAnsi="Arial" w:cs="Arial"/>
          <w:sz w:val="22"/>
          <w:szCs w:val="22"/>
        </w:rPr>
        <w:t xml:space="preserve">on the front elevation </w:t>
      </w:r>
      <w:r w:rsidR="00794257">
        <w:rPr>
          <w:rFonts w:ascii="Arial" w:hAnsi="Arial" w:cs="Arial"/>
          <w:sz w:val="22"/>
          <w:szCs w:val="22"/>
        </w:rPr>
        <w:t xml:space="preserve">with </w:t>
      </w:r>
      <w:r w:rsidR="00585DC3">
        <w:rPr>
          <w:rFonts w:ascii="Arial" w:hAnsi="Arial" w:cs="Arial"/>
          <w:sz w:val="22"/>
          <w:szCs w:val="22"/>
        </w:rPr>
        <w:t>ashlar</w:t>
      </w:r>
      <w:r w:rsidR="00794257">
        <w:rPr>
          <w:rFonts w:ascii="Arial" w:hAnsi="Arial" w:cs="Arial"/>
          <w:sz w:val="22"/>
          <w:szCs w:val="22"/>
        </w:rPr>
        <w:t xml:space="preserve"> stone qu</w:t>
      </w:r>
      <w:r w:rsidR="00B73231">
        <w:rPr>
          <w:rFonts w:ascii="Arial" w:hAnsi="Arial" w:cs="Arial"/>
          <w:sz w:val="22"/>
          <w:szCs w:val="22"/>
        </w:rPr>
        <w:t>oins</w:t>
      </w:r>
      <w:r w:rsidR="00A55435">
        <w:rPr>
          <w:rFonts w:ascii="Arial" w:hAnsi="Arial" w:cs="Arial"/>
          <w:sz w:val="22"/>
          <w:szCs w:val="22"/>
        </w:rPr>
        <w:t xml:space="preserve"> and</w:t>
      </w:r>
      <w:r w:rsidR="00B73231">
        <w:rPr>
          <w:rFonts w:ascii="Arial" w:hAnsi="Arial" w:cs="Arial"/>
          <w:sz w:val="22"/>
          <w:szCs w:val="22"/>
        </w:rPr>
        <w:t xml:space="preserve"> </w:t>
      </w:r>
      <w:proofErr w:type="spellStart"/>
      <w:r w:rsidR="00B73231">
        <w:rPr>
          <w:rFonts w:ascii="Arial" w:hAnsi="Arial" w:cs="Arial"/>
          <w:sz w:val="22"/>
          <w:szCs w:val="22"/>
        </w:rPr>
        <w:t>cills</w:t>
      </w:r>
      <w:proofErr w:type="spellEnd"/>
      <w:r w:rsidR="00A55435">
        <w:rPr>
          <w:rFonts w:ascii="Arial" w:hAnsi="Arial" w:cs="Arial"/>
          <w:sz w:val="22"/>
          <w:szCs w:val="22"/>
        </w:rPr>
        <w:t>,</w:t>
      </w:r>
      <w:r w:rsidR="00B73231">
        <w:rPr>
          <w:rFonts w:ascii="Arial" w:hAnsi="Arial" w:cs="Arial"/>
          <w:sz w:val="22"/>
          <w:szCs w:val="22"/>
        </w:rPr>
        <w:t xml:space="preserve"> with the side and rear elevations to be completed in stretcher bond,</w:t>
      </w:r>
      <w:r>
        <w:rPr>
          <w:rFonts w:ascii="Arial" w:hAnsi="Arial" w:cs="Arial"/>
          <w:sz w:val="22"/>
          <w:szCs w:val="22"/>
        </w:rPr>
        <w:t xml:space="preserve"> under a </w:t>
      </w:r>
      <w:r w:rsidR="00B73231">
        <w:rPr>
          <w:rFonts w:ascii="Arial" w:hAnsi="Arial" w:cs="Arial"/>
          <w:sz w:val="22"/>
          <w:szCs w:val="22"/>
        </w:rPr>
        <w:t>natural slate</w:t>
      </w:r>
      <w:r>
        <w:rPr>
          <w:rFonts w:ascii="Arial" w:hAnsi="Arial" w:cs="Arial"/>
          <w:sz w:val="22"/>
          <w:szCs w:val="22"/>
        </w:rPr>
        <w:t xml:space="preserve"> roof</w:t>
      </w:r>
      <w:r w:rsidR="00585DC3">
        <w:rPr>
          <w:rFonts w:ascii="Arial" w:hAnsi="Arial" w:cs="Arial"/>
          <w:sz w:val="22"/>
          <w:szCs w:val="22"/>
        </w:rPr>
        <w:t xml:space="preserve"> with solar panels to the rear</w:t>
      </w:r>
      <w:r>
        <w:rPr>
          <w:rFonts w:ascii="Arial" w:hAnsi="Arial" w:cs="Arial"/>
          <w:sz w:val="22"/>
          <w:szCs w:val="22"/>
        </w:rPr>
        <w:t xml:space="preserve">.  </w:t>
      </w:r>
    </w:p>
    <w:p w14:paraId="79E5510B" w14:textId="77777777" w:rsidR="008920BD" w:rsidRDefault="008920BD" w:rsidP="006D50BC">
      <w:pPr>
        <w:spacing w:line="276" w:lineRule="auto"/>
        <w:jc w:val="both"/>
        <w:outlineLvl w:val="2"/>
        <w:rPr>
          <w:rFonts w:ascii="Arial" w:hAnsi="Arial" w:cs="Arial"/>
          <w:sz w:val="22"/>
          <w:szCs w:val="22"/>
        </w:rPr>
      </w:pPr>
    </w:p>
    <w:p w14:paraId="778AA003" w14:textId="77777777" w:rsidR="00907C41" w:rsidRDefault="008920BD" w:rsidP="006D50BC">
      <w:pPr>
        <w:spacing w:line="276" w:lineRule="auto"/>
        <w:jc w:val="both"/>
        <w:outlineLvl w:val="2"/>
        <w:rPr>
          <w:rFonts w:ascii="Arial" w:hAnsi="Arial" w:cs="Arial"/>
          <w:sz w:val="22"/>
          <w:szCs w:val="22"/>
        </w:rPr>
      </w:pPr>
      <w:r>
        <w:rPr>
          <w:rFonts w:ascii="Arial" w:hAnsi="Arial" w:cs="Arial"/>
          <w:sz w:val="22"/>
          <w:szCs w:val="22"/>
        </w:rPr>
        <w:t>Over the course of the application’s determination period</w:t>
      </w:r>
      <w:r w:rsidR="000E0EBD">
        <w:rPr>
          <w:rFonts w:ascii="Arial" w:hAnsi="Arial" w:cs="Arial"/>
          <w:sz w:val="22"/>
          <w:szCs w:val="22"/>
        </w:rPr>
        <w:t>,</w:t>
      </w:r>
      <w:r>
        <w:rPr>
          <w:rFonts w:ascii="Arial" w:hAnsi="Arial" w:cs="Arial"/>
          <w:sz w:val="22"/>
          <w:szCs w:val="22"/>
        </w:rPr>
        <w:t xml:space="preserve"> the proposal has been revised </w:t>
      </w:r>
      <w:proofErr w:type="gramStart"/>
      <w:r w:rsidR="000E0EBD">
        <w:rPr>
          <w:rFonts w:ascii="Arial" w:hAnsi="Arial" w:cs="Arial"/>
          <w:sz w:val="22"/>
          <w:szCs w:val="22"/>
        </w:rPr>
        <w:t>in an attempt to</w:t>
      </w:r>
      <w:proofErr w:type="gramEnd"/>
      <w:r w:rsidR="000E0EBD">
        <w:rPr>
          <w:rFonts w:ascii="Arial" w:hAnsi="Arial" w:cs="Arial"/>
          <w:sz w:val="22"/>
          <w:szCs w:val="22"/>
        </w:rPr>
        <w:t xml:space="preserve"> address the objections raised by the Council’s highways and conservation departments.</w:t>
      </w:r>
    </w:p>
    <w:p w14:paraId="000D6C8E" w14:textId="77777777" w:rsidR="00907C41" w:rsidRDefault="00907C41" w:rsidP="006D50BC">
      <w:pPr>
        <w:spacing w:line="276" w:lineRule="auto"/>
        <w:jc w:val="both"/>
        <w:outlineLvl w:val="2"/>
        <w:rPr>
          <w:rFonts w:ascii="Arial" w:hAnsi="Arial" w:cs="Arial"/>
          <w:sz w:val="22"/>
          <w:szCs w:val="22"/>
        </w:rPr>
      </w:pPr>
    </w:p>
    <w:p w14:paraId="06F3D5AF" w14:textId="19961683" w:rsidR="00907C41" w:rsidRDefault="00907C41" w:rsidP="006D50BC">
      <w:pPr>
        <w:spacing w:line="276" w:lineRule="auto"/>
        <w:jc w:val="both"/>
        <w:outlineLvl w:val="2"/>
        <w:rPr>
          <w:rFonts w:ascii="Arial" w:hAnsi="Arial" w:cs="Arial"/>
          <w:sz w:val="22"/>
          <w:szCs w:val="22"/>
        </w:rPr>
      </w:pPr>
      <w:r>
        <w:rPr>
          <w:rFonts w:ascii="Arial" w:hAnsi="Arial" w:cs="Arial"/>
          <w:sz w:val="22"/>
          <w:szCs w:val="22"/>
        </w:rPr>
        <w:lastRenderedPageBreak/>
        <w:t>The orig</w:t>
      </w:r>
      <w:r w:rsidR="00D80AA5">
        <w:rPr>
          <w:rFonts w:ascii="Arial" w:hAnsi="Arial" w:cs="Arial"/>
          <w:sz w:val="22"/>
          <w:szCs w:val="22"/>
        </w:rPr>
        <w:t>in</w:t>
      </w:r>
      <w:r>
        <w:rPr>
          <w:rFonts w:ascii="Arial" w:hAnsi="Arial" w:cs="Arial"/>
          <w:sz w:val="22"/>
          <w:szCs w:val="22"/>
        </w:rPr>
        <w:t xml:space="preserve">al proposal sought to </w:t>
      </w:r>
      <w:r w:rsidR="00C511DD">
        <w:rPr>
          <w:rFonts w:ascii="Arial" w:hAnsi="Arial" w:cs="Arial"/>
          <w:sz w:val="22"/>
          <w:szCs w:val="22"/>
        </w:rPr>
        <w:t xml:space="preserve">provide four on-site car parking spaces immediately to the front of the </w:t>
      </w:r>
      <w:r w:rsidR="00D95C70">
        <w:rPr>
          <w:rFonts w:ascii="Arial" w:hAnsi="Arial" w:cs="Arial"/>
          <w:sz w:val="22"/>
          <w:szCs w:val="22"/>
        </w:rPr>
        <w:t>proposed</w:t>
      </w:r>
      <w:r w:rsidR="00C511DD">
        <w:rPr>
          <w:rFonts w:ascii="Arial" w:hAnsi="Arial" w:cs="Arial"/>
          <w:sz w:val="22"/>
          <w:szCs w:val="22"/>
        </w:rPr>
        <w:t xml:space="preserve"> dwellings</w:t>
      </w:r>
      <w:r w:rsidR="00A459BA">
        <w:rPr>
          <w:rFonts w:ascii="Arial" w:hAnsi="Arial" w:cs="Arial"/>
          <w:sz w:val="22"/>
          <w:szCs w:val="22"/>
        </w:rPr>
        <w:t xml:space="preserve">.  Following </w:t>
      </w:r>
      <w:r w:rsidR="000E2AA9">
        <w:rPr>
          <w:rFonts w:ascii="Arial" w:hAnsi="Arial" w:cs="Arial"/>
          <w:sz w:val="22"/>
          <w:szCs w:val="22"/>
        </w:rPr>
        <w:t>concerns</w:t>
      </w:r>
      <w:r w:rsidR="00A459BA">
        <w:rPr>
          <w:rFonts w:ascii="Arial" w:hAnsi="Arial" w:cs="Arial"/>
          <w:sz w:val="22"/>
          <w:szCs w:val="22"/>
        </w:rPr>
        <w:t xml:space="preserve"> </w:t>
      </w:r>
      <w:r w:rsidR="000E2AA9">
        <w:rPr>
          <w:rFonts w:ascii="Arial" w:hAnsi="Arial" w:cs="Arial"/>
          <w:sz w:val="22"/>
          <w:szCs w:val="22"/>
        </w:rPr>
        <w:t>from officers</w:t>
      </w:r>
      <w:r w:rsidR="00347AF7">
        <w:rPr>
          <w:rFonts w:ascii="Arial" w:hAnsi="Arial" w:cs="Arial"/>
          <w:sz w:val="22"/>
          <w:szCs w:val="22"/>
        </w:rPr>
        <w:t xml:space="preserve"> (refer to the consultation section below)</w:t>
      </w:r>
      <w:r w:rsidR="000E2AA9">
        <w:rPr>
          <w:rFonts w:ascii="Arial" w:hAnsi="Arial" w:cs="Arial"/>
          <w:sz w:val="22"/>
          <w:szCs w:val="22"/>
        </w:rPr>
        <w:t xml:space="preserve">, the proposal was amended to reduce the car parking provision to one space per dwelling and </w:t>
      </w:r>
      <w:r w:rsidR="005B1BFC">
        <w:rPr>
          <w:rFonts w:ascii="Arial" w:hAnsi="Arial" w:cs="Arial"/>
          <w:sz w:val="22"/>
          <w:szCs w:val="22"/>
        </w:rPr>
        <w:t>bring the buildings closer to the road</w:t>
      </w:r>
      <w:r w:rsidR="000E2AA9">
        <w:rPr>
          <w:rFonts w:ascii="Arial" w:hAnsi="Arial" w:cs="Arial"/>
          <w:sz w:val="22"/>
          <w:szCs w:val="22"/>
        </w:rPr>
        <w:t xml:space="preserve">.  Concerns were still raised </w:t>
      </w:r>
      <w:r w:rsidR="00347AF7">
        <w:rPr>
          <w:rFonts w:ascii="Arial" w:hAnsi="Arial" w:cs="Arial"/>
          <w:sz w:val="22"/>
          <w:szCs w:val="22"/>
        </w:rPr>
        <w:t>by</w:t>
      </w:r>
      <w:r w:rsidR="000E2AA9">
        <w:rPr>
          <w:rFonts w:ascii="Arial" w:hAnsi="Arial" w:cs="Arial"/>
          <w:sz w:val="22"/>
          <w:szCs w:val="22"/>
        </w:rPr>
        <w:t xml:space="preserve"> officers regarding this revision</w:t>
      </w:r>
      <w:r w:rsidR="00347AF7">
        <w:rPr>
          <w:rFonts w:ascii="Arial" w:hAnsi="Arial" w:cs="Arial"/>
          <w:sz w:val="22"/>
          <w:szCs w:val="22"/>
        </w:rPr>
        <w:t xml:space="preserve"> to the scheme</w:t>
      </w:r>
      <w:r w:rsidR="000E2AA9">
        <w:rPr>
          <w:rFonts w:ascii="Arial" w:hAnsi="Arial" w:cs="Arial"/>
          <w:sz w:val="22"/>
          <w:szCs w:val="22"/>
        </w:rPr>
        <w:t xml:space="preserve">, and as such the proposal was revised a second time. </w:t>
      </w:r>
    </w:p>
    <w:p w14:paraId="3F3D8872" w14:textId="77777777" w:rsidR="00B11734" w:rsidRDefault="00B11734" w:rsidP="006D50BC">
      <w:pPr>
        <w:spacing w:line="276" w:lineRule="auto"/>
        <w:jc w:val="both"/>
        <w:outlineLvl w:val="2"/>
        <w:rPr>
          <w:rFonts w:ascii="Arial" w:hAnsi="Arial" w:cs="Arial"/>
          <w:sz w:val="22"/>
          <w:szCs w:val="22"/>
        </w:rPr>
      </w:pPr>
    </w:p>
    <w:p w14:paraId="0A71B979" w14:textId="583496C7" w:rsidR="008920BD" w:rsidRDefault="00B80E7F" w:rsidP="006D50BC">
      <w:pPr>
        <w:spacing w:line="276" w:lineRule="auto"/>
        <w:jc w:val="both"/>
        <w:outlineLvl w:val="2"/>
        <w:rPr>
          <w:rFonts w:ascii="Arial" w:hAnsi="Arial" w:cs="Arial"/>
          <w:sz w:val="22"/>
          <w:szCs w:val="22"/>
        </w:rPr>
      </w:pPr>
      <w:r>
        <w:rPr>
          <w:rFonts w:ascii="Arial" w:hAnsi="Arial" w:cs="Arial"/>
          <w:sz w:val="22"/>
          <w:szCs w:val="22"/>
        </w:rPr>
        <w:t xml:space="preserve">The </w:t>
      </w:r>
      <w:r w:rsidR="00347AF7">
        <w:rPr>
          <w:rFonts w:ascii="Arial" w:hAnsi="Arial" w:cs="Arial"/>
          <w:sz w:val="22"/>
          <w:szCs w:val="22"/>
        </w:rPr>
        <w:t xml:space="preserve">latest </w:t>
      </w:r>
      <w:r>
        <w:rPr>
          <w:rFonts w:ascii="Arial" w:hAnsi="Arial" w:cs="Arial"/>
          <w:sz w:val="22"/>
          <w:szCs w:val="22"/>
        </w:rPr>
        <w:t>revision</w:t>
      </w:r>
      <w:r w:rsidR="00106DDF">
        <w:rPr>
          <w:rFonts w:ascii="Arial" w:hAnsi="Arial" w:cs="Arial"/>
          <w:sz w:val="22"/>
          <w:szCs w:val="22"/>
        </w:rPr>
        <w:t>s</w:t>
      </w:r>
      <w:r>
        <w:rPr>
          <w:rFonts w:ascii="Arial" w:hAnsi="Arial" w:cs="Arial"/>
          <w:sz w:val="22"/>
          <w:szCs w:val="22"/>
        </w:rPr>
        <w:t xml:space="preserve"> sought to make the development ‘</w:t>
      </w:r>
      <w:r w:rsidR="00BF1E72">
        <w:rPr>
          <w:rFonts w:ascii="Arial" w:hAnsi="Arial" w:cs="Arial"/>
          <w:sz w:val="22"/>
          <w:szCs w:val="22"/>
        </w:rPr>
        <w:t>car-free</w:t>
      </w:r>
      <w:r>
        <w:rPr>
          <w:rFonts w:ascii="Arial" w:hAnsi="Arial" w:cs="Arial"/>
          <w:sz w:val="22"/>
          <w:szCs w:val="22"/>
        </w:rPr>
        <w:t xml:space="preserve">’ </w:t>
      </w:r>
      <w:proofErr w:type="gramStart"/>
      <w:r>
        <w:rPr>
          <w:rFonts w:ascii="Arial" w:hAnsi="Arial" w:cs="Arial"/>
          <w:sz w:val="22"/>
          <w:szCs w:val="22"/>
        </w:rPr>
        <w:t>in order to</w:t>
      </w:r>
      <w:proofErr w:type="gramEnd"/>
      <w:r>
        <w:rPr>
          <w:rFonts w:ascii="Arial" w:hAnsi="Arial" w:cs="Arial"/>
          <w:sz w:val="22"/>
          <w:szCs w:val="22"/>
        </w:rPr>
        <w:t xml:space="preserve"> overcome the objection initially raised by the Council’s highways department</w:t>
      </w:r>
      <w:r w:rsidR="000D4379">
        <w:rPr>
          <w:rFonts w:ascii="Arial" w:hAnsi="Arial" w:cs="Arial"/>
          <w:sz w:val="22"/>
          <w:szCs w:val="22"/>
        </w:rPr>
        <w:t xml:space="preserve"> regarding the on-site car parking </w:t>
      </w:r>
      <w:r w:rsidR="000E2AA9">
        <w:rPr>
          <w:rFonts w:ascii="Arial" w:hAnsi="Arial" w:cs="Arial"/>
          <w:sz w:val="22"/>
          <w:szCs w:val="22"/>
        </w:rPr>
        <w:t>provision</w:t>
      </w:r>
      <w:r w:rsidR="000D4379">
        <w:rPr>
          <w:rFonts w:ascii="Arial" w:hAnsi="Arial" w:cs="Arial"/>
          <w:sz w:val="22"/>
          <w:szCs w:val="22"/>
        </w:rPr>
        <w:t xml:space="preserve">.  </w:t>
      </w:r>
      <w:r w:rsidR="00106DDF">
        <w:rPr>
          <w:rFonts w:ascii="Arial" w:hAnsi="Arial" w:cs="Arial"/>
          <w:sz w:val="22"/>
          <w:szCs w:val="22"/>
        </w:rPr>
        <w:t>This</w:t>
      </w:r>
      <w:r w:rsidR="00BF1E72">
        <w:rPr>
          <w:rFonts w:ascii="Arial" w:hAnsi="Arial" w:cs="Arial"/>
          <w:sz w:val="22"/>
          <w:szCs w:val="22"/>
        </w:rPr>
        <w:t xml:space="preserve"> has</w:t>
      </w:r>
      <w:r w:rsidR="00106DDF">
        <w:rPr>
          <w:rFonts w:ascii="Arial" w:hAnsi="Arial" w:cs="Arial"/>
          <w:sz w:val="22"/>
          <w:szCs w:val="22"/>
        </w:rPr>
        <w:t xml:space="preserve"> resulted</w:t>
      </w:r>
      <w:r w:rsidR="00BF1E72">
        <w:rPr>
          <w:rFonts w:ascii="Arial" w:hAnsi="Arial" w:cs="Arial"/>
          <w:sz w:val="22"/>
          <w:szCs w:val="22"/>
        </w:rPr>
        <w:t xml:space="preserve"> </w:t>
      </w:r>
      <w:r w:rsidR="00106DDF">
        <w:rPr>
          <w:rFonts w:ascii="Arial" w:hAnsi="Arial" w:cs="Arial"/>
          <w:sz w:val="22"/>
          <w:szCs w:val="22"/>
        </w:rPr>
        <w:t xml:space="preserve">in the land </w:t>
      </w:r>
      <w:r w:rsidR="00BF1E72">
        <w:rPr>
          <w:rFonts w:ascii="Arial" w:hAnsi="Arial" w:cs="Arial"/>
          <w:sz w:val="22"/>
          <w:szCs w:val="22"/>
        </w:rPr>
        <w:t>immediately</w:t>
      </w:r>
      <w:r w:rsidR="00106DDF">
        <w:rPr>
          <w:rFonts w:ascii="Arial" w:hAnsi="Arial" w:cs="Arial"/>
          <w:sz w:val="22"/>
          <w:szCs w:val="22"/>
        </w:rPr>
        <w:t xml:space="preserve"> to the front of the </w:t>
      </w:r>
      <w:r w:rsidR="00525DC1">
        <w:rPr>
          <w:rFonts w:ascii="Arial" w:hAnsi="Arial" w:cs="Arial"/>
          <w:sz w:val="22"/>
          <w:szCs w:val="22"/>
        </w:rPr>
        <w:t>proposed</w:t>
      </w:r>
      <w:r w:rsidR="00106DDF">
        <w:rPr>
          <w:rFonts w:ascii="Arial" w:hAnsi="Arial" w:cs="Arial"/>
          <w:sz w:val="22"/>
          <w:szCs w:val="22"/>
        </w:rPr>
        <w:t xml:space="preserve"> semi-detached pair being removed from the application site (shown in the </w:t>
      </w:r>
      <w:r w:rsidR="00BF1E72">
        <w:rPr>
          <w:rFonts w:ascii="Arial" w:hAnsi="Arial" w:cs="Arial"/>
          <w:sz w:val="22"/>
          <w:szCs w:val="22"/>
        </w:rPr>
        <w:t>blue-edged</w:t>
      </w:r>
      <w:r w:rsidR="00106DDF">
        <w:rPr>
          <w:rFonts w:ascii="Arial" w:hAnsi="Arial" w:cs="Arial"/>
          <w:sz w:val="22"/>
          <w:szCs w:val="22"/>
        </w:rPr>
        <w:t xml:space="preserve"> </w:t>
      </w:r>
      <w:r w:rsidR="00BF1E72">
        <w:rPr>
          <w:rFonts w:ascii="Arial" w:hAnsi="Arial" w:cs="Arial"/>
          <w:sz w:val="22"/>
          <w:szCs w:val="22"/>
        </w:rPr>
        <w:t>line</w:t>
      </w:r>
      <w:r w:rsidR="00106DDF">
        <w:rPr>
          <w:rFonts w:ascii="Arial" w:hAnsi="Arial" w:cs="Arial"/>
          <w:sz w:val="22"/>
          <w:szCs w:val="22"/>
        </w:rPr>
        <w:t>, but outside the red</w:t>
      </w:r>
      <w:r w:rsidR="00BF1E72">
        <w:rPr>
          <w:rFonts w:ascii="Arial" w:hAnsi="Arial" w:cs="Arial"/>
          <w:sz w:val="22"/>
          <w:szCs w:val="22"/>
        </w:rPr>
        <w:t xml:space="preserve"> application site boundary</w:t>
      </w:r>
      <w:r w:rsidR="00106DDF">
        <w:rPr>
          <w:rFonts w:ascii="Arial" w:hAnsi="Arial" w:cs="Arial"/>
          <w:sz w:val="22"/>
          <w:szCs w:val="22"/>
        </w:rPr>
        <w:t xml:space="preserve">) but with the proposed buildings </w:t>
      </w:r>
      <w:r w:rsidR="00BF1E72">
        <w:rPr>
          <w:rFonts w:ascii="Arial" w:hAnsi="Arial" w:cs="Arial"/>
          <w:sz w:val="22"/>
          <w:szCs w:val="22"/>
        </w:rPr>
        <w:t xml:space="preserve">still </w:t>
      </w:r>
      <w:r w:rsidR="00106DDF">
        <w:rPr>
          <w:rFonts w:ascii="Arial" w:hAnsi="Arial" w:cs="Arial"/>
          <w:sz w:val="22"/>
          <w:szCs w:val="22"/>
        </w:rPr>
        <w:t xml:space="preserve">being set back </w:t>
      </w:r>
      <w:r w:rsidR="00BF1E72">
        <w:rPr>
          <w:rFonts w:ascii="Arial" w:hAnsi="Arial" w:cs="Arial"/>
          <w:sz w:val="22"/>
          <w:szCs w:val="22"/>
        </w:rPr>
        <w:t xml:space="preserve">within the site, as demonstrated in the below extract </w:t>
      </w:r>
      <w:r w:rsidR="00612C7A">
        <w:rPr>
          <w:rFonts w:ascii="Arial" w:hAnsi="Arial" w:cs="Arial"/>
          <w:sz w:val="22"/>
          <w:szCs w:val="22"/>
        </w:rPr>
        <w:t xml:space="preserve">taken from the submitted proposed block plan (drawing no. </w:t>
      </w:r>
      <w:proofErr w:type="spellStart"/>
      <w:r w:rsidR="00334058">
        <w:rPr>
          <w:rFonts w:ascii="Arial" w:hAnsi="Arial" w:cs="Arial"/>
          <w:sz w:val="22"/>
          <w:szCs w:val="22"/>
        </w:rPr>
        <w:t>AH2022</w:t>
      </w:r>
      <w:proofErr w:type="spellEnd"/>
      <w:r w:rsidR="00334058">
        <w:rPr>
          <w:rFonts w:ascii="Arial" w:hAnsi="Arial" w:cs="Arial"/>
          <w:sz w:val="22"/>
          <w:szCs w:val="22"/>
        </w:rPr>
        <w:t xml:space="preserve">/98 Sheet 3 of 3). </w:t>
      </w:r>
    </w:p>
    <w:p w14:paraId="3AE1CA68" w14:textId="77777777" w:rsidR="008920BD" w:rsidRDefault="008920BD" w:rsidP="006D50BC">
      <w:pPr>
        <w:spacing w:line="276" w:lineRule="auto"/>
        <w:jc w:val="both"/>
        <w:outlineLvl w:val="2"/>
        <w:rPr>
          <w:rFonts w:ascii="Arial" w:hAnsi="Arial" w:cs="Arial"/>
          <w:sz w:val="22"/>
          <w:szCs w:val="22"/>
        </w:rPr>
      </w:pPr>
    </w:p>
    <w:p w14:paraId="4CCA7B8F" w14:textId="2F90878D" w:rsidR="008920BD" w:rsidRDefault="008920BD" w:rsidP="006D50BC">
      <w:pPr>
        <w:spacing w:line="276" w:lineRule="auto"/>
        <w:jc w:val="center"/>
        <w:outlineLvl w:val="2"/>
        <w:rPr>
          <w:rFonts w:ascii="Arial" w:hAnsi="Arial" w:cs="Arial"/>
          <w:sz w:val="22"/>
          <w:szCs w:val="22"/>
        </w:rPr>
      </w:pPr>
      <w:r w:rsidRPr="008920BD">
        <w:rPr>
          <w:rFonts w:ascii="Arial" w:hAnsi="Arial" w:cs="Arial"/>
          <w:noProof/>
          <w:sz w:val="22"/>
          <w:szCs w:val="22"/>
        </w:rPr>
        <w:drawing>
          <wp:inline distT="0" distB="0" distL="0" distR="0" wp14:anchorId="56AD017D" wp14:editId="6486A13A">
            <wp:extent cx="6182360" cy="3914366"/>
            <wp:effectExtent l="0" t="0" r="8890" b="0"/>
            <wp:docPr id="102754140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541409" name=""/>
                    <pic:cNvPicPr/>
                  </pic:nvPicPr>
                  <pic:blipFill rotWithShape="1">
                    <a:blip r:embed="rId10"/>
                    <a:srcRect l="12348" t="14787" r="3568" b="33721"/>
                    <a:stretch>
                      <a:fillRect/>
                    </a:stretch>
                  </pic:blipFill>
                  <pic:spPr bwMode="auto">
                    <a:xfrm>
                      <a:off x="0" y="0"/>
                      <a:ext cx="6219385" cy="3937808"/>
                    </a:xfrm>
                    <a:prstGeom prst="rect">
                      <a:avLst/>
                    </a:prstGeom>
                    <a:ln>
                      <a:noFill/>
                    </a:ln>
                    <a:extLst>
                      <a:ext uri="{53640926-AAD7-44D8-BBD7-CCE9431645EC}">
                        <a14:shadowObscured xmlns:a14="http://schemas.microsoft.com/office/drawing/2010/main"/>
                      </a:ext>
                    </a:extLst>
                  </pic:spPr>
                </pic:pic>
              </a:graphicData>
            </a:graphic>
          </wp:inline>
        </w:drawing>
      </w:r>
    </w:p>
    <w:p w14:paraId="47D6B88A" w14:textId="552E3DB9" w:rsidR="000D4379" w:rsidRPr="000D4379" w:rsidRDefault="00907C41" w:rsidP="006D50BC">
      <w:pPr>
        <w:spacing w:line="276" w:lineRule="auto"/>
        <w:jc w:val="center"/>
        <w:outlineLvl w:val="2"/>
        <w:rPr>
          <w:rFonts w:ascii="Arial" w:hAnsi="Arial" w:cs="Arial"/>
          <w:i/>
          <w:iCs/>
          <w:sz w:val="22"/>
          <w:szCs w:val="22"/>
        </w:rPr>
      </w:pPr>
      <w:r>
        <w:rPr>
          <w:rFonts w:ascii="Arial" w:hAnsi="Arial" w:cs="Arial"/>
          <w:i/>
          <w:iCs/>
          <w:sz w:val="22"/>
          <w:szCs w:val="22"/>
        </w:rPr>
        <w:t xml:space="preserve">Proposed block plan (as revised) as taken from drawing no. </w:t>
      </w:r>
      <w:proofErr w:type="spellStart"/>
      <w:r w:rsidR="009B22A5">
        <w:rPr>
          <w:rFonts w:ascii="Arial" w:hAnsi="Arial" w:cs="Arial"/>
          <w:i/>
          <w:iCs/>
          <w:sz w:val="22"/>
          <w:szCs w:val="22"/>
        </w:rPr>
        <w:t>AH2022</w:t>
      </w:r>
      <w:proofErr w:type="spellEnd"/>
      <w:r w:rsidR="009B22A5">
        <w:rPr>
          <w:rFonts w:ascii="Arial" w:hAnsi="Arial" w:cs="Arial"/>
          <w:i/>
          <w:iCs/>
          <w:sz w:val="22"/>
          <w:szCs w:val="22"/>
        </w:rPr>
        <w:t>/98 Sheet 3 of 3</w:t>
      </w:r>
    </w:p>
    <w:p w14:paraId="623F23F3" w14:textId="77777777" w:rsidR="00E81607" w:rsidRDefault="00E81607" w:rsidP="006D50BC">
      <w:pPr>
        <w:spacing w:line="276" w:lineRule="auto"/>
        <w:jc w:val="center"/>
        <w:outlineLvl w:val="2"/>
        <w:rPr>
          <w:rFonts w:ascii="Arial" w:hAnsi="Arial" w:cs="Arial"/>
          <w:sz w:val="22"/>
          <w:szCs w:val="22"/>
        </w:rPr>
      </w:pPr>
    </w:p>
    <w:p w14:paraId="5B4F06F7" w14:textId="77777777" w:rsidR="001F30CF" w:rsidRDefault="001F30CF" w:rsidP="006D50BC">
      <w:pPr>
        <w:spacing w:line="276" w:lineRule="auto"/>
        <w:jc w:val="center"/>
        <w:outlineLvl w:val="2"/>
        <w:rPr>
          <w:rFonts w:ascii="Arial" w:hAnsi="Arial" w:cs="Arial"/>
          <w:sz w:val="22"/>
          <w:szCs w:val="22"/>
        </w:rPr>
      </w:pPr>
    </w:p>
    <w:p w14:paraId="68F46A44" w14:textId="2731A59C" w:rsidR="001F30CF" w:rsidRDefault="00907C41" w:rsidP="006D50BC">
      <w:pPr>
        <w:spacing w:line="276" w:lineRule="auto"/>
        <w:jc w:val="center"/>
        <w:outlineLvl w:val="2"/>
        <w:rPr>
          <w:rFonts w:ascii="Arial" w:hAnsi="Arial" w:cs="Arial"/>
          <w:sz w:val="22"/>
          <w:szCs w:val="22"/>
        </w:rPr>
      </w:pPr>
      <w:r w:rsidRPr="00907C41">
        <w:rPr>
          <w:rFonts w:ascii="Arial" w:hAnsi="Arial" w:cs="Arial"/>
          <w:noProof/>
          <w:sz w:val="22"/>
          <w:szCs w:val="22"/>
        </w:rPr>
        <w:drawing>
          <wp:inline distT="0" distB="0" distL="0" distR="0" wp14:anchorId="36AB1209" wp14:editId="5C009517">
            <wp:extent cx="6479540" cy="1727835"/>
            <wp:effectExtent l="0" t="0" r="0" b="5715"/>
            <wp:docPr id="97815603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8156030" name=""/>
                    <pic:cNvPicPr/>
                  </pic:nvPicPr>
                  <pic:blipFill>
                    <a:blip r:embed="rId11"/>
                    <a:stretch>
                      <a:fillRect/>
                    </a:stretch>
                  </pic:blipFill>
                  <pic:spPr>
                    <a:xfrm>
                      <a:off x="0" y="0"/>
                      <a:ext cx="6479540" cy="1727835"/>
                    </a:xfrm>
                    <a:prstGeom prst="rect">
                      <a:avLst/>
                    </a:prstGeom>
                  </pic:spPr>
                </pic:pic>
              </a:graphicData>
            </a:graphic>
          </wp:inline>
        </w:drawing>
      </w:r>
    </w:p>
    <w:p w14:paraId="2D7D9146" w14:textId="617499EE" w:rsidR="00E81607" w:rsidRPr="00AC4D5F" w:rsidRDefault="00907C41" w:rsidP="006D50BC">
      <w:pPr>
        <w:spacing w:line="276" w:lineRule="auto"/>
        <w:jc w:val="center"/>
        <w:outlineLvl w:val="2"/>
        <w:rPr>
          <w:rFonts w:ascii="Arial" w:hAnsi="Arial" w:cs="Arial"/>
          <w:sz w:val="22"/>
          <w:szCs w:val="22"/>
        </w:rPr>
      </w:pPr>
      <w:r>
        <w:rPr>
          <w:rFonts w:ascii="Arial" w:hAnsi="Arial" w:cs="Arial"/>
          <w:i/>
          <w:iCs/>
          <w:sz w:val="22"/>
          <w:szCs w:val="22"/>
        </w:rPr>
        <w:t xml:space="preserve">Proposed elevations as taken from drawing no. </w:t>
      </w:r>
      <w:proofErr w:type="spellStart"/>
      <w:r>
        <w:rPr>
          <w:rFonts w:ascii="Arial" w:hAnsi="Arial" w:cs="Arial"/>
          <w:i/>
          <w:iCs/>
          <w:sz w:val="22"/>
          <w:szCs w:val="22"/>
        </w:rPr>
        <w:t>AH2022</w:t>
      </w:r>
      <w:proofErr w:type="spellEnd"/>
      <w:r>
        <w:rPr>
          <w:rFonts w:ascii="Arial" w:hAnsi="Arial" w:cs="Arial"/>
          <w:i/>
          <w:iCs/>
          <w:sz w:val="22"/>
          <w:szCs w:val="22"/>
        </w:rPr>
        <w:t>/98 Sheet 1 of 3</w:t>
      </w:r>
    </w:p>
    <w:p w14:paraId="6F1026F1" w14:textId="14E7A978" w:rsidR="00F7609E" w:rsidRPr="00E11A71" w:rsidRDefault="00E11A71" w:rsidP="006D50BC">
      <w:pPr>
        <w:spacing w:line="276" w:lineRule="auto"/>
        <w:jc w:val="both"/>
        <w:outlineLvl w:val="2"/>
        <w:rPr>
          <w:rFonts w:ascii="Arial" w:hAnsi="Arial" w:cs="Arial"/>
          <w:sz w:val="22"/>
          <w:szCs w:val="22"/>
        </w:rPr>
      </w:pPr>
      <w:r>
        <w:rPr>
          <w:rFonts w:ascii="Arial" w:hAnsi="Arial" w:cs="Arial"/>
          <w:b/>
          <w:bCs/>
          <w:sz w:val="22"/>
          <w:szCs w:val="22"/>
        </w:rPr>
        <w:lastRenderedPageBreak/>
        <w:t xml:space="preserve">RELEVANT </w:t>
      </w:r>
      <w:r w:rsidR="00F7609E" w:rsidRPr="00F7609E">
        <w:rPr>
          <w:rFonts w:ascii="Arial" w:hAnsi="Arial" w:cs="Arial"/>
          <w:b/>
          <w:bCs/>
          <w:sz w:val="22"/>
          <w:szCs w:val="22"/>
        </w:rPr>
        <w:t>PLANNING HISTORY</w:t>
      </w:r>
      <w:r>
        <w:rPr>
          <w:rFonts w:ascii="Arial" w:hAnsi="Arial" w:cs="Arial"/>
          <w:b/>
          <w:bCs/>
          <w:sz w:val="22"/>
          <w:szCs w:val="22"/>
        </w:rPr>
        <w:t xml:space="preserve">:  </w:t>
      </w:r>
      <w:r>
        <w:rPr>
          <w:rFonts w:ascii="Arial" w:hAnsi="Arial" w:cs="Arial"/>
          <w:sz w:val="22"/>
          <w:szCs w:val="22"/>
        </w:rPr>
        <w:t xml:space="preserve">The following planning history is relevant to the site subject to this application.  It is also important to mention that to the south of the application site, planning permission has been previously granted for the construction of a three-storey block of flats (as approved under application reference </w:t>
      </w:r>
      <w:r w:rsidR="0078575F" w:rsidRPr="0078575F">
        <w:rPr>
          <w:rFonts w:ascii="Arial" w:hAnsi="Arial" w:cs="Arial"/>
          <w:sz w:val="22"/>
          <w:szCs w:val="22"/>
        </w:rPr>
        <w:t>PL/2021/10112</w:t>
      </w:r>
      <w:r w:rsidR="00F83EC6">
        <w:rPr>
          <w:rFonts w:ascii="Arial" w:hAnsi="Arial" w:cs="Arial"/>
          <w:sz w:val="22"/>
          <w:szCs w:val="22"/>
        </w:rPr>
        <w:t>)</w:t>
      </w:r>
      <w:r w:rsidR="0078575F">
        <w:rPr>
          <w:rFonts w:ascii="Arial" w:hAnsi="Arial" w:cs="Arial"/>
          <w:sz w:val="22"/>
          <w:szCs w:val="22"/>
        </w:rPr>
        <w:t>.</w:t>
      </w:r>
    </w:p>
    <w:p w14:paraId="59B2DFD7" w14:textId="77777777" w:rsidR="0029187E" w:rsidRDefault="0029187E" w:rsidP="006D50BC">
      <w:pPr>
        <w:spacing w:line="276" w:lineRule="auto"/>
        <w:jc w:val="both"/>
        <w:outlineLvl w:val="2"/>
        <w:rPr>
          <w:rFonts w:ascii="Arial" w:hAnsi="Arial" w:cs="Arial"/>
          <w:b/>
          <w:bCs/>
          <w:sz w:val="22"/>
          <w:szCs w:val="22"/>
        </w:rPr>
      </w:pPr>
    </w:p>
    <w:p w14:paraId="1E7CA78D" w14:textId="6F1B267B" w:rsidR="00EA1A7D" w:rsidRDefault="00EA1A7D" w:rsidP="006D50BC">
      <w:pPr>
        <w:spacing w:line="276" w:lineRule="auto"/>
        <w:jc w:val="both"/>
        <w:outlineLvl w:val="2"/>
        <w:rPr>
          <w:rFonts w:ascii="Arial" w:hAnsi="Arial" w:cs="Arial"/>
          <w:sz w:val="22"/>
          <w:szCs w:val="22"/>
        </w:rPr>
      </w:pPr>
      <w:r w:rsidRPr="00EA1A7D">
        <w:rPr>
          <w:rFonts w:ascii="Arial" w:hAnsi="Arial" w:cs="Arial"/>
          <w:sz w:val="22"/>
          <w:szCs w:val="22"/>
        </w:rPr>
        <w:t>PL/2024/04697</w:t>
      </w:r>
      <w:r>
        <w:rPr>
          <w:rFonts w:ascii="Arial" w:hAnsi="Arial" w:cs="Arial"/>
          <w:sz w:val="22"/>
          <w:szCs w:val="22"/>
        </w:rPr>
        <w:t xml:space="preserve"> - </w:t>
      </w:r>
      <w:r w:rsidR="006871D6" w:rsidRPr="006871D6">
        <w:rPr>
          <w:rFonts w:ascii="Arial" w:hAnsi="Arial" w:cs="Arial"/>
          <w:sz w:val="22"/>
          <w:szCs w:val="22"/>
        </w:rPr>
        <w:t>Variation of conditions 2 (approved plans), 3, 4 &amp; 5 on Pl/2022/09736 to re-word the conditions to reference new plans and change to compliance conditions</w:t>
      </w:r>
      <w:r w:rsidR="006871D6">
        <w:rPr>
          <w:rFonts w:ascii="Arial" w:hAnsi="Arial" w:cs="Arial"/>
          <w:sz w:val="22"/>
          <w:szCs w:val="22"/>
        </w:rPr>
        <w:t xml:space="preserve"> – Approved with conditions in August 2024</w:t>
      </w:r>
    </w:p>
    <w:p w14:paraId="122885E2" w14:textId="77777777" w:rsidR="00FA60BA" w:rsidRDefault="00FA60BA" w:rsidP="006D50BC">
      <w:pPr>
        <w:spacing w:line="276" w:lineRule="auto"/>
        <w:jc w:val="both"/>
        <w:outlineLvl w:val="2"/>
        <w:rPr>
          <w:rFonts w:ascii="Arial" w:hAnsi="Arial" w:cs="Arial"/>
          <w:sz w:val="22"/>
          <w:szCs w:val="22"/>
        </w:rPr>
      </w:pPr>
    </w:p>
    <w:p w14:paraId="4B169F21" w14:textId="35E6BC50" w:rsidR="00FA60BA" w:rsidRPr="00FA60BA" w:rsidRDefault="00FA60BA" w:rsidP="006D50BC">
      <w:pPr>
        <w:spacing w:line="276" w:lineRule="auto"/>
        <w:jc w:val="both"/>
        <w:outlineLvl w:val="2"/>
        <w:rPr>
          <w:rFonts w:ascii="Arial" w:hAnsi="Arial" w:cs="Arial"/>
          <w:sz w:val="22"/>
          <w:szCs w:val="22"/>
        </w:rPr>
      </w:pPr>
      <w:r w:rsidRPr="00FA60BA">
        <w:rPr>
          <w:rFonts w:ascii="Arial" w:hAnsi="Arial" w:cs="Arial"/>
          <w:sz w:val="22"/>
          <w:szCs w:val="22"/>
        </w:rPr>
        <w:t>PL/2023/05129</w:t>
      </w:r>
      <w:r>
        <w:rPr>
          <w:rFonts w:ascii="Arial" w:hAnsi="Arial" w:cs="Arial"/>
          <w:sz w:val="22"/>
          <w:szCs w:val="22"/>
        </w:rPr>
        <w:t xml:space="preserve"> - </w:t>
      </w:r>
      <w:r w:rsidR="00011684" w:rsidRPr="00011684">
        <w:rPr>
          <w:rFonts w:ascii="Arial" w:hAnsi="Arial" w:cs="Arial"/>
          <w:sz w:val="22"/>
          <w:szCs w:val="22"/>
        </w:rPr>
        <w:t>Discharge of Conditions 7 and 8 of PL/2022/07710 (Variation of condition 2 of PL/2021/10112 - Proposed residential development with the erection of a building containing 6 dwellings)</w:t>
      </w:r>
      <w:r w:rsidR="00E75420">
        <w:rPr>
          <w:rFonts w:ascii="Arial" w:hAnsi="Arial" w:cs="Arial"/>
          <w:sz w:val="22"/>
          <w:szCs w:val="22"/>
        </w:rPr>
        <w:t xml:space="preserve"> – Conditions discharged in July 2023</w:t>
      </w:r>
    </w:p>
    <w:p w14:paraId="7585B2C1" w14:textId="77777777" w:rsidR="006F5FC1" w:rsidRPr="00EA1A7D" w:rsidRDefault="006F5FC1" w:rsidP="006D50BC">
      <w:pPr>
        <w:spacing w:line="276" w:lineRule="auto"/>
        <w:jc w:val="both"/>
        <w:outlineLvl w:val="2"/>
        <w:rPr>
          <w:rFonts w:ascii="Arial" w:hAnsi="Arial" w:cs="Arial"/>
          <w:sz w:val="22"/>
          <w:szCs w:val="22"/>
        </w:rPr>
      </w:pPr>
    </w:p>
    <w:p w14:paraId="782C7C35" w14:textId="5E3B3F22" w:rsidR="00677DDA" w:rsidRDefault="00C468C8" w:rsidP="006D50BC">
      <w:pPr>
        <w:spacing w:line="276" w:lineRule="auto"/>
        <w:jc w:val="both"/>
        <w:rPr>
          <w:rFonts w:ascii="Arial" w:hAnsi="Arial" w:cs="Arial"/>
          <w:sz w:val="22"/>
          <w:szCs w:val="22"/>
        </w:rPr>
      </w:pPr>
      <w:r w:rsidRPr="00C468C8">
        <w:rPr>
          <w:rFonts w:ascii="Arial" w:hAnsi="Arial" w:cs="Arial"/>
          <w:sz w:val="22"/>
          <w:szCs w:val="22"/>
        </w:rPr>
        <w:t>PL/2022/09736</w:t>
      </w:r>
      <w:r>
        <w:rPr>
          <w:rFonts w:ascii="Arial" w:hAnsi="Arial" w:cs="Arial"/>
          <w:sz w:val="22"/>
          <w:szCs w:val="22"/>
        </w:rPr>
        <w:t xml:space="preserve"> - </w:t>
      </w:r>
      <w:r w:rsidR="00AC07CC" w:rsidRPr="00AC07CC">
        <w:rPr>
          <w:rFonts w:ascii="Arial" w:hAnsi="Arial" w:cs="Arial"/>
          <w:sz w:val="22"/>
          <w:szCs w:val="22"/>
        </w:rPr>
        <w:t>Proposed Demolition of Hand Car Wash &amp; Erection of Building for 6 Dwellings</w:t>
      </w:r>
      <w:r w:rsidR="00AC07CC">
        <w:rPr>
          <w:rFonts w:ascii="Arial" w:hAnsi="Arial" w:cs="Arial"/>
          <w:sz w:val="22"/>
          <w:szCs w:val="22"/>
        </w:rPr>
        <w:t xml:space="preserve"> – Approved with conditions in May 2023</w:t>
      </w:r>
      <w:r w:rsidR="00677DDA">
        <w:rPr>
          <w:rFonts w:ascii="Arial" w:hAnsi="Arial" w:cs="Arial"/>
          <w:sz w:val="22"/>
          <w:szCs w:val="22"/>
        </w:rPr>
        <w:t>.</w:t>
      </w:r>
      <w:r w:rsidR="00F17B89">
        <w:rPr>
          <w:rFonts w:ascii="Arial" w:hAnsi="Arial" w:cs="Arial"/>
          <w:sz w:val="22"/>
          <w:szCs w:val="22"/>
        </w:rPr>
        <w:t xml:space="preserve">  </w:t>
      </w:r>
      <w:r w:rsidR="00677DDA">
        <w:rPr>
          <w:rFonts w:ascii="Arial" w:hAnsi="Arial" w:cs="Arial"/>
          <w:sz w:val="22"/>
          <w:szCs w:val="22"/>
        </w:rPr>
        <w:t xml:space="preserve">This application permitted the </w:t>
      </w:r>
      <w:r w:rsidR="00FB6ECD">
        <w:rPr>
          <w:rFonts w:ascii="Arial" w:hAnsi="Arial" w:cs="Arial"/>
          <w:sz w:val="22"/>
          <w:szCs w:val="22"/>
        </w:rPr>
        <w:t xml:space="preserve">demolition of the existing buildings and the </w:t>
      </w:r>
      <w:r w:rsidR="00677DDA">
        <w:rPr>
          <w:rFonts w:ascii="Arial" w:hAnsi="Arial" w:cs="Arial"/>
          <w:sz w:val="22"/>
          <w:szCs w:val="22"/>
        </w:rPr>
        <w:t xml:space="preserve">construction of a block of 6 flats on the site, as illustrated by the extracts provided below: </w:t>
      </w:r>
    </w:p>
    <w:p w14:paraId="782FFA79" w14:textId="77777777" w:rsidR="00677DDA" w:rsidRDefault="00677DDA" w:rsidP="006D50BC">
      <w:pPr>
        <w:spacing w:line="276" w:lineRule="auto"/>
        <w:jc w:val="both"/>
        <w:rPr>
          <w:rFonts w:ascii="Arial" w:hAnsi="Arial" w:cs="Arial"/>
          <w:sz w:val="22"/>
          <w:szCs w:val="22"/>
        </w:rPr>
      </w:pPr>
    </w:p>
    <w:p w14:paraId="628C2792" w14:textId="7C99EAF3" w:rsidR="00677DDA" w:rsidRDefault="00677DDA" w:rsidP="006D50BC">
      <w:pPr>
        <w:spacing w:line="276" w:lineRule="auto"/>
        <w:jc w:val="center"/>
        <w:rPr>
          <w:rFonts w:ascii="Arial" w:hAnsi="Arial" w:cs="Arial"/>
          <w:sz w:val="22"/>
          <w:szCs w:val="22"/>
        </w:rPr>
      </w:pPr>
      <w:r w:rsidRPr="00677DDA">
        <w:rPr>
          <w:rFonts w:ascii="Arial" w:hAnsi="Arial" w:cs="Arial"/>
          <w:noProof/>
          <w:sz w:val="22"/>
          <w:szCs w:val="22"/>
        </w:rPr>
        <w:drawing>
          <wp:inline distT="0" distB="0" distL="0" distR="0" wp14:anchorId="37D76284" wp14:editId="1D2B21AA">
            <wp:extent cx="5880735" cy="4790228"/>
            <wp:effectExtent l="0" t="0" r="5715" b="0"/>
            <wp:docPr id="106822918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8229186" name=""/>
                    <pic:cNvPicPr/>
                  </pic:nvPicPr>
                  <pic:blipFill rotWithShape="1">
                    <a:blip r:embed="rId12"/>
                    <a:srcRect l="9309" t="7718" r="16723" b="33812"/>
                    <a:stretch>
                      <a:fillRect/>
                    </a:stretch>
                  </pic:blipFill>
                  <pic:spPr bwMode="auto">
                    <a:xfrm>
                      <a:off x="0" y="0"/>
                      <a:ext cx="5922756" cy="4824457"/>
                    </a:xfrm>
                    <a:prstGeom prst="rect">
                      <a:avLst/>
                    </a:prstGeom>
                    <a:ln>
                      <a:noFill/>
                    </a:ln>
                    <a:extLst>
                      <a:ext uri="{53640926-AAD7-44D8-BBD7-CCE9431645EC}">
                        <a14:shadowObscured xmlns:a14="http://schemas.microsoft.com/office/drawing/2010/main"/>
                      </a:ext>
                    </a:extLst>
                  </pic:spPr>
                </pic:pic>
              </a:graphicData>
            </a:graphic>
          </wp:inline>
        </w:drawing>
      </w:r>
    </w:p>
    <w:p w14:paraId="41AD9C14" w14:textId="3D62275E" w:rsidR="00DB2921" w:rsidRDefault="00677DDA" w:rsidP="006D50BC">
      <w:pPr>
        <w:spacing w:line="276" w:lineRule="auto"/>
        <w:jc w:val="center"/>
        <w:rPr>
          <w:rFonts w:ascii="Arial" w:hAnsi="Arial" w:cs="Arial"/>
          <w:i/>
          <w:iCs/>
          <w:sz w:val="22"/>
          <w:szCs w:val="22"/>
        </w:rPr>
      </w:pPr>
      <w:r>
        <w:rPr>
          <w:rFonts w:ascii="Arial" w:hAnsi="Arial" w:cs="Arial"/>
          <w:i/>
          <w:iCs/>
          <w:sz w:val="22"/>
          <w:szCs w:val="22"/>
        </w:rPr>
        <w:t xml:space="preserve">Extract of the approved proposed </w:t>
      </w:r>
      <w:r w:rsidR="00DB2921">
        <w:rPr>
          <w:rFonts w:ascii="Arial" w:hAnsi="Arial" w:cs="Arial"/>
          <w:i/>
          <w:iCs/>
          <w:sz w:val="22"/>
          <w:szCs w:val="22"/>
        </w:rPr>
        <w:t>block plan as t</w:t>
      </w:r>
      <w:r>
        <w:rPr>
          <w:rFonts w:ascii="Arial" w:hAnsi="Arial" w:cs="Arial"/>
          <w:i/>
          <w:iCs/>
          <w:sz w:val="22"/>
          <w:szCs w:val="22"/>
        </w:rPr>
        <w:t xml:space="preserve">aken from drawing no. </w:t>
      </w:r>
      <w:proofErr w:type="spellStart"/>
      <w:r>
        <w:rPr>
          <w:rFonts w:ascii="Arial" w:hAnsi="Arial" w:cs="Arial"/>
          <w:i/>
          <w:iCs/>
          <w:sz w:val="22"/>
          <w:szCs w:val="22"/>
        </w:rPr>
        <w:t>AH2022</w:t>
      </w:r>
      <w:proofErr w:type="spellEnd"/>
      <w:r>
        <w:rPr>
          <w:rFonts w:ascii="Arial" w:hAnsi="Arial" w:cs="Arial"/>
          <w:i/>
          <w:iCs/>
          <w:sz w:val="22"/>
          <w:szCs w:val="22"/>
        </w:rPr>
        <w:t xml:space="preserve">/98 </w:t>
      </w:r>
      <w:r w:rsidR="00CB171C">
        <w:rPr>
          <w:rFonts w:ascii="Arial" w:hAnsi="Arial" w:cs="Arial"/>
          <w:i/>
          <w:iCs/>
          <w:sz w:val="22"/>
          <w:szCs w:val="22"/>
        </w:rPr>
        <w:t xml:space="preserve">Sheet 4 of 4 </w:t>
      </w:r>
      <w:r>
        <w:rPr>
          <w:rFonts w:ascii="Arial" w:hAnsi="Arial" w:cs="Arial"/>
          <w:i/>
          <w:iCs/>
          <w:sz w:val="22"/>
          <w:szCs w:val="22"/>
        </w:rPr>
        <w:t>p</w:t>
      </w:r>
      <w:r w:rsidR="00DB2921">
        <w:rPr>
          <w:rFonts w:ascii="Arial" w:hAnsi="Arial" w:cs="Arial"/>
          <w:i/>
          <w:iCs/>
          <w:sz w:val="22"/>
          <w:szCs w:val="22"/>
        </w:rPr>
        <w:t xml:space="preserve">ursuant to </w:t>
      </w:r>
      <w:r w:rsidR="000A1224" w:rsidRPr="000A1224">
        <w:rPr>
          <w:rFonts w:ascii="Arial" w:hAnsi="Arial" w:cs="Arial"/>
          <w:i/>
          <w:iCs/>
          <w:sz w:val="22"/>
          <w:szCs w:val="22"/>
        </w:rPr>
        <w:t>PL/2022/09736</w:t>
      </w:r>
    </w:p>
    <w:p w14:paraId="0BCF2F8F" w14:textId="77777777" w:rsidR="00681728" w:rsidRDefault="00681728" w:rsidP="006D50BC">
      <w:pPr>
        <w:spacing w:line="276" w:lineRule="auto"/>
        <w:jc w:val="center"/>
        <w:rPr>
          <w:rFonts w:ascii="Arial" w:hAnsi="Arial" w:cs="Arial"/>
          <w:i/>
          <w:iCs/>
          <w:sz w:val="22"/>
          <w:szCs w:val="22"/>
        </w:rPr>
      </w:pPr>
    </w:p>
    <w:p w14:paraId="539A0D56" w14:textId="0F4D9486" w:rsidR="00681728" w:rsidRDefault="009D72EC" w:rsidP="006D50BC">
      <w:pPr>
        <w:spacing w:line="276" w:lineRule="auto"/>
        <w:jc w:val="center"/>
        <w:rPr>
          <w:rFonts w:ascii="Arial" w:hAnsi="Arial" w:cs="Arial"/>
          <w:i/>
          <w:iCs/>
          <w:sz w:val="22"/>
          <w:szCs w:val="22"/>
        </w:rPr>
      </w:pPr>
      <w:r w:rsidRPr="009D72EC">
        <w:rPr>
          <w:rFonts w:ascii="Arial" w:hAnsi="Arial" w:cs="Arial"/>
          <w:i/>
          <w:iCs/>
          <w:noProof/>
          <w:sz w:val="22"/>
          <w:szCs w:val="22"/>
        </w:rPr>
        <w:lastRenderedPageBreak/>
        <w:drawing>
          <wp:inline distT="0" distB="0" distL="0" distR="0" wp14:anchorId="2E478B42" wp14:editId="46EAF329">
            <wp:extent cx="6479540" cy="1490345"/>
            <wp:effectExtent l="0" t="0" r="0" b="0"/>
            <wp:docPr id="206213263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2132636" name=""/>
                    <pic:cNvPicPr/>
                  </pic:nvPicPr>
                  <pic:blipFill>
                    <a:blip r:embed="rId13"/>
                    <a:stretch>
                      <a:fillRect/>
                    </a:stretch>
                  </pic:blipFill>
                  <pic:spPr>
                    <a:xfrm>
                      <a:off x="0" y="0"/>
                      <a:ext cx="6479540" cy="1490345"/>
                    </a:xfrm>
                    <a:prstGeom prst="rect">
                      <a:avLst/>
                    </a:prstGeom>
                  </pic:spPr>
                </pic:pic>
              </a:graphicData>
            </a:graphic>
          </wp:inline>
        </w:drawing>
      </w:r>
    </w:p>
    <w:p w14:paraId="3152E99C" w14:textId="0CE9FD64" w:rsidR="009D72EC" w:rsidRPr="006C5940" w:rsidRDefault="009D72EC" w:rsidP="006D50BC">
      <w:pPr>
        <w:spacing w:line="276" w:lineRule="auto"/>
        <w:jc w:val="center"/>
        <w:rPr>
          <w:rFonts w:ascii="Arial" w:hAnsi="Arial" w:cs="Arial"/>
          <w:i/>
          <w:iCs/>
          <w:sz w:val="22"/>
          <w:szCs w:val="22"/>
        </w:rPr>
      </w:pPr>
      <w:r w:rsidRPr="006C5940">
        <w:rPr>
          <w:rFonts w:ascii="Arial" w:hAnsi="Arial" w:cs="Arial"/>
          <w:i/>
          <w:iCs/>
          <w:sz w:val="22"/>
          <w:szCs w:val="22"/>
        </w:rPr>
        <w:t xml:space="preserve">Proposed street scene elevation as taken from drawing no. </w:t>
      </w:r>
      <w:proofErr w:type="spellStart"/>
      <w:r w:rsidRPr="006C5940">
        <w:rPr>
          <w:rFonts w:ascii="Arial" w:hAnsi="Arial" w:cs="Arial"/>
          <w:i/>
          <w:iCs/>
          <w:sz w:val="22"/>
          <w:szCs w:val="22"/>
        </w:rPr>
        <w:t>AH2022</w:t>
      </w:r>
      <w:proofErr w:type="spellEnd"/>
      <w:r w:rsidRPr="006C5940">
        <w:rPr>
          <w:rFonts w:ascii="Arial" w:hAnsi="Arial" w:cs="Arial"/>
          <w:i/>
          <w:iCs/>
          <w:sz w:val="22"/>
          <w:szCs w:val="22"/>
        </w:rPr>
        <w:t xml:space="preserve">/98 Sheet 3 of 4 pursuant to </w:t>
      </w:r>
      <w:r w:rsidR="006C5940" w:rsidRPr="006C5940">
        <w:rPr>
          <w:rFonts w:ascii="Arial" w:hAnsi="Arial" w:cs="Arial"/>
          <w:i/>
          <w:iCs/>
          <w:sz w:val="22"/>
          <w:szCs w:val="22"/>
        </w:rPr>
        <w:t>PL/2022/09736</w:t>
      </w:r>
    </w:p>
    <w:p w14:paraId="252782D7" w14:textId="77777777" w:rsidR="00683C17" w:rsidRPr="00C468C8" w:rsidRDefault="00683C17" w:rsidP="006D50BC">
      <w:pPr>
        <w:spacing w:line="276" w:lineRule="auto"/>
        <w:jc w:val="both"/>
        <w:rPr>
          <w:rFonts w:ascii="Arial" w:hAnsi="Arial" w:cs="Arial"/>
          <w:sz w:val="22"/>
          <w:szCs w:val="22"/>
        </w:rPr>
      </w:pPr>
    </w:p>
    <w:p w14:paraId="7B414C31" w14:textId="77777777" w:rsidR="00683C17" w:rsidRDefault="00683C17" w:rsidP="006D50BC">
      <w:pPr>
        <w:spacing w:line="276" w:lineRule="auto"/>
        <w:jc w:val="both"/>
        <w:rPr>
          <w:rFonts w:ascii="Arial" w:hAnsi="Arial" w:cs="Arial"/>
          <w:color w:val="FF0000"/>
          <w:sz w:val="22"/>
          <w:szCs w:val="22"/>
        </w:rPr>
      </w:pPr>
    </w:p>
    <w:p w14:paraId="26EA1037" w14:textId="6A8C89F8" w:rsidR="00E35059" w:rsidRDefault="00F7609E" w:rsidP="006D50BC">
      <w:pPr>
        <w:spacing w:line="276" w:lineRule="auto"/>
        <w:jc w:val="both"/>
        <w:rPr>
          <w:rFonts w:ascii="Arial" w:hAnsi="Arial" w:cs="Arial"/>
          <w:b/>
          <w:bCs/>
          <w:color w:val="ED0000"/>
          <w:sz w:val="22"/>
          <w:szCs w:val="22"/>
        </w:rPr>
      </w:pPr>
      <w:r w:rsidRPr="00F7609E">
        <w:rPr>
          <w:rFonts w:ascii="Arial" w:hAnsi="Arial" w:cs="Arial"/>
          <w:b/>
          <w:bCs/>
          <w:sz w:val="22"/>
          <w:szCs w:val="22"/>
        </w:rPr>
        <w:t>RELEVANT LEGISLATION, POLICIES AND GUIDANCE</w:t>
      </w:r>
      <w:r w:rsidR="000B4E91">
        <w:rPr>
          <w:rFonts w:ascii="Arial" w:hAnsi="Arial" w:cs="Arial"/>
          <w:b/>
          <w:bCs/>
          <w:sz w:val="22"/>
          <w:szCs w:val="22"/>
        </w:rPr>
        <w:t xml:space="preserve"> </w:t>
      </w:r>
    </w:p>
    <w:p w14:paraId="07EC8CD4" w14:textId="77777777" w:rsidR="00FB6C0C" w:rsidRDefault="00FB6C0C" w:rsidP="006D50BC">
      <w:pPr>
        <w:spacing w:line="276" w:lineRule="auto"/>
        <w:jc w:val="both"/>
        <w:rPr>
          <w:rFonts w:ascii="Arial" w:hAnsi="Arial" w:cs="Arial"/>
          <w:b/>
          <w:bCs/>
          <w:sz w:val="22"/>
          <w:szCs w:val="22"/>
        </w:rPr>
      </w:pPr>
    </w:p>
    <w:p w14:paraId="7C7CCC78" w14:textId="1CD3A767" w:rsidR="00237634" w:rsidRPr="006C5940" w:rsidRDefault="00237634" w:rsidP="006D50BC">
      <w:pPr>
        <w:spacing w:line="276" w:lineRule="auto"/>
        <w:jc w:val="both"/>
      </w:pPr>
      <w:r w:rsidRPr="000B4E91">
        <w:rPr>
          <w:rFonts w:ascii="Arial" w:hAnsi="Arial" w:cs="Arial"/>
          <w:sz w:val="22"/>
          <w:szCs w:val="22"/>
          <w:u w:val="single"/>
        </w:rPr>
        <w:t>Statutory Legislation</w:t>
      </w:r>
      <w:r w:rsidRPr="006C5940">
        <w:rPr>
          <w:rFonts w:ascii="Arial" w:hAnsi="Arial" w:cs="Arial"/>
          <w:sz w:val="22"/>
          <w:szCs w:val="22"/>
        </w:rPr>
        <w:t xml:space="preserve">: </w:t>
      </w:r>
      <w:r w:rsidR="006C5940">
        <w:rPr>
          <w:rFonts w:ascii="Arial" w:hAnsi="Arial" w:cs="Arial"/>
          <w:sz w:val="22"/>
          <w:szCs w:val="22"/>
        </w:rPr>
        <w:t xml:space="preserve"> </w:t>
      </w:r>
      <w:r w:rsidR="00612C19" w:rsidRPr="00612C19">
        <w:rPr>
          <w:rFonts w:ascii="Arial" w:hAnsi="Arial" w:cs="Arial"/>
          <w:sz w:val="22"/>
          <w:szCs w:val="22"/>
        </w:rPr>
        <w:t>Town and Country Planning Act 1990</w:t>
      </w:r>
      <w:r w:rsidR="00612C19">
        <w:rPr>
          <w:rFonts w:ascii="Arial" w:hAnsi="Arial" w:cs="Arial"/>
          <w:sz w:val="22"/>
          <w:szCs w:val="22"/>
        </w:rPr>
        <w:t xml:space="preserve">; </w:t>
      </w:r>
      <w:r w:rsidR="00612C19" w:rsidRPr="00612C19">
        <w:rPr>
          <w:rFonts w:ascii="Arial" w:hAnsi="Arial" w:cs="Arial"/>
          <w:sz w:val="22"/>
          <w:szCs w:val="22"/>
        </w:rPr>
        <w:t>Planning (Listed Buildings and Conservation Areas) Act 1990</w:t>
      </w:r>
      <w:r w:rsidR="00464C32">
        <w:rPr>
          <w:rFonts w:ascii="Arial" w:hAnsi="Arial" w:cs="Arial"/>
          <w:sz w:val="22"/>
          <w:szCs w:val="22"/>
        </w:rPr>
        <w:t xml:space="preserve">; </w:t>
      </w:r>
      <w:r w:rsidR="00464C32" w:rsidRPr="00464C32">
        <w:rPr>
          <w:rFonts w:ascii="Arial" w:hAnsi="Arial" w:cs="Arial"/>
          <w:sz w:val="22"/>
          <w:szCs w:val="22"/>
        </w:rPr>
        <w:t>Planning and Compulsory Purchase Act 2004</w:t>
      </w:r>
    </w:p>
    <w:p w14:paraId="5ABD042A" w14:textId="77777777" w:rsidR="00237634" w:rsidRDefault="00237634" w:rsidP="006D50BC">
      <w:pPr>
        <w:spacing w:line="276" w:lineRule="auto"/>
        <w:jc w:val="both"/>
        <w:rPr>
          <w:rFonts w:ascii="Arial" w:hAnsi="Arial" w:cs="Arial"/>
          <w:b/>
          <w:bCs/>
          <w:sz w:val="22"/>
          <w:szCs w:val="22"/>
        </w:rPr>
      </w:pPr>
    </w:p>
    <w:p w14:paraId="0377B5C6" w14:textId="78F51DCD" w:rsidR="00237634" w:rsidRDefault="00237634" w:rsidP="006D50BC">
      <w:pPr>
        <w:spacing w:line="276" w:lineRule="auto"/>
        <w:jc w:val="both"/>
        <w:rPr>
          <w:rFonts w:ascii="Arial" w:hAnsi="Arial" w:cs="Arial"/>
          <w:sz w:val="22"/>
          <w:szCs w:val="22"/>
        </w:rPr>
      </w:pPr>
      <w:r w:rsidRPr="000B4E91">
        <w:rPr>
          <w:rFonts w:ascii="Arial" w:hAnsi="Arial" w:cs="Arial"/>
          <w:sz w:val="22"/>
          <w:szCs w:val="22"/>
          <w:u w:val="single"/>
        </w:rPr>
        <w:t>National Planning Policy</w:t>
      </w:r>
      <w:r w:rsidRPr="00456B5D">
        <w:rPr>
          <w:rFonts w:ascii="Arial" w:hAnsi="Arial" w:cs="Arial"/>
          <w:sz w:val="22"/>
          <w:szCs w:val="22"/>
        </w:rPr>
        <w:t xml:space="preserve">: </w:t>
      </w:r>
      <w:r w:rsidRPr="008C5404">
        <w:rPr>
          <w:rFonts w:ascii="Arial" w:hAnsi="Arial" w:cs="Arial"/>
          <w:sz w:val="22"/>
          <w:szCs w:val="22"/>
        </w:rPr>
        <w:t>National Planning Policy Framework (NPPF)</w:t>
      </w:r>
      <w:r w:rsidR="00456B5D">
        <w:rPr>
          <w:rFonts w:ascii="Arial" w:hAnsi="Arial" w:cs="Arial"/>
          <w:sz w:val="22"/>
          <w:szCs w:val="22"/>
        </w:rPr>
        <w:t xml:space="preserve">; </w:t>
      </w:r>
      <w:r w:rsidRPr="008C5404">
        <w:rPr>
          <w:rFonts w:ascii="Arial" w:hAnsi="Arial" w:cs="Arial"/>
          <w:sz w:val="22"/>
          <w:szCs w:val="22"/>
        </w:rPr>
        <w:t>Planning Practice Guidance (PPG)</w:t>
      </w:r>
      <w:r w:rsidR="001A205D">
        <w:rPr>
          <w:rFonts w:ascii="Arial" w:hAnsi="Arial" w:cs="Arial"/>
          <w:sz w:val="22"/>
          <w:szCs w:val="22"/>
        </w:rPr>
        <w:t xml:space="preserve">; </w:t>
      </w:r>
      <w:r w:rsidRPr="001A205D">
        <w:rPr>
          <w:rFonts w:ascii="Arial" w:hAnsi="Arial" w:cs="Arial"/>
          <w:sz w:val="22"/>
          <w:szCs w:val="22"/>
        </w:rPr>
        <w:t>National Design Guide</w:t>
      </w:r>
    </w:p>
    <w:p w14:paraId="0915BCF2" w14:textId="77777777" w:rsidR="001A205D" w:rsidRPr="001A205D" w:rsidRDefault="001A205D" w:rsidP="006D50BC">
      <w:pPr>
        <w:spacing w:line="276" w:lineRule="auto"/>
        <w:jc w:val="both"/>
        <w:rPr>
          <w:rFonts w:ascii="Arial" w:hAnsi="Arial" w:cs="Arial"/>
          <w:sz w:val="22"/>
          <w:szCs w:val="22"/>
        </w:rPr>
      </w:pPr>
    </w:p>
    <w:p w14:paraId="69C5B59B" w14:textId="167F01AF" w:rsidR="00533E0C" w:rsidRPr="001A205D" w:rsidRDefault="00533E0C" w:rsidP="006D50BC">
      <w:pPr>
        <w:spacing w:line="276" w:lineRule="auto"/>
        <w:jc w:val="both"/>
        <w:rPr>
          <w:rFonts w:ascii="Arial" w:hAnsi="Arial" w:cs="Arial"/>
          <w:sz w:val="22"/>
          <w:szCs w:val="22"/>
        </w:rPr>
      </w:pPr>
      <w:r w:rsidRPr="000B4E91">
        <w:rPr>
          <w:rFonts w:ascii="Arial" w:hAnsi="Arial" w:cs="Arial"/>
          <w:sz w:val="22"/>
          <w:szCs w:val="22"/>
          <w:u w:val="single"/>
        </w:rPr>
        <w:t>Development Plan</w:t>
      </w:r>
      <w:r w:rsidRPr="001A205D">
        <w:rPr>
          <w:rFonts w:ascii="Arial" w:hAnsi="Arial" w:cs="Arial"/>
          <w:sz w:val="22"/>
          <w:szCs w:val="22"/>
        </w:rPr>
        <w:t>:</w:t>
      </w:r>
      <w:r w:rsidR="001A205D">
        <w:rPr>
          <w:rFonts w:ascii="Arial" w:hAnsi="Arial" w:cs="Arial"/>
          <w:sz w:val="22"/>
          <w:szCs w:val="22"/>
        </w:rPr>
        <w:t xml:space="preserve">  </w:t>
      </w:r>
      <w:r w:rsidRPr="001A205D">
        <w:rPr>
          <w:rFonts w:ascii="Arial" w:hAnsi="Arial" w:cs="Arial"/>
          <w:sz w:val="22"/>
          <w:szCs w:val="22"/>
        </w:rPr>
        <w:t>The development plan for Wiltshire comprises the Wiltshire Core Strategy (WCS) (adopted January 2015)</w:t>
      </w:r>
      <w:r w:rsidR="001A33F3" w:rsidRPr="001A205D">
        <w:rPr>
          <w:rFonts w:ascii="Arial" w:hAnsi="Arial" w:cs="Arial"/>
          <w:b/>
          <w:bCs/>
          <w:sz w:val="22"/>
          <w:szCs w:val="22"/>
        </w:rPr>
        <w:t xml:space="preserve"> </w:t>
      </w:r>
      <w:r w:rsidR="001A33F3" w:rsidRPr="001A205D">
        <w:rPr>
          <w:rFonts w:ascii="Arial" w:hAnsi="Arial" w:cs="Arial"/>
          <w:sz w:val="22"/>
          <w:szCs w:val="22"/>
        </w:rPr>
        <w:t>and any made neighbourhood plans</w:t>
      </w:r>
      <w:r w:rsidRPr="001A205D">
        <w:rPr>
          <w:rFonts w:ascii="Arial" w:hAnsi="Arial" w:cs="Arial"/>
          <w:sz w:val="22"/>
          <w:szCs w:val="22"/>
        </w:rPr>
        <w:t xml:space="preserve">, which </w:t>
      </w:r>
      <w:r w:rsidR="001A205D">
        <w:rPr>
          <w:rFonts w:ascii="Arial" w:hAnsi="Arial" w:cs="Arial"/>
          <w:sz w:val="22"/>
          <w:szCs w:val="22"/>
        </w:rPr>
        <w:t>remain</w:t>
      </w:r>
      <w:r w:rsidRPr="001A205D">
        <w:rPr>
          <w:rFonts w:ascii="Arial" w:hAnsi="Arial" w:cs="Arial"/>
          <w:sz w:val="22"/>
          <w:szCs w:val="22"/>
        </w:rPr>
        <w:t xml:space="preserve"> the principal statutory planning document guiding development across the county. In line with Section 38(6) of the Planning and Compulsory Purchase Act 2004, planning decisions must be made in accordance with the development plan unless material considerations indicate otherwise.</w:t>
      </w:r>
    </w:p>
    <w:p w14:paraId="60D4DB71" w14:textId="77777777" w:rsidR="00533E0C" w:rsidRPr="004B1608" w:rsidRDefault="00533E0C" w:rsidP="006D50BC">
      <w:pPr>
        <w:spacing w:line="276" w:lineRule="auto"/>
        <w:jc w:val="both"/>
        <w:rPr>
          <w:rFonts w:ascii="Arial" w:hAnsi="Arial" w:cs="Arial"/>
          <w:sz w:val="22"/>
          <w:szCs w:val="22"/>
        </w:rPr>
      </w:pPr>
    </w:p>
    <w:p w14:paraId="60F3599D" w14:textId="77777777" w:rsidR="00533E0C" w:rsidRPr="004B1608" w:rsidRDefault="00533E0C" w:rsidP="006D50BC">
      <w:pPr>
        <w:spacing w:line="276" w:lineRule="auto"/>
        <w:jc w:val="both"/>
        <w:rPr>
          <w:rFonts w:ascii="Arial" w:hAnsi="Arial" w:cs="Arial"/>
          <w:sz w:val="22"/>
          <w:szCs w:val="22"/>
        </w:rPr>
      </w:pPr>
      <w:r w:rsidRPr="004B1608">
        <w:rPr>
          <w:rFonts w:ascii="Arial" w:hAnsi="Arial" w:cs="Arial"/>
          <w:sz w:val="22"/>
          <w:szCs w:val="22"/>
        </w:rPr>
        <w:t>Though the development plan is considered as a whole, those parts deemed to be particularly relevant to this application are listed below:</w:t>
      </w:r>
    </w:p>
    <w:p w14:paraId="72C1B486" w14:textId="77777777" w:rsidR="00533E0C" w:rsidRDefault="00533E0C" w:rsidP="006D50BC">
      <w:pPr>
        <w:spacing w:line="276" w:lineRule="auto"/>
        <w:jc w:val="both"/>
        <w:rPr>
          <w:rFonts w:ascii="Arial" w:hAnsi="Arial" w:cs="Arial"/>
          <w:b/>
          <w:bCs/>
          <w:sz w:val="22"/>
          <w:szCs w:val="22"/>
        </w:rPr>
      </w:pPr>
    </w:p>
    <w:p w14:paraId="0C376661" w14:textId="77777777" w:rsidR="00533E0C" w:rsidRPr="001A205D" w:rsidRDefault="00533E0C" w:rsidP="006D50BC">
      <w:pPr>
        <w:spacing w:line="276" w:lineRule="auto"/>
        <w:jc w:val="both"/>
        <w:rPr>
          <w:rFonts w:ascii="Arial" w:hAnsi="Arial" w:cs="Arial"/>
          <w:sz w:val="22"/>
          <w:szCs w:val="22"/>
        </w:rPr>
      </w:pPr>
      <w:r w:rsidRPr="001A205D">
        <w:rPr>
          <w:rFonts w:ascii="Arial" w:hAnsi="Arial" w:cs="Arial"/>
          <w:sz w:val="22"/>
          <w:szCs w:val="22"/>
        </w:rPr>
        <w:t>The adopted</w:t>
      </w:r>
      <w:r w:rsidRPr="001A205D">
        <w:rPr>
          <w:rFonts w:ascii="Arial" w:hAnsi="Arial" w:cs="Arial"/>
          <w:b/>
          <w:bCs/>
          <w:sz w:val="22"/>
          <w:szCs w:val="22"/>
        </w:rPr>
        <w:t xml:space="preserve"> </w:t>
      </w:r>
      <w:r w:rsidRPr="001A205D">
        <w:rPr>
          <w:rFonts w:ascii="Arial" w:hAnsi="Arial" w:cs="Arial"/>
          <w:sz w:val="22"/>
          <w:szCs w:val="22"/>
        </w:rPr>
        <w:t>Wiltshire Core Strategy (WCS),</w:t>
      </w:r>
      <w:r w:rsidRPr="001A205D">
        <w:rPr>
          <w:rFonts w:ascii="Arial" w:hAnsi="Arial" w:cs="Arial"/>
          <w:b/>
          <w:bCs/>
          <w:sz w:val="22"/>
          <w:szCs w:val="22"/>
        </w:rPr>
        <w:t xml:space="preserve"> </w:t>
      </w:r>
      <w:r w:rsidRPr="001A205D">
        <w:rPr>
          <w:rFonts w:ascii="Arial" w:hAnsi="Arial" w:cs="Arial"/>
          <w:sz w:val="22"/>
          <w:szCs w:val="22"/>
        </w:rPr>
        <w:t xml:space="preserve">with </w:t>
      </w:r>
      <w:proofErr w:type="gramStart"/>
      <w:r w:rsidRPr="001A205D">
        <w:rPr>
          <w:rFonts w:ascii="Arial" w:hAnsi="Arial" w:cs="Arial"/>
          <w:sz w:val="22"/>
          <w:szCs w:val="22"/>
        </w:rPr>
        <w:t>particular regard</w:t>
      </w:r>
      <w:proofErr w:type="gramEnd"/>
      <w:r w:rsidRPr="001A205D">
        <w:rPr>
          <w:rFonts w:ascii="Arial" w:hAnsi="Arial" w:cs="Arial"/>
          <w:sz w:val="22"/>
          <w:szCs w:val="22"/>
        </w:rPr>
        <w:t xml:space="preserve"> to:</w:t>
      </w:r>
    </w:p>
    <w:p w14:paraId="445F47B8" w14:textId="77777777" w:rsidR="00533E0C" w:rsidRPr="00D902FA" w:rsidRDefault="00533E0C" w:rsidP="006D50BC">
      <w:pPr>
        <w:spacing w:line="276" w:lineRule="auto"/>
        <w:jc w:val="both"/>
        <w:rPr>
          <w:rFonts w:ascii="Arial" w:hAnsi="Arial" w:cs="Arial"/>
          <w:sz w:val="22"/>
          <w:szCs w:val="22"/>
        </w:rPr>
      </w:pPr>
    </w:p>
    <w:p w14:paraId="164F2554" w14:textId="77777777" w:rsidR="00533E0C" w:rsidRPr="00D902FA" w:rsidRDefault="00533E0C" w:rsidP="006D50BC">
      <w:pPr>
        <w:pStyle w:val="ListParagraph"/>
        <w:numPr>
          <w:ilvl w:val="0"/>
          <w:numId w:val="2"/>
        </w:numPr>
        <w:spacing w:line="276" w:lineRule="auto"/>
        <w:jc w:val="both"/>
        <w:rPr>
          <w:rFonts w:ascii="Arial" w:hAnsi="Arial" w:cs="Arial"/>
          <w:sz w:val="22"/>
          <w:szCs w:val="22"/>
        </w:rPr>
      </w:pPr>
      <w:r w:rsidRPr="00D902FA">
        <w:rPr>
          <w:rFonts w:ascii="Arial" w:hAnsi="Arial" w:cs="Arial"/>
          <w:sz w:val="22"/>
          <w:szCs w:val="22"/>
        </w:rPr>
        <w:t>Core Policy 1 Settlement Strategy;</w:t>
      </w:r>
    </w:p>
    <w:p w14:paraId="7557C5EE" w14:textId="77777777" w:rsidR="0029208D" w:rsidRPr="00D902FA" w:rsidRDefault="0029208D" w:rsidP="006D50BC">
      <w:pPr>
        <w:pStyle w:val="ListParagraph"/>
        <w:numPr>
          <w:ilvl w:val="0"/>
          <w:numId w:val="2"/>
        </w:numPr>
        <w:spacing w:line="276" w:lineRule="auto"/>
        <w:jc w:val="both"/>
        <w:rPr>
          <w:rFonts w:ascii="Arial" w:hAnsi="Arial" w:cs="Arial"/>
          <w:sz w:val="22"/>
          <w:szCs w:val="22"/>
        </w:rPr>
      </w:pPr>
      <w:r w:rsidRPr="00D902FA">
        <w:rPr>
          <w:rFonts w:ascii="Arial" w:hAnsi="Arial" w:cs="Arial"/>
          <w:sz w:val="22"/>
          <w:szCs w:val="22"/>
        </w:rPr>
        <w:t>Core Policy 2 Delivery Strategy;</w:t>
      </w:r>
    </w:p>
    <w:p w14:paraId="1A6E4858" w14:textId="2C2D9AFA" w:rsidR="0029208D" w:rsidRPr="00564C90" w:rsidRDefault="0029208D" w:rsidP="006D50BC">
      <w:pPr>
        <w:pStyle w:val="ListParagraph"/>
        <w:numPr>
          <w:ilvl w:val="0"/>
          <w:numId w:val="2"/>
        </w:numPr>
        <w:spacing w:line="276" w:lineRule="auto"/>
        <w:jc w:val="both"/>
        <w:rPr>
          <w:rFonts w:ascii="Arial" w:hAnsi="Arial" w:cs="Arial"/>
          <w:sz w:val="22"/>
          <w:szCs w:val="22"/>
        </w:rPr>
      </w:pPr>
      <w:r w:rsidRPr="00D902FA">
        <w:rPr>
          <w:rFonts w:ascii="Arial" w:hAnsi="Arial" w:cs="Arial"/>
          <w:sz w:val="22"/>
          <w:szCs w:val="22"/>
        </w:rPr>
        <w:t>Core Policy</w:t>
      </w:r>
      <w:r>
        <w:rPr>
          <w:rFonts w:ascii="Arial" w:hAnsi="Arial" w:cs="Arial"/>
          <w:sz w:val="22"/>
          <w:szCs w:val="22"/>
        </w:rPr>
        <w:t xml:space="preserve"> </w:t>
      </w:r>
      <w:r w:rsidR="004851FE">
        <w:rPr>
          <w:rFonts w:ascii="Arial" w:hAnsi="Arial" w:cs="Arial"/>
          <w:sz w:val="22"/>
          <w:szCs w:val="22"/>
        </w:rPr>
        <w:t xml:space="preserve">29 </w:t>
      </w:r>
      <w:r w:rsidR="008F70C5" w:rsidRPr="008F70C5">
        <w:rPr>
          <w:rFonts w:ascii="Arial" w:hAnsi="Arial" w:cs="Arial"/>
          <w:color w:val="000000" w:themeColor="text1"/>
          <w:sz w:val="22"/>
          <w:szCs w:val="22"/>
        </w:rPr>
        <w:t>Spatial Strategy: Trowbridge Community Area</w:t>
      </w:r>
      <w:r w:rsidR="00AA607D">
        <w:rPr>
          <w:rFonts w:ascii="Arial" w:hAnsi="Arial" w:cs="Arial"/>
          <w:color w:val="000000" w:themeColor="text1"/>
          <w:sz w:val="22"/>
          <w:szCs w:val="22"/>
        </w:rPr>
        <w:t>;</w:t>
      </w:r>
    </w:p>
    <w:p w14:paraId="4DDCC27E" w14:textId="77777777" w:rsidR="0029208D" w:rsidRDefault="0029208D" w:rsidP="006D50BC">
      <w:pPr>
        <w:pStyle w:val="ListParagraph"/>
        <w:numPr>
          <w:ilvl w:val="0"/>
          <w:numId w:val="2"/>
        </w:numPr>
        <w:spacing w:line="276" w:lineRule="auto"/>
        <w:jc w:val="both"/>
        <w:rPr>
          <w:rFonts w:ascii="Arial" w:hAnsi="Arial" w:cs="Arial"/>
          <w:sz w:val="22"/>
          <w:szCs w:val="22"/>
        </w:rPr>
      </w:pPr>
      <w:r w:rsidRPr="00D902FA">
        <w:rPr>
          <w:rFonts w:ascii="Arial" w:hAnsi="Arial" w:cs="Arial"/>
          <w:sz w:val="22"/>
          <w:szCs w:val="22"/>
        </w:rPr>
        <w:t>Core Policy 41 Sustainable Construction and Low-Carbon Energy;</w:t>
      </w:r>
    </w:p>
    <w:p w14:paraId="3836D9EA" w14:textId="77777777" w:rsidR="0029208D" w:rsidRPr="00D902FA" w:rsidRDefault="0029208D" w:rsidP="006D50BC">
      <w:pPr>
        <w:pStyle w:val="ListParagraph"/>
        <w:numPr>
          <w:ilvl w:val="0"/>
          <w:numId w:val="2"/>
        </w:numPr>
        <w:spacing w:line="276" w:lineRule="auto"/>
        <w:jc w:val="both"/>
        <w:rPr>
          <w:rFonts w:ascii="Arial" w:hAnsi="Arial" w:cs="Arial"/>
          <w:sz w:val="22"/>
          <w:szCs w:val="22"/>
        </w:rPr>
      </w:pPr>
      <w:r w:rsidRPr="00D902FA">
        <w:rPr>
          <w:rFonts w:ascii="Arial" w:hAnsi="Arial" w:cs="Arial"/>
          <w:sz w:val="22"/>
          <w:szCs w:val="22"/>
        </w:rPr>
        <w:t>Core Policy 50 Biodiversity and Geodiversity;</w:t>
      </w:r>
    </w:p>
    <w:p w14:paraId="13928668" w14:textId="77777777" w:rsidR="0029208D" w:rsidRPr="00D902FA" w:rsidRDefault="0029208D" w:rsidP="006D50BC">
      <w:pPr>
        <w:pStyle w:val="ListParagraph"/>
        <w:numPr>
          <w:ilvl w:val="0"/>
          <w:numId w:val="2"/>
        </w:numPr>
        <w:spacing w:line="276" w:lineRule="auto"/>
        <w:jc w:val="both"/>
        <w:rPr>
          <w:rFonts w:ascii="Arial" w:hAnsi="Arial" w:cs="Arial"/>
          <w:sz w:val="22"/>
          <w:szCs w:val="22"/>
        </w:rPr>
      </w:pPr>
      <w:r w:rsidRPr="00D902FA">
        <w:rPr>
          <w:rFonts w:ascii="Arial" w:hAnsi="Arial" w:cs="Arial"/>
          <w:sz w:val="22"/>
          <w:szCs w:val="22"/>
        </w:rPr>
        <w:t xml:space="preserve">Core Policy 57 Ensuring </w:t>
      </w:r>
      <w:proofErr w:type="gramStart"/>
      <w:r w:rsidRPr="00D902FA">
        <w:rPr>
          <w:rFonts w:ascii="Arial" w:hAnsi="Arial" w:cs="Arial"/>
          <w:sz w:val="22"/>
          <w:szCs w:val="22"/>
        </w:rPr>
        <w:t>High Quality</w:t>
      </w:r>
      <w:proofErr w:type="gramEnd"/>
      <w:r w:rsidRPr="00D902FA">
        <w:rPr>
          <w:rFonts w:ascii="Arial" w:hAnsi="Arial" w:cs="Arial"/>
          <w:sz w:val="22"/>
          <w:szCs w:val="22"/>
        </w:rPr>
        <w:t xml:space="preserve"> Design and Place Shaping;</w:t>
      </w:r>
    </w:p>
    <w:p w14:paraId="773AF036" w14:textId="77777777" w:rsidR="0029208D" w:rsidRPr="00D902FA" w:rsidRDefault="0029208D" w:rsidP="006D50BC">
      <w:pPr>
        <w:pStyle w:val="ListParagraph"/>
        <w:numPr>
          <w:ilvl w:val="0"/>
          <w:numId w:val="2"/>
        </w:numPr>
        <w:spacing w:line="276" w:lineRule="auto"/>
        <w:jc w:val="both"/>
        <w:rPr>
          <w:rFonts w:ascii="Arial" w:hAnsi="Arial" w:cs="Arial"/>
          <w:sz w:val="22"/>
          <w:szCs w:val="22"/>
        </w:rPr>
      </w:pPr>
      <w:r w:rsidRPr="00D902FA">
        <w:rPr>
          <w:rFonts w:ascii="Arial" w:hAnsi="Arial" w:cs="Arial"/>
          <w:sz w:val="22"/>
          <w:szCs w:val="22"/>
        </w:rPr>
        <w:t>Core Policy 58 Ensuring the Conservation of the Historic Environment;</w:t>
      </w:r>
    </w:p>
    <w:p w14:paraId="47D6C3E7" w14:textId="4BA53691" w:rsidR="0029208D" w:rsidRPr="00D902FA" w:rsidRDefault="0029208D" w:rsidP="006D50BC">
      <w:pPr>
        <w:pStyle w:val="ListParagraph"/>
        <w:numPr>
          <w:ilvl w:val="0"/>
          <w:numId w:val="2"/>
        </w:numPr>
        <w:spacing w:line="276" w:lineRule="auto"/>
        <w:jc w:val="both"/>
        <w:rPr>
          <w:rFonts w:ascii="Arial" w:hAnsi="Arial" w:cs="Arial"/>
          <w:sz w:val="22"/>
          <w:szCs w:val="22"/>
        </w:rPr>
      </w:pPr>
      <w:r>
        <w:rPr>
          <w:rFonts w:ascii="Arial" w:hAnsi="Arial" w:cs="Arial"/>
          <w:sz w:val="22"/>
          <w:szCs w:val="22"/>
        </w:rPr>
        <w:t>Core Policy 64 Demand Management</w:t>
      </w:r>
      <w:r w:rsidR="00AA607D">
        <w:rPr>
          <w:rFonts w:ascii="Arial" w:hAnsi="Arial" w:cs="Arial"/>
          <w:sz w:val="22"/>
          <w:szCs w:val="22"/>
        </w:rPr>
        <w:t>;</w:t>
      </w:r>
    </w:p>
    <w:p w14:paraId="15263F2D" w14:textId="1C2B2B19" w:rsidR="0029208D" w:rsidRDefault="0029208D" w:rsidP="006D50BC">
      <w:pPr>
        <w:pStyle w:val="ListParagraph"/>
        <w:numPr>
          <w:ilvl w:val="0"/>
          <w:numId w:val="2"/>
        </w:numPr>
        <w:spacing w:line="276" w:lineRule="auto"/>
        <w:jc w:val="both"/>
        <w:rPr>
          <w:rFonts w:ascii="Arial" w:hAnsi="Arial" w:cs="Arial"/>
          <w:sz w:val="22"/>
          <w:szCs w:val="22"/>
        </w:rPr>
      </w:pPr>
      <w:r w:rsidRPr="00D902FA">
        <w:rPr>
          <w:rFonts w:ascii="Arial" w:hAnsi="Arial" w:cs="Arial"/>
          <w:sz w:val="22"/>
          <w:szCs w:val="22"/>
        </w:rPr>
        <w:t>Core Policy 67 Flood Risk</w:t>
      </w:r>
    </w:p>
    <w:p w14:paraId="6BCB7636" w14:textId="77777777" w:rsidR="007F33A2" w:rsidRDefault="007F33A2" w:rsidP="006D50BC">
      <w:pPr>
        <w:spacing w:line="276" w:lineRule="auto"/>
        <w:jc w:val="both"/>
        <w:rPr>
          <w:rFonts w:ascii="Arial" w:hAnsi="Arial" w:cs="Arial"/>
          <w:sz w:val="22"/>
          <w:szCs w:val="22"/>
        </w:rPr>
      </w:pPr>
    </w:p>
    <w:p w14:paraId="65FE17CF" w14:textId="77777777" w:rsidR="00FB6C0C" w:rsidRDefault="00FB6C0C" w:rsidP="006D50BC">
      <w:pPr>
        <w:spacing w:line="276" w:lineRule="auto"/>
        <w:jc w:val="both"/>
        <w:rPr>
          <w:rFonts w:ascii="Arial" w:hAnsi="Arial" w:cs="Arial"/>
          <w:sz w:val="22"/>
          <w:szCs w:val="22"/>
        </w:rPr>
      </w:pPr>
      <w:r w:rsidRPr="00C14E9A">
        <w:rPr>
          <w:rFonts w:ascii="Arial" w:hAnsi="Arial" w:cs="Arial"/>
          <w:sz w:val="22"/>
          <w:szCs w:val="22"/>
          <w:u w:val="single"/>
        </w:rPr>
        <w:t>New Wiltshire Local Plan</w:t>
      </w:r>
      <w:r>
        <w:rPr>
          <w:rFonts w:ascii="Arial" w:hAnsi="Arial" w:cs="Arial"/>
          <w:sz w:val="22"/>
          <w:szCs w:val="22"/>
        </w:rPr>
        <w:t xml:space="preserve">:  </w:t>
      </w:r>
      <w:r w:rsidRPr="00C14E9A">
        <w:rPr>
          <w:rFonts w:ascii="Arial" w:hAnsi="Arial" w:cs="Arial"/>
          <w:sz w:val="22"/>
          <w:szCs w:val="22"/>
        </w:rPr>
        <w:t xml:space="preserve">At Full Council on 19 May 2026, the elected members of Wiltshire Council agreed to withdraw the emerging Wiltshire Local Plan.   The said Plan has no material weight for the purposes of the application. In accordance with Regulation 19 of the Town and Country Planning (Local Planning) (England) Regulations 2026, on 30th June 2026 Wiltshire Council published a notice of intention to prepare a new local plan for Wiltshire. The next stage is a Scoping Consultation which commences on 2nd September 2026. This plan is at a very early stage and currently carries no weight for </w:t>
      </w:r>
      <w:r>
        <w:rPr>
          <w:rFonts w:ascii="Arial" w:hAnsi="Arial" w:cs="Arial"/>
          <w:sz w:val="22"/>
          <w:szCs w:val="22"/>
        </w:rPr>
        <w:t>decision-making</w:t>
      </w:r>
      <w:r w:rsidRPr="00C14E9A">
        <w:rPr>
          <w:rFonts w:ascii="Arial" w:hAnsi="Arial" w:cs="Arial"/>
          <w:sz w:val="22"/>
          <w:szCs w:val="22"/>
        </w:rPr>
        <w:t>.</w:t>
      </w:r>
    </w:p>
    <w:p w14:paraId="7DF56DFD" w14:textId="77777777" w:rsidR="00FB6C0C" w:rsidRDefault="00FB6C0C" w:rsidP="006D50BC">
      <w:pPr>
        <w:spacing w:line="276" w:lineRule="auto"/>
        <w:jc w:val="both"/>
        <w:rPr>
          <w:rFonts w:ascii="Arial" w:hAnsi="Arial" w:cs="Arial"/>
          <w:b/>
          <w:bCs/>
          <w:sz w:val="22"/>
          <w:szCs w:val="22"/>
        </w:rPr>
      </w:pPr>
    </w:p>
    <w:p w14:paraId="4B898BE1" w14:textId="77777777" w:rsidR="00FB6C0C" w:rsidRPr="00B12142" w:rsidRDefault="00FB6C0C" w:rsidP="006D50BC">
      <w:pPr>
        <w:spacing w:line="276" w:lineRule="auto"/>
        <w:jc w:val="both"/>
        <w:rPr>
          <w:rFonts w:ascii="Arial" w:hAnsi="Arial" w:cs="Arial"/>
          <w:sz w:val="22"/>
          <w:szCs w:val="22"/>
          <w:u w:val="single"/>
        </w:rPr>
      </w:pPr>
      <w:r w:rsidRPr="00B12142">
        <w:rPr>
          <w:rFonts w:ascii="Arial" w:hAnsi="Arial" w:cs="Arial"/>
          <w:sz w:val="22"/>
          <w:szCs w:val="22"/>
          <w:u w:val="single"/>
        </w:rPr>
        <w:t>Supplementary Planning Documents</w:t>
      </w:r>
      <w:r>
        <w:rPr>
          <w:rFonts w:ascii="Arial" w:hAnsi="Arial" w:cs="Arial"/>
          <w:sz w:val="22"/>
          <w:szCs w:val="22"/>
          <w:u w:val="single"/>
        </w:rPr>
        <w:t xml:space="preserve"> and other Guidance</w:t>
      </w:r>
      <w:r w:rsidRPr="00DC68D6">
        <w:rPr>
          <w:rFonts w:ascii="Arial" w:hAnsi="Arial" w:cs="Arial"/>
          <w:sz w:val="22"/>
          <w:szCs w:val="22"/>
        </w:rPr>
        <w:t>:</w:t>
      </w:r>
      <w:r w:rsidRPr="00DC68D6">
        <w:rPr>
          <w:rFonts w:ascii="Arial" w:hAnsi="Arial" w:cs="Arial"/>
          <w:color w:val="EE0000"/>
          <w:sz w:val="22"/>
          <w:szCs w:val="22"/>
        </w:rPr>
        <w:t xml:space="preserve"> </w:t>
      </w:r>
    </w:p>
    <w:p w14:paraId="76C81213" w14:textId="77777777" w:rsidR="00FB6C0C" w:rsidRDefault="00FB6C0C" w:rsidP="006D50BC">
      <w:pPr>
        <w:pStyle w:val="ListParagraph"/>
        <w:numPr>
          <w:ilvl w:val="0"/>
          <w:numId w:val="3"/>
        </w:numPr>
        <w:spacing w:line="276" w:lineRule="auto"/>
        <w:rPr>
          <w:rFonts w:ascii="Arial" w:hAnsi="Arial" w:cs="Arial"/>
          <w:sz w:val="22"/>
          <w:szCs w:val="22"/>
        </w:rPr>
      </w:pPr>
      <w:r w:rsidRPr="008C5404">
        <w:rPr>
          <w:rFonts w:ascii="Arial" w:hAnsi="Arial" w:cs="Arial"/>
          <w:sz w:val="22"/>
          <w:szCs w:val="22"/>
        </w:rPr>
        <w:t>Wiltshire Design Guide</w:t>
      </w:r>
      <w:r>
        <w:rPr>
          <w:rFonts w:ascii="Arial" w:hAnsi="Arial" w:cs="Arial"/>
          <w:sz w:val="22"/>
          <w:szCs w:val="22"/>
        </w:rPr>
        <w:t xml:space="preserve">, </w:t>
      </w:r>
      <w:r w:rsidRPr="008C5404">
        <w:rPr>
          <w:rFonts w:ascii="Arial" w:hAnsi="Arial" w:cs="Arial"/>
          <w:sz w:val="22"/>
          <w:szCs w:val="22"/>
        </w:rPr>
        <w:t xml:space="preserve">adopted </w:t>
      </w:r>
      <w:r>
        <w:rPr>
          <w:rFonts w:ascii="Arial" w:hAnsi="Arial" w:cs="Arial"/>
          <w:sz w:val="22"/>
          <w:szCs w:val="22"/>
        </w:rPr>
        <w:t xml:space="preserve">March </w:t>
      </w:r>
      <w:r w:rsidRPr="008C5404">
        <w:rPr>
          <w:rFonts w:ascii="Arial" w:hAnsi="Arial" w:cs="Arial"/>
          <w:sz w:val="22"/>
          <w:szCs w:val="22"/>
        </w:rPr>
        <w:t>2024)</w:t>
      </w:r>
    </w:p>
    <w:p w14:paraId="746A4CD9" w14:textId="77777777" w:rsidR="00FB6C0C" w:rsidRDefault="00FB6C0C" w:rsidP="006D50BC">
      <w:pPr>
        <w:pStyle w:val="ListParagraph"/>
        <w:numPr>
          <w:ilvl w:val="0"/>
          <w:numId w:val="3"/>
        </w:numPr>
        <w:spacing w:line="276" w:lineRule="auto"/>
        <w:rPr>
          <w:rFonts w:ascii="Arial" w:hAnsi="Arial" w:cs="Arial"/>
          <w:sz w:val="22"/>
          <w:szCs w:val="22"/>
        </w:rPr>
      </w:pPr>
      <w:r w:rsidRPr="005504E4">
        <w:rPr>
          <w:rFonts w:ascii="Arial" w:hAnsi="Arial" w:cs="Arial"/>
          <w:sz w:val="22"/>
          <w:szCs w:val="22"/>
        </w:rPr>
        <w:t>Wiltshire Local Transport Plan</w:t>
      </w:r>
      <w:r>
        <w:rPr>
          <w:rFonts w:ascii="Arial" w:hAnsi="Arial" w:cs="Arial"/>
          <w:sz w:val="22"/>
          <w:szCs w:val="22"/>
        </w:rPr>
        <w:t xml:space="preserve"> (</w:t>
      </w:r>
      <w:proofErr w:type="spellStart"/>
      <w:r>
        <w:rPr>
          <w:rFonts w:ascii="Arial" w:hAnsi="Arial" w:cs="Arial"/>
          <w:sz w:val="22"/>
          <w:szCs w:val="22"/>
        </w:rPr>
        <w:t>LTP3</w:t>
      </w:r>
      <w:proofErr w:type="spellEnd"/>
      <w:r>
        <w:rPr>
          <w:rFonts w:ascii="Arial" w:hAnsi="Arial" w:cs="Arial"/>
          <w:sz w:val="22"/>
          <w:szCs w:val="22"/>
        </w:rPr>
        <w:t>)</w:t>
      </w:r>
      <w:r w:rsidRPr="005504E4">
        <w:rPr>
          <w:rFonts w:ascii="Arial" w:hAnsi="Arial" w:cs="Arial"/>
          <w:sz w:val="22"/>
          <w:szCs w:val="22"/>
        </w:rPr>
        <w:t xml:space="preserve"> 2011-2026, adopted </w:t>
      </w:r>
      <w:r>
        <w:rPr>
          <w:rFonts w:ascii="Arial" w:hAnsi="Arial" w:cs="Arial"/>
          <w:sz w:val="22"/>
          <w:szCs w:val="22"/>
        </w:rPr>
        <w:t>March 2011</w:t>
      </w:r>
      <w:r w:rsidRPr="005504E4">
        <w:rPr>
          <w:rFonts w:ascii="Arial" w:hAnsi="Arial" w:cs="Arial"/>
          <w:sz w:val="22"/>
          <w:szCs w:val="22"/>
        </w:rPr>
        <w:t xml:space="preserve"> - including the Car Parking Strategy</w:t>
      </w:r>
      <w:r>
        <w:rPr>
          <w:rFonts w:ascii="Arial" w:hAnsi="Arial" w:cs="Arial"/>
          <w:sz w:val="22"/>
          <w:szCs w:val="22"/>
        </w:rPr>
        <w:t xml:space="preserve">, adopted 2015 </w:t>
      </w:r>
      <w:r w:rsidRPr="005504E4">
        <w:rPr>
          <w:rFonts w:ascii="Arial" w:hAnsi="Arial" w:cs="Arial"/>
          <w:sz w:val="22"/>
          <w:szCs w:val="22"/>
        </w:rPr>
        <w:t>and Cycling Strategy, adopted 201</w:t>
      </w:r>
      <w:r>
        <w:rPr>
          <w:rFonts w:ascii="Arial" w:hAnsi="Arial" w:cs="Arial"/>
          <w:sz w:val="22"/>
          <w:szCs w:val="22"/>
        </w:rPr>
        <w:t>4</w:t>
      </w:r>
    </w:p>
    <w:p w14:paraId="2D131B0B" w14:textId="77777777" w:rsidR="00FB6C0C" w:rsidRDefault="00FB6C0C" w:rsidP="006D50BC">
      <w:pPr>
        <w:pStyle w:val="ListParagraph"/>
        <w:numPr>
          <w:ilvl w:val="0"/>
          <w:numId w:val="3"/>
        </w:numPr>
        <w:spacing w:line="276" w:lineRule="auto"/>
        <w:rPr>
          <w:rFonts w:ascii="Arial" w:hAnsi="Arial" w:cs="Arial"/>
          <w:sz w:val="22"/>
          <w:szCs w:val="22"/>
        </w:rPr>
      </w:pPr>
      <w:r w:rsidRPr="00A83173">
        <w:rPr>
          <w:rFonts w:ascii="Arial" w:hAnsi="Arial" w:cs="Arial"/>
          <w:sz w:val="22"/>
          <w:szCs w:val="22"/>
        </w:rPr>
        <w:t>Wiltshire Local Transport Plan 4 (</w:t>
      </w:r>
      <w:proofErr w:type="spellStart"/>
      <w:r w:rsidRPr="00A83173">
        <w:rPr>
          <w:rFonts w:ascii="Arial" w:hAnsi="Arial" w:cs="Arial"/>
          <w:sz w:val="22"/>
          <w:szCs w:val="22"/>
        </w:rPr>
        <w:t>LTP4</w:t>
      </w:r>
      <w:proofErr w:type="spellEnd"/>
      <w:r w:rsidRPr="00A83173">
        <w:rPr>
          <w:rFonts w:ascii="Arial" w:hAnsi="Arial" w:cs="Arial"/>
          <w:sz w:val="22"/>
          <w:szCs w:val="22"/>
        </w:rPr>
        <w:t>)</w:t>
      </w:r>
      <w:r>
        <w:rPr>
          <w:rFonts w:ascii="Arial" w:hAnsi="Arial" w:cs="Arial"/>
          <w:sz w:val="22"/>
          <w:szCs w:val="22"/>
        </w:rPr>
        <w:t xml:space="preserve"> 2025-2038, adopted March 2025</w:t>
      </w:r>
    </w:p>
    <w:p w14:paraId="5101325D" w14:textId="77777777" w:rsidR="00FB6C0C" w:rsidRPr="005504E4" w:rsidRDefault="00FB6C0C" w:rsidP="006D50BC">
      <w:pPr>
        <w:pStyle w:val="ListParagraph"/>
        <w:numPr>
          <w:ilvl w:val="0"/>
          <w:numId w:val="3"/>
        </w:numPr>
        <w:spacing w:line="276" w:lineRule="auto"/>
        <w:rPr>
          <w:rFonts w:ascii="Arial" w:hAnsi="Arial" w:cs="Arial"/>
          <w:sz w:val="22"/>
          <w:szCs w:val="22"/>
        </w:rPr>
      </w:pPr>
      <w:r>
        <w:rPr>
          <w:rFonts w:ascii="Arial" w:hAnsi="Arial" w:cs="Arial"/>
          <w:sz w:val="22"/>
          <w:szCs w:val="22"/>
        </w:rPr>
        <w:t>Trowbridge and Westbury Bat Mitigation Strategy (</w:t>
      </w:r>
      <w:proofErr w:type="spellStart"/>
      <w:r>
        <w:rPr>
          <w:rFonts w:ascii="Arial" w:hAnsi="Arial" w:cs="Arial"/>
          <w:sz w:val="22"/>
          <w:szCs w:val="22"/>
        </w:rPr>
        <w:t>TWBMS</w:t>
      </w:r>
      <w:proofErr w:type="spellEnd"/>
      <w:r>
        <w:rPr>
          <w:rFonts w:ascii="Arial" w:hAnsi="Arial" w:cs="Arial"/>
          <w:sz w:val="22"/>
          <w:szCs w:val="22"/>
        </w:rPr>
        <w:t xml:space="preserve">) </w:t>
      </w:r>
    </w:p>
    <w:p w14:paraId="1DB0335D" w14:textId="77777777" w:rsidR="00D902FA" w:rsidRDefault="00D902FA" w:rsidP="006D50BC">
      <w:pPr>
        <w:spacing w:line="276" w:lineRule="auto"/>
        <w:jc w:val="both"/>
        <w:rPr>
          <w:rFonts w:ascii="Arial" w:hAnsi="Arial" w:cs="Arial"/>
          <w:color w:val="FF0000"/>
          <w:sz w:val="22"/>
          <w:szCs w:val="22"/>
        </w:rPr>
      </w:pPr>
    </w:p>
    <w:p w14:paraId="01C9C88A" w14:textId="1DF8ACE7" w:rsidR="00067BEE" w:rsidRPr="00406B55" w:rsidRDefault="00F7609E" w:rsidP="006D50BC">
      <w:pPr>
        <w:spacing w:line="276" w:lineRule="auto"/>
        <w:jc w:val="both"/>
        <w:rPr>
          <w:rFonts w:ascii="Arial" w:hAnsi="Arial" w:cs="Arial"/>
          <w:b/>
          <w:bCs/>
          <w:sz w:val="22"/>
          <w:szCs w:val="22"/>
        </w:rPr>
      </w:pPr>
      <w:r w:rsidRPr="00F7609E">
        <w:rPr>
          <w:rFonts w:ascii="Arial" w:hAnsi="Arial" w:cs="Arial"/>
          <w:b/>
          <w:bCs/>
          <w:sz w:val="22"/>
          <w:szCs w:val="22"/>
        </w:rPr>
        <w:t>ISSUES</w:t>
      </w:r>
      <w:r w:rsidR="00406B55">
        <w:rPr>
          <w:rFonts w:ascii="Arial" w:hAnsi="Arial" w:cs="Arial"/>
          <w:b/>
          <w:bCs/>
          <w:sz w:val="22"/>
          <w:szCs w:val="22"/>
        </w:rPr>
        <w:t xml:space="preserve">: </w:t>
      </w:r>
      <w:r w:rsidR="00067BEE" w:rsidRPr="00F10E9B">
        <w:rPr>
          <w:rFonts w:ascii="Arial" w:hAnsi="Arial" w:cs="Arial"/>
          <w:sz w:val="22"/>
          <w:szCs w:val="22"/>
        </w:rPr>
        <w:t>The main issues that need to be addressed in this case include:</w:t>
      </w:r>
      <w:r w:rsidR="00406B55">
        <w:rPr>
          <w:rFonts w:ascii="Arial" w:hAnsi="Arial" w:cs="Arial"/>
          <w:sz w:val="22"/>
          <w:szCs w:val="22"/>
        </w:rPr>
        <w:t xml:space="preserve"> the principle of the development; impact on the conservation area and nearby listed buildings; impact on neighbour amenity; living conditions for future occupiers; </w:t>
      </w:r>
      <w:r w:rsidR="00EE51CF">
        <w:rPr>
          <w:rFonts w:ascii="Arial" w:hAnsi="Arial" w:cs="Arial"/>
          <w:sz w:val="22"/>
          <w:szCs w:val="22"/>
        </w:rPr>
        <w:t xml:space="preserve">highways; </w:t>
      </w:r>
      <w:r w:rsidR="00406B55">
        <w:rPr>
          <w:rFonts w:ascii="Arial" w:hAnsi="Arial" w:cs="Arial"/>
          <w:sz w:val="22"/>
          <w:szCs w:val="22"/>
        </w:rPr>
        <w:t xml:space="preserve">ecology. </w:t>
      </w:r>
    </w:p>
    <w:p w14:paraId="149E1DB1" w14:textId="77777777" w:rsidR="00D902FA" w:rsidRDefault="00D902FA" w:rsidP="006D50BC">
      <w:pPr>
        <w:spacing w:line="276" w:lineRule="auto"/>
        <w:jc w:val="both"/>
        <w:rPr>
          <w:rFonts w:ascii="Arial" w:hAnsi="Arial" w:cs="Arial"/>
          <w:b/>
          <w:bCs/>
          <w:color w:val="FF0000"/>
          <w:sz w:val="22"/>
          <w:szCs w:val="22"/>
        </w:rPr>
      </w:pPr>
    </w:p>
    <w:p w14:paraId="2F6DD6FC" w14:textId="28A0C17C" w:rsidR="003763E1" w:rsidRDefault="00F7609E" w:rsidP="006D50BC">
      <w:pPr>
        <w:spacing w:line="276" w:lineRule="auto"/>
        <w:jc w:val="both"/>
        <w:rPr>
          <w:rFonts w:ascii="Arial" w:hAnsi="Arial" w:cs="Arial"/>
          <w:color w:val="000000" w:themeColor="text1"/>
          <w:sz w:val="22"/>
          <w:szCs w:val="22"/>
        </w:rPr>
      </w:pPr>
      <w:r w:rsidRPr="00F7609E">
        <w:rPr>
          <w:rFonts w:ascii="Arial" w:hAnsi="Arial" w:cs="Arial"/>
          <w:b/>
          <w:bCs/>
          <w:sz w:val="22"/>
          <w:szCs w:val="22"/>
        </w:rPr>
        <w:t>CONSULTATION</w:t>
      </w:r>
      <w:r w:rsidR="00D902FA">
        <w:rPr>
          <w:rFonts w:ascii="Arial" w:hAnsi="Arial" w:cs="Arial"/>
          <w:b/>
          <w:bCs/>
          <w:sz w:val="22"/>
          <w:szCs w:val="22"/>
        </w:rPr>
        <w:t xml:space="preserve"> RESPONSES</w:t>
      </w:r>
      <w:r w:rsidR="003E695E">
        <w:rPr>
          <w:rFonts w:ascii="Arial" w:hAnsi="Arial" w:cs="Arial"/>
          <w:b/>
          <w:bCs/>
          <w:sz w:val="22"/>
          <w:szCs w:val="22"/>
        </w:rPr>
        <w:t xml:space="preserve">:  </w:t>
      </w:r>
      <w:r w:rsidR="003763E1" w:rsidRPr="003763E1">
        <w:rPr>
          <w:rFonts w:ascii="Arial" w:hAnsi="Arial" w:cs="Arial"/>
          <w:color w:val="000000" w:themeColor="text1"/>
          <w:sz w:val="22"/>
          <w:szCs w:val="22"/>
        </w:rPr>
        <w:t>The views of consultees are material considerations in the determination of the application. However, the decision-maker must exercise their own planning judgement. Where consultees raise concerns or recommend conditions, these have been considered and are addressed within the assessment section of this report.</w:t>
      </w:r>
    </w:p>
    <w:p w14:paraId="3C2D7F75" w14:textId="77777777" w:rsidR="002256A2" w:rsidRDefault="002256A2" w:rsidP="006D50BC">
      <w:pPr>
        <w:spacing w:line="276" w:lineRule="auto"/>
        <w:jc w:val="both"/>
        <w:rPr>
          <w:rFonts w:ascii="Arial" w:hAnsi="Arial" w:cs="Arial"/>
          <w:color w:val="000000" w:themeColor="text1"/>
          <w:sz w:val="22"/>
          <w:szCs w:val="22"/>
        </w:rPr>
      </w:pPr>
    </w:p>
    <w:p w14:paraId="0E9B991C" w14:textId="082B07BA" w:rsidR="002256A2" w:rsidRPr="002256A2" w:rsidRDefault="002256A2" w:rsidP="006D50BC">
      <w:pPr>
        <w:spacing w:line="276" w:lineRule="auto"/>
        <w:jc w:val="both"/>
        <w:rPr>
          <w:rFonts w:ascii="Arial" w:hAnsi="Arial" w:cs="Arial"/>
          <w:color w:val="000000" w:themeColor="text1"/>
          <w:sz w:val="22"/>
          <w:szCs w:val="22"/>
        </w:rPr>
      </w:pPr>
      <w:r>
        <w:rPr>
          <w:rFonts w:ascii="Arial" w:hAnsi="Arial" w:cs="Arial"/>
          <w:color w:val="000000" w:themeColor="text1"/>
          <w:sz w:val="22"/>
          <w:szCs w:val="22"/>
          <w:u w:val="single"/>
        </w:rPr>
        <w:t>Trowbridge Town Council</w:t>
      </w:r>
      <w:r>
        <w:rPr>
          <w:rFonts w:ascii="Arial" w:hAnsi="Arial" w:cs="Arial"/>
          <w:color w:val="000000" w:themeColor="text1"/>
          <w:sz w:val="22"/>
          <w:szCs w:val="22"/>
        </w:rPr>
        <w:t xml:space="preserve">:  </w:t>
      </w:r>
      <w:r w:rsidRPr="002256A2">
        <w:rPr>
          <w:rFonts w:ascii="Arial" w:hAnsi="Arial" w:cs="Arial"/>
          <w:color w:val="000000" w:themeColor="text1"/>
          <w:sz w:val="22"/>
          <w:szCs w:val="22"/>
        </w:rPr>
        <w:t>No objection, subject to no significant adverse impact on neighbourhood amenity.</w:t>
      </w:r>
    </w:p>
    <w:p w14:paraId="4D76DF5D" w14:textId="77777777" w:rsidR="00182E92" w:rsidRDefault="00182E92" w:rsidP="006D50BC">
      <w:pPr>
        <w:spacing w:line="276" w:lineRule="auto"/>
        <w:jc w:val="both"/>
        <w:rPr>
          <w:rFonts w:ascii="Arial" w:hAnsi="Arial" w:cs="Arial"/>
          <w:color w:val="000000" w:themeColor="text1"/>
          <w:sz w:val="22"/>
          <w:szCs w:val="22"/>
        </w:rPr>
      </w:pPr>
    </w:p>
    <w:p w14:paraId="6369E562" w14:textId="77777777" w:rsidR="007502D2" w:rsidRDefault="00182E92" w:rsidP="006D50BC">
      <w:pPr>
        <w:spacing w:line="276" w:lineRule="auto"/>
        <w:jc w:val="both"/>
        <w:rPr>
          <w:rFonts w:ascii="Arial" w:hAnsi="Arial" w:cs="Arial"/>
          <w:color w:val="000000" w:themeColor="text1"/>
          <w:sz w:val="22"/>
          <w:szCs w:val="22"/>
        </w:rPr>
      </w:pPr>
      <w:r w:rsidRPr="000D1265">
        <w:rPr>
          <w:rFonts w:ascii="Arial" w:hAnsi="Arial" w:cs="Arial"/>
          <w:color w:val="000000" w:themeColor="text1"/>
          <w:sz w:val="22"/>
          <w:szCs w:val="22"/>
          <w:u w:val="single"/>
        </w:rPr>
        <w:t>Wiltshire Council Archaeology</w:t>
      </w:r>
      <w:r>
        <w:rPr>
          <w:rFonts w:ascii="Arial" w:hAnsi="Arial" w:cs="Arial"/>
          <w:color w:val="000000" w:themeColor="text1"/>
          <w:sz w:val="22"/>
          <w:szCs w:val="22"/>
        </w:rPr>
        <w:t xml:space="preserve">:  </w:t>
      </w:r>
      <w:r w:rsidR="007502D2">
        <w:rPr>
          <w:rFonts w:ascii="Arial" w:hAnsi="Arial" w:cs="Arial"/>
          <w:color w:val="000000" w:themeColor="text1"/>
          <w:sz w:val="22"/>
          <w:szCs w:val="22"/>
        </w:rPr>
        <w:t>No objection subject to condition</w:t>
      </w:r>
    </w:p>
    <w:p w14:paraId="1A195159" w14:textId="77777777" w:rsidR="008A715D" w:rsidRDefault="008A715D" w:rsidP="006D50BC">
      <w:pPr>
        <w:spacing w:line="276" w:lineRule="auto"/>
        <w:jc w:val="both"/>
        <w:rPr>
          <w:rFonts w:ascii="Arial" w:hAnsi="Arial" w:cs="Arial"/>
          <w:color w:val="000000" w:themeColor="text1"/>
          <w:sz w:val="22"/>
          <w:szCs w:val="22"/>
        </w:rPr>
      </w:pPr>
    </w:p>
    <w:p w14:paraId="63324D5B" w14:textId="0B32CABA" w:rsidR="00182E92" w:rsidRDefault="008A715D" w:rsidP="006D50BC">
      <w:pPr>
        <w:spacing w:line="276" w:lineRule="auto"/>
        <w:jc w:val="both"/>
        <w:rPr>
          <w:rFonts w:ascii="Arial" w:hAnsi="Arial" w:cs="Arial"/>
          <w:color w:val="000000" w:themeColor="text1"/>
          <w:sz w:val="22"/>
          <w:szCs w:val="22"/>
        </w:rPr>
      </w:pPr>
      <w:r w:rsidRPr="000D1265">
        <w:rPr>
          <w:rFonts w:ascii="Arial" w:hAnsi="Arial" w:cs="Arial"/>
          <w:color w:val="000000" w:themeColor="text1"/>
          <w:sz w:val="22"/>
          <w:szCs w:val="22"/>
          <w:u w:val="single"/>
        </w:rPr>
        <w:t>Wiltshire Council Conservation</w:t>
      </w:r>
      <w:r>
        <w:rPr>
          <w:rFonts w:ascii="Arial" w:hAnsi="Arial" w:cs="Arial"/>
          <w:color w:val="000000" w:themeColor="text1"/>
          <w:sz w:val="22"/>
          <w:szCs w:val="22"/>
        </w:rPr>
        <w:t>: Object</w:t>
      </w:r>
      <w:r w:rsidR="000D1265">
        <w:rPr>
          <w:rFonts w:ascii="Arial" w:hAnsi="Arial" w:cs="Arial"/>
          <w:color w:val="000000" w:themeColor="text1"/>
          <w:sz w:val="22"/>
          <w:szCs w:val="22"/>
        </w:rPr>
        <w:t xml:space="preserve"> – based on the latest set of revisions, the Council’s conservation officer has commented that “</w:t>
      </w:r>
      <w:r w:rsidR="000D1265" w:rsidRPr="000D1265">
        <w:rPr>
          <w:rFonts w:ascii="Arial" w:hAnsi="Arial" w:cs="Arial"/>
          <w:i/>
          <w:iCs/>
          <w:color w:val="000000" w:themeColor="text1"/>
          <w:sz w:val="22"/>
          <w:szCs w:val="22"/>
        </w:rPr>
        <w:t>The application details have been revised to remove the area in front of the proposed building from the application site. It remains unclear how this area will be treated; however, in the absence of any specific proposals or details demonstrating how parking will be prevented, it seems almost certain that the area will, in practice, be used for parking as originally proposed.</w:t>
      </w:r>
      <w:r w:rsidR="000D1265" w:rsidRPr="000D1265">
        <w:rPr>
          <w:rFonts w:ascii="Arial" w:hAnsi="Arial" w:cs="Arial"/>
          <w:i/>
          <w:iCs/>
          <w:color w:val="000000" w:themeColor="text1"/>
          <w:sz w:val="22"/>
          <w:szCs w:val="22"/>
        </w:rPr>
        <w:br/>
      </w:r>
      <w:r w:rsidR="000D1265" w:rsidRPr="000D1265">
        <w:rPr>
          <w:rFonts w:ascii="Arial" w:hAnsi="Arial" w:cs="Arial"/>
          <w:i/>
          <w:iCs/>
          <w:color w:val="000000" w:themeColor="text1"/>
          <w:sz w:val="22"/>
          <w:szCs w:val="22"/>
        </w:rPr>
        <w:br/>
        <w:t>The revision therefore fails to address the concerns regarding poor and inappropriate design, including the position of the development in relation to the established building line, which were raised in my original comments. I therefore maintain my objection and refer you back to my comments dated 17 March 2026</w:t>
      </w:r>
      <w:r w:rsidR="000D1265">
        <w:rPr>
          <w:rFonts w:ascii="Arial" w:hAnsi="Arial" w:cs="Arial"/>
          <w:i/>
          <w:iCs/>
          <w:color w:val="000000" w:themeColor="text1"/>
          <w:sz w:val="22"/>
          <w:szCs w:val="22"/>
        </w:rPr>
        <w:t>”</w:t>
      </w:r>
      <w:r w:rsidR="000D1265" w:rsidRPr="000D1265">
        <w:rPr>
          <w:rFonts w:ascii="Arial" w:hAnsi="Arial" w:cs="Arial"/>
          <w:color w:val="000000" w:themeColor="text1"/>
          <w:sz w:val="22"/>
          <w:szCs w:val="22"/>
        </w:rPr>
        <w:t>.</w:t>
      </w:r>
    </w:p>
    <w:p w14:paraId="34629BB2" w14:textId="77777777" w:rsidR="00C215E9" w:rsidRDefault="00C215E9" w:rsidP="006D50BC">
      <w:pPr>
        <w:spacing w:line="276" w:lineRule="auto"/>
        <w:jc w:val="both"/>
        <w:rPr>
          <w:rFonts w:ascii="Arial" w:hAnsi="Arial" w:cs="Arial"/>
          <w:color w:val="000000" w:themeColor="text1"/>
          <w:sz w:val="22"/>
          <w:szCs w:val="22"/>
        </w:rPr>
      </w:pPr>
    </w:p>
    <w:p w14:paraId="66188B9D" w14:textId="5B87C084" w:rsidR="00C215E9" w:rsidRDefault="00C215E9" w:rsidP="006D50BC">
      <w:pPr>
        <w:spacing w:line="276" w:lineRule="auto"/>
        <w:jc w:val="both"/>
        <w:rPr>
          <w:rFonts w:ascii="Arial" w:hAnsi="Arial" w:cs="Arial"/>
          <w:color w:val="000000" w:themeColor="text1"/>
          <w:sz w:val="22"/>
          <w:szCs w:val="22"/>
        </w:rPr>
      </w:pPr>
      <w:r>
        <w:rPr>
          <w:rFonts w:ascii="Arial" w:hAnsi="Arial" w:cs="Arial"/>
          <w:color w:val="000000" w:themeColor="text1"/>
          <w:sz w:val="22"/>
          <w:szCs w:val="22"/>
        </w:rPr>
        <w:t xml:space="preserve">An extract of the comments dated 17 March 2026 referenced in the above is provided below for completeness: </w:t>
      </w:r>
    </w:p>
    <w:p w14:paraId="7132E8CF" w14:textId="77777777" w:rsidR="00C215E9" w:rsidRDefault="00C215E9" w:rsidP="006D50BC">
      <w:pPr>
        <w:spacing w:line="276" w:lineRule="auto"/>
        <w:jc w:val="both"/>
        <w:rPr>
          <w:rFonts w:ascii="Arial" w:hAnsi="Arial" w:cs="Arial"/>
          <w:color w:val="000000" w:themeColor="text1"/>
          <w:sz w:val="22"/>
          <w:szCs w:val="22"/>
        </w:rPr>
      </w:pPr>
    </w:p>
    <w:p w14:paraId="09F96C81" w14:textId="77777777" w:rsidR="00C215E9" w:rsidRPr="00C215E9" w:rsidRDefault="00C215E9" w:rsidP="006D50BC">
      <w:pPr>
        <w:spacing w:line="276" w:lineRule="auto"/>
        <w:jc w:val="both"/>
        <w:rPr>
          <w:rFonts w:ascii="Arial" w:hAnsi="Arial" w:cs="Arial"/>
          <w:i/>
          <w:iCs/>
          <w:color w:val="000000" w:themeColor="text1"/>
          <w:sz w:val="22"/>
          <w:szCs w:val="22"/>
        </w:rPr>
      </w:pPr>
      <w:r w:rsidRPr="00C215E9">
        <w:rPr>
          <w:rFonts w:ascii="Arial" w:hAnsi="Arial" w:cs="Arial"/>
          <w:b/>
          <w:bCs/>
          <w:i/>
          <w:iCs/>
          <w:color w:val="000000" w:themeColor="text1"/>
          <w:sz w:val="22"/>
          <w:szCs w:val="22"/>
        </w:rPr>
        <w:t>Assessment</w:t>
      </w:r>
      <w:r w:rsidRPr="00C215E9">
        <w:rPr>
          <w:rFonts w:ascii="Arial" w:hAnsi="Arial" w:cs="Arial"/>
          <w:i/>
          <w:iCs/>
          <w:color w:val="000000" w:themeColor="text1"/>
          <w:sz w:val="22"/>
          <w:szCs w:val="22"/>
        </w:rPr>
        <w:t>: the proposals seek consent for the construction of a pair of semi-detached dwelling with a similar overall appearance to the relatively recently constructed block of flats on the neighbouring site.</w:t>
      </w:r>
    </w:p>
    <w:p w14:paraId="40C43DD2" w14:textId="77777777" w:rsidR="00C215E9" w:rsidRDefault="00C215E9" w:rsidP="006D50BC">
      <w:pPr>
        <w:spacing w:line="276" w:lineRule="auto"/>
        <w:jc w:val="both"/>
        <w:rPr>
          <w:rFonts w:ascii="Arial" w:hAnsi="Arial" w:cs="Arial"/>
          <w:i/>
          <w:iCs/>
          <w:color w:val="000000" w:themeColor="text1"/>
          <w:sz w:val="22"/>
          <w:szCs w:val="22"/>
        </w:rPr>
      </w:pPr>
      <w:r w:rsidRPr="00C215E9">
        <w:rPr>
          <w:rFonts w:ascii="Arial" w:hAnsi="Arial" w:cs="Arial"/>
          <w:i/>
          <w:iCs/>
          <w:color w:val="000000" w:themeColor="text1"/>
          <w:sz w:val="22"/>
          <w:szCs w:val="22"/>
        </w:rPr>
        <w:t>Paragraph 207 requires that applicants describe the significance of any heritage assets affected, including any contribution made by their setting. This should include sufficient information to provide a clear understanding of the significance of the heritage asset and its setting and the potential impact of any proposals on that significance. In this case, no heritage statement has been submitted and there is nothing providing any assessment of the historical development of the site or objective assessment of impact and it has not been demonstrated that this has been understood. Paragraph 208 of the NPPF also provides for the local planning authority to make its own assessment of impact and the following heritage comments are offered on this basis.</w:t>
      </w:r>
    </w:p>
    <w:p w14:paraId="43485554" w14:textId="77777777" w:rsidR="00C215E9" w:rsidRPr="00C215E9" w:rsidRDefault="00C215E9" w:rsidP="006D50BC">
      <w:pPr>
        <w:spacing w:line="276" w:lineRule="auto"/>
        <w:jc w:val="both"/>
        <w:rPr>
          <w:rFonts w:ascii="Arial" w:hAnsi="Arial" w:cs="Arial"/>
          <w:i/>
          <w:iCs/>
          <w:color w:val="000000" w:themeColor="text1"/>
          <w:sz w:val="22"/>
          <w:szCs w:val="22"/>
        </w:rPr>
      </w:pPr>
    </w:p>
    <w:p w14:paraId="43847A87" w14:textId="6B192DBF" w:rsidR="00C215E9" w:rsidRDefault="00C215E9" w:rsidP="006D50BC">
      <w:pPr>
        <w:spacing w:line="276" w:lineRule="auto"/>
        <w:jc w:val="both"/>
        <w:rPr>
          <w:rFonts w:ascii="Arial" w:hAnsi="Arial" w:cs="Arial"/>
          <w:i/>
          <w:iCs/>
          <w:color w:val="000000" w:themeColor="text1"/>
          <w:sz w:val="22"/>
          <w:szCs w:val="22"/>
        </w:rPr>
      </w:pPr>
      <w:r w:rsidRPr="00C215E9">
        <w:rPr>
          <w:rFonts w:ascii="Arial" w:hAnsi="Arial" w:cs="Arial"/>
          <w:i/>
          <w:iCs/>
          <w:color w:val="000000" w:themeColor="text1"/>
          <w:sz w:val="22"/>
          <w:szCs w:val="22"/>
        </w:rPr>
        <w:t>The current structures and use detract from the area and their removal is welcomed. There is no objection in principle to the use of the site for residential purposes as this echoes its historic use.</w:t>
      </w:r>
    </w:p>
    <w:p w14:paraId="65D11680" w14:textId="77777777" w:rsidR="00C215E9" w:rsidRPr="00C215E9" w:rsidRDefault="00C215E9" w:rsidP="006D50BC">
      <w:pPr>
        <w:spacing w:line="276" w:lineRule="auto"/>
        <w:jc w:val="both"/>
        <w:rPr>
          <w:rFonts w:ascii="Arial" w:hAnsi="Arial" w:cs="Arial"/>
          <w:i/>
          <w:iCs/>
          <w:color w:val="000000" w:themeColor="text1"/>
          <w:sz w:val="22"/>
          <w:szCs w:val="22"/>
        </w:rPr>
      </w:pPr>
    </w:p>
    <w:p w14:paraId="4C5D73B2" w14:textId="77777777" w:rsidR="00C215E9" w:rsidRDefault="00C215E9" w:rsidP="006D50BC">
      <w:pPr>
        <w:spacing w:line="276" w:lineRule="auto"/>
        <w:jc w:val="both"/>
        <w:rPr>
          <w:rFonts w:ascii="Arial" w:hAnsi="Arial" w:cs="Arial"/>
          <w:i/>
          <w:iCs/>
          <w:color w:val="000000" w:themeColor="text1"/>
          <w:sz w:val="22"/>
          <w:szCs w:val="22"/>
        </w:rPr>
      </w:pPr>
      <w:r w:rsidRPr="00C215E9">
        <w:rPr>
          <w:rFonts w:ascii="Arial" w:hAnsi="Arial" w:cs="Arial"/>
          <w:i/>
          <w:iCs/>
          <w:color w:val="000000" w:themeColor="text1"/>
          <w:sz w:val="22"/>
          <w:szCs w:val="22"/>
        </w:rPr>
        <w:t>It is entirely regrettable that this site has come forward separately from the adjacent site. The result illustrates the downside of piecemeal incremental development as the opportunities that a comprehensive redevelopment of the wider site would have offered for the enhancement of the area are now lost. It is also regrettable that an appropriate heritage statement has not been used to inform the nature of the proposed redevelopment. This could have resulted in a scheme which better reflected the historic layout, grain and character of the historic area, and which reinforced local distinctiveness as intended by the NPPF. Instead, the proposal simply repeats the general form of the neighbouring scheme whilst pushing it back within the site to allow parking in front. The result is a pastiche design which poorly reflects the historic layout and character of the site and of remaining historic development in the vicinity. Whilst the drawings are at small scale and lack detail to allow the design to be fully assessed, the wide gable span of the block, lack of chimneys and the location within the site in a car dominated arrangement are features of the scheme which are particularly at odds with surrounding development and which significantly reduce the quality of the development when compared to the previously approved scheme.</w:t>
      </w:r>
    </w:p>
    <w:p w14:paraId="6FA2A5C8" w14:textId="77777777" w:rsidR="00C215E9" w:rsidRPr="00C215E9" w:rsidRDefault="00C215E9" w:rsidP="006D50BC">
      <w:pPr>
        <w:spacing w:line="276" w:lineRule="auto"/>
        <w:jc w:val="both"/>
        <w:rPr>
          <w:rFonts w:ascii="Arial" w:hAnsi="Arial" w:cs="Arial"/>
          <w:i/>
          <w:iCs/>
          <w:color w:val="000000" w:themeColor="text1"/>
          <w:sz w:val="22"/>
          <w:szCs w:val="22"/>
        </w:rPr>
      </w:pPr>
    </w:p>
    <w:p w14:paraId="382C47A9" w14:textId="77777777" w:rsidR="00C215E9" w:rsidRDefault="00C215E9" w:rsidP="006D50BC">
      <w:pPr>
        <w:spacing w:line="276" w:lineRule="auto"/>
        <w:jc w:val="both"/>
        <w:rPr>
          <w:rFonts w:ascii="Arial" w:hAnsi="Arial" w:cs="Arial"/>
          <w:i/>
          <w:iCs/>
          <w:color w:val="000000" w:themeColor="text1"/>
          <w:sz w:val="22"/>
          <w:szCs w:val="22"/>
        </w:rPr>
      </w:pPr>
      <w:r w:rsidRPr="00C215E9">
        <w:rPr>
          <w:rFonts w:ascii="Arial" w:hAnsi="Arial" w:cs="Arial"/>
          <w:i/>
          <w:iCs/>
          <w:color w:val="000000" w:themeColor="text1"/>
          <w:sz w:val="22"/>
          <w:szCs w:val="22"/>
        </w:rPr>
        <w:t xml:space="preserve">In summary, the proposed development represents a poor design which is out of character with historic development in the area and which would lead to the erosion of the character and appearance of the area and setting of the listed buildings located opposite and which will diminish the significance of these assets. The proposals are therefore at odds with Section 66 and 72 and with </w:t>
      </w:r>
      <w:proofErr w:type="spellStart"/>
      <w:r w:rsidRPr="00C215E9">
        <w:rPr>
          <w:rFonts w:ascii="Arial" w:hAnsi="Arial" w:cs="Arial"/>
          <w:i/>
          <w:iCs/>
          <w:color w:val="000000" w:themeColor="text1"/>
          <w:sz w:val="22"/>
          <w:szCs w:val="22"/>
        </w:rPr>
        <w:t>CP58</w:t>
      </w:r>
      <w:proofErr w:type="spellEnd"/>
      <w:r w:rsidRPr="00C215E9">
        <w:rPr>
          <w:rFonts w:ascii="Arial" w:hAnsi="Arial" w:cs="Arial"/>
          <w:i/>
          <w:iCs/>
          <w:color w:val="000000" w:themeColor="text1"/>
          <w:sz w:val="22"/>
          <w:szCs w:val="22"/>
        </w:rPr>
        <w:t xml:space="preserve"> and </w:t>
      </w:r>
      <w:proofErr w:type="spellStart"/>
      <w:r w:rsidRPr="00C215E9">
        <w:rPr>
          <w:rFonts w:ascii="Arial" w:hAnsi="Arial" w:cs="Arial"/>
          <w:i/>
          <w:iCs/>
          <w:color w:val="000000" w:themeColor="text1"/>
          <w:sz w:val="22"/>
          <w:szCs w:val="22"/>
        </w:rPr>
        <w:t>CP57</w:t>
      </w:r>
      <w:proofErr w:type="spellEnd"/>
      <w:r w:rsidRPr="00C215E9">
        <w:rPr>
          <w:rFonts w:ascii="Arial" w:hAnsi="Arial" w:cs="Arial"/>
          <w:i/>
          <w:iCs/>
          <w:color w:val="000000" w:themeColor="text1"/>
          <w:sz w:val="22"/>
          <w:szCs w:val="22"/>
        </w:rPr>
        <w:t xml:space="preserve"> which requires a high standard of design in all new development. It is noted that the site is currently scruffy and in need of upgrading, such that it fails to contribute positively to the significance of the identified designated assets (CA and </w:t>
      </w:r>
      <w:proofErr w:type="spellStart"/>
      <w:r w:rsidRPr="00C215E9">
        <w:rPr>
          <w:rFonts w:ascii="Arial" w:hAnsi="Arial" w:cs="Arial"/>
          <w:i/>
          <w:iCs/>
          <w:color w:val="000000" w:themeColor="text1"/>
          <w:sz w:val="22"/>
          <w:szCs w:val="22"/>
        </w:rPr>
        <w:t>LBs</w:t>
      </w:r>
      <w:proofErr w:type="spellEnd"/>
      <w:r w:rsidRPr="00C215E9">
        <w:rPr>
          <w:rFonts w:ascii="Arial" w:hAnsi="Arial" w:cs="Arial"/>
          <w:i/>
          <w:iCs/>
          <w:color w:val="000000" w:themeColor="text1"/>
          <w:sz w:val="22"/>
          <w:szCs w:val="22"/>
        </w:rPr>
        <w:t>). However, the current scheme fails to take the opportunity offered to improve the situation as anticipated by Paragraph 210 of the NPPF.</w:t>
      </w:r>
    </w:p>
    <w:p w14:paraId="309FC8C6" w14:textId="77777777" w:rsidR="00C215E9" w:rsidRPr="00C215E9" w:rsidRDefault="00C215E9" w:rsidP="006D50BC">
      <w:pPr>
        <w:spacing w:line="276" w:lineRule="auto"/>
        <w:jc w:val="both"/>
        <w:rPr>
          <w:rFonts w:ascii="Arial" w:hAnsi="Arial" w:cs="Arial"/>
          <w:i/>
          <w:iCs/>
          <w:color w:val="000000" w:themeColor="text1"/>
          <w:sz w:val="22"/>
          <w:szCs w:val="22"/>
        </w:rPr>
      </w:pPr>
    </w:p>
    <w:p w14:paraId="15C5E9A0" w14:textId="77777777" w:rsidR="00C215E9" w:rsidRDefault="00C215E9" w:rsidP="006D50BC">
      <w:pPr>
        <w:spacing w:line="276" w:lineRule="auto"/>
        <w:jc w:val="both"/>
        <w:rPr>
          <w:rFonts w:ascii="Arial" w:hAnsi="Arial" w:cs="Arial"/>
          <w:i/>
          <w:iCs/>
          <w:color w:val="000000" w:themeColor="text1"/>
          <w:sz w:val="22"/>
          <w:szCs w:val="22"/>
        </w:rPr>
      </w:pPr>
      <w:r w:rsidRPr="00C215E9">
        <w:rPr>
          <w:rFonts w:ascii="Arial" w:hAnsi="Arial" w:cs="Arial"/>
          <w:i/>
          <w:iCs/>
          <w:color w:val="000000" w:themeColor="text1"/>
          <w:sz w:val="22"/>
          <w:szCs w:val="22"/>
        </w:rPr>
        <w:t>The development only relates to a small area within the conservation area which is already in poor condition and the impact of the proposed development could therefore be considered as causing ‘less than substantial harm’ for the purposes of interpreting the NPPF.</w:t>
      </w:r>
    </w:p>
    <w:p w14:paraId="2659C606" w14:textId="77777777" w:rsidR="00C215E9" w:rsidRPr="00C215E9" w:rsidRDefault="00C215E9" w:rsidP="006D50BC">
      <w:pPr>
        <w:spacing w:line="276" w:lineRule="auto"/>
        <w:jc w:val="both"/>
        <w:rPr>
          <w:rFonts w:ascii="Arial" w:hAnsi="Arial" w:cs="Arial"/>
          <w:i/>
          <w:iCs/>
          <w:color w:val="000000" w:themeColor="text1"/>
          <w:sz w:val="22"/>
          <w:szCs w:val="22"/>
        </w:rPr>
      </w:pPr>
    </w:p>
    <w:p w14:paraId="64A060AF" w14:textId="77777777" w:rsidR="00C215E9" w:rsidRDefault="00C215E9" w:rsidP="006D50BC">
      <w:pPr>
        <w:spacing w:line="276" w:lineRule="auto"/>
        <w:jc w:val="both"/>
        <w:rPr>
          <w:rFonts w:ascii="Arial" w:hAnsi="Arial" w:cs="Arial"/>
          <w:i/>
          <w:iCs/>
          <w:color w:val="000000" w:themeColor="text1"/>
          <w:sz w:val="22"/>
          <w:szCs w:val="22"/>
        </w:rPr>
      </w:pPr>
      <w:r w:rsidRPr="00C215E9">
        <w:rPr>
          <w:rFonts w:ascii="Arial" w:hAnsi="Arial" w:cs="Arial"/>
          <w:b/>
          <w:bCs/>
          <w:i/>
          <w:iCs/>
          <w:color w:val="000000" w:themeColor="text1"/>
          <w:sz w:val="22"/>
          <w:szCs w:val="22"/>
        </w:rPr>
        <w:t>Conclusion</w:t>
      </w:r>
      <w:r w:rsidRPr="00C215E9">
        <w:rPr>
          <w:rFonts w:ascii="Arial" w:hAnsi="Arial" w:cs="Arial"/>
          <w:i/>
          <w:iCs/>
          <w:color w:val="000000" w:themeColor="text1"/>
          <w:sz w:val="22"/>
          <w:szCs w:val="22"/>
        </w:rPr>
        <w:t>: The NPPF confirms that when considering the impact of a proposed development on the significance of a designated heritage asset, great weight should be given to the asset’s conservation (and the more important the asset, the greater the weight should be). It makes clear that any harm to a designated heritage asset requires clear and convincing justification and that “This is irrespective of whether any potential harm amounts to substantial harm, total loss or less than substantial harm to its significance.”</w:t>
      </w:r>
    </w:p>
    <w:p w14:paraId="145CA857" w14:textId="77777777" w:rsidR="00C215E9" w:rsidRPr="00C215E9" w:rsidRDefault="00C215E9" w:rsidP="006D50BC">
      <w:pPr>
        <w:spacing w:line="276" w:lineRule="auto"/>
        <w:jc w:val="both"/>
        <w:rPr>
          <w:rFonts w:ascii="Arial" w:hAnsi="Arial" w:cs="Arial"/>
          <w:i/>
          <w:iCs/>
          <w:color w:val="000000" w:themeColor="text1"/>
          <w:sz w:val="22"/>
          <w:szCs w:val="22"/>
        </w:rPr>
      </w:pPr>
    </w:p>
    <w:p w14:paraId="0E945723" w14:textId="77AA174D" w:rsidR="00C215E9" w:rsidRPr="00C215E9" w:rsidRDefault="00C215E9" w:rsidP="006D50BC">
      <w:pPr>
        <w:spacing w:line="276" w:lineRule="auto"/>
        <w:jc w:val="both"/>
        <w:rPr>
          <w:rFonts w:ascii="Arial" w:hAnsi="Arial" w:cs="Arial"/>
          <w:i/>
          <w:iCs/>
          <w:color w:val="000000" w:themeColor="text1"/>
          <w:sz w:val="22"/>
          <w:szCs w:val="22"/>
        </w:rPr>
      </w:pPr>
      <w:r w:rsidRPr="00C215E9">
        <w:rPr>
          <w:rFonts w:ascii="Arial" w:hAnsi="Arial" w:cs="Arial"/>
          <w:i/>
          <w:iCs/>
          <w:color w:val="000000" w:themeColor="text1"/>
          <w:sz w:val="22"/>
          <w:szCs w:val="22"/>
        </w:rPr>
        <w:t xml:space="preserve">In this case the proposals will result in a level of harm to the significance of the conservation area and neighbouring listed buildings via the incremental erosion of the character and appearance of the area from poorly designed development. As a result, from a built conservation perspective, the proposals fail to meet with the requirements of current conservation legislation, policy or guidance and I therefore object to the application. </w:t>
      </w:r>
    </w:p>
    <w:p w14:paraId="7FBA660A" w14:textId="77777777" w:rsidR="000D1265" w:rsidRDefault="000D1265" w:rsidP="006D50BC">
      <w:pPr>
        <w:spacing w:line="276" w:lineRule="auto"/>
        <w:jc w:val="both"/>
        <w:rPr>
          <w:rFonts w:ascii="Arial" w:hAnsi="Arial" w:cs="Arial"/>
          <w:color w:val="000000" w:themeColor="text1"/>
          <w:sz w:val="22"/>
          <w:szCs w:val="22"/>
        </w:rPr>
      </w:pPr>
    </w:p>
    <w:p w14:paraId="15707DEC" w14:textId="78CF51B9" w:rsidR="000D1265" w:rsidRDefault="00EC1F92" w:rsidP="006D50BC">
      <w:pPr>
        <w:spacing w:line="276" w:lineRule="auto"/>
        <w:jc w:val="both"/>
        <w:rPr>
          <w:rFonts w:ascii="Arial" w:hAnsi="Arial" w:cs="Arial"/>
          <w:color w:val="000000" w:themeColor="text1"/>
          <w:sz w:val="22"/>
          <w:szCs w:val="22"/>
        </w:rPr>
      </w:pPr>
      <w:r w:rsidRPr="000D1265">
        <w:rPr>
          <w:rFonts w:ascii="Arial" w:hAnsi="Arial" w:cs="Arial"/>
          <w:color w:val="000000" w:themeColor="text1"/>
          <w:sz w:val="22"/>
          <w:szCs w:val="22"/>
          <w:u w:val="single"/>
        </w:rPr>
        <w:t xml:space="preserve">Wiltshire Council </w:t>
      </w:r>
      <w:r>
        <w:rPr>
          <w:rFonts w:ascii="Arial" w:hAnsi="Arial" w:cs="Arial"/>
          <w:color w:val="000000" w:themeColor="text1"/>
          <w:sz w:val="22"/>
          <w:szCs w:val="22"/>
          <w:u w:val="single"/>
        </w:rPr>
        <w:t>Ecology</w:t>
      </w:r>
      <w:r>
        <w:rPr>
          <w:rFonts w:ascii="Arial" w:hAnsi="Arial" w:cs="Arial"/>
          <w:color w:val="000000" w:themeColor="text1"/>
          <w:sz w:val="22"/>
          <w:szCs w:val="22"/>
        </w:rPr>
        <w:t xml:space="preserve">:  </w:t>
      </w:r>
      <w:r w:rsidR="001C2EB9">
        <w:rPr>
          <w:rFonts w:ascii="Arial" w:hAnsi="Arial" w:cs="Arial"/>
          <w:color w:val="000000" w:themeColor="text1"/>
          <w:sz w:val="22"/>
          <w:szCs w:val="22"/>
        </w:rPr>
        <w:t>No objection subject to condition.  A Habitats Regulation Assessment (</w:t>
      </w:r>
      <w:proofErr w:type="spellStart"/>
      <w:r w:rsidR="001C2EB9">
        <w:rPr>
          <w:rFonts w:ascii="Arial" w:hAnsi="Arial" w:cs="Arial"/>
          <w:color w:val="000000" w:themeColor="text1"/>
          <w:sz w:val="22"/>
          <w:szCs w:val="22"/>
        </w:rPr>
        <w:t>HRA</w:t>
      </w:r>
      <w:proofErr w:type="spellEnd"/>
      <w:r w:rsidR="001C2EB9">
        <w:rPr>
          <w:rFonts w:ascii="Arial" w:hAnsi="Arial" w:cs="Arial"/>
          <w:color w:val="000000" w:themeColor="text1"/>
          <w:sz w:val="22"/>
          <w:szCs w:val="22"/>
        </w:rPr>
        <w:t xml:space="preserve">) has been completed with a positive conclusion and has been agreed by Natural England. </w:t>
      </w:r>
    </w:p>
    <w:p w14:paraId="047A89F7" w14:textId="77777777" w:rsidR="001C2EB9" w:rsidRDefault="001C2EB9" w:rsidP="006D50BC">
      <w:pPr>
        <w:spacing w:line="276" w:lineRule="auto"/>
        <w:jc w:val="both"/>
        <w:rPr>
          <w:rFonts w:ascii="Arial" w:hAnsi="Arial" w:cs="Arial"/>
          <w:color w:val="000000" w:themeColor="text1"/>
          <w:sz w:val="22"/>
          <w:szCs w:val="22"/>
        </w:rPr>
      </w:pPr>
    </w:p>
    <w:p w14:paraId="7C3AF1DB" w14:textId="4255D8ED" w:rsidR="00CF3DDC" w:rsidRDefault="00CF3DDC" w:rsidP="006D50BC">
      <w:pPr>
        <w:spacing w:line="276" w:lineRule="auto"/>
        <w:jc w:val="both"/>
        <w:rPr>
          <w:rFonts w:ascii="Arial" w:hAnsi="Arial" w:cs="Arial"/>
          <w:color w:val="000000" w:themeColor="text1"/>
          <w:sz w:val="22"/>
          <w:szCs w:val="22"/>
        </w:rPr>
      </w:pPr>
      <w:r>
        <w:rPr>
          <w:rFonts w:ascii="Arial" w:hAnsi="Arial" w:cs="Arial"/>
          <w:color w:val="000000" w:themeColor="text1"/>
          <w:sz w:val="22"/>
          <w:szCs w:val="22"/>
          <w:u w:val="single"/>
        </w:rPr>
        <w:t>Wiltshire Council Highways</w:t>
      </w:r>
      <w:r>
        <w:rPr>
          <w:rFonts w:ascii="Arial" w:hAnsi="Arial" w:cs="Arial"/>
          <w:color w:val="000000" w:themeColor="text1"/>
          <w:sz w:val="22"/>
          <w:szCs w:val="22"/>
        </w:rPr>
        <w:t>: Following the submission of the latest set of revision plans, which omit the on-site car parking, the following comments were received:</w:t>
      </w:r>
    </w:p>
    <w:p w14:paraId="45A8FE4B" w14:textId="77777777" w:rsidR="00CF3DDC" w:rsidRDefault="00CF3DDC" w:rsidP="006D50BC">
      <w:pPr>
        <w:spacing w:line="276" w:lineRule="auto"/>
        <w:jc w:val="both"/>
        <w:rPr>
          <w:rFonts w:ascii="Arial" w:hAnsi="Arial" w:cs="Arial"/>
          <w:color w:val="000000" w:themeColor="text1"/>
          <w:sz w:val="22"/>
          <w:szCs w:val="22"/>
        </w:rPr>
      </w:pPr>
    </w:p>
    <w:p w14:paraId="7D36693F" w14:textId="5690E7DE" w:rsidR="00CF3DDC" w:rsidRDefault="00CF3DDC" w:rsidP="006D50BC">
      <w:pPr>
        <w:spacing w:line="276" w:lineRule="auto"/>
        <w:jc w:val="both"/>
        <w:rPr>
          <w:rFonts w:ascii="Arial" w:hAnsi="Arial" w:cs="Arial"/>
          <w:i/>
          <w:iCs/>
          <w:color w:val="000000" w:themeColor="text1"/>
          <w:sz w:val="22"/>
          <w:szCs w:val="22"/>
        </w:rPr>
      </w:pPr>
      <w:r w:rsidRPr="00CF3DDC">
        <w:rPr>
          <w:rFonts w:ascii="Arial" w:hAnsi="Arial" w:cs="Arial"/>
          <w:i/>
          <w:iCs/>
          <w:color w:val="000000" w:themeColor="text1"/>
          <w:sz w:val="22"/>
          <w:szCs w:val="22"/>
        </w:rPr>
        <w:lastRenderedPageBreak/>
        <w:t xml:space="preserve">I refer to the revised plans which appear to omit the area to the front of the dwellings that was originally proposed for car parking. As previously stated, I am in favour of a car free development in this location; as the land is within the </w:t>
      </w:r>
      <w:r>
        <w:rPr>
          <w:rFonts w:ascii="Arial" w:hAnsi="Arial" w:cs="Arial"/>
          <w:i/>
          <w:iCs/>
          <w:color w:val="000000" w:themeColor="text1"/>
          <w:sz w:val="22"/>
          <w:szCs w:val="22"/>
        </w:rPr>
        <w:t>applicant's</w:t>
      </w:r>
      <w:r w:rsidRPr="00CF3DDC">
        <w:rPr>
          <w:rFonts w:ascii="Arial" w:hAnsi="Arial" w:cs="Arial"/>
          <w:i/>
          <w:iCs/>
          <w:color w:val="000000" w:themeColor="text1"/>
          <w:sz w:val="22"/>
          <w:szCs w:val="22"/>
        </w:rPr>
        <w:t xml:space="preserve"> control, although now not part of the application, I would welcome a robust boundary treatment to ensure the development was kept car free in perpetuity</w:t>
      </w:r>
      <w:r>
        <w:rPr>
          <w:rFonts w:ascii="Arial" w:hAnsi="Arial" w:cs="Arial"/>
          <w:i/>
          <w:iCs/>
          <w:color w:val="000000" w:themeColor="text1"/>
          <w:sz w:val="22"/>
          <w:szCs w:val="22"/>
        </w:rPr>
        <w:t>”.</w:t>
      </w:r>
    </w:p>
    <w:p w14:paraId="2198D012" w14:textId="77777777" w:rsidR="00CF3DDC" w:rsidRDefault="00CF3DDC" w:rsidP="006D50BC">
      <w:pPr>
        <w:spacing w:line="276" w:lineRule="auto"/>
        <w:jc w:val="both"/>
        <w:rPr>
          <w:rFonts w:ascii="Arial" w:hAnsi="Arial" w:cs="Arial"/>
          <w:i/>
          <w:iCs/>
          <w:color w:val="000000" w:themeColor="text1"/>
          <w:sz w:val="22"/>
          <w:szCs w:val="22"/>
        </w:rPr>
      </w:pPr>
    </w:p>
    <w:p w14:paraId="1F90785F" w14:textId="7903D8AD" w:rsidR="00CF3DDC" w:rsidRDefault="004B6A55" w:rsidP="006D50BC">
      <w:pPr>
        <w:spacing w:line="276" w:lineRule="auto"/>
        <w:jc w:val="both"/>
        <w:rPr>
          <w:rFonts w:ascii="Arial" w:hAnsi="Arial" w:cs="Arial"/>
          <w:color w:val="000000" w:themeColor="text1"/>
          <w:sz w:val="22"/>
          <w:szCs w:val="22"/>
        </w:rPr>
      </w:pPr>
      <w:r>
        <w:rPr>
          <w:rFonts w:ascii="Arial" w:hAnsi="Arial" w:cs="Arial"/>
          <w:color w:val="000000" w:themeColor="text1"/>
          <w:sz w:val="22"/>
          <w:szCs w:val="22"/>
          <w:u w:val="single"/>
        </w:rPr>
        <w:t>Wiltshire Council Public Protection</w:t>
      </w:r>
      <w:r>
        <w:rPr>
          <w:rFonts w:ascii="Arial" w:hAnsi="Arial" w:cs="Arial"/>
          <w:color w:val="000000" w:themeColor="text1"/>
          <w:sz w:val="22"/>
          <w:szCs w:val="22"/>
        </w:rPr>
        <w:t>:  No objection subject to conditions</w:t>
      </w:r>
    </w:p>
    <w:p w14:paraId="3E739CC9" w14:textId="77777777" w:rsidR="004B6A55" w:rsidRDefault="004B6A55" w:rsidP="006D50BC">
      <w:pPr>
        <w:spacing w:line="276" w:lineRule="auto"/>
        <w:jc w:val="both"/>
        <w:rPr>
          <w:rFonts w:ascii="Arial" w:hAnsi="Arial" w:cs="Arial"/>
          <w:color w:val="000000" w:themeColor="text1"/>
          <w:sz w:val="22"/>
          <w:szCs w:val="22"/>
        </w:rPr>
      </w:pPr>
    </w:p>
    <w:p w14:paraId="40C458C3" w14:textId="6BE65E87" w:rsidR="00D902FA" w:rsidRDefault="00F7609E" w:rsidP="006D50BC">
      <w:pPr>
        <w:spacing w:line="276" w:lineRule="auto"/>
        <w:jc w:val="both"/>
      </w:pPr>
      <w:r w:rsidRPr="00F7609E">
        <w:rPr>
          <w:rFonts w:ascii="Arial" w:hAnsi="Arial" w:cs="Arial"/>
          <w:b/>
          <w:bCs/>
          <w:sz w:val="22"/>
          <w:szCs w:val="22"/>
        </w:rPr>
        <w:t>REPRESENTATIONS</w:t>
      </w:r>
      <w:r w:rsidR="002256A2">
        <w:rPr>
          <w:rFonts w:ascii="Arial" w:hAnsi="Arial" w:cs="Arial"/>
          <w:b/>
          <w:bCs/>
          <w:sz w:val="22"/>
          <w:szCs w:val="22"/>
        </w:rPr>
        <w:t xml:space="preserve">:  </w:t>
      </w:r>
      <w:r w:rsidR="5CD3423D" w:rsidRPr="3656A09E">
        <w:rPr>
          <w:rFonts w:ascii="Arial" w:eastAsia="Arial" w:hAnsi="Arial" w:cs="Arial"/>
          <w:sz w:val="22"/>
          <w:szCs w:val="22"/>
        </w:rPr>
        <w:t>In accordance with the requirements of the Town and Country Planning (Development Management Procedure) (England) Order 2015 (as amended), the application was publicised by way of:</w:t>
      </w:r>
    </w:p>
    <w:p w14:paraId="478E1252" w14:textId="77777777" w:rsidR="00D902FA" w:rsidRDefault="5CD3423D" w:rsidP="006D50BC">
      <w:pPr>
        <w:spacing w:line="276" w:lineRule="auto"/>
        <w:jc w:val="both"/>
      </w:pPr>
      <w:r w:rsidRPr="3656A09E">
        <w:rPr>
          <w:rFonts w:ascii="Arial" w:eastAsia="Arial" w:hAnsi="Arial" w:cs="Arial"/>
          <w:sz w:val="22"/>
          <w:szCs w:val="22"/>
        </w:rPr>
        <w:t xml:space="preserve"> </w:t>
      </w:r>
    </w:p>
    <w:p w14:paraId="3061B9B1" w14:textId="77777777" w:rsidR="00D902FA" w:rsidRPr="004817FB" w:rsidRDefault="5CD3423D" w:rsidP="006D50BC">
      <w:pPr>
        <w:pStyle w:val="ListParagraph"/>
        <w:numPr>
          <w:ilvl w:val="0"/>
          <w:numId w:val="1"/>
        </w:numPr>
        <w:spacing w:line="276" w:lineRule="auto"/>
        <w:jc w:val="both"/>
        <w:rPr>
          <w:rFonts w:ascii="Arial" w:eastAsia="Arial" w:hAnsi="Arial" w:cs="Arial"/>
          <w:sz w:val="22"/>
          <w:szCs w:val="22"/>
        </w:rPr>
      </w:pPr>
      <w:r w:rsidRPr="004817FB">
        <w:rPr>
          <w:rFonts w:ascii="Arial" w:eastAsia="Arial" w:hAnsi="Arial" w:cs="Arial"/>
          <w:sz w:val="22"/>
          <w:szCs w:val="22"/>
        </w:rPr>
        <w:t>Neighbour notification letters sent to adjoining and nearby properties;</w:t>
      </w:r>
    </w:p>
    <w:p w14:paraId="51A125DA" w14:textId="0C35E7F4" w:rsidR="00CE56C4" w:rsidRPr="00CE56C4" w:rsidRDefault="5CD3423D" w:rsidP="006D50BC">
      <w:pPr>
        <w:pStyle w:val="ListParagraph"/>
        <w:numPr>
          <w:ilvl w:val="0"/>
          <w:numId w:val="1"/>
        </w:numPr>
        <w:spacing w:line="276" w:lineRule="auto"/>
        <w:jc w:val="both"/>
        <w:rPr>
          <w:rFonts w:ascii="Arial" w:eastAsia="Arial" w:hAnsi="Arial" w:cs="Arial"/>
          <w:sz w:val="22"/>
          <w:szCs w:val="22"/>
        </w:rPr>
      </w:pPr>
      <w:r w:rsidRPr="00292E11">
        <w:rPr>
          <w:rFonts w:ascii="Arial" w:eastAsia="Arial" w:hAnsi="Arial" w:cs="Arial"/>
          <w:color w:val="000000" w:themeColor="text1"/>
          <w:sz w:val="22"/>
          <w:szCs w:val="22"/>
        </w:rPr>
        <w:t xml:space="preserve">A </w:t>
      </w:r>
      <w:r w:rsidRPr="00292E11">
        <w:rPr>
          <w:rFonts w:ascii="Arial" w:eastAsia="Arial" w:hAnsi="Arial" w:cs="Arial"/>
          <w:sz w:val="22"/>
          <w:szCs w:val="22"/>
        </w:rPr>
        <w:t xml:space="preserve">site notice displayed near the site; </w:t>
      </w:r>
      <w:r w:rsidR="00CE56C4">
        <w:rPr>
          <w:rFonts w:ascii="Arial" w:eastAsia="Arial" w:hAnsi="Arial" w:cs="Arial"/>
          <w:sz w:val="22"/>
          <w:szCs w:val="22"/>
        </w:rPr>
        <w:t>and</w:t>
      </w:r>
    </w:p>
    <w:p w14:paraId="526CD864" w14:textId="434BF23B" w:rsidR="00D902FA" w:rsidRPr="00CE56C4" w:rsidRDefault="5CD3423D" w:rsidP="006D50BC">
      <w:pPr>
        <w:pStyle w:val="ListParagraph"/>
        <w:numPr>
          <w:ilvl w:val="0"/>
          <w:numId w:val="1"/>
        </w:numPr>
        <w:spacing w:line="276" w:lineRule="auto"/>
        <w:jc w:val="both"/>
      </w:pPr>
      <w:r w:rsidRPr="00CE56C4">
        <w:rPr>
          <w:rFonts w:ascii="Arial" w:eastAsia="Arial" w:hAnsi="Arial" w:cs="Arial"/>
          <w:sz w:val="22"/>
          <w:szCs w:val="22"/>
        </w:rPr>
        <w:t xml:space="preserve">An advertisement placed in the local press </w:t>
      </w:r>
    </w:p>
    <w:p w14:paraId="080BD6A4" w14:textId="77777777" w:rsidR="00CE56C4" w:rsidRDefault="00CE56C4" w:rsidP="006D50BC">
      <w:pPr>
        <w:pStyle w:val="ListParagraph"/>
        <w:spacing w:line="276" w:lineRule="auto"/>
        <w:jc w:val="both"/>
      </w:pPr>
    </w:p>
    <w:p w14:paraId="34B648A0" w14:textId="77777777" w:rsidR="00D902FA" w:rsidRPr="004817FB" w:rsidRDefault="5CD3423D" w:rsidP="006D50BC">
      <w:pPr>
        <w:spacing w:line="276" w:lineRule="auto"/>
        <w:jc w:val="both"/>
      </w:pPr>
      <w:r w:rsidRPr="004817FB">
        <w:rPr>
          <w:rFonts w:ascii="Arial" w:eastAsia="Arial" w:hAnsi="Arial" w:cs="Arial"/>
          <w:sz w:val="22"/>
          <w:szCs w:val="22"/>
        </w:rPr>
        <w:t>These methods were used to inform interested parties and provide a period of 21 days for comments to be submitted.</w:t>
      </w:r>
    </w:p>
    <w:p w14:paraId="500CE2DD" w14:textId="77777777" w:rsidR="00D902FA" w:rsidRPr="004817FB" w:rsidRDefault="00D902FA" w:rsidP="006D50BC">
      <w:pPr>
        <w:spacing w:line="276" w:lineRule="auto"/>
        <w:jc w:val="both"/>
      </w:pPr>
    </w:p>
    <w:p w14:paraId="19680FBB" w14:textId="77777777" w:rsidR="00D902FA" w:rsidRDefault="5CD3423D" w:rsidP="006D50BC">
      <w:pPr>
        <w:spacing w:line="276" w:lineRule="auto"/>
        <w:jc w:val="both"/>
        <w:rPr>
          <w:rFonts w:ascii="Arial" w:eastAsia="Arial" w:hAnsi="Arial" w:cs="Arial"/>
          <w:sz w:val="22"/>
          <w:szCs w:val="22"/>
        </w:rPr>
      </w:pPr>
      <w:r w:rsidRPr="004817FB">
        <w:rPr>
          <w:rFonts w:ascii="Arial" w:eastAsia="Arial" w:hAnsi="Arial" w:cs="Arial"/>
          <w:sz w:val="22"/>
          <w:szCs w:val="22"/>
        </w:rPr>
        <w:t xml:space="preserve">Below is a summary of the representations received during the consultation period. Only material planning considerations have been </w:t>
      </w:r>
      <w:proofErr w:type="gramStart"/>
      <w:r w:rsidRPr="004817FB">
        <w:rPr>
          <w:rFonts w:ascii="Arial" w:eastAsia="Arial" w:hAnsi="Arial" w:cs="Arial"/>
          <w:sz w:val="22"/>
          <w:szCs w:val="22"/>
        </w:rPr>
        <w:t>taken into account</w:t>
      </w:r>
      <w:proofErr w:type="gramEnd"/>
      <w:r w:rsidRPr="004817FB">
        <w:rPr>
          <w:rFonts w:ascii="Arial" w:eastAsia="Arial" w:hAnsi="Arial" w:cs="Arial"/>
          <w:sz w:val="22"/>
          <w:szCs w:val="22"/>
        </w:rPr>
        <w:t xml:space="preserve"> in the assessment of this application. Non-material issues, such as property values or private legal disputes, cannot be considered in the determination process.</w:t>
      </w:r>
    </w:p>
    <w:p w14:paraId="7267DCA5" w14:textId="77777777" w:rsidR="00CE56C4" w:rsidRDefault="00CE56C4" w:rsidP="006D50BC">
      <w:pPr>
        <w:spacing w:line="276" w:lineRule="auto"/>
        <w:jc w:val="both"/>
        <w:rPr>
          <w:rFonts w:ascii="Arial" w:eastAsia="Arial" w:hAnsi="Arial" w:cs="Arial"/>
          <w:sz w:val="22"/>
          <w:szCs w:val="22"/>
        </w:rPr>
      </w:pPr>
    </w:p>
    <w:p w14:paraId="78BDE646" w14:textId="77777777" w:rsidR="00D80F7B" w:rsidRDefault="00CE56C4" w:rsidP="006D50BC">
      <w:pPr>
        <w:spacing w:line="276" w:lineRule="auto"/>
        <w:jc w:val="both"/>
        <w:rPr>
          <w:rFonts w:ascii="Arial" w:eastAsia="Arial" w:hAnsi="Arial" w:cs="Arial"/>
          <w:sz w:val="22"/>
          <w:szCs w:val="22"/>
        </w:rPr>
      </w:pPr>
      <w:r w:rsidRPr="00CE56C4">
        <w:rPr>
          <w:rFonts w:ascii="Arial" w:eastAsia="Arial" w:hAnsi="Arial" w:cs="Arial"/>
          <w:sz w:val="22"/>
          <w:szCs w:val="22"/>
          <w:u w:val="single"/>
        </w:rPr>
        <w:t>Third-party Representations</w:t>
      </w:r>
      <w:r>
        <w:rPr>
          <w:rFonts w:ascii="Arial" w:eastAsia="Arial" w:hAnsi="Arial" w:cs="Arial"/>
          <w:sz w:val="22"/>
          <w:szCs w:val="22"/>
        </w:rPr>
        <w:t xml:space="preserve">:  </w:t>
      </w:r>
      <w:r w:rsidR="00CA04CE">
        <w:rPr>
          <w:rFonts w:ascii="Arial" w:eastAsia="Arial" w:hAnsi="Arial" w:cs="Arial"/>
          <w:sz w:val="22"/>
          <w:szCs w:val="22"/>
        </w:rPr>
        <w:t xml:space="preserve">One </w:t>
      </w:r>
      <w:r w:rsidR="00420315">
        <w:rPr>
          <w:rFonts w:ascii="Arial" w:eastAsia="Arial" w:hAnsi="Arial" w:cs="Arial"/>
          <w:sz w:val="22"/>
          <w:szCs w:val="22"/>
        </w:rPr>
        <w:t>representation</w:t>
      </w:r>
      <w:r w:rsidR="00CA04CE">
        <w:rPr>
          <w:rFonts w:ascii="Arial" w:eastAsia="Arial" w:hAnsi="Arial" w:cs="Arial"/>
          <w:sz w:val="22"/>
          <w:szCs w:val="22"/>
        </w:rPr>
        <w:t xml:space="preserve"> in support of the application</w:t>
      </w:r>
      <w:r w:rsidR="00420315">
        <w:rPr>
          <w:rFonts w:ascii="Arial" w:eastAsia="Arial" w:hAnsi="Arial" w:cs="Arial"/>
          <w:sz w:val="22"/>
          <w:szCs w:val="22"/>
        </w:rPr>
        <w:t xml:space="preserve"> was received</w:t>
      </w:r>
      <w:r w:rsidR="003F19E0">
        <w:rPr>
          <w:rFonts w:ascii="Arial" w:eastAsia="Arial" w:hAnsi="Arial" w:cs="Arial"/>
          <w:sz w:val="22"/>
          <w:szCs w:val="22"/>
        </w:rPr>
        <w:t>,</w:t>
      </w:r>
      <w:r w:rsidR="00420315">
        <w:rPr>
          <w:rFonts w:ascii="Arial" w:eastAsia="Arial" w:hAnsi="Arial" w:cs="Arial"/>
          <w:sz w:val="22"/>
          <w:szCs w:val="22"/>
        </w:rPr>
        <w:t xml:space="preserve"> commenting that the proposal would </w:t>
      </w:r>
      <w:r w:rsidR="003F19E0">
        <w:rPr>
          <w:rFonts w:ascii="Arial" w:eastAsia="Arial" w:hAnsi="Arial" w:cs="Arial"/>
          <w:sz w:val="22"/>
          <w:szCs w:val="22"/>
        </w:rPr>
        <w:t xml:space="preserve">have </w:t>
      </w:r>
      <w:r w:rsidR="00AB3B94">
        <w:rPr>
          <w:rFonts w:ascii="Arial" w:eastAsia="Arial" w:hAnsi="Arial" w:cs="Arial"/>
          <w:sz w:val="22"/>
          <w:szCs w:val="22"/>
        </w:rPr>
        <w:t>less impact on their flat</w:t>
      </w:r>
      <w:r w:rsidR="00420315">
        <w:rPr>
          <w:rFonts w:ascii="Arial" w:eastAsia="Arial" w:hAnsi="Arial" w:cs="Arial"/>
          <w:sz w:val="22"/>
          <w:szCs w:val="22"/>
        </w:rPr>
        <w:t xml:space="preserve">.  One objection was submitted on behalf of the </w:t>
      </w:r>
      <w:r w:rsidR="00420315" w:rsidRPr="00420315">
        <w:rPr>
          <w:rFonts w:ascii="Arial" w:eastAsia="Arial" w:hAnsi="Arial" w:cs="Arial"/>
          <w:sz w:val="22"/>
          <w:szCs w:val="22"/>
        </w:rPr>
        <w:t>Trowbridge Civic Society</w:t>
      </w:r>
      <w:r w:rsidR="00D80F7B">
        <w:rPr>
          <w:rFonts w:ascii="Arial" w:eastAsia="Arial" w:hAnsi="Arial" w:cs="Arial"/>
          <w:sz w:val="22"/>
          <w:szCs w:val="22"/>
        </w:rPr>
        <w:t>, who have offered the following:</w:t>
      </w:r>
    </w:p>
    <w:p w14:paraId="0FBA7121" w14:textId="77777777" w:rsidR="00F1132E" w:rsidRDefault="00F1132E" w:rsidP="006D50BC">
      <w:pPr>
        <w:spacing w:line="276" w:lineRule="auto"/>
        <w:jc w:val="both"/>
        <w:rPr>
          <w:rFonts w:ascii="Arial" w:eastAsia="Arial" w:hAnsi="Arial" w:cs="Arial"/>
          <w:sz w:val="22"/>
          <w:szCs w:val="22"/>
        </w:rPr>
      </w:pPr>
    </w:p>
    <w:p w14:paraId="56FA239B" w14:textId="77777777" w:rsidR="00F1132E" w:rsidRDefault="00D80F7B" w:rsidP="006D50BC">
      <w:pPr>
        <w:pStyle w:val="ListParagraph"/>
        <w:numPr>
          <w:ilvl w:val="0"/>
          <w:numId w:val="10"/>
        </w:numPr>
        <w:spacing w:line="276" w:lineRule="auto"/>
        <w:jc w:val="both"/>
        <w:rPr>
          <w:rFonts w:ascii="Arial" w:eastAsia="Arial" w:hAnsi="Arial" w:cs="Arial"/>
          <w:sz w:val="22"/>
          <w:szCs w:val="22"/>
        </w:rPr>
      </w:pPr>
      <w:r w:rsidRPr="00F1132E">
        <w:rPr>
          <w:rFonts w:ascii="Arial" w:eastAsia="Arial" w:hAnsi="Arial" w:cs="Arial"/>
          <w:sz w:val="22"/>
          <w:szCs w:val="22"/>
        </w:rPr>
        <w:t>Inappropriate frontage parking on a prominent town centre site</w:t>
      </w:r>
    </w:p>
    <w:p w14:paraId="6A901A18" w14:textId="77777777" w:rsidR="00545DF5" w:rsidRDefault="00F1132E" w:rsidP="006D50BC">
      <w:pPr>
        <w:pStyle w:val="ListParagraph"/>
        <w:numPr>
          <w:ilvl w:val="0"/>
          <w:numId w:val="10"/>
        </w:numPr>
        <w:spacing w:line="276" w:lineRule="auto"/>
        <w:jc w:val="both"/>
        <w:rPr>
          <w:rFonts w:ascii="Arial" w:eastAsia="Arial" w:hAnsi="Arial" w:cs="Arial"/>
          <w:sz w:val="22"/>
          <w:szCs w:val="22"/>
        </w:rPr>
      </w:pPr>
      <w:r w:rsidRPr="00545DF5">
        <w:rPr>
          <w:rFonts w:ascii="Arial" w:eastAsia="Arial" w:hAnsi="Arial" w:cs="Arial"/>
          <w:sz w:val="22"/>
          <w:szCs w:val="22"/>
        </w:rPr>
        <w:t>R</w:t>
      </w:r>
      <w:r w:rsidR="00D80F7B" w:rsidRPr="00545DF5">
        <w:rPr>
          <w:rFonts w:ascii="Arial" w:eastAsia="Arial" w:hAnsi="Arial" w:cs="Arial"/>
          <w:sz w:val="22"/>
          <w:szCs w:val="22"/>
        </w:rPr>
        <w:t xml:space="preserve">oad safety concerns </w:t>
      </w:r>
    </w:p>
    <w:p w14:paraId="6A7EAB94" w14:textId="77777777" w:rsidR="00394841" w:rsidRDefault="00545DF5" w:rsidP="006D50BC">
      <w:pPr>
        <w:pStyle w:val="ListParagraph"/>
        <w:numPr>
          <w:ilvl w:val="0"/>
          <w:numId w:val="10"/>
        </w:numPr>
        <w:spacing w:line="276" w:lineRule="auto"/>
        <w:jc w:val="both"/>
        <w:rPr>
          <w:rFonts w:ascii="Arial" w:eastAsia="Arial" w:hAnsi="Arial" w:cs="Arial"/>
          <w:sz w:val="22"/>
          <w:szCs w:val="22"/>
        </w:rPr>
      </w:pPr>
      <w:r w:rsidRPr="00545DF5">
        <w:rPr>
          <w:rFonts w:ascii="Arial" w:eastAsia="Arial" w:hAnsi="Arial" w:cs="Arial"/>
          <w:sz w:val="22"/>
          <w:szCs w:val="22"/>
        </w:rPr>
        <w:t>L</w:t>
      </w:r>
      <w:r w:rsidR="00D80F7B" w:rsidRPr="00545DF5">
        <w:rPr>
          <w:rFonts w:ascii="Arial" w:eastAsia="Arial" w:hAnsi="Arial" w:cs="Arial"/>
          <w:sz w:val="22"/>
          <w:szCs w:val="22"/>
        </w:rPr>
        <w:t>oss of the historic building line along Castle Street</w:t>
      </w:r>
    </w:p>
    <w:p w14:paraId="1A20C743" w14:textId="77777777" w:rsidR="00EE37AA" w:rsidRDefault="00EE37AA" w:rsidP="006D50BC">
      <w:pPr>
        <w:pStyle w:val="ListParagraph"/>
        <w:numPr>
          <w:ilvl w:val="0"/>
          <w:numId w:val="10"/>
        </w:numPr>
        <w:spacing w:line="276" w:lineRule="auto"/>
        <w:jc w:val="both"/>
        <w:rPr>
          <w:rFonts w:ascii="Arial" w:eastAsia="Arial" w:hAnsi="Arial" w:cs="Arial"/>
          <w:sz w:val="22"/>
          <w:szCs w:val="22"/>
        </w:rPr>
      </w:pPr>
      <w:r w:rsidRPr="00EE37AA">
        <w:rPr>
          <w:rFonts w:ascii="Arial" w:eastAsia="Arial" w:hAnsi="Arial" w:cs="Arial"/>
          <w:sz w:val="22"/>
          <w:szCs w:val="22"/>
        </w:rPr>
        <w:t>E</w:t>
      </w:r>
      <w:r w:rsidR="00D80F7B" w:rsidRPr="00EE37AA">
        <w:rPr>
          <w:rFonts w:ascii="Arial" w:eastAsia="Arial" w:hAnsi="Arial" w:cs="Arial"/>
          <w:sz w:val="22"/>
          <w:szCs w:val="22"/>
        </w:rPr>
        <w:t>ncourag</w:t>
      </w:r>
      <w:r w:rsidRPr="00EE37AA">
        <w:rPr>
          <w:rFonts w:ascii="Arial" w:eastAsia="Arial" w:hAnsi="Arial" w:cs="Arial"/>
          <w:sz w:val="22"/>
          <w:szCs w:val="22"/>
        </w:rPr>
        <w:t xml:space="preserve">ement to use </w:t>
      </w:r>
      <w:r w:rsidR="00D80F7B" w:rsidRPr="00EE37AA">
        <w:rPr>
          <w:rFonts w:ascii="Arial" w:eastAsia="Arial" w:hAnsi="Arial" w:cs="Arial"/>
          <w:sz w:val="22"/>
          <w:szCs w:val="22"/>
        </w:rPr>
        <w:t>sustainable transport</w:t>
      </w:r>
    </w:p>
    <w:p w14:paraId="101152A9" w14:textId="34F12B0F" w:rsidR="00EE37AA" w:rsidRDefault="00D80F7B" w:rsidP="006D50BC">
      <w:pPr>
        <w:pStyle w:val="ListParagraph"/>
        <w:numPr>
          <w:ilvl w:val="0"/>
          <w:numId w:val="10"/>
        </w:numPr>
        <w:spacing w:line="276" w:lineRule="auto"/>
        <w:jc w:val="both"/>
        <w:rPr>
          <w:rFonts w:ascii="Arial" w:eastAsia="Arial" w:hAnsi="Arial" w:cs="Arial"/>
          <w:sz w:val="22"/>
          <w:szCs w:val="22"/>
        </w:rPr>
      </w:pPr>
      <w:r w:rsidRPr="00EE37AA">
        <w:rPr>
          <w:rFonts w:ascii="Arial" w:eastAsia="Arial" w:hAnsi="Arial" w:cs="Arial"/>
          <w:sz w:val="22"/>
          <w:szCs w:val="22"/>
        </w:rPr>
        <w:t>Suggestion that cycle parking or alternative rear-access parking arrangements would be more appropriate</w:t>
      </w:r>
    </w:p>
    <w:p w14:paraId="5A912D09" w14:textId="77777777" w:rsidR="00EE37AA" w:rsidRDefault="00D80F7B" w:rsidP="006D50BC">
      <w:pPr>
        <w:pStyle w:val="ListParagraph"/>
        <w:numPr>
          <w:ilvl w:val="0"/>
          <w:numId w:val="10"/>
        </w:numPr>
        <w:spacing w:line="276" w:lineRule="auto"/>
        <w:jc w:val="both"/>
        <w:rPr>
          <w:rFonts w:ascii="Arial" w:eastAsia="Arial" w:hAnsi="Arial" w:cs="Arial"/>
          <w:sz w:val="22"/>
          <w:szCs w:val="22"/>
        </w:rPr>
      </w:pPr>
      <w:r w:rsidRPr="00EE37AA">
        <w:rPr>
          <w:rFonts w:ascii="Arial" w:eastAsia="Arial" w:hAnsi="Arial" w:cs="Arial"/>
          <w:sz w:val="22"/>
          <w:szCs w:val="22"/>
        </w:rPr>
        <w:t>Need for the development to meet a high standard of design appropriate to a sensitive historic town centre setting</w:t>
      </w:r>
    </w:p>
    <w:p w14:paraId="59F04700" w14:textId="77777777" w:rsidR="00EE37AA" w:rsidRDefault="00D80F7B" w:rsidP="006D50BC">
      <w:pPr>
        <w:pStyle w:val="ListParagraph"/>
        <w:numPr>
          <w:ilvl w:val="0"/>
          <w:numId w:val="10"/>
        </w:numPr>
        <w:spacing w:line="276" w:lineRule="auto"/>
        <w:jc w:val="both"/>
        <w:rPr>
          <w:rFonts w:ascii="Arial" w:eastAsia="Arial" w:hAnsi="Arial" w:cs="Arial"/>
          <w:sz w:val="22"/>
          <w:szCs w:val="22"/>
        </w:rPr>
      </w:pPr>
      <w:r w:rsidRPr="00EE37AA">
        <w:rPr>
          <w:rFonts w:ascii="Arial" w:eastAsia="Arial" w:hAnsi="Arial" w:cs="Arial"/>
          <w:sz w:val="22"/>
          <w:szCs w:val="22"/>
        </w:rPr>
        <w:t>Request for brickwork to match the adjoining development</w:t>
      </w:r>
    </w:p>
    <w:p w14:paraId="6E280725" w14:textId="77777777" w:rsidR="00EE37AA" w:rsidRDefault="00D80F7B" w:rsidP="006D50BC">
      <w:pPr>
        <w:pStyle w:val="ListParagraph"/>
        <w:numPr>
          <w:ilvl w:val="0"/>
          <w:numId w:val="10"/>
        </w:numPr>
        <w:spacing w:line="276" w:lineRule="auto"/>
        <w:jc w:val="both"/>
        <w:rPr>
          <w:rFonts w:ascii="Arial" w:eastAsia="Arial" w:hAnsi="Arial" w:cs="Arial"/>
          <w:sz w:val="22"/>
          <w:szCs w:val="22"/>
        </w:rPr>
      </w:pPr>
      <w:r w:rsidRPr="00EE37AA">
        <w:rPr>
          <w:rFonts w:ascii="Arial" w:eastAsia="Arial" w:hAnsi="Arial" w:cs="Arial"/>
          <w:sz w:val="22"/>
          <w:szCs w:val="22"/>
        </w:rPr>
        <w:t>Concern that the roof design lacks visual interest and quality, with a suggestion to incorporate chimneys</w:t>
      </w:r>
    </w:p>
    <w:p w14:paraId="08033881" w14:textId="18607B41" w:rsidR="003F19E0" w:rsidRPr="004817FB" w:rsidRDefault="00D80F7B" w:rsidP="006D50BC">
      <w:pPr>
        <w:pStyle w:val="ListParagraph"/>
        <w:numPr>
          <w:ilvl w:val="0"/>
          <w:numId w:val="10"/>
        </w:numPr>
        <w:spacing w:line="276" w:lineRule="auto"/>
        <w:jc w:val="both"/>
      </w:pPr>
      <w:r w:rsidRPr="00EE37AA">
        <w:rPr>
          <w:rFonts w:ascii="Arial" w:eastAsia="Arial" w:hAnsi="Arial" w:cs="Arial"/>
          <w:sz w:val="22"/>
          <w:szCs w:val="22"/>
        </w:rPr>
        <w:t>Concern over the use of PVC windows, particularly if they are imitation sash windows with outward-opening casements</w:t>
      </w:r>
    </w:p>
    <w:p w14:paraId="3DBEC86E" w14:textId="77777777" w:rsidR="0007377C" w:rsidRDefault="0007377C" w:rsidP="006D50BC">
      <w:pPr>
        <w:spacing w:line="276" w:lineRule="auto"/>
        <w:jc w:val="both"/>
        <w:rPr>
          <w:rFonts w:ascii="Arial" w:hAnsi="Arial" w:cs="Arial"/>
          <w:b/>
          <w:bCs/>
          <w:color w:val="FF0000"/>
          <w:sz w:val="22"/>
          <w:szCs w:val="22"/>
        </w:rPr>
      </w:pPr>
    </w:p>
    <w:p w14:paraId="5B1BEC7D" w14:textId="77777777" w:rsidR="002E5A1C" w:rsidRPr="002E5A1C" w:rsidRDefault="002E5A1C" w:rsidP="006D50BC">
      <w:pPr>
        <w:spacing w:line="276" w:lineRule="auto"/>
        <w:jc w:val="both"/>
        <w:rPr>
          <w:rFonts w:ascii="Arial" w:hAnsi="Arial" w:cs="Arial"/>
          <w:color w:val="000000" w:themeColor="text1"/>
          <w:sz w:val="22"/>
          <w:szCs w:val="22"/>
        </w:rPr>
      </w:pPr>
      <w:r w:rsidRPr="002E5A1C">
        <w:rPr>
          <w:rFonts w:ascii="Arial" w:hAnsi="Arial" w:cs="Arial"/>
          <w:color w:val="000000" w:themeColor="text1"/>
          <w:sz w:val="22"/>
          <w:szCs w:val="22"/>
        </w:rPr>
        <w:t>Each material planning issue raised is addressed within the assessment below.</w:t>
      </w:r>
    </w:p>
    <w:p w14:paraId="594C7104" w14:textId="77777777" w:rsidR="002E5A1C" w:rsidRPr="002E5A1C" w:rsidRDefault="002E5A1C" w:rsidP="006D50BC">
      <w:pPr>
        <w:spacing w:line="276" w:lineRule="auto"/>
        <w:jc w:val="both"/>
        <w:rPr>
          <w:rFonts w:ascii="Arial" w:hAnsi="Arial" w:cs="Arial"/>
          <w:color w:val="FF0000"/>
          <w:sz w:val="22"/>
          <w:szCs w:val="22"/>
        </w:rPr>
      </w:pPr>
    </w:p>
    <w:p w14:paraId="4E1BF9C4" w14:textId="1304491E" w:rsidR="0092586B" w:rsidRDefault="00F7609E" w:rsidP="006D50BC">
      <w:pPr>
        <w:spacing w:line="276" w:lineRule="auto"/>
        <w:jc w:val="both"/>
        <w:rPr>
          <w:rFonts w:ascii="Arial" w:hAnsi="Arial" w:cs="Arial"/>
          <w:color w:val="000000" w:themeColor="text1"/>
          <w:sz w:val="22"/>
          <w:szCs w:val="22"/>
        </w:rPr>
      </w:pPr>
      <w:r w:rsidRPr="00F7609E">
        <w:rPr>
          <w:rFonts w:ascii="Arial" w:hAnsi="Arial" w:cs="Arial"/>
          <w:b/>
          <w:bCs/>
          <w:sz w:val="22"/>
          <w:szCs w:val="22"/>
        </w:rPr>
        <w:t>ASSESSMENT</w:t>
      </w:r>
      <w:r w:rsidR="00EE37AA">
        <w:rPr>
          <w:rFonts w:ascii="Arial" w:hAnsi="Arial" w:cs="Arial"/>
          <w:b/>
          <w:bCs/>
          <w:sz w:val="22"/>
          <w:szCs w:val="22"/>
        </w:rPr>
        <w:t xml:space="preserve">:  </w:t>
      </w:r>
      <w:r w:rsidR="0092586B" w:rsidRPr="0092586B">
        <w:rPr>
          <w:rFonts w:ascii="Arial" w:hAnsi="Arial" w:cs="Arial"/>
          <w:color w:val="000000" w:themeColor="text1"/>
          <w:sz w:val="22"/>
          <w:szCs w:val="22"/>
        </w:rPr>
        <w:t>Section 38(6) of the Planning and Compulsory Purchase Act 2004 states:</w:t>
      </w:r>
    </w:p>
    <w:p w14:paraId="2249A7D3" w14:textId="77777777" w:rsidR="0092586B" w:rsidRPr="0092586B" w:rsidRDefault="0092586B" w:rsidP="006D50BC">
      <w:pPr>
        <w:spacing w:line="276" w:lineRule="auto"/>
        <w:jc w:val="both"/>
        <w:rPr>
          <w:rFonts w:ascii="Arial" w:hAnsi="Arial" w:cs="Arial"/>
          <w:color w:val="000000" w:themeColor="text1"/>
          <w:sz w:val="22"/>
          <w:szCs w:val="22"/>
        </w:rPr>
      </w:pPr>
    </w:p>
    <w:p w14:paraId="7EB81866" w14:textId="77777777" w:rsidR="0092586B" w:rsidRDefault="0092586B" w:rsidP="006D50BC">
      <w:pPr>
        <w:spacing w:line="276" w:lineRule="auto"/>
        <w:jc w:val="both"/>
        <w:rPr>
          <w:rFonts w:ascii="Arial" w:hAnsi="Arial" w:cs="Arial"/>
          <w:i/>
          <w:iCs/>
          <w:color w:val="000000" w:themeColor="text1"/>
          <w:sz w:val="22"/>
          <w:szCs w:val="22"/>
        </w:rPr>
      </w:pPr>
      <w:r w:rsidRPr="0092586B">
        <w:rPr>
          <w:rFonts w:ascii="Arial" w:hAnsi="Arial" w:cs="Arial"/>
          <w:i/>
          <w:iCs/>
          <w:color w:val="000000" w:themeColor="text1"/>
          <w:sz w:val="22"/>
          <w:szCs w:val="22"/>
        </w:rPr>
        <w:t>"If regard is to be had to the development plan for the purposes of any determination to be made under the planning Acts, the determination must be made in accordance with the plan unless material considerations indicate otherwise."</w:t>
      </w:r>
    </w:p>
    <w:p w14:paraId="778CFD95" w14:textId="77777777" w:rsidR="0092586B" w:rsidRPr="0092586B" w:rsidRDefault="0092586B" w:rsidP="006D50BC">
      <w:pPr>
        <w:spacing w:line="276" w:lineRule="auto"/>
        <w:jc w:val="both"/>
        <w:rPr>
          <w:rFonts w:ascii="Arial" w:hAnsi="Arial" w:cs="Arial"/>
          <w:color w:val="000000" w:themeColor="text1"/>
          <w:sz w:val="22"/>
          <w:szCs w:val="22"/>
        </w:rPr>
      </w:pPr>
    </w:p>
    <w:p w14:paraId="76E93922" w14:textId="77777777" w:rsidR="0092586B" w:rsidRDefault="0092586B" w:rsidP="006D50BC">
      <w:pPr>
        <w:spacing w:line="276" w:lineRule="auto"/>
        <w:jc w:val="both"/>
        <w:rPr>
          <w:rFonts w:ascii="Arial" w:hAnsi="Arial" w:cs="Arial"/>
          <w:color w:val="000000" w:themeColor="text1"/>
          <w:sz w:val="22"/>
          <w:szCs w:val="22"/>
        </w:rPr>
      </w:pPr>
      <w:r w:rsidRPr="0092586B">
        <w:rPr>
          <w:rFonts w:ascii="Arial" w:hAnsi="Arial" w:cs="Arial"/>
          <w:color w:val="000000" w:themeColor="text1"/>
          <w:sz w:val="22"/>
          <w:szCs w:val="22"/>
        </w:rPr>
        <w:t>In accordance with this statutory requirement, this application has been assessed against the relevant policies of the Development Plan, including the Wiltshire Core Strategy (2015) and, where applicable, any made Neighbourhood Plans. Consideration has also been given to the policies of the National Planning Policy Framework (NPPF) as a material consideration in the assessment</w:t>
      </w:r>
      <w:r>
        <w:rPr>
          <w:rFonts w:ascii="Arial" w:hAnsi="Arial" w:cs="Arial"/>
          <w:color w:val="000000" w:themeColor="text1"/>
          <w:sz w:val="22"/>
          <w:szCs w:val="22"/>
        </w:rPr>
        <w:t>.</w:t>
      </w:r>
    </w:p>
    <w:p w14:paraId="6C41BEDE" w14:textId="77777777" w:rsidR="00A575A7" w:rsidRDefault="00A575A7" w:rsidP="006D50BC">
      <w:pPr>
        <w:spacing w:line="276" w:lineRule="auto"/>
        <w:jc w:val="both"/>
        <w:rPr>
          <w:rFonts w:ascii="Arial" w:hAnsi="Arial" w:cs="Arial"/>
          <w:color w:val="000000" w:themeColor="text1"/>
          <w:sz w:val="22"/>
          <w:szCs w:val="22"/>
        </w:rPr>
      </w:pPr>
    </w:p>
    <w:p w14:paraId="31442BAF" w14:textId="77777777" w:rsidR="00A575A7" w:rsidRPr="00A575A7" w:rsidRDefault="00A575A7" w:rsidP="006D50BC">
      <w:pPr>
        <w:spacing w:line="276" w:lineRule="auto"/>
        <w:jc w:val="both"/>
        <w:rPr>
          <w:rFonts w:ascii="Arial" w:hAnsi="Arial" w:cs="Arial"/>
          <w:color w:val="000000" w:themeColor="text1"/>
          <w:sz w:val="22"/>
          <w:szCs w:val="22"/>
        </w:rPr>
      </w:pPr>
      <w:r w:rsidRPr="00A575A7">
        <w:rPr>
          <w:rFonts w:ascii="Arial" w:hAnsi="Arial" w:cs="Arial"/>
          <w:color w:val="000000" w:themeColor="text1"/>
          <w:sz w:val="22"/>
          <w:szCs w:val="22"/>
        </w:rPr>
        <w:t>The assessment below considers each of the main issues identified above. Each topic is assessed in turn with reference to the relevant policy context, the evidence submitted, consultee responses, and all other material considerations, before a conclusion is reached.</w:t>
      </w:r>
    </w:p>
    <w:p w14:paraId="6CFD8104" w14:textId="77777777" w:rsidR="00CE0032" w:rsidRDefault="00CE0032" w:rsidP="006D50BC">
      <w:pPr>
        <w:spacing w:line="276" w:lineRule="auto"/>
        <w:jc w:val="both"/>
        <w:rPr>
          <w:rFonts w:ascii="Arial" w:hAnsi="Arial" w:cs="Arial"/>
          <w:i/>
          <w:iCs/>
          <w:color w:val="FF0000"/>
          <w:sz w:val="22"/>
          <w:szCs w:val="22"/>
        </w:rPr>
      </w:pPr>
    </w:p>
    <w:p w14:paraId="6B8D19F3" w14:textId="7A474E07" w:rsidR="008B0866" w:rsidRPr="008B0866" w:rsidRDefault="008B0866" w:rsidP="006D50BC">
      <w:pPr>
        <w:spacing w:line="276" w:lineRule="auto"/>
        <w:jc w:val="both"/>
        <w:rPr>
          <w:rFonts w:ascii="Arial" w:hAnsi="Arial" w:cs="Arial"/>
          <w:color w:val="000000" w:themeColor="text1"/>
          <w:sz w:val="22"/>
          <w:szCs w:val="22"/>
        </w:rPr>
      </w:pPr>
      <w:r w:rsidRPr="008B0866">
        <w:rPr>
          <w:rFonts w:ascii="Arial" w:hAnsi="Arial" w:cs="Arial"/>
          <w:b/>
          <w:bCs/>
          <w:color w:val="000000" w:themeColor="text1"/>
          <w:sz w:val="22"/>
          <w:szCs w:val="22"/>
        </w:rPr>
        <w:t>Habitats Regulations Assessment (</w:t>
      </w:r>
      <w:proofErr w:type="spellStart"/>
      <w:r w:rsidRPr="008B0866">
        <w:rPr>
          <w:rFonts w:ascii="Arial" w:hAnsi="Arial" w:cs="Arial"/>
          <w:b/>
          <w:bCs/>
          <w:color w:val="000000" w:themeColor="text1"/>
          <w:sz w:val="22"/>
          <w:szCs w:val="22"/>
        </w:rPr>
        <w:t>HRA</w:t>
      </w:r>
      <w:proofErr w:type="spellEnd"/>
      <w:r w:rsidRPr="008B0866">
        <w:rPr>
          <w:rFonts w:ascii="Arial" w:hAnsi="Arial" w:cs="Arial"/>
          <w:b/>
          <w:bCs/>
          <w:color w:val="000000" w:themeColor="text1"/>
          <w:sz w:val="22"/>
          <w:szCs w:val="22"/>
        </w:rPr>
        <w:t>)</w:t>
      </w:r>
      <w:r w:rsidR="001047E5">
        <w:rPr>
          <w:rFonts w:ascii="Arial" w:hAnsi="Arial" w:cs="Arial"/>
          <w:b/>
          <w:bCs/>
          <w:color w:val="000000" w:themeColor="text1"/>
          <w:sz w:val="22"/>
          <w:szCs w:val="22"/>
        </w:rPr>
        <w:t xml:space="preserve">: </w:t>
      </w:r>
      <w:r w:rsidRPr="008B0866">
        <w:rPr>
          <w:rFonts w:ascii="Arial" w:hAnsi="Arial" w:cs="Arial"/>
          <w:color w:val="000000" w:themeColor="text1"/>
          <w:sz w:val="22"/>
          <w:szCs w:val="22"/>
        </w:rPr>
        <w:t>Regulation 63 of the Conservation of Habitats and Species Regulations 2017 (as amended) requires the Local Planning Authority, as the competent authority, to consider whether a plan or project is likely to have a significant effect on a European site, either alone or in combination with other plans or projects. Where likely significant effects cannot be ruled out, an Appropriate Assessment must be undertaken.</w:t>
      </w:r>
    </w:p>
    <w:p w14:paraId="1F296D20" w14:textId="77777777" w:rsidR="008B0866" w:rsidRPr="008B0866" w:rsidRDefault="008B0866" w:rsidP="006D50BC">
      <w:pPr>
        <w:spacing w:line="276" w:lineRule="auto"/>
        <w:jc w:val="both"/>
        <w:rPr>
          <w:rFonts w:ascii="Arial" w:hAnsi="Arial" w:cs="Arial"/>
          <w:b/>
          <w:bCs/>
          <w:color w:val="000000" w:themeColor="text1"/>
          <w:sz w:val="22"/>
          <w:szCs w:val="22"/>
        </w:rPr>
      </w:pPr>
    </w:p>
    <w:p w14:paraId="17B97FBD" w14:textId="77777777" w:rsidR="00CF4B1C" w:rsidRDefault="008B0866" w:rsidP="006D50BC">
      <w:pPr>
        <w:spacing w:line="276" w:lineRule="auto"/>
        <w:jc w:val="both"/>
        <w:rPr>
          <w:rFonts w:ascii="Arial" w:hAnsi="Arial" w:cs="Arial"/>
          <w:color w:val="000000" w:themeColor="text1"/>
          <w:sz w:val="22"/>
          <w:szCs w:val="22"/>
        </w:rPr>
      </w:pPr>
      <w:r w:rsidRPr="00205E1B">
        <w:rPr>
          <w:rFonts w:ascii="Arial" w:hAnsi="Arial" w:cs="Arial"/>
          <w:color w:val="000000" w:themeColor="text1"/>
          <w:sz w:val="22"/>
          <w:szCs w:val="22"/>
        </w:rPr>
        <w:t>The proposed development has been assessed, having regard to its location, scale and nature, and its potential to affect designated European sites, including Special Areas of Conservation (SACs) and Special Protection Areas (</w:t>
      </w:r>
      <w:proofErr w:type="spellStart"/>
      <w:r w:rsidRPr="00205E1B">
        <w:rPr>
          <w:rFonts w:ascii="Arial" w:hAnsi="Arial" w:cs="Arial"/>
          <w:color w:val="000000" w:themeColor="text1"/>
          <w:sz w:val="22"/>
          <w:szCs w:val="22"/>
        </w:rPr>
        <w:t>SPAs</w:t>
      </w:r>
      <w:proofErr w:type="spellEnd"/>
      <w:r w:rsidRPr="00205E1B">
        <w:rPr>
          <w:rFonts w:ascii="Arial" w:hAnsi="Arial" w:cs="Arial"/>
          <w:color w:val="000000" w:themeColor="text1"/>
          <w:sz w:val="22"/>
          <w:szCs w:val="22"/>
        </w:rPr>
        <w:t>).</w:t>
      </w:r>
      <w:r w:rsidR="001047E5">
        <w:rPr>
          <w:rFonts w:ascii="Arial" w:hAnsi="Arial" w:cs="Arial"/>
          <w:color w:val="000000" w:themeColor="text1"/>
          <w:sz w:val="22"/>
          <w:szCs w:val="22"/>
        </w:rPr>
        <w:t xml:space="preserve">  </w:t>
      </w:r>
    </w:p>
    <w:p w14:paraId="653C2A43" w14:textId="77777777" w:rsidR="00CF4B1C" w:rsidRDefault="00CF4B1C" w:rsidP="006D50BC">
      <w:pPr>
        <w:spacing w:line="276" w:lineRule="auto"/>
        <w:jc w:val="both"/>
        <w:rPr>
          <w:rFonts w:ascii="Arial" w:hAnsi="Arial" w:cs="Arial"/>
          <w:color w:val="000000" w:themeColor="text1"/>
          <w:sz w:val="22"/>
          <w:szCs w:val="22"/>
        </w:rPr>
      </w:pPr>
    </w:p>
    <w:p w14:paraId="144B85DD" w14:textId="0B1E0A3E" w:rsidR="008B0866" w:rsidRPr="00AE16CA" w:rsidRDefault="001047E5" w:rsidP="006D50BC">
      <w:pPr>
        <w:spacing w:line="276" w:lineRule="auto"/>
        <w:jc w:val="both"/>
        <w:rPr>
          <w:rFonts w:ascii="Arial" w:hAnsi="Arial" w:cs="Arial"/>
          <w:color w:val="000000" w:themeColor="text1"/>
          <w:sz w:val="22"/>
          <w:szCs w:val="22"/>
        </w:rPr>
      </w:pPr>
      <w:r>
        <w:rPr>
          <w:rFonts w:ascii="Arial" w:hAnsi="Arial" w:cs="Arial"/>
          <w:color w:val="000000" w:themeColor="text1"/>
          <w:sz w:val="22"/>
          <w:szCs w:val="22"/>
        </w:rPr>
        <w:t>Following assessment of the proposal, the Council’s ecologist has confirmed that the proposal would not</w:t>
      </w:r>
      <w:r w:rsidR="00CF4B1C">
        <w:rPr>
          <w:rFonts w:ascii="Arial" w:hAnsi="Arial" w:cs="Arial"/>
          <w:color w:val="000000" w:themeColor="text1"/>
          <w:sz w:val="22"/>
          <w:szCs w:val="22"/>
        </w:rPr>
        <w:t xml:space="preserve"> </w:t>
      </w:r>
      <w:r w:rsidR="008B0866" w:rsidRPr="00AE16CA">
        <w:rPr>
          <w:rFonts w:ascii="Arial" w:hAnsi="Arial" w:cs="Arial"/>
          <w:color w:val="000000" w:themeColor="text1"/>
          <w:sz w:val="22"/>
          <w:szCs w:val="22"/>
        </w:rPr>
        <w:t xml:space="preserve">adversely affect the </w:t>
      </w:r>
      <w:r w:rsidR="00C94E38" w:rsidRPr="00C94E38">
        <w:rPr>
          <w:rFonts w:ascii="Arial" w:hAnsi="Arial" w:cs="Arial"/>
          <w:color w:val="000000" w:themeColor="text1"/>
          <w:sz w:val="22"/>
          <w:szCs w:val="22"/>
        </w:rPr>
        <w:t>integrity of the Bath and Bradford on Avon Bats Special Area for Conservation (SAC)</w:t>
      </w:r>
      <w:r w:rsidR="008B0866" w:rsidRPr="00AE16CA">
        <w:rPr>
          <w:rFonts w:ascii="Arial" w:hAnsi="Arial" w:cs="Arial"/>
          <w:color w:val="000000" w:themeColor="text1"/>
          <w:sz w:val="22"/>
          <w:szCs w:val="22"/>
        </w:rPr>
        <w:t>, either alone or in combination with other plans or projects. This conclusion is reached having regard to the conservation objectives of the site and is secured by mitigation measures which are considered effective and deliverable, and which are secured by planning condition an</w:t>
      </w:r>
      <w:r w:rsidR="008B65EC">
        <w:rPr>
          <w:rFonts w:ascii="Arial" w:hAnsi="Arial" w:cs="Arial"/>
          <w:color w:val="000000" w:themeColor="text1"/>
          <w:sz w:val="22"/>
          <w:szCs w:val="22"/>
        </w:rPr>
        <w:t>d a Section 111</w:t>
      </w:r>
      <w:r w:rsidR="008B0866" w:rsidRPr="00AE16CA">
        <w:rPr>
          <w:rFonts w:ascii="Arial" w:hAnsi="Arial" w:cs="Arial"/>
          <w:color w:val="000000" w:themeColor="text1"/>
          <w:sz w:val="22"/>
          <w:szCs w:val="22"/>
        </w:rPr>
        <w:t xml:space="preserve"> legal agreement.</w:t>
      </w:r>
    </w:p>
    <w:p w14:paraId="50DDC0AD" w14:textId="77777777" w:rsidR="00863C60" w:rsidRPr="00863C60" w:rsidRDefault="00863C60" w:rsidP="006D50BC">
      <w:pPr>
        <w:spacing w:line="276" w:lineRule="auto"/>
        <w:jc w:val="both"/>
        <w:rPr>
          <w:rFonts w:ascii="Arial" w:hAnsi="Arial" w:cs="Arial"/>
          <w:i/>
          <w:iCs/>
          <w:color w:val="FF0000"/>
          <w:sz w:val="22"/>
          <w:szCs w:val="22"/>
        </w:rPr>
      </w:pPr>
    </w:p>
    <w:p w14:paraId="310B7088" w14:textId="4C436AAB" w:rsidR="004B53EC" w:rsidRPr="006B76AC" w:rsidRDefault="00722BAC" w:rsidP="006D50BC">
      <w:pPr>
        <w:spacing w:line="276" w:lineRule="auto"/>
        <w:jc w:val="both"/>
        <w:rPr>
          <w:rFonts w:ascii="Arial" w:hAnsi="Arial" w:cs="Arial"/>
          <w:b/>
          <w:bCs/>
          <w:sz w:val="22"/>
          <w:szCs w:val="22"/>
        </w:rPr>
      </w:pPr>
      <w:r w:rsidRPr="00AA13D0">
        <w:rPr>
          <w:rFonts w:ascii="Arial" w:hAnsi="Arial" w:cs="Arial"/>
          <w:b/>
          <w:bCs/>
          <w:sz w:val="22"/>
          <w:szCs w:val="22"/>
        </w:rPr>
        <w:t>Principle of Development</w:t>
      </w:r>
      <w:r w:rsidR="004B53EC">
        <w:rPr>
          <w:rFonts w:ascii="Arial" w:hAnsi="Arial" w:cs="Arial"/>
          <w:b/>
          <w:bCs/>
          <w:sz w:val="22"/>
          <w:szCs w:val="22"/>
        </w:rPr>
        <w:t xml:space="preserve">:  </w:t>
      </w:r>
      <w:r w:rsidR="004B53EC" w:rsidRPr="00C43EAD">
        <w:rPr>
          <w:rFonts w:ascii="Arial" w:hAnsi="Arial" w:cs="Arial"/>
          <w:color w:val="000000" w:themeColor="text1"/>
          <w:sz w:val="22"/>
          <w:szCs w:val="22"/>
        </w:rPr>
        <w:t>Policy CP1 of the adopted Settlement Strategy of the WCS establishes a hierarchy of settlements to guide where development should be focused. The policy prioritises growth in:</w:t>
      </w:r>
    </w:p>
    <w:p w14:paraId="1EE8DB10" w14:textId="77777777" w:rsidR="004B53EC" w:rsidRPr="00C43EAD" w:rsidRDefault="004B53EC" w:rsidP="006D50BC">
      <w:pPr>
        <w:numPr>
          <w:ilvl w:val="0"/>
          <w:numId w:val="8"/>
        </w:numPr>
        <w:spacing w:line="276" w:lineRule="auto"/>
        <w:jc w:val="both"/>
        <w:rPr>
          <w:rFonts w:ascii="Arial" w:hAnsi="Arial" w:cs="Arial"/>
          <w:color w:val="000000" w:themeColor="text1"/>
          <w:sz w:val="22"/>
          <w:szCs w:val="22"/>
        </w:rPr>
      </w:pPr>
      <w:r w:rsidRPr="00C43EAD">
        <w:rPr>
          <w:rFonts w:ascii="Arial" w:hAnsi="Arial" w:cs="Arial"/>
          <w:color w:val="000000" w:themeColor="text1"/>
          <w:sz w:val="22"/>
          <w:szCs w:val="22"/>
        </w:rPr>
        <w:t xml:space="preserve">Principal Settlements (e.g., Salisbury, Chippenham, Trowbridge) – </w:t>
      </w:r>
      <w:proofErr w:type="gramStart"/>
      <w:r w:rsidRPr="00C43EAD">
        <w:rPr>
          <w:rFonts w:ascii="Arial" w:hAnsi="Arial" w:cs="Arial"/>
          <w:color w:val="000000" w:themeColor="text1"/>
          <w:sz w:val="22"/>
          <w:szCs w:val="22"/>
        </w:rPr>
        <w:t>main focus</w:t>
      </w:r>
      <w:proofErr w:type="gramEnd"/>
      <w:r w:rsidRPr="00C43EAD">
        <w:rPr>
          <w:rFonts w:ascii="Arial" w:hAnsi="Arial" w:cs="Arial"/>
          <w:color w:val="000000" w:themeColor="text1"/>
          <w:sz w:val="22"/>
          <w:szCs w:val="22"/>
        </w:rPr>
        <w:t xml:space="preserve"> for strategic growth.</w:t>
      </w:r>
    </w:p>
    <w:p w14:paraId="6628BD7E" w14:textId="77777777" w:rsidR="004B53EC" w:rsidRPr="00C43EAD" w:rsidRDefault="004B53EC" w:rsidP="006D50BC">
      <w:pPr>
        <w:numPr>
          <w:ilvl w:val="0"/>
          <w:numId w:val="8"/>
        </w:numPr>
        <w:spacing w:line="276" w:lineRule="auto"/>
        <w:jc w:val="both"/>
        <w:rPr>
          <w:rFonts w:ascii="Arial" w:hAnsi="Arial" w:cs="Arial"/>
          <w:color w:val="000000" w:themeColor="text1"/>
          <w:sz w:val="22"/>
          <w:szCs w:val="22"/>
        </w:rPr>
      </w:pPr>
      <w:r w:rsidRPr="00C43EAD">
        <w:rPr>
          <w:rFonts w:ascii="Arial" w:hAnsi="Arial" w:cs="Arial"/>
          <w:color w:val="000000" w:themeColor="text1"/>
          <w:sz w:val="22"/>
          <w:szCs w:val="22"/>
        </w:rPr>
        <w:t>Market Towns – support local services and employment; suitable for sustainable development.</w:t>
      </w:r>
    </w:p>
    <w:p w14:paraId="43FA6BF5" w14:textId="77777777" w:rsidR="004B53EC" w:rsidRPr="00C43EAD" w:rsidRDefault="004B53EC" w:rsidP="006D50BC">
      <w:pPr>
        <w:numPr>
          <w:ilvl w:val="0"/>
          <w:numId w:val="8"/>
        </w:numPr>
        <w:spacing w:line="276" w:lineRule="auto"/>
        <w:jc w:val="both"/>
        <w:rPr>
          <w:rFonts w:ascii="Arial" w:hAnsi="Arial" w:cs="Arial"/>
          <w:color w:val="000000" w:themeColor="text1"/>
          <w:sz w:val="22"/>
          <w:szCs w:val="22"/>
        </w:rPr>
      </w:pPr>
      <w:r w:rsidRPr="00C43EAD">
        <w:rPr>
          <w:rFonts w:ascii="Arial" w:hAnsi="Arial" w:cs="Arial"/>
          <w:color w:val="000000" w:themeColor="text1"/>
          <w:sz w:val="22"/>
          <w:szCs w:val="22"/>
        </w:rPr>
        <w:t>Local Service Centres – smaller towns and villages with a range of services; limited development supported.</w:t>
      </w:r>
    </w:p>
    <w:p w14:paraId="790C6008" w14:textId="77777777" w:rsidR="004B53EC" w:rsidRPr="00C43EAD" w:rsidRDefault="004B53EC" w:rsidP="006D50BC">
      <w:pPr>
        <w:numPr>
          <w:ilvl w:val="0"/>
          <w:numId w:val="8"/>
        </w:numPr>
        <w:spacing w:line="276" w:lineRule="auto"/>
        <w:jc w:val="both"/>
        <w:rPr>
          <w:rFonts w:ascii="Arial" w:hAnsi="Arial" w:cs="Arial"/>
          <w:color w:val="000000" w:themeColor="text1"/>
          <w:sz w:val="22"/>
          <w:szCs w:val="22"/>
        </w:rPr>
      </w:pPr>
      <w:r w:rsidRPr="00C43EAD">
        <w:rPr>
          <w:rFonts w:ascii="Arial" w:hAnsi="Arial" w:cs="Arial"/>
          <w:color w:val="000000" w:themeColor="text1"/>
          <w:sz w:val="22"/>
          <w:szCs w:val="22"/>
        </w:rPr>
        <w:t>Large and Small Villages – development should be limited and respond to local needs.</w:t>
      </w:r>
    </w:p>
    <w:p w14:paraId="6ACCFE6D" w14:textId="77777777" w:rsidR="004B53EC" w:rsidRPr="00C43EAD" w:rsidRDefault="004B53EC" w:rsidP="006D50BC">
      <w:pPr>
        <w:numPr>
          <w:ilvl w:val="0"/>
          <w:numId w:val="8"/>
        </w:numPr>
        <w:spacing w:line="276" w:lineRule="auto"/>
        <w:jc w:val="both"/>
        <w:rPr>
          <w:rFonts w:ascii="Arial" w:hAnsi="Arial" w:cs="Arial"/>
          <w:color w:val="000000" w:themeColor="text1"/>
          <w:sz w:val="22"/>
          <w:szCs w:val="22"/>
        </w:rPr>
      </w:pPr>
      <w:r w:rsidRPr="00C43EAD">
        <w:rPr>
          <w:rFonts w:ascii="Arial" w:hAnsi="Arial" w:cs="Arial"/>
          <w:color w:val="000000" w:themeColor="text1"/>
          <w:sz w:val="22"/>
          <w:szCs w:val="22"/>
        </w:rPr>
        <w:t>Outside the defined settlements – development is strictly controlled and generally not supported unless exceptional circumstances apply.</w:t>
      </w:r>
    </w:p>
    <w:p w14:paraId="55498E9D" w14:textId="77777777" w:rsidR="004B53EC" w:rsidRPr="00C43EAD" w:rsidRDefault="004B53EC" w:rsidP="006D50BC">
      <w:pPr>
        <w:spacing w:line="276" w:lineRule="auto"/>
        <w:jc w:val="both"/>
        <w:rPr>
          <w:rFonts w:ascii="Arial" w:hAnsi="Arial" w:cs="Arial"/>
          <w:color w:val="000000" w:themeColor="text1"/>
          <w:sz w:val="22"/>
          <w:szCs w:val="22"/>
        </w:rPr>
      </w:pPr>
    </w:p>
    <w:p w14:paraId="01F0EFFC" w14:textId="77777777" w:rsidR="004B53EC" w:rsidRPr="00C43EAD" w:rsidRDefault="004B53EC" w:rsidP="006D50BC">
      <w:pPr>
        <w:spacing w:line="276" w:lineRule="auto"/>
        <w:jc w:val="both"/>
        <w:rPr>
          <w:rFonts w:ascii="Arial" w:hAnsi="Arial" w:cs="Arial"/>
          <w:color w:val="000000" w:themeColor="text1"/>
          <w:sz w:val="22"/>
          <w:szCs w:val="22"/>
        </w:rPr>
      </w:pPr>
      <w:r w:rsidRPr="00C43EAD">
        <w:rPr>
          <w:rFonts w:ascii="Arial" w:hAnsi="Arial" w:cs="Arial"/>
          <w:color w:val="000000" w:themeColor="text1"/>
          <w:sz w:val="22"/>
          <w:szCs w:val="22"/>
        </w:rPr>
        <w:t>Policy CP2 of the WCS sets out how development would be distributed and delivered across Wiltshire. The policy emphasises:</w:t>
      </w:r>
    </w:p>
    <w:p w14:paraId="13334CF3" w14:textId="77777777" w:rsidR="004B53EC" w:rsidRPr="00C43EAD" w:rsidRDefault="004B53EC" w:rsidP="006D50BC">
      <w:pPr>
        <w:numPr>
          <w:ilvl w:val="0"/>
          <w:numId w:val="9"/>
        </w:numPr>
        <w:spacing w:line="276" w:lineRule="auto"/>
        <w:jc w:val="both"/>
        <w:rPr>
          <w:rFonts w:ascii="Arial" w:hAnsi="Arial" w:cs="Arial"/>
          <w:color w:val="000000" w:themeColor="text1"/>
          <w:sz w:val="22"/>
          <w:szCs w:val="22"/>
        </w:rPr>
      </w:pPr>
      <w:r w:rsidRPr="00C43EAD">
        <w:rPr>
          <w:rFonts w:ascii="Arial" w:hAnsi="Arial" w:cs="Arial"/>
          <w:color w:val="000000" w:themeColor="text1"/>
          <w:sz w:val="22"/>
          <w:szCs w:val="22"/>
        </w:rPr>
        <w:t>Sustainable patterns of growth, reducing the need to travel and supporting local services.</w:t>
      </w:r>
    </w:p>
    <w:p w14:paraId="321BB4D0" w14:textId="77777777" w:rsidR="004B53EC" w:rsidRPr="00C43EAD" w:rsidRDefault="004B53EC" w:rsidP="006D50BC">
      <w:pPr>
        <w:numPr>
          <w:ilvl w:val="0"/>
          <w:numId w:val="9"/>
        </w:numPr>
        <w:spacing w:line="276" w:lineRule="auto"/>
        <w:jc w:val="both"/>
        <w:rPr>
          <w:rFonts w:ascii="Arial" w:hAnsi="Arial" w:cs="Arial"/>
          <w:color w:val="000000" w:themeColor="text1"/>
          <w:sz w:val="22"/>
          <w:szCs w:val="22"/>
        </w:rPr>
      </w:pPr>
      <w:r w:rsidRPr="00C43EAD">
        <w:rPr>
          <w:rFonts w:ascii="Arial" w:hAnsi="Arial" w:cs="Arial"/>
          <w:color w:val="000000" w:themeColor="text1"/>
          <w:sz w:val="22"/>
          <w:szCs w:val="22"/>
        </w:rPr>
        <w:t>Development should be plan-led, aligning with the settlement strategy and supported by infrastructure.</w:t>
      </w:r>
    </w:p>
    <w:p w14:paraId="6BF45252" w14:textId="77777777" w:rsidR="004B53EC" w:rsidRPr="00C43EAD" w:rsidRDefault="004B53EC" w:rsidP="006D50BC">
      <w:pPr>
        <w:numPr>
          <w:ilvl w:val="0"/>
          <w:numId w:val="9"/>
        </w:numPr>
        <w:spacing w:line="276" w:lineRule="auto"/>
        <w:jc w:val="both"/>
        <w:rPr>
          <w:rFonts w:ascii="Arial" w:hAnsi="Arial" w:cs="Arial"/>
          <w:color w:val="000000" w:themeColor="text1"/>
          <w:sz w:val="22"/>
          <w:szCs w:val="22"/>
        </w:rPr>
      </w:pPr>
      <w:r w:rsidRPr="00C43EAD">
        <w:rPr>
          <w:rFonts w:ascii="Arial" w:hAnsi="Arial" w:cs="Arial"/>
          <w:color w:val="000000" w:themeColor="text1"/>
          <w:sz w:val="22"/>
          <w:szCs w:val="22"/>
        </w:rPr>
        <w:t>Windfall development (not allocated in plans) must still comply with the principles of sustainable development.</w:t>
      </w:r>
    </w:p>
    <w:p w14:paraId="17070DED" w14:textId="77777777" w:rsidR="004B53EC" w:rsidRPr="00C43EAD" w:rsidRDefault="004B53EC" w:rsidP="006D50BC">
      <w:pPr>
        <w:numPr>
          <w:ilvl w:val="0"/>
          <w:numId w:val="9"/>
        </w:numPr>
        <w:spacing w:line="276" w:lineRule="auto"/>
        <w:jc w:val="both"/>
        <w:rPr>
          <w:rFonts w:ascii="Arial" w:hAnsi="Arial" w:cs="Arial"/>
          <w:color w:val="000000" w:themeColor="text1"/>
          <w:sz w:val="22"/>
          <w:szCs w:val="22"/>
        </w:rPr>
      </w:pPr>
      <w:r w:rsidRPr="00C43EAD">
        <w:rPr>
          <w:rFonts w:ascii="Arial" w:hAnsi="Arial" w:cs="Arial"/>
          <w:color w:val="000000" w:themeColor="text1"/>
          <w:sz w:val="22"/>
          <w:szCs w:val="22"/>
        </w:rPr>
        <w:t>Development outside settlement boundaries is generally not permitted, unless it meets specific policy exceptions (as set out in paragraph 4.25 of the WCS).</w:t>
      </w:r>
    </w:p>
    <w:p w14:paraId="04ADF393" w14:textId="77777777" w:rsidR="004B53EC" w:rsidRPr="00C43EAD" w:rsidRDefault="00000000" w:rsidP="006D50BC">
      <w:pPr>
        <w:spacing w:line="276" w:lineRule="auto"/>
        <w:jc w:val="both"/>
        <w:rPr>
          <w:rFonts w:ascii="Arial" w:hAnsi="Arial" w:cs="Arial"/>
          <w:color w:val="000000" w:themeColor="text1"/>
          <w:sz w:val="22"/>
          <w:szCs w:val="22"/>
        </w:rPr>
      </w:pPr>
      <w:r>
        <w:rPr>
          <w:rFonts w:ascii="Arial" w:hAnsi="Arial" w:cs="Arial"/>
          <w:color w:val="000000" w:themeColor="text1"/>
          <w:sz w:val="22"/>
          <w:szCs w:val="22"/>
        </w:rPr>
        <w:pict w14:anchorId="76C65082">
          <v:rect id="_x0000_i1025" style="width:8in;height:0" o:hrpct="0" o:hralign="center" o:hrstd="t" o:hrnoshade="t" o:hr="t" fillcolor="#424242" stroked="f"/>
        </w:pict>
      </w:r>
    </w:p>
    <w:p w14:paraId="206603E7" w14:textId="77777777" w:rsidR="004B53EC" w:rsidRDefault="004B53EC" w:rsidP="006D50BC">
      <w:pPr>
        <w:spacing w:line="276" w:lineRule="auto"/>
        <w:jc w:val="both"/>
        <w:rPr>
          <w:rFonts w:ascii="Arial" w:hAnsi="Arial" w:cs="Arial"/>
          <w:sz w:val="22"/>
          <w:szCs w:val="22"/>
        </w:rPr>
      </w:pPr>
      <w:r w:rsidRPr="00482DB3">
        <w:rPr>
          <w:rFonts w:ascii="Arial" w:hAnsi="Arial" w:cs="Arial"/>
          <w:sz w:val="22"/>
          <w:szCs w:val="22"/>
        </w:rPr>
        <w:lastRenderedPageBreak/>
        <w:t>Together, CP1 and CP2 ensure that new development is strategically located, sustainable, and supports the character and function of Wiltshire’s communities.</w:t>
      </w:r>
    </w:p>
    <w:p w14:paraId="1B228279" w14:textId="77777777" w:rsidR="004B53EC" w:rsidRDefault="004B53EC" w:rsidP="006D50BC">
      <w:pPr>
        <w:spacing w:line="276" w:lineRule="auto"/>
        <w:jc w:val="both"/>
        <w:rPr>
          <w:rFonts w:ascii="Arial" w:hAnsi="Arial" w:cs="Arial"/>
          <w:sz w:val="22"/>
          <w:szCs w:val="22"/>
        </w:rPr>
      </w:pPr>
    </w:p>
    <w:p w14:paraId="15F4155B" w14:textId="5B3880E6" w:rsidR="004B53EC" w:rsidRDefault="004B53EC" w:rsidP="006D50BC">
      <w:pPr>
        <w:spacing w:line="276" w:lineRule="auto"/>
        <w:jc w:val="both"/>
        <w:rPr>
          <w:rFonts w:ascii="Arial" w:hAnsi="Arial" w:cs="Arial"/>
          <w:sz w:val="22"/>
          <w:szCs w:val="22"/>
        </w:rPr>
      </w:pPr>
      <w:r>
        <w:rPr>
          <w:rFonts w:ascii="Arial" w:hAnsi="Arial" w:cs="Arial"/>
          <w:sz w:val="22"/>
          <w:szCs w:val="22"/>
        </w:rPr>
        <w:t xml:space="preserve">The application site is located within the defined settlement boundary of </w:t>
      </w:r>
      <w:r w:rsidR="00DE7DEE">
        <w:rPr>
          <w:rFonts w:ascii="Arial" w:hAnsi="Arial" w:cs="Arial"/>
          <w:sz w:val="22"/>
          <w:szCs w:val="22"/>
        </w:rPr>
        <w:t xml:space="preserve">Trowbridge </w:t>
      </w:r>
      <w:r>
        <w:rPr>
          <w:rFonts w:ascii="Arial" w:hAnsi="Arial" w:cs="Arial"/>
          <w:sz w:val="22"/>
          <w:szCs w:val="22"/>
        </w:rPr>
        <w:t xml:space="preserve">and </w:t>
      </w:r>
      <w:proofErr w:type="gramStart"/>
      <w:r>
        <w:rPr>
          <w:rFonts w:ascii="Arial" w:hAnsi="Arial" w:cs="Arial"/>
          <w:sz w:val="22"/>
          <w:szCs w:val="22"/>
        </w:rPr>
        <w:t>is located in</w:t>
      </w:r>
      <w:proofErr w:type="gramEnd"/>
      <w:r>
        <w:rPr>
          <w:rFonts w:ascii="Arial" w:hAnsi="Arial" w:cs="Arial"/>
          <w:sz w:val="22"/>
          <w:szCs w:val="22"/>
        </w:rPr>
        <w:t xml:space="preserve"> </w:t>
      </w:r>
      <w:r w:rsidR="00595914">
        <w:rPr>
          <w:rFonts w:ascii="Arial" w:hAnsi="Arial" w:cs="Arial"/>
          <w:sz w:val="22"/>
          <w:szCs w:val="22"/>
        </w:rPr>
        <w:t>an</w:t>
      </w:r>
      <w:r>
        <w:rPr>
          <w:rFonts w:ascii="Arial" w:hAnsi="Arial" w:cs="Arial"/>
          <w:sz w:val="22"/>
          <w:szCs w:val="22"/>
        </w:rPr>
        <w:t xml:space="preserve"> area where existing residential use forms part of the established character and appearance of the area.  The location of the development is therefore in an area where there is a presumption in favour of sustainable development. </w:t>
      </w:r>
    </w:p>
    <w:p w14:paraId="5FBB6CF4" w14:textId="77777777" w:rsidR="00DE7DEE" w:rsidRDefault="00DE7DEE" w:rsidP="006D50BC">
      <w:pPr>
        <w:spacing w:line="276" w:lineRule="auto"/>
        <w:jc w:val="both"/>
        <w:rPr>
          <w:rFonts w:ascii="Arial" w:hAnsi="Arial" w:cs="Arial"/>
          <w:sz w:val="22"/>
          <w:szCs w:val="22"/>
        </w:rPr>
      </w:pPr>
    </w:p>
    <w:p w14:paraId="1C80F92E" w14:textId="39EE0EE1" w:rsidR="004B53EC" w:rsidRDefault="004B53EC" w:rsidP="006D50BC">
      <w:pPr>
        <w:spacing w:line="276" w:lineRule="auto"/>
        <w:jc w:val="both"/>
        <w:rPr>
          <w:rFonts w:ascii="Arial" w:hAnsi="Arial" w:cs="Arial"/>
          <w:color w:val="000000" w:themeColor="text1"/>
          <w:sz w:val="22"/>
          <w:szCs w:val="22"/>
        </w:rPr>
      </w:pPr>
      <w:r w:rsidRPr="00ED54C6">
        <w:rPr>
          <w:rFonts w:ascii="Arial" w:hAnsi="Arial" w:cs="Arial"/>
          <w:color w:val="000000" w:themeColor="text1"/>
          <w:sz w:val="22"/>
          <w:szCs w:val="22"/>
        </w:rPr>
        <w:t>The proposal accords with CP1 and CP2 as it represents the reuse of an existing</w:t>
      </w:r>
      <w:r w:rsidR="00595914">
        <w:rPr>
          <w:rFonts w:ascii="Arial" w:hAnsi="Arial" w:cs="Arial"/>
          <w:color w:val="000000" w:themeColor="text1"/>
          <w:sz w:val="22"/>
          <w:szCs w:val="22"/>
        </w:rPr>
        <w:t xml:space="preserve"> parcel of land within a town centre location and </w:t>
      </w:r>
      <w:r w:rsidRPr="00ED54C6">
        <w:rPr>
          <w:rFonts w:ascii="Arial" w:hAnsi="Arial" w:cs="Arial"/>
          <w:color w:val="000000" w:themeColor="text1"/>
          <w:sz w:val="22"/>
          <w:szCs w:val="22"/>
        </w:rPr>
        <w:t xml:space="preserve">within the defined settlement boundary of </w:t>
      </w:r>
      <w:r>
        <w:rPr>
          <w:rFonts w:ascii="Arial" w:hAnsi="Arial" w:cs="Arial"/>
          <w:color w:val="000000" w:themeColor="text1"/>
          <w:sz w:val="22"/>
          <w:szCs w:val="22"/>
        </w:rPr>
        <w:t xml:space="preserve">the </w:t>
      </w:r>
      <w:r w:rsidR="00741B62">
        <w:rPr>
          <w:rFonts w:ascii="Arial" w:hAnsi="Arial" w:cs="Arial"/>
          <w:color w:val="000000" w:themeColor="text1"/>
          <w:sz w:val="22"/>
          <w:szCs w:val="22"/>
        </w:rPr>
        <w:t>Principal Settlement,</w:t>
      </w:r>
      <w:r w:rsidRPr="00ED54C6">
        <w:rPr>
          <w:rFonts w:ascii="Arial" w:hAnsi="Arial" w:cs="Arial"/>
          <w:color w:val="000000" w:themeColor="text1"/>
          <w:sz w:val="22"/>
          <w:szCs w:val="22"/>
        </w:rPr>
        <w:t xml:space="preserve"> where residential uses are supported. </w:t>
      </w:r>
    </w:p>
    <w:p w14:paraId="1E6EFBE1" w14:textId="77777777" w:rsidR="007C557A" w:rsidRDefault="007C557A" w:rsidP="006D50BC">
      <w:pPr>
        <w:spacing w:line="276" w:lineRule="auto"/>
        <w:jc w:val="both"/>
        <w:rPr>
          <w:rFonts w:ascii="Arial" w:hAnsi="Arial" w:cs="Arial"/>
          <w:color w:val="000000" w:themeColor="text1"/>
          <w:sz w:val="22"/>
          <w:szCs w:val="22"/>
        </w:rPr>
      </w:pPr>
    </w:p>
    <w:p w14:paraId="7D42483A" w14:textId="63DFDDFD" w:rsidR="007C557A" w:rsidRDefault="007C557A" w:rsidP="006D50BC">
      <w:pPr>
        <w:spacing w:line="276" w:lineRule="auto"/>
        <w:jc w:val="both"/>
        <w:rPr>
          <w:rFonts w:ascii="Arial" w:hAnsi="Arial" w:cs="Arial"/>
          <w:color w:val="000000" w:themeColor="text1"/>
          <w:sz w:val="22"/>
          <w:szCs w:val="22"/>
        </w:rPr>
      </w:pPr>
      <w:r w:rsidRPr="007C557A">
        <w:rPr>
          <w:rFonts w:ascii="Arial" w:hAnsi="Arial" w:cs="Arial"/>
          <w:color w:val="000000" w:themeColor="text1"/>
          <w:sz w:val="22"/>
          <w:szCs w:val="22"/>
        </w:rPr>
        <w:t xml:space="preserve">The proposal would contribute towards the delivery of housing within the Principal Settlement of Trowbridge, consistent with the spatial strategy for the Trowbridge Community Area under </w:t>
      </w:r>
      <w:proofErr w:type="spellStart"/>
      <w:r>
        <w:rPr>
          <w:rFonts w:ascii="Arial" w:hAnsi="Arial" w:cs="Arial"/>
          <w:color w:val="000000" w:themeColor="text1"/>
          <w:sz w:val="22"/>
          <w:szCs w:val="22"/>
        </w:rPr>
        <w:t>CP</w:t>
      </w:r>
      <w:r w:rsidRPr="007C557A">
        <w:rPr>
          <w:rFonts w:ascii="Arial" w:hAnsi="Arial" w:cs="Arial"/>
          <w:color w:val="000000" w:themeColor="text1"/>
          <w:sz w:val="22"/>
          <w:szCs w:val="22"/>
        </w:rPr>
        <w:t>29</w:t>
      </w:r>
      <w:proofErr w:type="spellEnd"/>
      <w:r w:rsidRPr="007C557A">
        <w:rPr>
          <w:rFonts w:ascii="Arial" w:hAnsi="Arial" w:cs="Arial"/>
          <w:color w:val="000000" w:themeColor="text1"/>
          <w:sz w:val="22"/>
          <w:szCs w:val="22"/>
        </w:rPr>
        <w:t>.</w:t>
      </w:r>
    </w:p>
    <w:p w14:paraId="5CB7E8C9" w14:textId="77777777" w:rsidR="00741B62" w:rsidRDefault="00741B62" w:rsidP="006D50BC">
      <w:pPr>
        <w:spacing w:line="276" w:lineRule="auto"/>
        <w:jc w:val="both"/>
        <w:rPr>
          <w:rFonts w:ascii="Arial" w:hAnsi="Arial" w:cs="Arial"/>
          <w:color w:val="000000" w:themeColor="text1"/>
          <w:sz w:val="22"/>
          <w:szCs w:val="22"/>
        </w:rPr>
      </w:pPr>
    </w:p>
    <w:p w14:paraId="1AE42A1D" w14:textId="608A847F" w:rsidR="004B53EC" w:rsidRDefault="004B53EC" w:rsidP="006D50BC">
      <w:pPr>
        <w:spacing w:line="276" w:lineRule="auto"/>
        <w:jc w:val="both"/>
        <w:rPr>
          <w:rFonts w:ascii="Arial" w:hAnsi="Arial" w:cs="Arial"/>
          <w:b/>
          <w:bCs/>
          <w:sz w:val="22"/>
          <w:szCs w:val="22"/>
        </w:rPr>
      </w:pPr>
      <w:r>
        <w:rPr>
          <w:rFonts w:ascii="Arial" w:hAnsi="Arial" w:cs="Arial"/>
          <w:color w:val="000000" w:themeColor="text1"/>
          <w:sz w:val="22"/>
          <w:szCs w:val="22"/>
        </w:rPr>
        <w:t xml:space="preserve">On this basis, the principle of the development is supported and would comply with the adopted </w:t>
      </w:r>
      <w:r w:rsidR="00741B62">
        <w:rPr>
          <w:rFonts w:ascii="Arial" w:hAnsi="Arial" w:cs="Arial"/>
          <w:color w:val="000000" w:themeColor="text1"/>
          <w:sz w:val="22"/>
          <w:szCs w:val="22"/>
        </w:rPr>
        <w:t>WCS and</w:t>
      </w:r>
      <w:r>
        <w:rPr>
          <w:rFonts w:ascii="Arial" w:hAnsi="Arial" w:cs="Arial"/>
          <w:color w:val="000000" w:themeColor="text1"/>
          <w:sz w:val="22"/>
          <w:szCs w:val="22"/>
        </w:rPr>
        <w:t xml:space="preserve"> the NPPF, subject to assessment of other material and technical considerations</w:t>
      </w:r>
      <w:r w:rsidRPr="003938A7">
        <w:rPr>
          <w:rFonts w:ascii="Arial" w:hAnsi="Arial" w:cs="Arial"/>
          <w:color w:val="000000" w:themeColor="text1"/>
          <w:sz w:val="22"/>
          <w:szCs w:val="22"/>
        </w:rPr>
        <w:t>.</w:t>
      </w:r>
    </w:p>
    <w:p w14:paraId="3E304A31" w14:textId="77777777" w:rsidR="004B53EC" w:rsidRDefault="004B53EC" w:rsidP="006D50BC">
      <w:pPr>
        <w:spacing w:line="276" w:lineRule="auto"/>
        <w:jc w:val="both"/>
        <w:rPr>
          <w:rFonts w:ascii="Arial" w:hAnsi="Arial" w:cs="Arial"/>
          <w:b/>
          <w:bCs/>
          <w:sz w:val="22"/>
          <w:szCs w:val="22"/>
        </w:rPr>
      </w:pPr>
    </w:p>
    <w:p w14:paraId="5D9B015B" w14:textId="77777777" w:rsidR="004B53EC" w:rsidRPr="00862CC4" w:rsidRDefault="004B53EC" w:rsidP="006D50BC">
      <w:pPr>
        <w:spacing w:line="276" w:lineRule="auto"/>
        <w:jc w:val="both"/>
        <w:rPr>
          <w:rFonts w:ascii="Arial" w:hAnsi="Arial" w:cs="Arial"/>
          <w:sz w:val="22"/>
          <w:szCs w:val="22"/>
        </w:rPr>
      </w:pPr>
      <w:r w:rsidRPr="00A526AE">
        <w:rPr>
          <w:rFonts w:ascii="Arial" w:hAnsi="Arial" w:cs="Arial"/>
          <w:b/>
          <w:bCs/>
          <w:sz w:val="22"/>
          <w:szCs w:val="22"/>
        </w:rPr>
        <w:t>5 Year Housing Land Supply</w:t>
      </w:r>
      <w:r>
        <w:rPr>
          <w:rFonts w:ascii="Arial" w:hAnsi="Arial" w:cs="Arial"/>
          <w:b/>
          <w:bCs/>
          <w:sz w:val="22"/>
          <w:szCs w:val="22"/>
        </w:rPr>
        <w:t xml:space="preserve">:  </w:t>
      </w:r>
      <w:r w:rsidRPr="00AA13D0">
        <w:rPr>
          <w:rFonts w:ascii="Arial" w:hAnsi="Arial" w:cs="Arial"/>
          <w:sz w:val="22"/>
          <w:szCs w:val="22"/>
        </w:rPr>
        <w:t xml:space="preserve">The </w:t>
      </w:r>
      <w:r>
        <w:rPr>
          <w:rFonts w:ascii="Arial" w:hAnsi="Arial" w:cs="Arial"/>
          <w:sz w:val="22"/>
          <w:szCs w:val="22"/>
        </w:rPr>
        <w:t xml:space="preserve">Council’s </w:t>
      </w:r>
      <w:r w:rsidRPr="00AA13D0">
        <w:rPr>
          <w:rFonts w:ascii="Arial" w:hAnsi="Arial" w:cs="Arial"/>
          <w:sz w:val="22"/>
          <w:szCs w:val="22"/>
        </w:rPr>
        <w:t>Housing Land Supply Statement (</w:t>
      </w:r>
      <w:r>
        <w:rPr>
          <w:rFonts w:ascii="Arial" w:hAnsi="Arial" w:cs="Arial"/>
          <w:sz w:val="22"/>
          <w:szCs w:val="22"/>
        </w:rPr>
        <w:t>HLSS</w:t>
      </w:r>
      <w:r w:rsidRPr="00AA13D0">
        <w:rPr>
          <w:rFonts w:ascii="Arial" w:hAnsi="Arial" w:cs="Arial"/>
          <w:sz w:val="22"/>
          <w:szCs w:val="22"/>
        </w:rPr>
        <w:t>)</w:t>
      </w:r>
      <w:r>
        <w:rPr>
          <w:rFonts w:ascii="Arial" w:hAnsi="Arial" w:cs="Arial"/>
          <w:sz w:val="22"/>
          <w:szCs w:val="22"/>
        </w:rPr>
        <w:t xml:space="preserve"> published </w:t>
      </w:r>
      <w:proofErr w:type="gramStart"/>
      <w:r>
        <w:rPr>
          <w:rFonts w:ascii="Arial" w:hAnsi="Arial" w:cs="Arial"/>
          <w:sz w:val="22"/>
          <w:szCs w:val="22"/>
        </w:rPr>
        <w:t>on</w:t>
      </w:r>
      <w:proofErr w:type="gramEnd"/>
      <w:r>
        <w:rPr>
          <w:rFonts w:ascii="Arial" w:hAnsi="Arial" w:cs="Arial"/>
          <w:sz w:val="22"/>
          <w:szCs w:val="22"/>
        </w:rPr>
        <w:t xml:space="preserve"> June 2026, using a base date of April 2025,</w:t>
      </w:r>
      <w:r w:rsidRPr="00AA13D0">
        <w:rPr>
          <w:rFonts w:ascii="Arial" w:hAnsi="Arial" w:cs="Arial"/>
          <w:sz w:val="22"/>
          <w:szCs w:val="22"/>
        </w:rPr>
        <w:t xml:space="preserve"> provides the latest position on the Council’s ability to demonstrate a five-year supply of deliverable housing land, which is a material consideration in the determination of planning applications. </w:t>
      </w:r>
    </w:p>
    <w:p w14:paraId="1E8FEBCF" w14:textId="77777777" w:rsidR="004B53EC" w:rsidRDefault="004B53EC" w:rsidP="006D50BC">
      <w:pPr>
        <w:spacing w:line="276" w:lineRule="auto"/>
        <w:jc w:val="both"/>
        <w:rPr>
          <w:rFonts w:ascii="Arial" w:hAnsi="Arial" w:cs="Arial"/>
          <w:color w:val="ED0000"/>
          <w:sz w:val="22"/>
          <w:szCs w:val="22"/>
        </w:rPr>
      </w:pPr>
    </w:p>
    <w:p w14:paraId="12561F52" w14:textId="0520D30F" w:rsidR="004B53EC" w:rsidRPr="00A526AE" w:rsidRDefault="004B53EC" w:rsidP="006D50BC">
      <w:pPr>
        <w:spacing w:line="276" w:lineRule="auto"/>
        <w:jc w:val="both"/>
        <w:rPr>
          <w:rFonts w:ascii="Arial" w:hAnsi="Arial" w:cs="Arial"/>
          <w:sz w:val="22"/>
          <w:szCs w:val="22"/>
        </w:rPr>
      </w:pPr>
      <w:r w:rsidRPr="00A526AE">
        <w:rPr>
          <w:rFonts w:ascii="Arial" w:hAnsi="Arial" w:cs="Arial"/>
          <w:sz w:val="22"/>
          <w:szCs w:val="22"/>
        </w:rPr>
        <w:t xml:space="preserve">The </w:t>
      </w:r>
      <w:r>
        <w:rPr>
          <w:rFonts w:ascii="Arial" w:hAnsi="Arial" w:cs="Arial"/>
          <w:sz w:val="22"/>
          <w:szCs w:val="22"/>
        </w:rPr>
        <w:t>NPPF</w:t>
      </w:r>
      <w:r w:rsidRPr="00A526AE">
        <w:rPr>
          <w:rFonts w:ascii="Arial" w:hAnsi="Arial" w:cs="Arial"/>
          <w:sz w:val="22"/>
          <w:szCs w:val="22"/>
        </w:rPr>
        <w:t xml:space="preserve"> was revised in December 2024</w:t>
      </w:r>
      <w:r>
        <w:rPr>
          <w:rFonts w:ascii="Arial" w:hAnsi="Arial" w:cs="Arial"/>
          <w:sz w:val="22"/>
          <w:szCs w:val="22"/>
        </w:rPr>
        <w:t xml:space="preserve"> and r</w:t>
      </w:r>
      <w:r w:rsidRPr="00A526AE">
        <w:rPr>
          <w:rFonts w:ascii="Arial" w:hAnsi="Arial" w:cs="Arial"/>
          <w:sz w:val="22"/>
          <w:szCs w:val="22"/>
        </w:rPr>
        <w:t xml:space="preserve">eintroduced the requirement to meet five years’ worth of deliverable sites and a buffer to be applied to the five-year housing requirement in all </w:t>
      </w:r>
      <w:proofErr w:type="gramStart"/>
      <w:r w:rsidR="00B021B4" w:rsidRPr="00A526AE">
        <w:rPr>
          <w:rFonts w:ascii="Arial" w:hAnsi="Arial" w:cs="Arial"/>
          <w:sz w:val="22"/>
          <w:szCs w:val="22"/>
        </w:rPr>
        <w:t>circumstances</w:t>
      </w:r>
      <w:r w:rsidR="00B021B4">
        <w:rPr>
          <w:rFonts w:ascii="Arial" w:hAnsi="Arial" w:cs="Arial"/>
          <w:sz w:val="22"/>
          <w:szCs w:val="22"/>
        </w:rPr>
        <w:t>, and</w:t>
      </w:r>
      <w:proofErr w:type="gramEnd"/>
      <w:r w:rsidRPr="00A526AE">
        <w:rPr>
          <w:rFonts w:ascii="Arial" w:hAnsi="Arial" w:cs="Arial"/>
          <w:sz w:val="22"/>
          <w:szCs w:val="22"/>
        </w:rPr>
        <w:t xml:space="preserve"> has revised the Local Housing Need calculation to establish the five-year housing requirement. These factors have resulted in a substantial increase in the five-year housing requirement to be met from the previous calculation. When this is assessed against the housing land supply which can be delivered within five years, the recalculation shows a significant reduction in the number of </w:t>
      </w:r>
      <w:r>
        <w:rPr>
          <w:rFonts w:ascii="Arial" w:hAnsi="Arial" w:cs="Arial"/>
          <w:sz w:val="22"/>
          <w:szCs w:val="22"/>
        </w:rPr>
        <w:t>years’</w:t>
      </w:r>
      <w:r w:rsidRPr="00A526AE">
        <w:rPr>
          <w:rFonts w:ascii="Arial" w:hAnsi="Arial" w:cs="Arial"/>
          <w:sz w:val="22"/>
          <w:szCs w:val="22"/>
        </w:rPr>
        <w:t xml:space="preserve"> supply. The resulting position shows that the Council can currently demonstrate a </w:t>
      </w:r>
      <w:r w:rsidRPr="006D24A0">
        <w:rPr>
          <w:rFonts w:ascii="Arial" w:hAnsi="Arial" w:cs="Arial"/>
          <w:sz w:val="22"/>
          <w:szCs w:val="22"/>
        </w:rPr>
        <w:t>2.</w:t>
      </w:r>
      <w:r>
        <w:rPr>
          <w:rFonts w:ascii="Arial" w:hAnsi="Arial" w:cs="Arial"/>
          <w:sz w:val="22"/>
          <w:szCs w:val="22"/>
        </w:rPr>
        <w:t>8</w:t>
      </w:r>
      <w:r w:rsidRPr="006D24A0">
        <w:rPr>
          <w:rFonts w:ascii="Arial" w:hAnsi="Arial" w:cs="Arial"/>
          <w:sz w:val="22"/>
          <w:szCs w:val="22"/>
        </w:rPr>
        <w:t xml:space="preserve"> </w:t>
      </w:r>
      <w:proofErr w:type="gramStart"/>
      <w:r w:rsidRPr="006D24A0">
        <w:rPr>
          <w:rFonts w:ascii="Arial" w:hAnsi="Arial" w:cs="Arial"/>
          <w:sz w:val="22"/>
          <w:szCs w:val="22"/>
        </w:rPr>
        <w:t>years</w:t>
      </w:r>
      <w:proofErr w:type="gramEnd"/>
      <w:r w:rsidRPr="006D24A0">
        <w:rPr>
          <w:rFonts w:ascii="Arial" w:hAnsi="Arial" w:cs="Arial"/>
          <w:sz w:val="22"/>
          <w:szCs w:val="22"/>
        </w:rPr>
        <w:t xml:space="preserve"> housing land supply of housing at a unitary authority level. This </w:t>
      </w:r>
      <w:proofErr w:type="gramStart"/>
      <w:r w:rsidRPr="006D24A0">
        <w:rPr>
          <w:rFonts w:ascii="Arial" w:hAnsi="Arial" w:cs="Arial"/>
          <w:sz w:val="22"/>
          <w:szCs w:val="22"/>
        </w:rPr>
        <w:t>is considered t</w:t>
      </w:r>
      <w:r w:rsidRPr="00A526AE">
        <w:rPr>
          <w:rFonts w:ascii="Arial" w:hAnsi="Arial" w:cs="Arial"/>
          <w:sz w:val="22"/>
          <w:szCs w:val="22"/>
        </w:rPr>
        <w:t>o be</w:t>
      </w:r>
      <w:proofErr w:type="gramEnd"/>
      <w:r w:rsidRPr="00A526AE">
        <w:rPr>
          <w:rFonts w:ascii="Arial" w:hAnsi="Arial" w:cs="Arial"/>
          <w:sz w:val="22"/>
          <w:szCs w:val="22"/>
        </w:rPr>
        <w:t xml:space="preserve"> a substantial shortfall.</w:t>
      </w:r>
    </w:p>
    <w:p w14:paraId="0CFC4C55" w14:textId="77777777" w:rsidR="004B53EC" w:rsidRPr="00A526AE" w:rsidRDefault="004B53EC" w:rsidP="006D50BC">
      <w:pPr>
        <w:spacing w:line="276" w:lineRule="auto"/>
        <w:jc w:val="both"/>
        <w:rPr>
          <w:rFonts w:ascii="Arial" w:hAnsi="Arial" w:cs="Arial"/>
          <w:sz w:val="22"/>
          <w:szCs w:val="22"/>
        </w:rPr>
      </w:pPr>
      <w:r w:rsidRPr="00A526AE">
        <w:rPr>
          <w:rFonts w:ascii="Arial" w:hAnsi="Arial" w:cs="Arial"/>
          <w:sz w:val="22"/>
          <w:szCs w:val="22"/>
        </w:rPr>
        <w:t xml:space="preserve"> </w:t>
      </w:r>
    </w:p>
    <w:p w14:paraId="36B05FCD" w14:textId="58448753" w:rsidR="00E03EDD" w:rsidRDefault="004B53EC" w:rsidP="006D50BC">
      <w:pPr>
        <w:spacing w:line="276" w:lineRule="auto"/>
        <w:jc w:val="both"/>
        <w:rPr>
          <w:rFonts w:ascii="Arial" w:hAnsi="Arial" w:cs="Arial"/>
          <w:sz w:val="22"/>
          <w:szCs w:val="22"/>
        </w:rPr>
      </w:pPr>
      <w:r w:rsidRPr="00A526AE">
        <w:rPr>
          <w:rFonts w:ascii="Arial" w:hAnsi="Arial" w:cs="Arial"/>
          <w:sz w:val="22"/>
          <w:szCs w:val="22"/>
        </w:rPr>
        <w:t>The absence of a five-year housing land supply is a material consideration in the determination of this application. In accordance with Paragraphs 78 and 11(d) of the NPPF, for applications involving the provision of housing, where there is a shortfall in the supply of deliverable housing sites, the most important policies for determining the application should be considered out of date. The current housing land supply shortfall is a factor that must be considered in the planning balance</w:t>
      </w:r>
      <w:r>
        <w:rPr>
          <w:rFonts w:ascii="Arial" w:hAnsi="Arial" w:cs="Arial"/>
          <w:sz w:val="22"/>
          <w:szCs w:val="22"/>
        </w:rPr>
        <w:t>,</w:t>
      </w:r>
      <w:r w:rsidRPr="00A526AE">
        <w:rPr>
          <w:rFonts w:ascii="Arial" w:hAnsi="Arial" w:cs="Arial"/>
          <w:sz w:val="22"/>
          <w:szCs w:val="22"/>
        </w:rPr>
        <w:t xml:space="preserve"> and in this case, as a five-year housing land supply cannot be demonstrated, the weight that can be applied to the most important policies for determining this application should be assessed and altered in the light of the shortage in housing land supply. </w:t>
      </w:r>
    </w:p>
    <w:p w14:paraId="52DC8401" w14:textId="77777777" w:rsidR="008F7FB4" w:rsidRPr="008F7FB4" w:rsidRDefault="008F7FB4" w:rsidP="006D50BC">
      <w:pPr>
        <w:spacing w:line="276" w:lineRule="auto"/>
        <w:jc w:val="both"/>
        <w:rPr>
          <w:rFonts w:ascii="Arial" w:hAnsi="Arial" w:cs="Arial"/>
          <w:sz w:val="22"/>
          <w:szCs w:val="22"/>
        </w:rPr>
      </w:pPr>
    </w:p>
    <w:p w14:paraId="3790079A" w14:textId="5F5E89C4" w:rsidR="008F7FB4" w:rsidRDefault="008F7FB4" w:rsidP="006D50BC">
      <w:pPr>
        <w:spacing w:line="276" w:lineRule="auto"/>
        <w:jc w:val="both"/>
        <w:rPr>
          <w:rFonts w:ascii="Arial" w:hAnsi="Arial" w:cs="Arial"/>
          <w:sz w:val="22"/>
          <w:szCs w:val="22"/>
        </w:rPr>
      </w:pPr>
      <w:r w:rsidRPr="008F7FB4">
        <w:rPr>
          <w:rFonts w:ascii="Arial" w:hAnsi="Arial" w:cs="Arial"/>
          <w:sz w:val="22"/>
          <w:szCs w:val="22"/>
        </w:rPr>
        <w:t>Accordingly, paragraph 11(d) of the NPPF is engaged. The benefits of delivering additional housing in a sustainable location must therefore be given significant weight in favour of the proposal and weighed against the adverse impacts identified elsewhere in this report, including heritage and design impacts.</w:t>
      </w:r>
    </w:p>
    <w:p w14:paraId="007A2A5C" w14:textId="77777777" w:rsidR="006D50BC" w:rsidRPr="008F7FB4" w:rsidRDefault="006D50BC" w:rsidP="006D50BC">
      <w:pPr>
        <w:spacing w:line="276" w:lineRule="auto"/>
        <w:jc w:val="both"/>
        <w:rPr>
          <w:rFonts w:ascii="Arial" w:hAnsi="Arial" w:cs="Arial"/>
          <w:sz w:val="22"/>
          <w:szCs w:val="22"/>
        </w:rPr>
      </w:pPr>
    </w:p>
    <w:p w14:paraId="22066052" w14:textId="26EF4901" w:rsidR="00631436" w:rsidRPr="007A5A7F" w:rsidRDefault="00EE51CF" w:rsidP="006D50BC">
      <w:pPr>
        <w:spacing w:line="276" w:lineRule="auto"/>
        <w:jc w:val="both"/>
        <w:rPr>
          <w:rFonts w:ascii="Arial" w:hAnsi="Arial" w:cs="Arial"/>
          <w:b/>
          <w:bCs/>
          <w:sz w:val="22"/>
          <w:szCs w:val="22"/>
        </w:rPr>
      </w:pPr>
      <w:r>
        <w:rPr>
          <w:rFonts w:ascii="Arial" w:hAnsi="Arial" w:cs="Arial"/>
          <w:b/>
          <w:bCs/>
          <w:sz w:val="22"/>
          <w:szCs w:val="22"/>
        </w:rPr>
        <w:t>Design</w:t>
      </w:r>
      <w:r w:rsidR="006D08B6">
        <w:rPr>
          <w:rFonts w:ascii="Arial" w:hAnsi="Arial" w:cs="Arial"/>
          <w:b/>
          <w:bCs/>
          <w:sz w:val="22"/>
          <w:szCs w:val="22"/>
        </w:rPr>
        <w:t xml:space="preserve"> and </w:t>
      </w:r>
      <w:r w:rsidR="008E59DE">
        <w:rPr>
          <w:rFonts w:ascii="Arial" w:hAnsi="Arial" w:cs="Arial"/>
          <w:b/>
          <w:bCs/>
          <w:sz w:val="22"/>
          <w:szCs w:val="22"/>
        </w:rPr>
        <w:t>Impact on Heritage Assets</w:t>
      </w:r>
      <w:r w:rsidR="000A4827">
        <w:rPr>
          <w:rFonts w:ascii="Arial" w:hAnsi="Arial" w:cs="Arial"/>
          <w:b/>
          <w:bCs/>
          <w:sz w:val="22"/>
          <w:szCs w:val="22"/>
        </w:rPr>
        <w:t xml:space="preserve">:  </w:t>
      </w:r>
      <w:r w:rsidR="00631436" w:rsidRPr="00D030B2">
        <w:rPr>
          <w:rFonts w:ascii="Arial" w:hAnsi="Arial" w:cs="Arial"/>
          <w:sz w:val="22"/>
          <w:szCs w:val="22"/>
        </w:rPr>
        <w:t xml:space="preserve">Policy </w:t>
      </w:r>
      <w:proofErr w:type="spellStart"/>
      <w:r w:rsidR="00631436">
        <w:rPr>
          <w:rFonts w:ascii="Arial" w:hAnsi="Arial" w:cs="Arial"/>
          <w:sz w:val="22"/>
          <w:szCs w:val="22"/>
        </w:rPr>
        <w:t>CP</w:t>
      </w:r>
      <w:r w:rsidR="00631436" w:rsidRPr="00D030B2">
        <w:rPr>
          <w:rFonts w:ascii="Arial" w:hAnsi="Arial" w:cs="Arial"/>
          <w:sz w:val="22"/>
          <w:szCs w:val="22"/>
        </w:rPr>
        <w:t>57</w:t>
      </w:r>
      <w:proofErr w:type="spellEnd"/>
      <w:r w:rsidR="00631436">
        <w:rPr>
          <w:rFonts w:ascii="Arial" w:hAnsi="Arial" w:cs="Arial"/>
          <w:sz w:val="22"/>
          <w:szCs w:val="22"/>
        </w:rPr>
        <w:t xml:space="preserve"> of the WCS r</w:t>
      </w:r>
      <w:r w:rsidR="00631436" w:rsidRPr="00D030B2">
        <w:rPr>
          <w:rFonts w:ascii="Arial" w:hAnsi="Arial" w:cs="Arial"/>
          <w:sz w:val="22"/>
          <w:szCs w:val="22"/>
        </w:rPr>
        <w:t>equires high-quality design</w:t>
      </w:r>
      <w:r w:rsidR="00631436">
        <w:rPr>
          <w:rFonts w:ascii="Arial" w:hAnsi="Arial" w:cs="Arial"/>
          <w:sz w:val="22"/>
          <w:szCs w:val="22"/>
        </w:rPr>
        <w:t xml:space="preserve"> for all development</w:t>
      </w:r>
      <w:r w:rsidR="00631436" w:rsidRPr="00D030B2">
        <w:rPr>
          <w:rFonts w:ascii="Arial" w:hAnsi="Arial" w:cs="Arial"/>
          <w:sz w:val="22"/>
          <w:szCs w:val="22"/>
        </w:rPr>
        <w:t xml:space="preserve"> that:</w:t>
      </w:r>
    </w:p>
    <w:p w14:paraId="69A9E43B" w14:textId="77777777" w:rsidR="00631436" w:rsidRPr="00D030B2" w:rsidRDefault="00631436" w:rsidP="006D50BC">
      <w:pPr>
        <w:numPr>
          <w:ilvl w:val="0"/>
          <w:numId w:val="7"/>
        </w:numPr>
        <w:spacing w:line="276" w:lineRule="auto"/>
        <w:jc w:val="both"/>
        <w:rPr>
          <w:rFonts w:ascii="Arial" w:hAnsi="Arial" w:cs="Arial"/>
          <w:sz w:val="22"/>
          <w:szCs w:val="22"/>
        </w:rPr>
      </w:pPr>
      <w:r w:rsidRPr="00D030B2">
        <w:rPr>
          <w:rFonts w:ascii="Arial" w:hAnsi="Arial" w:cs="Arial"/>
          <w:sz w:val="22"/>
          <w:szCs w:val="22"/>
        </w:rPr>
        <w:t>Enhances local character.</w:t>
      </w:r>
    </w:p>
    <w:p w14:paraId="35A59F59" w14:textId="77777777" w:rsidR="00631436" w:rsidRPr="00D030B2" w:rsidRDefault="00631436" w:rsidP="006D50BC">
      <w:pPr>
        <w:numPr>
          <w:ilvl w:val="0"/>
          <w:numId w:val="7"/>
        </w:numPr>
        <w:spacing w:line="276" w:lineRule="auto"/>
        <w:jc w:val="both"/>
        <w:rPr>
          <w:rFonts w:ascii="Arial" w:hAnsi="Arial" w:cs="Arial"/>
          <w:sz w:val="22"/>
          <w:szCs w:val="22"/>
        </w:rPr>
      </w:pPr>
      <w:r w:rsidRPr="00D030B2">
        <w:rPr>
          <w:rFonts w:ascii="Arial" w:hAnsi="Arial" w:cs="Arial"/>
          <w:sz w:val="22"/>
          <w:szCs w:val="22"/>
        </w:rPr>
        <w:lastRenderedPageBreak/>
        <w:t>Responds to the natural, historic, and built environment.</w:t>
      </w:r>
    </w:p>
    <w:p w14:paraId="2DDEF319" w14:textId="77777777" w:rsidR="00631436" w:rsidRPr="00D030B2" w:rsidRDefault="00631436" w:rsidP="006D50BC">
      <w:pPr>
        <w:numPr>
          <w:ilvl w:val="0"/>
          <w:numId w:val="7"/>
        </w:numPr>
        <w:spacing w:line="276" w:lineRule="auto"/>
        <w:jc w:val="both"/>
        <w:rPr>
          <w:rFonts w:ascii="Arial" w:hAnsi="Arial" w:cs="Arial"/>
          <w:sz w:val="22"/>
          <w:szCs w:val="22"/>
        </w:rPr>
      </w:pPr>
      <w:r w:rsidRPr="00D030B2">
        <w:rPr>
          <w:rFonts w:ascii="Arial" w:hAnsi="Arial" w:cs="Arial"/>
          <w:sz w:val="22"/>
          <w:szCs w:val="22"/>
        </w:rPr>
        <w:t>Retains important features (e.g., trees, hedges).</w:t>
      </w:r>
    </w:p>
    <w:p w14:paraId="5D20D0C9" w14:textId="77777777" w:rsidR="00631436" w:rsidRPr="00D030B2" w:rsidRDefault="00631436" w:rsidP="006D50BC">
      <w:pPr>
        <w:numPr>
          <w:ilvl w:val="0"/>
          <w:numId w:val="7"/>
        </w:numPr>
        <w:spacing w:line="276" w:lineRule="auto"/>
        <w:jc w:val="both"/>
        <w:rPr>
          <w:rFonts w:ascii="Arial" w:hAnsi="Arial" w:cs="Arial"/>
          <w:sz w:val="22"/>
          <w:szCs w:val="22"/>
        </w:rPr>
      </w:pPr>
      <w:r w:rsidRPr="00D030B2">
        <w:rPr>
          <w:rFonts w:ascii="Arial" w:hAnsi="Arial" w:cs="Arial"/>
          <w:sz w:val="22"/>
          <w:szCs w:val="22"/>
        </w:rPr>
        <w:t>Supports sustainable construction and compatibility with surrounding uses.</w:t>
      </w:r>
    </w:p>
    <w:p w14:paraId="4EF68C88" w14:textId="77777777" w:rsidR="00631436" w:rsidRPr="00D030B2" w:rsidRDefault="00631436" w:rsidP="006D50BC">
      <w:pPr>
        <w:numPr>
          <w:ilvl w:val="0"/>
          <w:numId w:val="7"/>
        </w:numPr>
        <w:spacing w:line="276" w:lineRule="auto"/>
        <w:jc w:val="both"/>
        <w:rPr>
          <w:rFonts w:ascii="Arial" w:hAnsi="Arial" w:cs="Arial"/>
          <w:sz w:val="22"/>
          <w:szCs w:val="22"/>
        </w:rPr>
      </w:pPr>
      <w:r w:rsidRPr="00D030B2">
        <w:rPr>
          <w:rFonts w:ascii="Arial" w:hAnsi="Arial" w:cs="Arial"/>
          <w:sz w:val="22"/>
          <w:szCs w:val="22"/>
        </w:rPr>
        <w:t>Creates safe, legible, and accessible spaces.</w:t>
      </w:r>
    </w:p>
    <w:p w14:paraId="637A0B41" w14:textId="77777777" w:rsidR="00631436" w:rsidRDefault="00631436" w:rsidP="006D50BC">
      <w:pPr>
        <w:spacing w:line="276" w:lineRule="auto"/>
        <w:jc w:val="both"/>
        <w:rPr>
          <w:rFonts w:ascii="Arial" w:hAnsi="Arial" w:cs="Arial"/>
          <w:sz w:val="22"/>
          <w:szCs w:val="22"/>
        </w:rPr>
      </w:pPr>
    </w:p>
    <w:p w14:paraId="5C0EB240" w14:textId="77777777" w:rsidR="00631436" w:rsidRPr="00D030B2" w:rsidRDefault="00631436" w:rsidP="006D50BC">
      <w:pPr>
        <w:tabs>
          <w:tab w:val="num" w:pos="1440"/>
        </w:tabs>
        <w:spacing w:line="276" w:lineRule="auto"/>
        <w:jc w:val="both"/>
        <w:rPr>
          <w:rFonts w:ascii="Arial" w:hAnsi="Arial" w:cs="Arial"/>
          <w:sz w:val="22"/>
          <w:szCs w:val="22"/>
        </w:rPr>
      </w:pPr>
      <w:r w:rsidRPr="00D030B2">
        <w:rPr>
          <w:rFonts w:ascii="Arial" w:hAnsi="Arial" w:cs="Arial"/>
          <w:sz w:val="22"/>
          <w:szCs w:val="22"/>
        </w:rPr>
        <w:t>Section 12</w:t>
      </w:r>
      <w:r>
        <w:rPr>
          <w:rFonts w:ascii="Arial" w:hAnsi="Arial" w:cs="Arial"/>
          <w:sz w:val="22"/>
          <w:szCs w:val="22"/>
        </w:rPr>
        <w:t xml:space="preserve"> of the NPPF em</w:t>
      </w:r>
      <w:r w:rsidRPr="00D030B2">
        <w:rPr>
          <w:rFonts w:ascii="Arial" w:hAnsi="Arial" w:cs="Arial"/>
          <w:sz w:val="22"/>
          <w:szCs w:val="22"/>
        </w:rPr>
        <w:t>phas</w:t>
      </w:r>
      <w:r>
        <w:rPr>
          <w:rFonts w:ascii="Arial" w:hAnsi="Arial" w:cs="Arial"/>
          <w:sz w:val="22"/>
          <w:szCs w:val="22"/>
        </w:rPr>
        <w:t>i</w:t>
      </w:r>
      <w:r w:rsidRPr="00D030B2">
        <w:rPr>
          <w:rFonts w:ascii="Arial" w:hAnsi="Arial" w:cs="Arial"/>
          <w:sz w:val="22"/>
          <w:szCs w:val="22"/>
        </w:rPr>
        <w:t>ses design that is:</w:t>
      </w:r>
    </w:p>
    <w:p w14:paraId="3AD921D5" w14:textId="77777777" w:rsidR="00631436" w:rsidRPr="00D030B2" w:rsidRDefault="00631436" w:rsidP="006D50BC">
      <w:pPr>
        <w:numPr>
          <w:ilvl w:val="0"/>
          <w:numId w:val="7"/>
        </w:numPr>
        <w:spacing w:line="276" w:lineRule="auto"/>
        <w:jc w:val="both"/>
        <w:rPr>
          <w:rFonts w:ascii="Arial" w:hAnsi="Arial" w:cs="Arial"/>
          <w:sz w:val="22"/>
          <w:szCs w:val="22"/>
        </w:rPr>
      </w:pPr>
      <w:r w:rsidRPr="00D030B2">
        <w:rPr>
          <w:rFonts w:ascii="Arial" w:hAnsi="Arial" w:cs="Arial"/>
          <w:sz w:val="22"/>
          <w:szCs w:val="22"/>
        </w:rPr>
        <w:t>Visually attractive.</w:t>
      </w:r>
    </w:p>
    <w:p w14:paraId="36F3C764" w14:textId="77777777" w:rsidR="00631436" w:rsidRPr="00D030B2" w:rsidRDefault="00631436" w:rsidP="006D50BC">
      <w:pPr>
        <w:numPr>
          <w:ilvl w:val="0"/>
          <w:numId w:val="7"/>
        </w:numPr>
        <w:spacing w:line="276" w:lineRule="auto"/>
        <w:jc w:val="both"/>
        <w:rPr>
          <w:rFonts w:ascii="Arial" w:hAnsi="Arial" w:cs="Arial"/>
          <w:sz w:val="22"/>
          <w:szCs w:val="22"/>
        </w:rPr>
      </w:pPr>
      <w:r w:rsidRPr="00D030B2">
        <w:rPr>
          <w:rFonts w:ascii="Arial" w:hAnsi="Arial" w:cs="Arial"/>
          <w:sz w:val="22"/>
          <w:szCs w:val="22"/>
        </w:rPr>
        <w:t>Functionally effective.</w:t>
      </w:r>
    </w:p>
    <w:p w14:paraId="41350718" w14:textId="77777777" w:rsidR="00631436" w:rsidRPr="00D030B2" w:rsidRDefault="00631436" w:rsidP="006D50BC">
      <w:pPr>
        <w:numPr>
          <w:ilvl w:val="0"/>
          <w:numId w:val="7"/>
        </w:numPr>
        <w:spacing w:line="276" w:lineRule="auto"/>
        <w:jc w:val="both"/>
        <w:rPr>
          <w:rFonts w:ascii="Arial" w:hAnsi="Arial" w:cs="Arial"/>
          <w:sz w:val="22"/>
          <w:szCs w:val="22"/>
        </w:rPr>
      </w:pPr>
      <w:r w:rsidRPr="00D030B2">
        <w:rPr>
          <w:rFonts w:ascii="Arial" w:hAnsi="Arial" w:cs="Arial"/>
          <w:sz w:val="22"/>
          <w:szCs w:val="22"/>
        </w:rPr>
        <w:t>Contributes to the quality of the built environment.</w:t>
      </w:r>
    </w:p>
    <w:p w14:paraId="2A5DED4D" w14:textId="77777777" w:rsidR="00631436" w:rsidRDefault="00631436" w:rsidP="006D50BC">
      <w:pPr>
        <w:spacing w:line="276" w:lineRule="auto"/>
        <w:jc w:val="both"/>
        <w:rPr>
          <w:rFonts w:ascii="Arial" w:hAnsi="Arial" w:cs="Arial"/>
          <w:sz w:val="22"/>
          <w:szCs w:val="22"/>
        </w:rPr>
      </w:pPr>
    </w:p>
    <w:p w14:paraId="3F83E1DE" w14:textId="4464FC16" w:rsidR="000A4827" w:rsidRDefault="00631436" w:rsidP="006D50BC">
      <w:pPr>
        <w:tabs>
          <w:tab w:val="num" w:pos="1440"/>
        </w:tabs>
        <w:spacing w:line="276" w:lineRule="auto"/>
        <w:jc w:val="both"/>
        <w:rPr>
          <w:rFonts w:ascii="Arial" w:hAnsi="Arial" w:cs="Arial"/>
          <w:i/>
          <w:iCs/>
          <w:color w:val="000000" w:themeColor="text1"/>
          <w:sz w:val="22"/>
          <w:szCs w:val="22"/>
        </w:rPr>
      </w:pPr>
      <w:r>
        <w:rPr>
          <w:rFonts w:ascii="Arial" w:hAnsi="Arial" w:cs="Arial"/>
          <w:sz w:val="22"/>
          <w:szCs w:val="22"/>
        </w:rPr>
        <w:t xml:space="preserve">The </w:t>
      </w:r>
      <w:r w:rsidRPr="00D030B2">
        <w:rPr>
          <w:rFonts w:ascii="Arial" w:hAnsi="Arial" w:cs="Arial"/>
          <w:sz w:val="22"/>
          <w:szCs w:val="22"/>
        </w:rPr>
        <w:t>Wiltshire Design Guide</w:t>
      </w:r>
      <w:r>
        <w:rPr>
          <w:rFonts w:ascii="Arial" w:hAnsi="Arial" w:cs="Arial"/>
          <w:sz w:val="22"/>
          <w:szCs w:val="22"/>
        </w:rPr>
        <w:t xml:space="preserve"> e</w:t>
      </w:r>
      <w:r w:rsidRPr="00D030B2">
        <w:rPr>
          <w:rFonts w:ascii="Arial" w:hAnsi="Arial" w:cs="Arial"/>
          <w:sz w:val="22"/>
          <w:szCs w:val="22"/>
        </w:rPr>
        <w:t>ncourages sensitivity to local character, materials, and architectural styles</w:t>
      </w:r>
      <w:r>
        <w:rPr>
          <w:rFonts w:ascii="Arial" w:hAnsi="Arial" w:cs="Arial"/>
          <w:sz w:val="22"/>
          <w:szCs w:val="22"/>
        </w:rPr>
        <w:t xml:space="preserve"> and s</w:t>
      </w:r>
      <w:r w:rsidRPr="00D030B2">
        <w:rPr>
          <w:rFonts w:ascii="Arial" w:hAnsi="Arial" w:cs="Arial"/>
          <w:sz w:val="22"/>
          <w:szCs w:val="22"/>
        </w:rPr>
        <w:t>upports modern living standards while maintaining aesthetic and functional quality.</w:t>
      </w:r>
    </w:p>
    <w:p w14:paraId="6F646BEA" w14:textId="77777777" w:rsidR="000A4827" w:rsidRDefault="000A4827" w:rsidP="006D50BC">
      <w:pPr>
        <w:spacing w:line="276" w:lineRule="auto"/>
        <w:jc w:val="both"/>
        <w:rPr>
          <w:rFonts w:ascii="Arial" w:hAnsi="Arial" w:cs="Arial"/>
          <w:i/>
          <w:iCs/>
          <w:color w:val="000000" w:themeColor="text1"/>
          <w:sz w:val="22"/>
          <w:szCs w:val="22"/>
        </w:rPr>
      </w:pPr>
    </w:p>
    <w:p w14:paraId="467443C6" w14:textId="4355B9AD" w:rsidR="008E59DE" w:rsidRPr="00F6059A" w:rsidRDefault="008E59DE" w:rsidP="006D50BC">
      <w:pPr>
        <w:spacing w:line="276" w:lineRule="auto"/>
        <w:jc w:val="both"/>
        <w:rPr>
          <w:rFonts w:ascii="Arial" w:hAnsi="Arial" w:cs="Arial"/>
          <w:sz w:val="22"/>
          <w:szCs w:val="22"/>
        </w:rPr>
      </w:pPr>
      <w:r w:rsidRPr="00F6059A">
        <w:rPr>
          <w:rFonts w:ascii="Arial" w:hAnsi="Arial" w:cs="Arial"/>
          <w:sz w:val="22"/>
          <w:szCs w:val="22"/>
        </w:rPr>
        <w:t>From the point of view of the historic environment</w:t>
      </w:r>
      <w:r w:rsidR="002B4C5A">
        <w:rPr>
          <w:rFonts w:ascii="Arial" w:hAnsi="Arial" w:cs="Arial"/>
          <w:sz w:val="22"/>
          <w:szCs w:val="22"/>
        </w:rPr>
        <w:t>,</w:t>
      </w:r>
      <w:r w:rsidRPr="00F6059A">
        <w:rPr>
          <w:rFonts w:ascii="Arial" w:hAnsi="Arial" w:cs="Arial"/>
          <w:sz w:val="22"/>
          <w:szCs w:val="22"/>
        </w:rPr>
        <w:t xml:space="preserve"> the main statutory tests are set out within the Planning (Listed Building and Conservation Areas) Act 1990. </w:t>
      </w:r>
    </w:p>
    <w:p w14:paraId="7558EA41" w14:textId="77777777" w:rsidR="008E59DE" w:rsidRPr="00F6059A" w:rsidRDefault="008E59DE" w:rsidP="006D50BC">
      <w:pPr>
        <w:spacing w:line="276" w:lineRule="auto"/>
        <w:jc w:val="both"/>
        <w:rPr>
          <w:rFonts w:ascii="Arial" w:hAnsi="Arial" w:cs="Arial"/>
          <w:sz w:val="22"/>
          <w:szCs w:val="22"/>
        </w:rPr>
      </w:pPr>
    </w:p>
    <w:p w14:paraId="6F1FABF5" w14:textId="1914FE9E" w:rsidR="008E59DE" w:rsidRPr="00F6059A" w:rsidRDefault="008E59DE" w:rsidP="006D50BC">
      <w:pPr>
        <w:spacing w:line="276" w:lineRule="auto"/>
        <w:jc w:val="both"/>
        <w:rPr>
          <w:rFonts w:ascii="Arial" w:hAnsi="Arial" w:cs="Arial"/>
          <w:sz w:val="22"/>
          <w:szCs w:val="22"/>
        </w:rPr>
      </w:pPr>
      <w:r w:rsidRPr="00F6059A">
        <w:rPr>
          <w:rFonts w:ascii="Arial" w:hAnsi="Arial" w:cs="Arial"/>
          <w:sz w:val="22"/>
          <w:szCs w:val="22"/>
        </w:rPr>
        <w:t>Section 66 (Planning Permission) requires that special regard be given to the desirability of preserving listed buildings, their settings or any features of special architectural or historic interest which they possess.</w:t>
      </w:r>
    </w:p>
    <w:p w14:paraId="277AF09A" w14:textId="77777777" w:rsidR="008E59DE" w:rsidRPr="00F6059A" w:rsidRDefault="008E59DE" w:rsidP="006D50BC">
      <w:pPr>
        <w:spacing w:line="276" w:lineRule="auto"/>
        <w:jc w:val="both"/>
        <w:rPr>
          <w:rFonts w:ascii="Arial" w:hAnsi="Arial" w:cs="Arial"/>
          <w:color w:val="FF0000"/>
          <w:sz w:val="22"/>
          <w:szCs w:val="22"/>
        </w:rPr>
      </w:pPr>
    </w:p>
    <w:p w14:paraId="326D18D7" w14:textId="77777777" w:rsidR="008E59DE" w:rsidRDefault="008E59DE" w:rsidP="006D50BC">
      <w:pPr>
        <w:spacing w:line="276" w:lineRule="auto"/>
        <w:jc w:val="both"/>
        <w:rPr>
          <w:rFonts w:ascii="Arial" w:hAnsi="Arial" w:cs="Arial"/>
          <w:sz w:val="22"/>
          <w:szCs w:val="22"/>
        </w:rPr>
      </w:pPr>
      <w:r w:rsidRPr="00F6059A">
        <w:rPr>
          <w:rFonts w:ascii="Arial" w:hAnsi="Arial" w:cs="Arial"/>
          <w:sz w:val="22"/>
          <w:szCs w:val="22"/>
        </w:rPr>
        <w:t>Section 72(1) of the Act requires the Council to pay special attention to the desirability of preserving or enhancing the character or appearance of designated Conservation Areas.</w:t>
      </w:r>
    </w:p>
    <w:p w14:paraId="133C5B04" w14:textId="77777777" w:rsidR="002B4C5A" w:rsidRPr="00F6059A" w:rsidRDefault="002B4C5A" w:rsidP="006D50BC">
      <w:pPr>
        <w:spacing w:line="276" w:lineRule="auto"/>
        <w:jc w:val="both"/>
        <w:rPr>
          <w:rFonts w:ascii="Arial" w:hAnsi="Arial" w:cs="Arial"/>
          <w:sz w:val="22"/>
          <w:szCs w:val="22"/>
        </w:rPr>
      </w:pPr>
    </w:p>
    <w:p w14:paraId="1E5EC23B" w14:textId="69C19A9F" w:rsidR="008E59DE" w:rsidRPr="00F6059A" w:rsidRDefault="008E59DE" w:rsidP="006D50BC">
      <w:pPr>
        <w:spacing w:line="276" w:lineRule="auto"/>
        <w:jc w:val="both"/>
        <w:rPr>
          <w:rFonts w:ascii="Arial" w:hAnsi="Arial" w:cs="Arial"/>
          <w:color w:val="000000"/>
          <w:sz w:val="22"/>
          <w:szCs w:val="22"/>
        </w:rPr>
      </w:pPr>
      <w:r w:rsidRPr="00F6059A">
        <w:rPr>
          <w:rFonts w:ascii="Arial" w:hAnsi="Arial" w:cs="Arial"/>
          <w:color w:val="000000"/>
          <w:sz w:val="22"/>
          <w:szCs w:val="22"/>
        </w:rPr>
        <w:t>The NPPF outlines government policy for planning</w:t>
      </w:r>
      <w:r w:rsidR="002B4C5A">
        <w:rPr>
          <w:rFonts w:ascii="Arial" w:hAnsi="Arial" w:cs="Arial"/>
          <w:color w:val="000000"/>
          <w:sz w:val="22"/>
          <w:szCs w:val="22"/>
        </w:rPr>
        <w:t xml:space="preserve"> and </w:t>
      </w:r>
      <w:r w:rsidRPr="00F6059A">
        <w:rPr>
          <w:rFonts w:ascii="Arial" w:hAnsi="Arial" w:cs="Arial"/>
          <w:color w:val="000000"/>
          <w:sz w:val="22"/>
          <w:szCs w:val="22"/>
        </w:rPr>
        <w:t xml:space="preserve">Chapter 16 sets out the Government's high-level policies concerning heritage and sustainable development. In particular: </w:t>
      </w:r>
    </w:p>
    <w:p w14:paraId="344E07E8" w14:textId="77777777" w:rsidR="008E59DE" w:rsidRPr="00F6059A" w:rsidRDefault="008E59DE" w:rsidP="006D50BC">
      <w:pPr>
        <w:spacing w:line="276" w:lineRule="auto"/>
        <w:jc w:val="both"/>
        <w:rPr>
          <w:rFonts w:ascii="Arial" w:hAnsi="Arial" w:cs="Arial"/>
          <w:color w:val="000000"/>
          <w:sz w:val="22"/>
          <w:szCs w:val="22"/>
        </w:rPr>
      </w:pPr>
    </w:p>
    <w:p w14:paraId="30922B25" w14:textId="0A4E9A55" w:rsidR="008E59DE" w:rsidRPr="00F6059A" w:rsidRDefault="008E59DE" w:rsidP="006D50BC">
      <w:pPr>
        <w:spacing w:line="276" w:lineRule="auto"/>
        <w:jc w:val="both"/>
        <w:rPr>
          <w:rFonts w:ascii="Arial" w:hAnsi="Arial" w:cs="Arial"/>
          <w:color w:val="000000"/>
          <w:sz w:val="22"/>
          <w:szCs w:val="22"/>
        </w:rPr>
      </w:pPr>
      <w:r w:rsidRPr="00F6059A">
        <w:rPr>
          <w:rFonts w:ascii="Arial" w:hAnsi="Arial" w:cs="Arial"/>
          <w:color w:val="000000"/>
          <w:sz w:val="22"/>
          <w:szCs w:val="22"/>
        </w:rPr>
        <w:t xml:space="preserve">Paragraph 208 requires </w:t>
      </w:r>
      <w:r w:rsidR="002B4C5A">
        <w:rPr>
          <w:rFonts w:ascii="Arial" w:hAnsi="Arial" w:cs="Arial"/>
          <w:color w:val="000000"/>
          <w:sz w:val="22"/>
          <w:szCs w:val="22"/>
        </w:rPr>
        <w:t>local planning authorities (</w:t>
      </w:r>
      <w:r w:rsidRPr="00F6059A">
        <w:rPr>
          <w:rFonts w:ascii="Arial" w:hAnsi="Arial" w:cs="Arial"/>
          <w:color w:val="000000"/>
          <w:sz w:val="22"/>
          <w:szCs w:val="22"/>
        </w:rPr>
        <w:t>LPAs</w:t>
      </w:r>
      <w:r w:rsidR="002B4C5A">
        <w:rPr>
          <w:rFonts w:ascii="Arial" w:hAnsi="Arial" w:cs="Arial"/>
          <w:color w:val="000000"/>
          <w:sz w:val="22"/>
          <w:szCs w:val="22"/>
        </w:rPr>
        <w:t>)</w:t>
      </w:r>
      <w:r w:rsidRPr="00F6059A">
        <w:rPr>
          <w:rFonts w:ascii="Arial" w:hAnsi="Arial" w:cs="Arial"/>
          <w:color w:val="000000"/>
          <w:sz w:val="22"/>
          <w:szCs w:val="22"/>
        </w:rPr>
        <w:t xml:space="preserve"> should “</w:t>
      </w:r>
      <w:r w:rsidRPr="002B4C5A">
        <w:rPr>
          <w:rFonts w:ascii="Arial" w:hAnsi="Arial" w:cs="Arial"/>
          <w:i/>
          <w:iCs/>
          <w:color w:val="000000"/>
          <w:sz w:val="22"/>
          <w:szCs w:val="22"/>
        </w:rPr>
        <w:t>avoid or minimise any conflict</w:t>
      </w:r>
      <w:r w:rsidRPr="00F6059A">
        <w:rPr>
          <w:rFonts w:ascii="Arial" w:hAnsi="Arial" w:cs="Arial"/>
          <w:color w:val="000000"/>
          <w:sz w:val="22"/>
          <w:szCs w:val="22"/>
        </w:rPr>
        <w:t xml:space="preserve">” between the heritage asset’s conservation (which includes achieving its optimum viable use) and any aspect of a proposal. </w:t>
      </w:r>
    </w:p>
    <w:p w14:paraId="728DF870" w14:textId="77777777" w:rsidR="008E59DE" w:rsidRPr="00F6059A" w:rsidRDefault="008E59DE" w:rsidP="006D50BC">
      <w:pPr>
        <w:spacing w:line="276" w:lineRule="auto"/>
        <w:jc w:val="both"/>
        <w:rPr>
          <w:rFonts w:ascii="Arial" w:hAnsi="Arial" w:cs="Arial"/>
          <w:color w:val="000000"/>
          <w:sz w:val="22"/>
          <w:szCs w:val="22"/>
        </w:rPr>
      </w:pPr>
    </w:p>
    <w:p w14:paraId="4B80E443" w14:textId="3F165218" w:rsidR="008E59DE" w:rsidRPr="00F6059A" w:rsidRDefault="008E59DE" w:rsidP="006D50BC">
      <w:pPr>
        <w:spacing w:line="276" w:lineRule="auto"/>
        <w:jc w:val="both"/>
        <w:rPr>
          <w:rFonts w:ascii="Arial" w:hAnsi="Arial" w:cs="Arial"/>
          <w:color w:val="000000"/>
          <w:sz w:val="22"/>
          <w:szCs w:val="22"/>
        </w:rPr>
      </w:pPr>
      <w:r w:rsidRPr="00F6059A">
        <w:rPr>
          <w:rFonts w:ascii="Arial" w:hAnsi="Arial" w:cs="Arial"/>
          <w:color w:val="000000"/>
          <w:sz w:val="22"/>
          <w:szCs w:val="22"/>
        </w:rPr>
        <w:t xml:space="preserve">Paragraph 210 requires local planning authorities </w:t>
      </w:r>
      <w:r w:rsidR="002B4C5A">
        <w:rPr>
          <w:rFonts w:ascii="Arial" w:hAnsi="Arial" w:cs="Arial"/>
          <w:color w:val="000000"/>
          <w:sz w:val="22"/>
          <w:szCs w:val="22"/>
        </w:rPr>
        <w:t>to</w:t>
      </w:r>
      <w:r w:rsidRPr="00F6059A">
        <w:rPr>
          <w:rFonts w:ascii="Arial" w:hAnsi="Arial" w:cs="Arial"/>
          <w:color w:val="000000"/>
          <w:sz w:val="22"/>
          <w:szCs w:val="22"/>
        </w:rPr>
        <w:t xml:space="preserve"> take account of the desirability of sustaining and enhancing the significance of heritage assets and putting them to viable new uses and of new development making a positive contribution to local character and distinctiveness. </w:t>
      </w:r>
    </w:p>
    <w:p w14:paraId="2AC1B6AF" w14:textId="77777777" w:rsidR="008E59DE" w:rsidRPr="00F6059A" w:rsidRDefault="008E59DE" w:rsidP="006D50BC">
      <w:pPr>
        <w:spacing w:line="276" w:lineRule="auto"/>
        <w:jc w:val="both"/>
        <w:rPr>
          <w:rFonts w:ascii="Arial" w:hAnsi="Arial" w:cs="Arial"/>
          <w:color w:val="000000"/>
          <w:sz w:val="22"/>
          <w:szCs w:val="22"/>
        </w:rPr>
      </w:pPr>
    </w:p>
    <w:p w14:paraId="648A10F8" w14:textId="648A7479" w:rsidR="008E59DE" w:rsidRPr="00F6059A" w:rsidRDefault="002B4C5A" w:rsidP="006D50BC">
      <w:pPr>
        <w:spacing w:line="276" w:lineRule="auto"/>
        <w:jc w:val="both"/>
        <w:rPr>
          <w:rFonts w:ascii="Arial" w:hAnsi="Arial" w:cs="Arial"/>
          <w:color w:val="000000"/>
          <w:sz w:val="22"/>
          <w:szCs w:val="22"/>
        </w:rPr>
      </w:pPr>
      <w:r>
        <w:rPr>
          <w:rFonts w:ascii="Arial" w:hAnsi="Arial" w:cs="Arial"/>
          <w:color w:val="000000"/>
          <w:sz w:val="22"/>
          <w:szCs w:val="22"/>
        </w:rPr>
        <w:t>Paragraph</w:t>
      </w:r>
      <w:r w:rsidR="008E59DE" w:rsidRPr="00F6059A">
        <w:rPr>
          <w:rFonts w:ascii="Arial" w:hAnsi="Arial" w:cs="Arial"/>
          <w:color w:val="000000"/>
          <w:sz w:val="22"/>
          <w:szCs w:val="22"/>
        </w:rPr>
        <w:t xml:space="preserve"> 212 requires “great weight” to be given to an asset’s conservation “</w:t>
      </w:r>
      <w:r w:rsidR="008E59DE" w:rsidRPr="002B4C5A">
        <w:rPr>
          <w:rFonts w:ascii="Arial" w:hAnsi="Arial" w:cs="Arial"/>
          <w:i/>
          <w:iCs/>
          <w:color w:val="000000"/>
          <w:sz w:val="22"/>
          <w:szCs w:val="22"/>
        </w:rPr>
        <w:t>irrespective of whether any potential harm amounts to substantial harm, total loss or less than substantial harm to its significance</w:t>
      </w:r>
      <w:r w:rsidR="008E59DE" w:rsidRPr="00F6059A">
        <w:rPr>
          <w:rFonts w:ascii="Arial" w:hAnsi="Arial" w:cs="Arial"/>
          <w:color w:val="000000"/>
          <w:sz w:val="22"/>
          <w:szCs w:val="22"/>
        </w:rPr>
        <w:t xml:space="preserve">.” </w:t>
      </w:r>
    </w:p>
    <w:p w14:paraId="1FB9D92E" w14:textId="77777777" w:rsidR="008E59DE" w:rsidRPr="00F6059A" w:rsidRDefault="008E59DE" w:rsidP="006D50BC">
      <w:pPr>
        <w:spacing w:line="276" w:lineRule="auto"/>
        <w:jc w:val="both"/>
        <w:rPr>
          <w:rFonts w:ascii="Arial" w:hAnsi="Arial" w:cs="Arial"/>
          <w:color w:val="000000"/>
          <w:sz w:val="22"/>
          <w:szCs w:val="22"/>
        </w:rPr>
      </w:pPr>
    </w:p>
    <w:p w14:paraId="37CD8072" w14:textId="77777777" w:rsidR="008E59DE" w:rsidRPr="00F6059A" w:rsidRDefault="008E59DE" w:rsidP="006D50BC">
      <w:pPr>
        <w:spacing w:line="276" w:lineRule="auto"/>
        <w:jc w:val="both"/>
        <w:rPr>
          <w:rFonts w:ascii="Arial" w:hAnsi="Arial" w:cs="Arial"/>
          <w:color w:val="000000"/>
          <w:sz w:val="22"/>
          <w:szCs w:val="22"/>
        </w:rPr>
      </w:pPr>
      <w:r w:rsidRPr="00F6059A">
        <w:rPr>
          <w:rFonts w:ascii="Arial" w:hAnsi="Arial" w:cs="Arial"/>
          <w:color w:val="000000"/>
          <w:sz w:val="22"/>
          <w:szCs w:val="22"/>
        </w:rPr>
        <w:t>Paragraph 213 advises that harm to the significance of a designated heritage asset should require “</w:t>
      </w:r>
      <w:r w:rsidRPr="002B4C5A">
        <w:rPr>
          <w:rFonts w:ascii="Arial" w:hAnsi="Arial" w:cs="Arial"/>
          <w:i/>
          <w:iCs/>
          <w:color w:val="000000"/>
          <w:sz w:val="22"/>
          <w:szCs w:val="22"/>
        </w:rPr>
        <w:t>clear and convincing justification</w:t>
      </w:r>
      <w:r w:rsidRPr="00F6059A">
        <w:rPr>
          <w:rFonts w:ascii="Arial" w:hAnsi="Arial" w:cs="Arial"/>
          <w:color w:val="000000"/>
          <w:sz w:val="22"/>
          <w:szCs w:val="22"/>
        </w:rPr>
        <w:t>”.</w:t>
      </w:r>
    </w:p>
    <w:p w14:paraId="61C55ADF" w14:textId="77777777" w:rsidR="008E59DE" w:rsidRPr="00F6059A" w:rsidRDefault="008E59DE" w:rsidP="006D50BC">
      <w:pPr>
        <w:spacing w:line="276" w:lineRule="auto"/>
        <w:jc w:val="both"/>
        <w:rPr>
          <w:rFonts w:ascii="Arial" w:hAnsi="Arial" w:cs="Arial"/>
          <w:color w:val="000000"/>
          <w:sz w:val="22"/>
          <w:szCs w:val="22"/>
        </w:rPr>
      </w:pPr>
    </w:p>
    <w:p w14:paraId="6B3C0576" w14:textId="548B9262" w:rsidR="008E59DE" w:rsidRPr="00F6059A" w:rsidRDefault="008E59DE" w:rsidP="006D50BC">
      <w:pPr>
        <w:spacing w:line="276" w:lineRule="auto"/>
        <w:jc w:val="both"/>
        <w:rPr>
          <w:rFonts w:ascii="Arial" w:hAnsi="Arial" w:cs="Arial"/>
          <w:color w:val="000000"/>
          <w:sz w:val="22"/>
          <w:szCs w:val="22"/>
        </w:rPr>
      </w:pPr>
      <w:r w:rsidRPr="00F6059A">
        <w:rPr>
          <w:rFonts w:ascii="Arial" w:hAnsi="Arial" w:cs="Arial"/>
          <w:color w:val="000000"/>
          <w:sz w:val="22"/>
          <w:szCs w:val="22"/>
        </w:rPr>
        <w:t>Paragraphs 214-21</w:t>
      </w:r>
      <w:r w:rsidR="00693305">
        <w:rPr>
          <w:rFonts w:ascii="Arial" w:hAnsi="Arial" w:cs="Arial"/>
          <w:color w:val="000000"/>
          <w:sz w:val="22"/>
          <w:szCs w:val="22"/>
        </w:rPr>
        <w:t>5</w:t>
      </w:r>
      <w:r w:rsidRPr="00F6059A">
        <w:rPr>
          <w:rFonts w:ascii="Arial" w:hAnsi="Arial" w:cs="Arial"/>
          <w:color w:val="000000"/>
          <w:sz w:val="22"/>
          <w:szCs w:val="22"/>
        </w:rPr>
        <w:t xml:space="preserve"> require a balanced approach with any harm which would be caused being weighed against the potential public benefits which might be achieved.</w:t>
      </w:r>
    </w:p>
    <w:p w14:paraId="78AA61A5" w14:textId="77777777" w:rsidR="008E59DE" w:rsidRPr="00F6059A" w:rsidRDefault="008E59DE" w:rsidP="006D50BC">
      <w:pPr>
        <w:spacing w:line="276" w:lineRule="auto"/>
        <w:jc w:val="both"/>
        <w:rPr>
          <w:rFonts w:ascii="Arial" w:hAnsi="Arial" w:cs="Arial"/>
          <w:color w:val="000000"/>
          <w:sz w:val="22"/>
          <w:szCs w:val="22"/>
        </w:rPr>
      </w:pPr>
    </w:p>
    <w:p w14:paraId="3B70F8CB" w14:textId="77777777" w:rsidR="008E59DE" w:rsidRPr="00F6059A" w:rsidRDefault="008E59DE" w:rsidP="006D50BC">
      <w:pPr>
        <w:spacing w:line="276" w:lineRule="auto"/>
        <w:jc w:val="both"/>
        <w:rPr>
          <w:rFonts w:ascii="Arial" w:hAnsi="Arial" w:cs="Arial"/>
          <w:color w:val="000000"/>
          <w:sz w:val="22"/>
          <w:szCs w:val="22"/>
        </w:rPr>
      </w:pPr>
      <w:r w:rsidRPr="00F6059A">
        <w:rPr>
          <w:rFonts w:ascii="Arial" w:hAnsi="Arial" w:cs="Arial"/>
          <w:color w:val="000000"/>
          <w:sz w:val="22"/>
          <w:szCs w:val="22"/>
        </w:rPr>
        <w:t>Paragraph 220 advises that not all elements of a Conservation Area or World Heritage Site will necessarily contribute to its significance. Loss of a building (or other element) which makes a positive contribution to the significance of the Conservation Area or World Heritage Site should be treated either as substantial harm or less than substantial harm as appropriate.</w:t>
      </w:r>
    </w:p>
    <w:p w14:paraId="78055557" w14:textId="77777777" w:rsidR="008E59DE" w:rsidRPr="00F6059A" w:rsidRDefault="008E59DE" w:rsidP="006D50BC">
      <w:pPr>
        <w:spacing w:line="276" w:lineRule="auto"/>
        <w:jc w:val="both"/>
        <w:rPr>
          <w:rFonts w:ascii="Arial" w:hAnsi="Arial" w:cs="Arial"/>
          <w:color w:val="000000"/>
          <w:sz w:val="22"/>
          <w:szCs w:val="22"/>
        </w:rPr>
      </w:pPr>
    </w:p>
    <w:p w14:paraId="66CB45AC" w14:textId="119F2317" w:rsidR="008E59DE" w:rsidRPr="00F6059A" w:rsidRDefault="00B47C67" w:rsidP="006D50BC">
      <w:pPr>
        <w:spacing w:line="276" w:lineRule="auto"/>
        <w:jc w:val="both"/>
        <w:rPr>
          <w:rFonts w:ascii="Arial" w:hAnsi="Arial" w:cs="Arial"/>
          <w:color w:val="000000"/>
          <w:sz w:val="22"/>
          <w:szCs w:val="22"/>
        </w:rPr>
      </w:pPr>
      <w:r>
        <w:rPr>
          <w:rFonts w:ascii="Arial" w:hAnsi="Arial" w:cs="Arial"/>
          <w:color w:val="000000"/>
          <w:sz w:val="22"/>
          <w:szCs w:val="22"/>
        </w:rPr>
        <w:lastRenderedPageBreak/>
        <w:t>P</w:t>
      </w:r>
      <w:r w:rsidR="008E59DE" w:rsidRPr="00F6059A">
        <w:rPr>
          <w:rFonts w:ascii="Arial" w:hAnsi="Arial" w:cs="Arial"/>
          <w:color w:val="000000"/>
          <w:sz w:val="22"/>
          <w:szCs w:val="22"/>
        </w:rPr>
        <w:t xml:space="preserve">olicy </w:t>
      </w:r>
      <w:proofErr w:type="spellStart"/>
      <w:r w:rsidR="008E59DE" w:rsidRPr="00F6059A">
        <w:rPr>
          <w:rFonts w:ascii="Arial" w:hAnsi="Arial" w:cs="Arial"/>
          <w:color w:val="000000"/>
          <w:sz w:val="22"/>
          <w:szCs w:val="22"/>
        </w:rPr>
        <w:t>CP58</w:t>
      </w:r>
      <w:proofErr w:type="spellEnd"/>
      <w:r w:rsidR="008E59DE" w:rsidRPr="00F6059A">
        <w:rPr>
          <w:rFonts w:ascii="Arial" w:hAnsi="Arial" w:cs="Arial"/>
          <w:color w:val="000000"/>
          <w:sz w:val="22"/>
          <w:szCs w:val="22"/>
        </w:rPr>
        <w:t xml:space="preserve"> </w:t>
      </w:r>
      <w:r>
        <w:rPr>
          <w:rFonts w:ascii="Arial" w:hAnsi="Arial" w:cs="Arial"/>
          <w:color w:val="000000"/>
          <w:sz w:val="22"/>
          <w:szCs w:val="22"/>
        </w:rPr>
        <w:t>of the WCS</w:t>
      </w:r>
      <w:r w:rsidR="008E59DE" w:rsidRPr="00F6059A">
        <w:rPr>
          <w:rFonts w:ascii="Arial" w:hAnsi="Arial" w:cs="Arial"/>
          <w:color w:val="000000"/>
          <w:sz w:val="22"/>
          <w:szCs w:val="22"/>
        </w:rPr>
        <w:t xml:space="preserve"> requires that designated and non-designated heritage assets and their settings will be conserved, and where appropriate enhanced, in a manner appropriate to their significance and encourages proposals which improve the condition of heritage assets at risk.</w:t>
      </w:r>
    </w:p>
    <w:p w14:paraId="1F3CC94E" w14:textId="77777777" w:rsidR="008E59DE" w:rsidRPr="00F6059A" w:rsidRDefault="008E59DE" w:rsidP="006D50BC">
      <w:pPr>
        <w:spacing w:line="276" w:lineRule="auto"/>
        <w:ind w:firstLine="60"/>
        <w:jc w:val="both"/>
        <w:rPr>
          <w:rFonts w:ascii="Arial" w:hAnsi="Arial" w:cs="Arial"/>
          <w:color w:val="000000"/>
          <w:sz w:val="22"/>
          <w:szCs w:val="22"/>
        </w:rPr>
      </w:pPr>
    </w:p>
    <w:p w14:paraId="10A4132D" w14:textId="724DF44B" w:rsidR="002476B8" w:rsidRDefault="00BC440A" w:rsidP="006D50BC">
      <w:pPr>
        <w:spacing w:line="276" w:lineRule="auto"/>
        <w:jc w:val="both"/>
        <w:rPr>
          <w:rFonts w:ascii="Arial" w:hAnsi="Arial" w:cs="Arial"/>
          <w:color w:val="000000"/>
          <w:sz w:val="22"/>
          <w:szCs w:val="22"/>
        </w:rPr>
      </w:pPr>
      <w:r>
        <w:rPr>
          <w:rFonts w:ascii="Arial" w:hAnsi="Arial" w:cs="Arial"/>
          <w:color w:val="000000"/>
          <w:sz w:val="22"/>
          <w:szCs w:val="22"/>
        </w:rPr>
        <w:t>Policy</w:t>
      </w:r>
      <w:r w:rsidRPr="00F6059A">
        <w:rPr>
          <w:rFonts w:ascii="Arial" w:hAnsi="Arial" w:cs="Arial"/>
          <w:color w:val="000000"/>
          <w:sz w:val="22"/>
          <w:szCs w:val="22"/>
        </w:rPr>
        <w:t xml:space="preserve"> </w:t>
      </w:r>
      <w:proofErr w:type="spellStart"/>
      <w:r>
        <w:rPr>
          <w:rFonts w:ascii="Arial" w:hAnsi="Arial" w:cs="Arial"/>
          <w:color w:val="000000"/>
          <w:sz w:val="22"/>
          <w:szCs w:val="22"/>
        </w:rPr>
        <w:t>CP</w:t>
      </w:r>
      <w:r w:rsidRPr="00F6059A">
        <w:rPr>
          <w:rFonts w:ascii="Arial" w:hAnsi="Arial" w:cs="Arial"/>
          <w:color w:val="000000"/>
          <w:sz w:val="22"/>
          <w:szCs w:val="22"/>
        </w:rPr>
        <w:t>57</w:t>
      </w:r>
      <w:proofErr w:type="spellEnd"/>
      <w:r>
        <w:rPr>
          <w:rFonts w:ascii="Arial" w:hAnsi="Arial" w:cs="Arial"/>
          <w:color w:val="000000"/>
          <w:sz w:val="22"/>
          <w:szCs w:val="22"/>
        </w:rPr>
        <w:t xml:space="preserve"> </w:t>
      </w:r>
      <w:r w:rsidRPr="00F6059A">
        <w:rPr>
          <w:rFonts w:ascii="Arial" w:hAnsi="Arial" w:cs="Arial"/>
          <w:color w:val="000000"/>
          <w:sz w:val="22"/>
          <w:szCs w:val="22"/>
        </w:rPr>
        <w:t>requires a high quality of design in all new developments</w:t>
      </w:r>
      <w:r>
        <w:rPr>
          <w:rFonts w:ascii="Arial" w:hAnsi="Arial" w:cs="Arial"/>
          <w:color w:val="000000"/>
          <w:sz w:val="22"/>
          <w:szCs w:val="22"/>
        </w:rPr>
        <w:t xml:space="preserve"> and for proposals to </w:t>
      </w:r>
      <w:r w:rsidRPr="00F6059A">
        <w:rPr>
          <w:rFonts w:ascii="Arial" w:hAnsi="Arial" w:cs="Arial"/>
          <w:color w:val="000000"/>
          <w:sz w:val="22"/>
          <w:szCs w:val="22"/>
        </w:rPr>
        <w:t>“</w:t>
      </w:r>
      <w:r w:rsidRPr="006B1E91">
        <w:rPr>
          <w:rFonts w:ascii="Arial" w:hAnsi="Arial" w:cs="Arial"/>
          <w:i/>
          <w:iCs/>
          <w:color w:val="000000"/>
          <w:sz w:val="22"/>
          <w:szCs w:val="22"/>
        </w:rPr>
        <w:t>demonstrate how the proposal will make a positive contribution to the character of Wiltshire through (amongst other things) responding to the value of the natural and historic environment and being sympathetic to and conserving historic buildings and landscape</w:t>
      </w:r>
      <w:r w:rsidRPr="00F6059A">
        <w:rPr>
          <w:rFonts w:ascii="Arial" w:hAnsi="Arial" w:cs="Arial"/>
          <w:color w:val="000000"/>
          <w:sz w:val="22"/>
          <w:szCs w:val="22"/>
        </w:rPr>
        <w:t>s</w:t>
      </w:r>
      <w:r>
        <w:rPr>
          <w:rFonts w:ascii="Arial" w:hAnsi="Arial" w:cs="Arial"/>
          <w:color w:val="000000"/>
          <w:sz w:val="22"/>
          <w:szCs w:val="22"/>
        </w:rPr>
        <w:t>”</w:t>
      </w:r>
      <w:r w:rsidRPr="00F6059A">
        <w:rPr>
          <w:rFonts w:ascii="Arial" w:hAnsi="Arial" w:cs="Arial"/>
          <w:color w:val="000000"/>
          <w:sz w:val="22"/>
          <w:szCs w:val="22"/>
        </w:rPr>
        <w:t>. Development is required to respond positively to the existing in terms of building layouts, built form, height, mass, scale, building line, plot size, elevational design, materials, streetscape and rooflines to effectively integrate the building into its setting</w:t>
      </w:r>
      <w:r w:rsidR="00C36859">
        <w:rPr>
          <w:rFonts w:ascii="Arial" w:hAnsi="Arial" w:cs="Arial"/>
          <w:color w:val="000000"/>
          <w:sz w:val="22"/>
          <w:szCs w:val="22"/>
        </w:rPr>
        <w:t>.</w:t>
      </w:r>
    </w:p>
    <w:p w14:paraId="642D6C47" w14:textId="77777777" w:rsidR="00C36859" w:rsidRDefault="00C36859" w:rsidP="006D50BC">
      <w:pPr>
        <w:spacing w:line="276" w:lineRule="auto"/>
        <w:jc w:val="both"/>
        <w:rPr>
          <w:rFonts w:ascii="Arial" w:hAnsi="Arial" w:cs="Arial"/>
          <w:color w:val="000000"/>
          <w:sz w:val="22"/>
          <w:szCs w:val="22"/>
        </w:rPr>
      </w:pPr>
    </w:p>
    <w:p w14:paraId="5DB65A00" w14:textId="77777777" w:rsidR="0058400E" w:rsidRDefault="00C36859" w:rsidP="006D50BC">
      <w:pPr>
        <w:spacing w:line="276" w:lineRule="auto"/>
        <w:jc w:val="both"/>
        <w:rPr>
          <w:rFonts w:ascii="Arial" w:hAnsi="Arial" w:cs="Arial"/>
          <w:color w:val="000000"/>
          <w:sz w:val="22"/>
          <w:szCs w:val="22"/>
        </w:rPr>
      </w:pPr>
      <w:r>
        <w:rPr>
          <w:rFonts w:ascii="Arial" w:hAnsi="Arial" w:cs="Arial"/>
          <w:color w:val="000000"/>
          <w:sz w:val="22"/>
          <w:szCs w:val="22"/>
        </w:rPr>
        <w:t>It is duly appreciated that the s</w:t>
      </w:r>
      <w:r w:rsidR="00D9669C">
        <w:rPr>
          <w:rFonts w:ascii="Arial" w:hAnsi="Arial" w:cs="Arial"/>
          <w:color w:val="000000"/>
          <w:sz w:val="22"/>
          <w:szCs w:val="22"/>
        </w:rPr>
        <w:t xml:space="preserve">ubject site relates to a vacant site, since the demolition of the existing buildings, within a town centre location and within the defined Conservation Area, in proximity to existing listed buildings.  </w:t>
      </w:r>
      <w:r w:rsidR="00BC20AC">
        <w:rPr>
          <w:rFonts w:ascii="Arial" w:hAnsi="Arial" w:cs="Arial"/>
          <w:color w:val="000000"/>
          <w:sz w:val="22"/>
          <w:szCs w:val="22"/>
        </w:rPr>
        <w:t xml:space="preserve">It is not considered that the application site contributes </w:t>
      </w:r>
      <w:r w:rsidR="0058400E">
        <w:rPr>
          <w:rFonts w:ascii="Arial" w:hAnsi="Arial" w:cs="Arial"/>
          <w:color w:val="000000"/>
          <w:sz w:val="22"/>
          <w:szCs w:val="22"/>
        </w:rPr>
        <w:t>positively</w:t>
      </w:r>
      <w:r w:rsidR="00BC20AC">
        <w:rPr>
          <w:rFonts w:ascii="Arial" w:hAnsi="Arial" w:cs="Arial"/>
          <w:color w:val="000000"/>
          <w:sz w:val="22"/>
          <w:szCs w:val="22"/>
        </w:rPr>
        <w:t xml:space="preserve"> to the existing character and </w:t>
      </w:r>
      <w:r w:rsidR="0058400E">
        <w:rPr>
          <w:rFonts w:ascii="Arial" w:hAnsi="Arial" w:cs="Arial"/>
          <w:color w:val="000000"/>
          <w:sz w:val="22"/>
          <w:szCs w:val="22"/>
        </w:rPr>
        <w:t>appearance</w:t>
      </w:r>
      <w:r w:rsidR="00BC20AC">
        <w:rPr>
          <w:rFonts w:ascii="Arial" w:hAnsi="Arial" w:cs="Arial"/>
          <w:color w:val="000000"/>
          <w:sz w:val="22"/>
          <w:szCs w:val="22"/>
        </w:rPr>
        <w:t xml:space="preserve"> of the conservation area</w:t>
      </w:r>
      <w:r w:rsidR="0058400E">
        <w:rPr>
          <w:rFonts w:ascii="Arial" w:hAnsi="Arial" w:cs="Arial"/>
          <w:color w:val="000000"/>
          <w:sz w:val="22"/>
          <w:szCs w:val="22"/>
        </w:rPr>
        <w:t xml:space="preserve">. </w:t>
      </w:r>
    </w:p>
    <w:p w14:paraId="32DD152A" w14:textId="77777777" w:rsidR="006F1613" w:rsidRDefault="006F1613" w:rsidP="006D50BC">
      <w:pPr>
        <w:spacing w:line="276" w:lineRule="auto"/>
        <w:jc w:val="both"/>
        <w:rPr>
          <w:rFonts w:ascii="Arial" w:hAnsi="Arial" w:cs="Arial"/>
          <w:color w:val="000000"/>
          <w:sz w:val="22"/>
          <w:szCs w:val="22"/>
        </w:rPr>
      </w:pPr>
    </w:p>
    <w:p w14:paraId="1A602CDA" w14:textId="5F273CD6" w:rsidR="006F1613" w:rsidRDefault="006F1613" w:rsidP="006D50BC">
      <w:pPr>
        <w:spacing w:line="276" w:lineRule="auto"/>
        <w:jc w:val="both"/>
        <w:rPr>
          <w:rFonts w:ascii="Arial" w:hAnsi="Arial" w:cs="Arial"/>
          <w:color w:val="000000"/>
          <w:sz w:val="22"/>
          <w:szCs w:val="22"/>
        </w:rPr>
      </w:pPr>
      <w:r w:rsidRPr="006F1613">
        <w:rPr>
          <w:rFonts w:ascii="Arial" w:hAnsi="Arial" w:cs="Arial"/>
          <w:color w:val="000000"/>
          <w:sz w:val="22"/>
          <w:szCs w:val="22"/>
        </w:rPr>
        <w:t xml:space="preserve">The existing buildings fronting Castle Street are generally arranged close to the public highway, with little or no setback from the pavement. </w:t>
      </w:r>
      <w:r>
        <w:rPr>
          <w:rFonts w:ascii="Arial" w:hAnsi="Arial" w:cs="Arial"/>
          <w:color w:val="000000"/>
          <w:sz w:val="22"/>
          <w:szCs w:val="22"/>
        </w:rPr>
        <w:t>M</w:t>
      </w:r>
      <w:r w:rsidRPr="006F1613">
        <w:rPr>
          <w:rFonts w:ascii="Arial" w:hAnsi="Arial" w:cs="Arial"/>
          <w:color w:val="000000"/>
          <w:sz w:val="22"/>
          <w:szCs w:val="22"/>
        </w:rPr>
        <w:t xml:space="preserve">any of the listed buildings opposite the application site directly </w:t>
      </w:r>
      <w:proofErr w:type="spellStart"/>
      <w:r w:rsidRPr="006F1613">
        <w:rPr>
          <w:rFonts w:ascii="Arial" w:hAnsi="Arial" w:cs="Arial"/>
          <w:color w:val="000000"/>
          <w:sz w:val="22"/>
          <w:szCs w:val="22"/>
        </w:rPr>
        <w:t>abut</w:t>
      </w:r>
      <w:proofErr w:type="spellEnd"/>
      <w:r w:rsidRPr="006F1613">
        <w:rPr>
          <w:rFonts w:ascii="Arial" w:hAnsi="Arial" w:cs="Arial"/>
          <w:color w:val="000000"/>
          <w:sz w:val="22"/>
          <w:szCs w:val="22"/>
        </w:rPr>
        <w:t xml:space="preserve"> the </w:t>
      </w:r>
      <w:r w:rsidR="00423899">
        <w:rPr>
          <w:rFonts w:ascii="Arial" w:hAnsi="Arial" w:cs="Arial"/>
          <w:color w:val="000000"/>
          <w:sz w:val="22"/>
          <w:szCs w:val="22"/>
        </w:rPr>
        <w:t xml:space="preserve">public </w:t>
      </w:r>
      <w:r w:rsidRPr="006F1613">
        <w:rPr>
          <w:rFonts w:ascii="Arial" w:hAnsi="Arial" w:cs="Arial"/>
          <w:color w:val="000000"/>
          <w:sz w:val="22"/>
          <w:szCs w:val="22"/>
        </w:rPr>
        <w:t xml:space="preserve">highway. Whilst there are some exceptions, including the commercial units located to the north of the site, and it is acknowledged that the western side of Castle Street displays a less formal pattern of development than the eastern side, the immediate locality is predominantly characterised by buildings positioned directly adjacent to the highway. This </w:t>
      </w:r>
      <w:r w:rsidR="00423899">
        <w:rPr>
          <w:rFonts w:ascii="Arial" w:hAnsi="Arial" w:cs="Arial"/>
          <w:color w:val="000000"/>
          <w:sz w:val="22"/>
          <w:szCs w:val="22"/>
        </w:rPr>
        <w:t xml:space="preserve">existing </w:t>
      </w:r>
      <w:r w:rsidRPr="006F1613">
        <w:rPr>
          <w:rFonts w:ascii="Arial" w:hAnsi="Arial" w:cs="Arial"/>
          <w:color w:val="000000"/>
          <w:sz w:val="22"/>
          <w:szCs w:val="22"/>
        </w:rPr>
        <w:t xml:space="preserve">built form is illustrated in the extract below </w:t>
      </w:r>
      <w:r w:rsidR="00612DEE">
        <w:rPr>
          <w:rFonts w:ascii="Arial" w:hAnsi="Arial" w:cs="Arial"/>
          <w:color w:val="000000"/>
          <w:sz w:val="22"/>
          <w:szCs w:val="22"/>
        </w:rPr>
        <w:t>taken from the case officer’s site photographs:</w:t>
      </w:r>
    </w:p>
    <w:p w14:paraId="1A2AF5DE" w14:textId="77777777" w:rsidR="00612DEE" w:rsidRDefault="00612DEE" w:rsidP="006D50BC">
      <w:pPr>
        <w:spacing w:line="276" w:lineRule="auto"/>
        <w:jc w:val="both"/>
        <w:rPr>
          <w:rFonts w:ascii="Arial" w:hAnsi="Arial" w:cs="Arial"/>
          <w:color w:val="000000"/>
          <w:sz w:val="22"/>
          <w:szCs w:val="22"/>
        </w:rPr>
      </w:pPr>
    </w:p>
    <w:p w14:paraId="5D12FC92" w14:textId="65850D96" w:rsidR="00612DEE" w:rsidRDefault="00612DEE" w:rsidP="006D50BC">
      <w:pPr>
        <w:spacing w:line="276" w:lineRule="auto"/>
        <w:jc w:val="both"/>
        <w:rPr>
          <w:rFonts w:ascii="Arial" w:hAnsi="Arial" w:cs="Arial"/>
          <w:color w:val="000000"/>
          <w:sz w:val="22"/>
          <w:szCs w:val="22"/>
        </w:rPr>
      </w:pPr>
      <w:r w:rsidRPr="00612DEE">
        <w:rPr>
          <w:rFonts w:ascii="Arial" w:hAnsi="Arial" w:cs="Arial"/>
          <w:noProof/>
          <w:color w:val="000000"/>
          <w:sz w:val="22"/>
          <w:szCs w:val="22"/>
        </w:rPr>
        <w:drawing>
          <wp:inline distT="0" distB="0" distL="0" distR="0" wp14:anchorId="3C672B3A" wp14:editId="7E227118">
            <wp:extent cx="6479540" cy="3270250"/>
            <wp:effectExtent l="0" t="0" r="0" b="6350"/>
            <wp:docPr id="72757323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7573237" name=""/>
                    <pic:cNvPicPr/>
                  </pic:nvPicPr>
                  <pic:blipFill rotWithShape="1">
                    <a:blip r:embed="rId14"/>
                    <a:srcRect b="27780"/>
                    <a:stretch>
                      <a:fillRect/>
                    </a:stretch>
                  </pic:blipFill>
                  <pic:spPr bwMode="auto">
                    <a:xfrm>
                      <a:off x="0" y="0"/>
                      <a:ext cx="6479540" cy="3270250"/>
                    </a:xfrm>
                    <a:prstGeom prst="rect">
                      <a:avLst/>
                    </a:prstGeom>
                    <a:ln>
                      <a:noFill/>
                    </a:ln>
                    <a:extLst>
                      <a:ext uri="{53640926-AAD7-44D8-BBD7-CCE9431645EC}">
                        <a14:shadowObscured xmlns:a14="http://schemas.microsoft.com/office/drawing/2010/main"/>
                      </a:ext>
                    </a:extLst>
                  </pic:spPr>
                </pic:pic>
              </a:graphicData>
            </a:graphic>
          </wp:inline>
        </w:drawing>
      </w:r>
    </w:p>
    <w:p w14:paraId="3F5500DE" w14:textId="77777777" w:rsidR="00612DEE" w:rsidRDefault="00612DEE" w:rsidP="006D50BC">
      <w:pPr>
        <w:spacing w:line="276" w:lineRule="auto"/>
        <w:jc w:val="both"/>
        <w:rPr>
          <w:rFonts w:ascii="Arial" w:hAnsi="Arial" w:cs="Arial"/>
          <w:color w:val="000000"/>
          <w:sz w:val="22"/>
          <w:szCs w:val="22"/>
        </w:rPr>
      </w:pPr>
    </w:p>
    <w:p w14:paraId="37EE3BFE" w14:textId="59CDBDAD" w:rsidR="00C36859" w:rsidRDefault="00423899" w:rsidP="006D50BC">
      <w:pPr>
        <w:spacing w:line="276" w:lineRule="auto"/>
        <w:jc w:val="both"/>
        <w:rPr>
          <w:rFonts w:ascii="Arial" w:hAnsi="Arial" w:cs="Arial"/>
          <w:color w:val="000000"/>
          <w:sz w:val="22"/>
          <w:szCs w:val="22"/>
        </w:rPr>
      </w:pPr>
      <w:r>
        <w:rPr>
          <w:rFonts w:ascii="Arial" w:hAnsi="Arial" w:cs="Arial"/>
          <w:color w:val="000000"/>
          <w:sz w:val="22"/>
          <w:szCs w:val="22"/>
        </w:rPr>
        <w:t xml:space="preserve">The proposed development </w:t>
      </w:r>
      <w:r w:rsidR="00B87FC9">
        <w:rPr>
          <w:rFonts w:ascii="Arial" w:hAnsi="Arial" w:cs="Arial"/>
          <w:color w:val="000000"/>
          <w:sz w:val="22"/>
          <w:szCs w:val="22"/>
        </w:rPr>
        <w:t xml:space="preserve">is shown to have a more generous </w:t>
      </w:r>
      <w:r w:rsidR="003D0980">
        <w:rPr>
          <w:rFonts w:ascii="Arial" w:hAnsi="Arial" w:cs="Arial"/>
          <w:color w:val="000000"/>
          <w:sz w:val="22"/>
          <w:szCs w:val="22"/>
        </w:rPr>
        <w:t>setback</w:t>
      </w:r>
      <w:r w:rsidR="00B87FC9">
        <w:rPr>
          <w:rFonts w:ascii="Arial" w:hAnsi="Arial" w:cs="Arial"/>
          <w:color w:val="000000"/>
          <w:sz w:val="22"/>
          <w:szCs w:val="22"/>
        </w:rPr>
        <w:t xml:space="preserve"> from the road compared to existing buildings</w:t>
      </w:r>
      <w:r w:rsidR="00612DEE">
        <w:rPr>
          <w:rFonts w:ascii="Arial" w:hAnsi="Arial" w:cs="Arial"/>
          <w:color w:val="000000"/>
          <w:sz w:val="22"/>
          <w:szCs w:val="22"/>
        </w:rPr>
        <w:t xml:space="preserve">.  </w:t>
      </w:r>
      <w:r w:rsidR="0058400E">
        <w:rPr>
          <w:rFonts w:ascii="Arial" w:hAnsi="Arial" w:cs="Arial"/>
          <w:color w:val="000000"/>
          <w:sz w:val="22"/>
          <w:szCs w:val="22"/>
        </w:rPr>
        <w:t xml:space="preserve">The proposed development would be sited away from Castle </w:t>
      </w:r>
      <w:r w:rsidR="009D6A0C">
        <w:rPr>
          <w:rFonts w:ascii="Arial" w:hAnsi="Arial" w:cs="Arial"/>
          <w:color w:val="000000"/>
          <w:sz w:val="22"/>
          <w:szCs w:val="22"/>
        </w:rPr>
        <w:t xml:space="preserve">Street, with the area to the front of the proposed semi-detached pair </w:t>
      </w:r>
      <w:r w:rsidR="006E4044">
        <w:rPr>
          <w:rFonts w:ascii="Arial" w:hAnsi="Arial" w:cs="Arial"/>
          <w:color w:val="000000"/>
          <w:sz w:val="22"/>
          <w:szCs w:val="22"/>
        </w:rPr>
        <w:t xml:space="preserve">measuring </w:t>
      </w:r>
      <w:proofErr w:type="spellStart"/>
      <w:r w:rsidR="00261C8C">
        <w:rPr>
          <w:rFonts w:ascii="Arial" w:hAnsi="Arial" w:cs="Arial"/>
          <w:color w:val="000000"/>
          <w:sz w:val="22"/>
          <w:szCs w:val="22"/>
        </w:rPr>
        <w:t>5</w:t>
      </w:r>
      <w:r w:rsidR="007A77B1">
        <w:rPr>
          <w:rFonts w:ascii="Arial" w:hAnsi="Arial" w:cs="Arial"/>
          <w:color w:val="000000"/>
          <w:sz w:val="22"/>
          <w:szCs w:val="22"/>
        </w:rPr>
        <w:t>.</w:t>
      </w:r>
      <w:r w:rsidR="00245AE3">
        <w:rPr>
          <w:rFonts w:ascii="Arial" w:hAnsi="Arial" w:cs="Arial"/>
          <w:color w:val="000000"/>
          <w:sz w:val="22"/>
          <w:szCs w:val="22"/>
        </w:rPr>
        <w:t>5m</w:t>
      </w:r>
      <w:proofErr w:type="spellEnd"/>
      <w:r w:rsidR="006E4044">
        <w:rPr>
          <w:rFonts w:ascii="Arial" w:hAnsi="Arial" w:cs="Arial"/>
          <w:color w:val="000000"/>
          <w:sz w:val="22"/>
          <w:szCs w:val="22"/>
        </w:rPr>
        <w:t xml:space="preserve"> wide</w:t>
      </w:r>
      <w:r w:rsidR="006D50BC">
        <w:rPr>
          <w:rFonts w:ascii="Arial" w:hAnsi="Arial" w:cs="Arial"/>
          <w:color w:val="000000"/>
          <w:sz w:val="22"/>
          <w:szCs w:val="22"/>
        </w:rPr>
        <w:t>. In contrast, the</w:t>
      </w:r>
      <w:r w:rsidR="002838E6">
        <w:rPr>
          <w:rFonts w:ascii="Arial" w:hAnsi="Arial" w:cs="Arial"/>
          <w:color w:val="000000"/>
          <w:sz w:val="22"/>
          <w:szCs w:val="22"/>
        </w:rPr>
        <w:t xml:space="preserve"> </w:t>
      </w:r>
      <w:r w:rsidR="00245AE3">
        <w:rPr>
          <w:rFonts w:ascii="Arial" w:hAnsi="Arial" w:cs="Arial"/>
          <w:color w:val="000000"/>
          <w:sz w:val="22"/>
          <w:szCs w:val="22"/>
        </w:rPr>
        <w:t>neighbouring</w:t>
      </w:r>
      <w:r w:rsidR="002838E6">
        <w:rPr>
          <w:rFonts w:ascii="Arial" w:hAnsi="Arial" w:cs="Arial"/>
          <w:color w:val="000000"/>
          <w:sz w:val="22"/>
          <w:szCs w:val="22"/>
        </w:rPr>
        <w:t xml:space="preserve"> building that w</w:t>
      </w:r>
      <w:r w:rsidR="006E4044">
        <w:rPr>
          <w:rFonts w:ascii="Arial" w:hAnsi="Arial" w:cs="Arial"/>
          <w:color w:val="000000"/>
          <w:sz w:val="22"/>
          <w:szCs w:val="22"/>
        </w:rPr>
        <w:t xml:space="preserve">as </w:t>
      </w:r>
      <w:r w:rsidR="00245AE3">
        <w:rPr>
          <w:rFonts w:ascii="Arial" w:hAnsi="Arial" w:cs="Arial"/>
          <w:color w:val="000000"/>
          <w:sz w:val="22"/>
          <w:szCs w:val="22"/>
        </w:rPr>
        <w:t>approve</w:t>
      </w:r>
      <w:r w:rsidR="002838E6">
        <w:rPr>
          <w:rFonts w:ascii="Arial" w:hAnsi="Arial" w:cs="Arial"/>
          <w:color w:val="000000"/>
          <w:sz w:val="22"/>
          <w:szCs w:val="22"/>
        </w:rPr>
        <w:t>d under application re</w:t>
      </w:r>
      <w:r w:rsidR="006E4044">
        <w:rPr>
          <w:rFonts w:ascii="Arial" w:hAnsi="Arial" w:cs="Arial"/>
          <w:color w:val="000000"/>
          <w:sz w:val="22"/>
          <w:szCs w:val="22"/>
        </w:rPr>
        <w:t>fe</w:t>
      </w:r>
      <w:r w:rsidR="002838E6">
        <w:rPr>
          <w:rFonts w:ascii="Arial" w:hAnsi="Arial" w:cs="Arial"/>
          <w:color w:val="000000"/>
          <w:sz w:val="22"/>
          <w:szCs w:val="22"/>
        </w:rPr>
        <w:t xml:space="preserve">rence </w:t>
      </w:r>
      <w:r w:rsidR="00C5175A" w:rsidRPr="00C5175A">
        <w:rPr>
          <w:rFonts w:ascii="Arial" w:hAnsi="Arial" w:cs="Arial"/>
          <w:color w:val="000000"/>
          <w:sz w:val="22"/>
          <w:szCs w:val="22"/>
        </w:rPr>
        <w:t>PL/2021/10112</w:t>
      </w:r>
      <w:r w:rsidR="006E4044">
        <w:rPr>
          <w:rFonts w:ascii="Arial" w:hAnsi="Arial" w:cs="Arial"/>
          <w:color w:val="000000"/>
          <w:sz w:val="22"/>
          <w:szCs w:val="22"/>
        </w:rPr>
        <w:t xml:space="preserve"> </w:t>
      </w:r>
      <w:r w:rsidR="002838E6">
        <w:rPr>
          <w:rFonts w:ascii="Arial" w:hAnsi="Arial" w:cs="Arial"/>
          <w:color w:val="000000"/>
          <w:sz w:val="22"/>
          <w:szCs w:val="22"/>
        </w:rPr>
        <w:t xml:space="preserve">is shown to be positioned </w:t>
      </w:r>
      <w:proofErr w:type="spellStart"/>
      <w:r w:rsidR="002838E6">
        <w:rPr>
          <w:rFonts w:ascii="Arial" w:hAnsi="Arial" w:cs="Arial"/>
          <w:color w:val="000000"/>
          <w:sz w:val="22"/>
          <w:szCs w:val="22"/>
        </w:rPr>
        <w:t>1m</w:t>
      </w:r>
      <w:proofErr w:type="spellEnd"/>
      <w:r w:rsidR="002838E6">
        <w:rPr>
          <w:rFonts w:ascii="Arial" w:hAnsi="Arial" w:cs="Arial"/>
          <w:color w:val="000000"/>
          <w:sz w:val="22"/>
          <w:szCs w:val="22"/>
        </w:rPr>
        <w:t xml:space="preserve"> from the public</w:t>
      </w:r>
      <w:r w:rsidR="006E4044">
        <w:rPr>
          <w:rFonts w:ascii="Arial" w:hAnsi="Arial" w:cs="Arial"/>
          <w:color w:val="000000"/>
          <w:sz w:val="22"/>
          <w:szCs w:val="22"/>
        </w:rPr>
        <w:t xml:space="preserve"> </w:t>
      </w:r>
      <w:r w:rsidR="006E4044">
        <w:rPr>
          <w:rFonts w:ascii="Arial" w:hAnsi="Arial" w:cs="Arial"/>
          <w:color w:val="000000"/>
          <w:sz w:val="22"/>
          <w:szCs w:val="22"/>
        </w:rPr>
        <w:lastRenderedPageBreak/>
        <w:t>highway</w:t>
      </w:r>
      <w:r w:rsidR="002F0EC6">
        <w:rPr>
          <w:rFonts w:ascii="Arial" w:hAnsi="Arial" w:cs="Arial"/>
          <w:color w:val="000000"/>
          <w:sz w:val="22"/>
          <w:szCs w:val="22"/>
        </w:rPr>
        <w:t xml:space="preserve">, which fails to </w:t>
      </w:r>
      <w:r w:rsidR="006D50BC">
        <w:rPr>
          <w:rFonts w:ascii="Arial" w:hAnsi="Arial" w:cs="Arial"/>
          <w:color w:val="000000"/>
          <w:sz w:val="22"/>
          <w:szCs w:val="22"/>
        </w:rPr>
        <w:t>complement</w:t>
      </w:r>
      <w:r w:rsidR="002F0EC6">
        <w:rPr>
          <w:rFonts w:ascii="Arial" w:hAnsi="Arial" w:cs="Arial"/>
          <w:color w:val="000000"/>
          <w:sz w:val="22"/>
          <w:szCs w:val="22"/>
        </w:rPr>
        <w:t xml:space="preserve"> the existing pattern of development </w:t>
      </w:r>
      <w:r w:rsidR="00827181">
        <w:rPr>
          <w:rFonts w:ascii="Arial" w:hAnsi="Arial" w:cs="Arial"/>
          <w:color w:val="000000"/>
          <w:sz w:val="22"/>
          <w:szCs w:val="22"/>
        </w:rPr>
        <w:t xml:space="preserve">and building lines </w:t>
      </w:r>
      <w:r w:rsidR="002F0EC6">
        <w:rPr>
          <w:rFonts w:ascii="Arial" w:hAnsi="Arial" w:cs="Arial"/>
          <w:color w:val="000000"/>
          <w:sz w:val="22"/>
          <w:szCs w:val="22"/>
        </w:rPr>
        <w:t xml:space="preserve">as required by </w:t>
      </w:r>
      <w:proofErr w:type="spellStart"/>
      <w:r w:rsidR="002F0EC6">
        <w:rPr>
          <w:rFonts w:ascii="Arial" w:hAnsi="Arial" w:cs="Arial"/>
          <w:color w:val="000000"/>
          <w:sz w:val="22"/>
          <w:szCs w:val="22"/>
        </w:rPr>
        <w:t>CP57</w:t>
      </w:r>
      <w:proofErr w:type="spellEnd"/>
      <w:r w:rsidR="00827181">
        <w:rPr>
          <w:rFonts w:ascii="Arial" w:hAnsi="Arial" w:cs="Arial"/>
          <w:color w:val="000000"/>
          <w:sz w:val="22"/>
          <w:szCs w:val="22"/>
        </w:rPr>
        <w:t xml:space="preserve"> of the WCS. </w:t>
      </w:r>
    </w:p>
    <w:p w14:paraId="7FB486AB" w14:textId="77777777" w:rsidR="00827181" w:rsidRDefault="00827181" w:rsidP="006D50BC">
      <w:pPr>
        <w:spacing w:line="276" w:lineRule="auto"/>
        <w:jc w:val="both"/>
        <w:rPr>
          <w:rFonts w:ascii="Arial" w:hAnsi="Arial" w:cs="Arial"/>
          <w:color w:val="000000"/>
          <w:sz w:val="22"/>
          <w:szCs w:val="22"/>
        </w:rPr>
      </w:pPr>
    </w:p>
    <w:p w14:paraId="5C341107" w14:textId="6AF8547A" w:rsidR="00827181" w:rsidRDefault="00827181" w:rsidP="006D50BC">
      <w:pPr>
        <w:spacing w:line="276" w:lineRule="auto"/>
        <w:jc w:val="both"/>
        <w:rPr>
          <w:rFonts w:ascii="Arial" w:hAnsi="Arial" w:cs="Arial"/>
          <w:color w:val="000000"/>
          <w:sz w:val="22"/>
          <w:szCs w:val="22"/>
        </w:rPr>
      </w:pPr>
      <w:r w:rsidRPr="00827181">
        <w:rPr>
          <w:rFonts w:ascii="Arial" w:hAnsi="Arial" w:cs="Arial"/>
          <w:color w:val="000000"/>
          <w:sz w:val="22"/>
          <w:szCs w:val="22"/>
        </w:rPr>
        <w:t>The Co</w:t>
      </w:r>
      <w:r>
        <w:rPr>
          <w:rFonts w:ascii="Arial" w:hAnsi="Arial" w:cs="Arial"/>
          <w:color w:val="000000"/>
          <w:sz w:val="22"/>
          <w:szCs w:val="22"/>
        </w:rPr>
        <w:t xml:space="preserve">uncil’s </w:t>
      </w:r>
      <w:r w:rsidR="008D7440">
        <w:rPr>
          <w:rFonts w:ascii="Arial" w:hAnsi="Arial" w:cs="Arial"/>
          <w:color w:val="000000"/>
          <w:sz w:val="22"/>
          <w:szCs w:val="22"/>
        </w:rPr>
        <w:t>conservation</w:t>
      </w:r>
      <w:r w:rsidRPr="00827181">
        <w:rPr>
          <w:rFonts w:ascii="Arial" w:hAnsi="Arial" w:cs="Arial"/>
          <w:color w:val="000000"/>
          <w:sz w:val="22"/>
          <w:szCs w:val="22"/>
        </w:rPr>
        <w:t xml:space="preserve"> </w:t>
      </w:r>
      <w:r>
        <w:rPr>
          <w:rFonts w:ascii="Arial" w:hAnsi="Arial" w:cs="Arial"/>
          <w:color w:val="000000"/>
          <w:sz w:val="22"/>
          <w:szCs w:val="22"/>
        </w:rPr>
        <w:t>o</w:t>
      </w:r>
      <w:r w:rsidRPr="00827181">
        <w:rPr>
          <w:rFonts w:ascii="Arial" w:hAnsi="Arial" w:cs="Arial"/>
          <w:color w:val="000000"/>
          <w:sz w:val="22"/>
          <w:szCs w:val="22"/>
        </w:rPr>
        <w:t xml:space="preserve">fficer </w:t>
      </w:r>
      <w:r>
        <w:rPr>
          <w:rFonts w:ascii="Arial" w:hAnsi="Arial" w:cs="Arial"/>
          <w:color w:val="000000"/>
          <w:sz w:val="22"/>
          <w:szCs w:val="22"/>
        </w:rPr>
        <w:t xml:space="preserve">has </w:t>
      </w:r>
      <w:r w:rsidRPr="00827181">
        <w:rPr>
          <w:rFonts w:ascii="Arial" w:hAnsi="Arial" w:cs="Arial"/>
          <w:color w:val="000000"/>
          <w:sz w:val="22"/>
          <w:szCs w:val="22"/>
        </w:rPr>
        <w:t>object</w:t>
      </w:r>
      <w:r>
        <w:rPr>
          <w:rFonts w:ascii="Arial" w:hAnsi="Arial" w:cs="Arial"/>
          <w:color w:val="000000"/>
          <w:sz w:val="22"/>
          <w:szCs w:val="22"/>
        </w:rPr>
        <w:t>ed</w:t>
      </w:r>
      <w:r w:rsidRPr="00827181">
        <w:rPr>
          <w:rFonts w:ascii="Arial" w:hAnsi="Arial" w:cs="Arial"/>
          <w:color w:val="000000"/>
          <w:sz w:val="22"/>
          <w:szCs w:val="22"/>
        </w:rPr>
        <w:t xml:space="preserve"> to the proposed development</w:t>
      </w:r>
      <w:r>
        <w:rPr>
          <w:rFonts w:ascii="Arial" w:hAnsi="Arial" w:cs="Arial"/>
          <w:color w:val="000000"/>
          <w:sz w:val="22"/>
          <w:szCs w:val="22"/>
        </w:rPr>
        <w:t xml:space="preserve">, as whilst </w:t>
      </w:r>
      <w:r w:rsidRPr="00827181">
        <w:rPr>
          <w:rFonts w:ascii="Arial" w:hAnsi="Arial" w:cs="Arial"/>
          <w:color w:val="000000"/>
          <w:sz w:val="22"/>
          <w:szCs w:val="22"/>
        </w:rPr>
        <w:t xml:space="preserve">the redevelopment of the site for residential use </w:t>
      </w:r>
      <w:r>
        <w:rPr>
          <w:rFonts w:ascii="Arial" w:hAnsi="Arial" w:cs="Arial"/>
          <w:color w:val="000000"/>
          <w:sz w:val="22"/>
          <w:szCs w:val="22"/>
        </w:rPr>
        <w:t xml:space="preserve">is </w:t>
      </w:r>
      <w:r w:rsidRPr="00827181">
        <w:rPr>
          <w:rFonts w:ascii="Arial" w:hAnsi="Arial" w:cs="Arial"/>
          <w:color w:val="000000"/>
          <w:sz w:val="22"/>
          <w:szCs w:val="22"/>
        </w:rPr>
        <w:t>supported in principle</w:t>
      </w:r>
      <w:r>
        <w:rPr>
          <w:rFonts w:ascii="Arial" w:hAnsi="Arial" w:cs="Arial"/>
          <w:color w:val="000000"/>
          <w:sz w:val="22"/>
          <w:szCs w:val="22"/>
        </w:rPr>
        <w:t>,</w:t>
      </w:r>
      <w:r w:rsidRPr="00827181">
        <w:rPr>
          <w:rFonts w:ascii="Arial" w:hAnsi="Arial" w:cs="Arial"/>
          <w:color w:val="000000"/>
          <w:sz w:val="22"/>
          <w:szCs w:val="22"/>
        </w:rPr>
        <w:t xml:space="preserve"> the proposed design </w:t>
      </w:r>
      <w:r>
        <w:rPr>
          <w:rFonts w:ascii="Arial" w:hAnsi="Arial" w:cs="Arial"/>
          <w:color w:val="000000"/>
          <w:sz w:val="22"/>
          <w:szCs w:val="22"/>
        </w:rPr>
        <w:t xml:space="preserve">of the semi-detached pair </w:t>
      </w:r>
      <w:r w:rsidR="001F278D">
        <w:rPr>
          <w:rFonts w:ascii="Arial" w:hAnsi="Arial" w:cs="Arial"/>
          <w:color w:val="000000"/>
          <w:sz w:val="22"/>
          <w:szCs w:val="22"/>
        </w:rPr>
        <w:t xml:space="preserve">is </w:t>
      </w:r>
      <w:r w:rsidR="001F278D" w:rsidRPr="00827181">
        <w:rPr>
          <w:rFonts w:ascii="Arial" w:hAnsi="Arial" w:cs="Arial"/>
          <w:color w:val="000000"/>
          <w:sz w:val="22"/>
          <w:szCs w:val="22"/>
        </w:rPr>
        <w:t>considered</w:t>
      </w:r>
      <w:r w:rsidRPr="00827181">
        <w:rPr>
          <w:rFonts w:ascii="Arial" w:hAnsi="Arial" w:cs="Arial"/>
          <w:color w:val="000000"/>
          <w:sz w:val="22"/>
          <w:szCs w:val="22"/>
        </w:rPr>
        <w:t xml:space="preserve"> to fail to respond appropriately to the historic character of the site and its surroundings. </w:t>
      </w:r>
    </w:p>
    <w:p w14:paraId="709B239B" w14:textId="77777777" w:rsidR="00827181" w:rsidRPr="00827181" w:rsidRDefault="00827181" w:rsidP="006D50BC">
      <w:pPr>
        <w:spacing w:line="276" w:lineRule="auto"/>
        <w:jc w:val="both"/>
        <w:rPr>
          <w:rFonts w:ascii="Arial" w:hAnsi="Arial" w:cs="Arial"/>
          <w:color w:val="000000"/>
          <w:sz w:val="22"/>
          <w:szCs w:val="22"/>
        </w:rPr>
      </w:pPr>
    </w:p>
    <w:p w14:paraId="395F618D" w14:textId="4BF2807E" w:rsidR="00827181" w:rsidRDefault="00827181" w:rsidP="006D50BC">
      <w:pPr>
        <w:spacing w:line="276" w:lineRule="auto"/>
        <w:jc w:val="both"/>
        <w:rPr>
          <w:rFonts w:ascii="Arial" w:hAnsi="Arial" w:cs="Arial"/>
          <w:color w:val="000000"/>
          <w:sz w:val="22"/>
          <w:szCs w:val="22"/>
        </w:rPr>
      </w:pPr>
      <w:r w:rsidRPr="00827181">
        <w:rPr>
          <w:rFonts w:ascii="Arial" w:hAnsi="Arial" w:cs="Arial"/>
          <w:color w:val="000000"/>
          <w:sz w:val="22"/>
          <w:szCs w:val="22"/>
        </w:rPr>
        <w:t xml:space="preserve">The </w:t>
      </w:r>
      <w:r>
        <w:rPr>
          <w:rFonts w:ascii="Arial" w:hAnsi="Arial" w:cs="Arial"/>
          <w:color w:val="000000"/>
          <w:sz w:val="22"/>
          <w:szCs w:val="22"/>
        </w:rPr>
        <w:t xml:space="preserve">conservation </w:t>
      </w:r>
      <w:r w:rsidRPr="00827181">
        <w:rPr>
          <w:rFonts w:ascii="Arial" w:hAnsi="Arial" w:cs="Arial"/>
          <w:color w:val="000000"/>
          <w:sz w:val="22"/>
          <w:szCs w:val="22"/>
        </w:rPr>
        <w:t xml:space="preserve">officer </w:t>
      </w:r>
      <w:r w:rsidR="001F278D">
        <w:rPr>
          <w:rFonts w:ascii="Arial" w:hAnsi="Arial" w:cs="Arial"/>
          <w:color w:val="000000"/>
          <w:sz w:val="22"/>
          <w:szCs w:val="22"/>
        </w:rPr>
        <w:t>acknowledges</w:t>
      </w:r>
      <w:r>
        <w:rPr>
          <w:rFonts w:ascii="Arial" w:hAnsi="Arial" w:cs="Arial"/>
          <w:color w:val="000000"/>
          <w:sz w:val="22"/>
          <w:szCs w:val="22"/>
        </w:rPr>
        <w:t xml:space="preserve"> </w:t>
      </w:r>
      <w:r w:rsidRPr="00827181">
        <w:rPr>
          <w:rFonts w:ascii="Arial" w:hAnsi="Arial" w:cs="Arial"/>
          <w:color w:val="000000"/>
          <w:sz w:val="22"/>
          <w:szCs w:val="22"/>
        </w:rPr>
        <w:t xml:space="preserve">that the site lies within the </w:t>
      </w:r>
      <w:r>
        <w:rPr>
          <w:rFonts w:ascii="Arial" w:hAnsi="Arial" w:cs="Arial"/>
          <w:color w:val="000000"/>
          <w:sz w:val="22"/>
          <w:szCs w:val="22"/>
        </w:rPr>
        <w:t xml:space="preserve">Trowbridge </w:t>
      </w:r>
      <w:r w:rsidRPr="00827181">
        <w:rPr>
          <w:rFonts w:ascii="Arial" w:hAnsi="Arial" w:cs="Arial"/>
          <w:color w:val="000000"/>
          <w:sz w:val="22"/>
          <w:szCs w:val="22"/>
        </w:rPr>
        <w:t>Conservation Area and opposite a terrace containing several listed weavers' cottages. Historically, the site was occupied by a terrace of dwellings, but the proposal introduces a pair of semi-detached houses set back from the street</w:t>
      </w:r>
      <w:r>
        <w:rPr>
          <w:rFonts w:ascii="Arial" w:hAnsi="Arial" w:cs="Arial"/>
          <w:color w:val="000000"/>
          <w:sz w:val="22"/>
          <w:szCs w:val="22"/>
        </w:rPr>
        <w:t xml:space="preserve">, which is unsympathetic to the historic pattern of development, </w:t>
      </w:r>
      <w:r w:rsidRPr="00827181">
        <w:rPr>
          <w:rFonts w:ascii="Arial" w:hAnsi="Arial" w:cs="Arial"/>
          <w:color w:val="000000"/>
          <w:sz w:val="22"/>
          <w:szCs w:val="22"/>
        </w:rPr>
        <w:t xml:space="preserve">characterised by buildings positioned close to the street frontage. </w:t>
      </w:r>
    </w:p>
    <w:p w14:paraId="553E0599" w14:textId="77777777" w:rsidR="00827181" w:rsidRDefault="00827181" w:rsidP="006D50BC">
      <w:pPr>
        <w:spacing w:line="276" w:lineRule="auto"/>
        <w:jc w:val="both"/>
        <w:rPr>
          <w:rFonts w:ascii="Arial" w:hAnsi="Arial" w:cs="Arial"/>
          <w:color w:val="000000"/>
          <w:sz w:val="22"/>
          <w:szCs w:val="22"/>
        </w:rPr>
      </w:pPr>
    </w:p>
    <w:p w14:paraId="7C19F243" w14:textId="3AE84585" w:rsidR="00827181" w:rsidRDefault="00827181" w:rsidP="006D50BC">
      <w:pPr>
        <w:tabs>
          <w:tab w:val="num" w:pos="720"/>
        </w:tabs>
        <w:spacing w:line="276" w:lineRule="auto"/>
        <w:jc w:val="both"/>
        <w:rPr>
          <w:rFonts w:ascii="Arial" w:hAnsi="Arial" w:cs="Arial"/>
          <w:color w:val="000000"/>
          <w:sz w:val="22"/>
          <w:szCs w:val="22"/>
        </w:rPr>
      </w:pPr>
      <w:r w:rsidRPr="00827181">
        <w:rPr>
          <w:rFonts w:ascii="Arial" w:hAnsi="Arial" w:cs="Arial"/>
          <w:color w:val="000000"/>
          <w:sz w:val="22"/>
          <w:szCs w:val="22"/>
        </w:rPr>
        <w:t xml:space="preserve">The </w:t>
      </w:r>
      <w:r>
        <w:rPr>
          <w:rFonts w:ascii="Arial" w:hAnsi="Arial" w:cs="Arial"/>
          <w:color w:val="000000"/>
          <w:sz w:val="22"/>
          <w:szCs w:val="22"/>
        </w:rPr>
        <w:t xml:space="preserve">conservation officer has also acknowledged the absence of a heritage statement and </w:t>
      </w:r>
      <w:r w:rsidR="001F278D">
        <w:rPr>
          <w:rFonts w:ascii="Arial" w:hAnsi="Arial" w:cs="Arial"/>
          <w:color w:val="000000"/>
          <w:sz w:val="22"/>
          <w:szCs w:val="22"/>
        </w:rPr>
        <w:t>considers</w:t>
      </w:r>
      <w:r>
        <w:rPr>
          <w:rFonts w:ascii="Arial" w:hAnsi="Arial" w:cs="Arial"/>
          <w:color w:val="000000"/>
          <w:sz w:val="22"/>
          <w:szCs w:val="22"/>
        </w:rPr>
        <w:t xml:space="preserve"> the proposal to adopt a </w:t>
      </w:r>
      <w:r w:rsidRPr="00827181">
        <w:rPr>
          <w:rFonts w:ascii="Arial" w:hAnsi="Arial" w:cs="Arial"/>
          <w:color w:val="000000"/>
          <w:sz w:val="22"/>
          <w:szCs w:val="22"/>
        </w:rPr>
        <w:t>"pastiche" design that replicates aspects of the neighbouring development rather than responding to local historic character.</w:t>
      </w:r>
    </w:p>
    <w:p w14:paraId="0A7512C1" w14:textId="77777777" w:rsidR="00FF472A" w:rsidRDefault="00FF472A" w:rsidP="006D50BC">
      <w:pPr>
        <w:tabs>
          <w:tab w:val="num" w:pos="720"/>
        </w:tabs>
        <w:spacing w:line="276" w:lineRule="auto"/>
        <w:jc w:val="both"/>
        <w:rPr>
          <w:rFonts w:ascii="Arial" w:hAnsi="Arial" w:cs="Arial"/>
          <w:color w:val="000000"/>
          <w:sz w:val="22"/>
          <w:szCs w:val="22"/>
        </w:rPr>
      </w:pPr>
    </w:p>
    <w:p w14:paraId="370ECEAD" w14:textId="781B77B3" w:rsidR="00FF472A" w:rsidRDefault="00FF472A" w:rsidP="006D50BC">
      <w:pPr>
        <w:tabs>
          <w:tab w:val="num" w:pos="720"/>
        </w:tabs>
        <w:spacing w:line="276" w:lineRule="auto"/>
        <w:jc w:val="both"/>
        <w:rPr>
          <w:rFonts w:ascii="Arial" w:hAnsi="Arial" w:cs="Arial"/>
          <w:color w:val="000000"/>
          <w:sz w:val="22"/>
          <w:szCs w:val="22"/>
        </w:rPr>
      </w:pPr>
      <w:r w:rsidRPr="00FF472A">
        <w:rPr>
          <w:rFonts w:ascii="Arial" w:hAnsi="Arial" w:cs="Arial"/>
          <w:color w:val="000000"/>
          <w:sz w:val="22"/>
          <w:szCs w:val="22"/>
        </w:rPr>
        <w:t xml:space="preserve">Paragraph 207 of the NPPF requires applicants to describe the significance of any heritage assets affected, including any contribution made by their setting. </w:t>
      </w:r>
      <w:r w:rsidR="00F516F0">
        <w:rPr>
          <w:rFonts w:ascii="Arial" w:hAnsi="Arial" w:cs="Arial"/>
          <w:color w:val="000000"/>
          <w:sz w:val="22"/>
          <w:szCs w:val="22"/>
        </w:rPr>
        <w:t>As above, n</w:t>
      </w:r>
      <w:r w:rsidRPr="00FF472A">
        <w:rPr>
          <w:rFonts w:ascii="Arial" w:hAnsi="Arial" w:cs="Arial"/>
          <w:color w:val="000000"/>
          <w:sz w:val="22"/>
          <w:szCs w:val="22"/>
        </w:rPr>
        <w:t xml:space="preserve">o dedicated heritage statement has been submitted </w:t>
      </w:r>
      <w:r w:rsidR="00F516F0">
        <w:rPr>
          <w:rFonts w:ascii="Arial" w:hAnsi="Arial" w:cs="Arial"/>
          <w:color w:val="000000"/>
          <w:sz w:val="22"/>
          <w:szCs w:val="22"/>
        </w:rPr>
        <w:t xml:space="preserve">as part of this application. </w:t>
      </w:r>
      <w:r w:rsidRPr="00FF472A">
        <w:rPr>
          <w:rFonts w:ascii="Arial" w:hAnsi="Arial" w:cs="Arial"/>
          <w:color w:val="000000"/>
          <w:sz w:val="22"/>
          <w:szCs w:val="22"/>
        </w:rPr>
        <w:t xml:space="preserve">While sufficient information is available to allow </w:t>
      </w:r>
      <w:r w:rsidR="00F516F0">
        <w:rPr>
          <w:rFonts w:ascii="Arial" w:hAnsi="Arial" w:cs="Arial"/>
          <w:color w:val="000000"/>
          <w:sz w:val="22"/>
          <w:szCs w:val="22"/>
        </w:rPr>
        <w:t xml:space="preserve">officers to determine </w:t>
      </w:r>
      <w:r w:rsidRPr="00FF472A">
        <w:rPr>
          <w:rFonts w:ascii="Arial" w:hAnsi="Arial" w:cs="Arial"/>
          <w:color w:val="000000"/>
          <w:sz w:val="22"/>
          <w:szCs w:val="22"/>
        </w:rPr>
        <w:t>the application</w:t>
      </w:r>
      <w:r w:rsidR="00F516F0">
        <w:rPr>
          <w:rFonts w:ascii="Arial" w:hAnsi="Arial" w:cs="Arial"/>
          <w:color w:val="000000"/>
          <w:sz w:val="22"/>
          <w:szCs w:val="22"/>
        </w:rPr>
        <w:t xml:space="preserve">, including a site visit, </w:t>
      </w:r>
      <w:r w:rsidRPr="00FF472A">
        <w:rPr>
          <w:rFonts w:ascii="Arial" w:hAnsi="Arial" w:cs="Arial"/>
          <w:color w:val="000000"/>
          <w:sz w:val="22"/>
          <w:szCs w:val="22"/>
        </w:rPr>
        <w:t>the absence of a robust heritage assessment reduces confidence that the design has been informed by a proper understanding of the significance of the conservation area and nearby listed buildings.</w:t>
      </w:r>
    </w:p>
    <w:p w14:paraId="1AB1097E" w14:textId="77777777" w:rsidR="00827181" w:rsidRDefault="00827181" w:rsidP="006D50BC">
      <w:pPr>
        <w:tabs>
          <w:tab w:val="num" w:pos="720"/>
        </w:tabs>
        <w:spacing w:line="276" w:lineRule="auto"/>
        <w:jc w:val="both"/>
        <w:rPr>
          <w:rFonts w:ascii="Arial" w:hAnsi="Arial" w:cs="Arial"/>
          <w:color w:val="000000"/>
          <w:sz w:val="22"/>
          <w:szCs w:val="22"/>
        </w:rPr>
      </w:pPr>
    </w:p>
    <w:p w14:paraId="09D233F2" w14:textId="77777777" w:rsidR="001F278D" w:rsidRDefault="001F278D" w:rsidP="006D50BC">
      <w:pPr>
        <w:tabs>
          <w:tab w:val="num" w:pos="720"/>
        </w:tabs>
        <w:spacing w:line="276" w:lineRule="auto"/>
        <w:jc w:val="both"/>
        <w:rPr>
          <w:rFonts w:ascii="Arial" w:hAnsi="Arial" w:cs="Arial"/>
          <w:color w:val="000000"/>
          <w:sz w:val="22"/>
          <w:szCs w:val="22"/>
        </w:rPr>
      </w:pPr>
      <w:r w:rsidRPr="001F278D">
        <w:rPr>
          <w:rFonts w:ascii="Arial" w:hAnsi="Arial" w:cs="Arial"/>
          <w:color w:val="000000"/>
          <w:sz w:val="22"/>
          <w:szCs w:val="22"/>
        </w:rPr>
        <w:t>In terms of design, the use of red brick, laid in Flemish bond on the principal elevation, together with a natural slate roof, is welcomed. However, the proposed building is considered to exhibit an overly wide gable span and lacks features such as chimneys, resulting in a form of development that is not considered to adequately complement or respond sympathetically to the historic character and appearance of the area.</w:t>
      </w:r>
    </w:p>
    <w:p w14:paraId="22BCD148" w14:textId="77777777" w:rsidR="00175393" w:rsidRDefault="00175393" w:rsidP="006D50BC">
      <w:pPr>
        <w:tabs>
          <w:tab w:val="num" w:pos="720"/>
        </w:tabs>
        <w:spacing w:line="276" w:lineRule="auto"/>
        <w:jc w:val="both"/>
        <w:rPr>
          <w:rFonts w:ascii="Arial" w:hAnsi="Arial" w:cs="Arial"/>
          <w:color w:val="000000"/>
          <w:sz w:val="22"/>
          <w:szCs w:val="22"/>
        </w:rPr>
      </w:pPr>
    </w:p>
    <w:p w14:paraId="4F7F075A" w14:textId="238CFDE7" w:rsidR="00175393" w:rsidRPr="00175393" w:rsidRDefault="00175393" w:rsidP="006D50BC">
      <w:pPr>
        <w:tabs>
          <w:tab w:val="num" w:pos="720"/>
        </w:tabs>
        <w:spacing w:line="276" w:lineRule="auto"/>
        <w:jc w:val="both"/>
        <w:rPr>
          <w:rFonts w:ascii="Arial" w:hAnsi="Arial" w:cs="Arial"/>
          <w:color w:val="000000"/>
          <w:sz w:val="22"/>
          <w:szCs w:val="22"/>
        </w:rPr>
      </w:pPr>
      <w:r>
        <w:rPr>
          <w:rFonts w:ascii="Arial" w:hAnsi="Arial" w:cs="Arial"/>
          <w:color w:val="000000"/>
          <w:sz w:val="22"/>
          <w:szCs w:val="22"/>
        </w:rPr>
        <w:t xml:space="preserve">It is noted within the submitted representations that concerns were raised regarding the proposed </w:t>
      </w:r>
      <w:r w:rsidRPr="00175393">
        <w:rPr>
          <w:rFonts w:ascii="Arial" w:hAnsi="Arial" w:cs="Arial"/>
          <w:color w:val="000000"/>
          <w:sz w:val="22"/>
          <w:szCs w:val="22"/>
        </w:rPr>
        <w:t>fenestration. Given the sensitive historic setting</w:t>
      </w:r>
      <w:r>
        <w:rPr>
          <w:rFonts w:ascii="Arial" w:hAnsi="Arial" w:cs="Arial"/>
          <w:color w:val="000000"/>
          <w:sz w:val="22"/>
          <w:szCs w:val="22"/>
        </w:rPr>
        <w:t xml:space="preserve"> of the application site,</w:t>
      </w:r>
      <w:r w:rsidRPr="00175393">
        <w:rPr>
          <w:rFonts w:ascii="Arial" w:hAnsi="Arial" w:cs="Arial"/>
          <w:color w:val="000000"/>
          <w:sz w:val="22"/>
          <w:szCs w:val="22"/>
        </w:rPr>
        <w:t xml:space="preserve"> the use of uPVC windows </w:t>
      </w:r>
      <w:r>
        <w:rPr>
          <w:rFonts w:ascii="Arial" w:hAnsi="Arial" w:cs="Arial"/>
          <w:color w:val="000000"/>
          <w:sz w:val="22"/>
          <w:szCs w:val="22"/>
        </w:rPr>
        <w:t>c</w:t>
      </w:r>
      <w:r w:rsidRPr="00175393">
        <w:rPr>
          <w:rFonts w:ascii="Arial" w:hAnsi="Arial" w:cs="Arial"/>
          <w:color w:val="000000"/>
          <w:sz w:val="22"/>
          <w:szCs w:val="22"/>
        </w:rPr>
        <w:t>ould</w:t>
      </w:r>
      <w:r>
        <w:rPr>
          <w:rFonts w:ascii="Arial" w:hAnsi="Arial" w:cs="Arial"/>
          <w:color w:val="000000"/>
          <w:sz w:val="22"/>
          <w:szCs w:val="22"/>
        </w:rPr>
        <w:t xml:space="preserve"> be a concern i</w:t>
      </w:r>
      <w:r w:rsidRPr="00175393">
        <w:rPr>
          <w:rFonts w:ascii="Arial" w:hAnsi="Arial" w:cs="Arial"/>
          <w:color w:val="000000"/>
          <w:sz w:val="22"/>
          <w:szCs w:val="22"/>
        </w:rPr>
        <w:t>n relation to the character and appearance of the conservation area.</w:t>
      </w:r>
      <w:r>
        <w:rPr>
          <w:rFonts w:ascii="Arial" w:hAnsi="Arial" w:cs="Arial"/>
          <w:color w:val="000000"/>
          <w:sz w:val="22"/>
          <w:szCs w:val="22"/>
        </w:rPr>
        <w:t xml:space="preserve">  If</w:t>
      </w:r>
      <w:r w:rsidRPr="00175393">
        <w:rPr>
          <w:rFonts w:ascii="Arial" w:hAnsi="Arial" w:cs="Arial"/>
          <w:color w:val="000000"/>
          <w:sz w:val="22"/>
          <w:szCs w:val="22"/>
        </w:rPr>
        <w:t xml:space="preserve"> planning permission</w:t>
      </w:r>
      <w:r>
        <w:rPr>
          <w:rFonts w:ascii="Arial" w:hAnsi="Arial" w:cs="Arial"/>
          <w:color w:val="000000"/>
          <w:sz w:val="22"/>
          <w:szCs w:val="22"/>
        </w:rPr>
        <w:t xml:space="preserve"> was</w:t>
      </w:r>
      <w:r w:rsidRPr="00175393">
        <w:rPr>
          <w:rFonts w:ascii="Arial" w:hAnsi="Arial" w:cs="Arial"/>
          <w:color w:val="000000"/>
          <w:sz w:val="22"/>
          <w:szCs w:val="22"/>
        </w:rPr>
        <w:t xml:space="preserve"> to be granted, a condition controlling external materials and joinery details would be necessary.</w:t>
      </w:r>
    </w:p>
    <w:p w14:paraId="0BCB4EE3" w14:textId="5749E97A" w:rsidR="00175393" w:rsidRDefault="00175393" w:rsidP="006D50BC">
      <w:pPr>
        <w:tabs>
          <w:tab w:val="num" w:pos="720"/>
        </w:tabs>
        <w:spacing w:line="276" w:lineRule="auto"/>
        <w:jc w:val="both"/>
        <w:rPr>
          <w:rFonts w:ascii="Arial" w:hAnsi="Arial" w:cs="Arial"/>
          <w:color w:val="000000"/>
          <w:sz w:val="22"/>
          <w:szCs w:val="22"/>
        </w:rPr>
      </w:pPr>
    </w:p>
    <w:p w14:paraId="601F71BA" w14:textId="77777777" w:rsidR="001F278D" w:rsidRDefault="001F278D" w:rsidP="006D50BC">
      <w:pPr>
        <w:tabs>
          <w:tab w:val="num" w:pos="720"/>
        </w:tabs>
        <w:spacing w:line="276" w:lineRule="auto"/>
        <w:jc w:val="both"/>
        <w:rPr>
          <w:rFonts w:ascii="Arial" w:hAnsi="Arial" w:cs="Arial"/>
          <w:color w:val="000000"/>
          <w:sz w:val="22"/>
          <w:szCs w:val="22"/>
        </w:rPr>
      </w:pPr>
      <w:r w:rsidRPr="001F278D">
        <w:rPr>
          <w:rFonts w:ascii="Arial" w:hAnsi="Arial" w:cs="Arial"/>
          <w:color w:val="000000"/>
          <w:sz w:val="22"/>
          <w:szCs w:val="22"/>
        </w:rPr>
        <w:t>Paragraphs 215 and 216 of the NPPF require any identified harm to the significance of a designated heritage asset to be categorised as either substantial harm or less than substantial harm, and for that harm to be weighed against the public benefits of the proposal.</w:t>
      </w:r>
    </w:p>
    <w:p w14:paraId="58952213" w14:textId="77777777" w:rsidR="006F5E3A" w:rsidRPr="001F278D" w:rsidRDefault="006F5E3A" w:rsidP="006D50BC">
      <w:pPr>
        <w:tabs>
          <w:tab w:val="num" w:pos="720"/>
        </w:tabs>
        <w:spacing w:line="276" w:lineRule="auto"/>
        <w:jc w:val="both"/>
        <w:rPr>
          <w:rFonts w:ascii="Arial" w:hAnsi="Arial" w:cs="Arial"/>
          <w:color w:val="000000"/>
          <w:sz w:val="22"/>
          <w:szCs w:val="22"/>
        </w:rPr>
      </w:pPr>
    </w:p>
    <w:p w14:paraId="4935A9CD" w14:textId="77777777" w:rsidR="006F5E3A" w:rsidRDefault="001F278D" w:rsidP="006D50BC">
      <w:pPr>
        <w:tabs>
          <w:tab w:val="num" w:pos="720"/>
        </w:tabs>
        <w:spacing w:line="276" w:lineRule="auto"/>
        <w:jc w:val="both"/>
        <w:rPr>
          <w:rFonts w:ascii="Arial" w:hAnsi="Arial" w:cs="Arial"/>
          <w:color w:val="000000"/>
          <w:sz w:val="22"/>
          <w:szCs w:val="22"/>
        </w:rPr>
      </w:pPr>
      <w:r w:rsidRPr="001F278D">
        <w:rPr>
          <w:rFonts w:ascii="Arial" w:hAnsi="Arial" w:cs="Arial"/>
          <w:color w:val="000000"/>
          <w:sz w:val="22"/>
          <w:szCs w:val="22"/>
        </w:rPr>
        <w:t xml:space="preserve">In assessing the level of harm, it is concluded that the proposal would result in less than substantial harm to the significance of both the Trowbridge Conservation Area and the setting of the nearby listed buildings. </w:t>
      </w:r>
    </w:p>
    <w:p w14:paraId="1F072630" w14:textId="77777777" w:rsidR="006F5E3A" w:rsidRDefault="006F5E3A" w:rsidP="006D50BC">
      <w:pPr>
        <w:tabs>
          <w:tab w:val="num" w:pos="720"/>
        </w:tabs>
        <w:spacing w:line="276" w:lineRule="auto"/>
        <w:jc w:val="both"/>
        <w:rPr>
          <w:rFonts w:ascii="Arial" w:hAnsi="Arial" w:cs="Arial"/>
          <w:color w:val="000000"/>
          <w:sz w:val="22"/>
          <w:szCs w:val="22"/>
        </w:rPr>
      </w:pPr>
    </w:p>
    <w:p w14:paraId="315AC9DB" w14:textId="2ABFE6D4" w:rsidR="001F278D" w:rsidRDefault="001F278D" w:rsidP="006D50BC">
      <w:pPr>
        <w:tabs>
          <w:tab w:val="num" w:pos="720"/>
        </w:tabs>
        <w:spacing w:line="276" w:lineRule="auto"/>
        <w:jc w:val="both"/>
        <w:rPr>
          <w:rFonts w:ascii="Arial" w:hAnsi="Arial" w:cs="Arial"/>
          <w:color w:val="000000"/>
          <w:sz w:val="22"/>
          <w:szCs w:val="22"/>
        </w:rPr>
      </w:pPr>
      <w:r w:rsidRPr="001F278D">
        <w:rPr>
          <w:rFonts w:ascii="Arial" w:hAnsi="Arial" w:cs="Arial"/>
          <w:color w:val="000000"/>
          <w:sz w:val="22"/>
          <w:szCs w:val="22"/>
        </w:rPr>
        <w:t>The identified harm arises from the erosion of the established historic character and appearance of the area; the failure of the development to reflect the historic layout, grain and form of development along this part of Castle Street; the introduction of a development form and layout that detracts from the setting of the listed buildings opposite the site; and the loss of an opportunity to secure a more sensitive, historically informed form of development that could positively contribute to the Conservation Area.</w:t>
      </w:r>
    </w:p>
    <w:p w14:paraId="29A71E48" w14:textId="77777777" w:rsidR="00704E8F" w:rsidRDefault="00704E8F" w:rsidP="006D50BC">
      <w:pPr>
        <w:tabs>
          <w:tab w:val="num" w:pos="720"/>
        </w:tabs>
        <w:spacing w:line="276" w:lineRule="auto"/>
        <w:jc w:val="both"/>
        <w:rPr>
          <w:rFonts w:ascii="Arial" w:hAnsi="Arial" w:cs="Arial"/>
          <w:color w:val="000000"/>
          <w:sz w:val="22"/>
          <w:szCs w:val="22"/>
        </w:rPr>
      </w:pPr>
    </w:p>
    <w:p w14:paraId="6B357A5E" w14:textId="1D1C392D" w:rsidR="00704E8F" w:rsidRDefault="00704E8F" w:rsidP="006D50BC">
      <w:pPr>
        <w:tabs>
          <w:tab w:val="num" w:pos="720"/>
        </w:tabs>
        <w:spacing w:line="276" w:lineRule="auto"/>
        <w:jc w:val="both"/>
        <w:rPr>
          <w:rFonts w:ascii="Arial" w:hAnsi="Arial" w:cs="Arial"/>
          <w:color w:val="000000"/>
          <w:sz w:val="22"/>
          <w:szCs w:val="22"/>
        </w:rPr>
      </w:pPr>
      <w:r w:rsidRPr="00704E8F">
        <w:rPr>
          <w:rFonts w:ascii="Arial" w:hAnsi="Arial" w:cs="Arial"/>
          <w:color w:val="000000"/>
          <w:sz w:val="22"/>
          <w:szCs w:val="22"/>
        </w:rPr>
        <w:lastRenderedPageBreak/>
        <w:t xml:space="preserve">The public benefits arising from the proposal include the provision of two additional dwellings on a sustainable </w:t>
      </w:r>
      <w:r>
        <w:rPr>
          <w:rFonts w:ascii="Arial" w:hAnsi="Arial" w:cs="Arial"/>
          <w:color w:val="000000"/>
          <w:sz w:val="22"/>
          <w:szCs w:val="22"/>
        </w:rPr>
        <w:t>town centre</w:t>
      </w:r>
      <w:r w:rsidRPr="00704E8F">
        <w:rPr>
          <w:rFonts w:ascii="Arial" w:hAnsi="Arial" w:cs="Arial"/>
          <w:color w:val="000000"/>
          <w:sz w:val="22"/>
          <w:szCs w:val="22"/>
        </w:rPr>
        <w:t xml:space="preserve"> site within the Principal Settlement, the contribution towards</w:t>
      </w:r>
      <w:r w:rsidR="0071024A">
        <w:rPr>
          <w:rFonts w:ascii="Arial" w:hAnsi="Arial" w:cs="Arial"/>
          <w:color w:val="000000"/>
          <w:sz w:val="22"/>
          <w:szCs w:val="22"/>
        </w:rPr>
        <w:t xml:space="preserve"> the</w:t>
      </w:r>
      <w:r w:rsidRPr="00704E8F">
        <w:rPr>
          <w:rFonts w:ascii="Arial" w:hAnsi="Arial" w:cs="Arial"/>
          <w:color w:val="000000"/>
          <w:sz w:val="22"/>
          <w:szCs w:val="22"/>
        </w:rPr>
        <w:t xml:space="preserve"> housing supply at a time when the Council cannot demonstrate a five-year housing land supply, and the redevelopment of a vacant site. These benefits attract moderate weight. However, the identified public benefits are not considered sufficient to outweigh the less than substantial harm arising to the significance of the conservation area and the setting of nearby listed buildings. </w:t>
      </w:r>
    </w:p>
    <w:p w14:paraId="168DD9B5" w14:textId="77777777" w:rsidR="008D7440" w:rsidRPr="008D7440" w:rsidRDefault="008D7440" w:rsidP="006D50BC">
      <w:pPr>
        <w:tabs>
          <w:tab w:val="num" w:pos="720"/>
        </w:tabs>
        <w:spacing w:line="276" w:lineRule="auto"/>
        <w:jc w:val="both"/>
        <w:rPr>
          <w:rFonts w:ascii="Arial" w:hAnsi="Arial" w:cs="Arial"/>
          <w:color w:val="000000"/>
          <w:sz w:val="22"/>
          <w:szCs w:val="22"/>
        </w:rPr>
      </w:pPr>
    </w:p>
    <w:p w14:paraId="6C42E027" w14:textId="687F91C3" w:rsidR="008F7FB4" w:rsidRDefault="00827181" w:rsidP="006D50BC">
      <w:pPr>
        <w:spacing w:line="276" w:lineRule="auto"/>
        <w:jc w:val="both"/>
        <w:rPr>
          <w:rFonts w:ascii="Arial" w:hAnsi="Arial" w:cs="Arial"/>
          <w:color w:val="000000"/>
          <w:sz w:val="22"/>
          <w:szCs w:val="22"/>
        </w:rPr>
      </w:pPr>
      <w:r w:rsidRPr="008D7440">
        <w:rPr>
          <w:rFonts w:ascii="Arial" w:hAnsi="Arial" w:cs="Arial"/>
          <w:color w:val="000000"/>
          <w:sz w:val="22"/>
          <w:szCs w:val="22"/>
        </w:rPr>
        <w:t>In summary, although the existing site</w:t>
      </w:r>
      <w:r w:rsidR="006D50BC">
        <w:rPr>
          <w:rFonts w:ascii="Arial" w:hAnsi="Arial" w:cs="Arial"/>
          <w:color w:val="000000"/>
          <w:sz w:val="22"/>
          <w:szCs w:val="22"/>
        </w:rPr>
        <w:t xml:space="preserve"> </w:t>
      </w:r>
      <w:r w:rsidR="006D50BC" w:rsidRPr="006D50BC">
        <w:rPr>
          <w:rFonts w:ascii="Arial" w:hAnsi="Arial" w:cs="Arial"/>
          <w:color w:val="000000"/>
          <w:sz w:val="22"/>
          <w:szCs w:val="22"/>
        </w:rPr>
        <w:t xml:space="preserve">fails to contribute </w:t>
      </w:r>
      <w:r w:rsidR="006D50BC">
        <w:rPr>
          <w:rFonts w:ascii="Arial" w:hAnsi="Arial" w:cs="Arial"/>
          <w:color w:val="000000"/>
          <w:sz w:val="22"/>
          <w:szCs w:val="22"/>
        </w:rPr>
        <w:t>positively to the</w:t>
      </w:r>
      <w:r w:rsidRPr="008D7440">
        <w:rPr>
          <w:rFonts w:ascii="Arial" w:hAnsi="Arial" w:cs="Arial"/>
          <w:color w:val="000000"/>
          <w:sz w:val="22"/>
          <w:szCs w:val="22"/>
        </w:rPr>
        <w:t xml:space="preserve"> heritage significance</w:t>
      </w:r>
      <w:r w:rsidR="008D7440" w:rsidRPr="008D7440">
        <w:rPr>
          <w:rFonts w:ascii="Arial" w:hAnsi="Arial" w:cs="Arial"/>
          <w:color w:val="000000"/>
          <w:sz w:val="22"/>
          <w:szCs w:val="22"/>
        </w:rPr>
        <w:t xml:space="preserve"> of the area, and the </w:t>
      </w:r>
      <w:r w:rsidR="00CB4002" w:rsidRPr="001F278D">
        <w:rPr>
          <w:rFonts w:ascii="Arial" w:hAnsi="Arial" w:cs="Arial"/>
          <w:color w:val="000000"/>
          <w:sz w:val="22"/>
          <w:szCs w:val="22"/>
        </w:rPr>
        <w:t>proposal would deliver two additional dwellings at a time when the Council is seeking to improve its housing land supply through the delivery of new homes</w:t>
      </w:r>
      <w:r w:rsidRPr="008D7440">
        <w:rPr>
          <w:rFonts w:ascii="Arial" w:hAnsi="Arial" w:cs="Arial"/>
          <w:color w:val="000000"/>
          <w:sz w:val="22"/>
          <w:szCs w:val="22"/>
        </w:rPr>
        <w:t>, the</w:t>
      </w:r>
      <w:r w:rsidR="008D7440" w:rsidRPr="008D7440">
        <w:rPr>
          <w:rFonts w:ascii="Arial" w:hAnsi="Arial" w:cs="Arial"/>
          <w:color w:val="000000"/>
          <w:sz w:val="22"/>
          <w:szCs w:val="22"/>
        </w:rPr>
        <w:t xml:space="preserve"> </w:t>
      </w:r>
      <w:r w:rsidRPr="008D7440">
        <w:rPr>
          <w:rFonts w:ascii="Arial" w:hAnsi="Arial" w:cs="Arial"/>
          <w:color w:val="000000"/>
          <w:sz w:val="22"/>
          <w:szCs w:val="22"/>
        </w:rPr>
        <w:t>propos</w:t>
      </w:r>
      <w:r w:rsidR="008D7440" w:rsidRPr="008D7440">
        <w:rPr>
          <w:rFonts w:ascii="Arial" w:hAnsi="Arial" w:cs="Arial"/>
          <w:color w:val="000000"/>
          <w:sz w:val="22"/>
          <w:szCs w:val="22"/>
        </w:rPr>
        <w:t xml:space="preserve">al </w:t>
      </w:r>
      <w:r w:rsidR="00CB4002" w:rsidRPr="001F278D">
        <w:rPr>
          <w:rFonts w:ascii="Arial" w:hAnsi="Arial" w:cs="Arial"/>
          <w:color w:val="000000"/>
          <w:sz w:val="22"/>
          <w:szCs w:val="22"/>
        </w:rPr>
        <w:t>is considered to result in</w:t>
      </w:r>
      <w:r w:rsidR="00CB4002">
        <w:rPr>
          <w:rFonts w:ascii="Arial" w:hAnsi="Arial" w:cs="Arial"/>
          <w:color w:val="000000"/>
          <w:sz w:val="22"/>
          <w:szCs w:val="22"/>
        </w:rPr>
        <w:t xml:space="preserve"> </w:t>
      </w:r>
      <w:r w:rsidRPr="008D7440">
        <w:rPr>
          <w:rFonts w:ascii="Arial" w:hAnsi="Arial" w:cs="Arial"/>
          <w:color w:val="000000"/>
          <w:sz w:val="22"/>
          <w:szCs w:val="22"/>
        </w:rPr>
        <w:t>less than substantial harm through poor design and an inappropriate relationship with the historic streetscape and nearby heritage assets</w:t>
      </w:r>
      <w:r w:rsidR="006D50BC">
        <w:rPr>
          <w:rFonts w:ascii="Arial" w:hAnsi="Arial" w:cs="Arial"/>
          <w:color w:val="000000"/>
          <w:sz w:val="22"/>
          <w:szCs w:val="22"/>
        </w:rPr>
        <w:t>, particularly to the conservation area and the listed buildings opposite the application site (Nos. 52-</w:t>
      </w:r>
      <w:proofErr w:type="spellStart"/>
      <w:r w:rsidR="006D50BC">
        <w:rPr>
          <w:rFonts w:ascii="Arial" w:hAnsi="Arial" w:cs="Arial"/>
          <w:color w:val="000000"/>
          <w:sz w:val="22"/>
          <w:szCs w:val="22"/>
        </w:rPr>
        <w:t>61B</w:t>
      </w:r>
      <w:proofErr w:type="spellEnd"/>
      <w:r w:rsidR="006D50BC">
        <w:rPr>
          <w:rFonts w:ascii="Arial" w:hAnsi="Arial" w:cs="Arial"/>
          <w:color w:val="000000"/>
          <w:sz w:val="22"/>
          <w:szCs w:val="22"/>
        </w:rPr>
        <w:t xml:space="preserve"> Castle Street). </w:t>
      </w:r>
    </w:p>
    <w:p w14:paraId="3BC03373" w14:textId="77777777" w:rsidR="008F7FB4" w:rsidRDefault="008F7FB4" w:rsidP="006D50BC">
      <w:pPr>
        <w:spacing w:line="276" w:lineRule="auto"/>
        <w:jc w:val="both"/>
        <w:rPr>
          <w:rFonts w:ascii="Arial" w:hAnsi="Arial" w:cs="Arial"/>
          <w:color w:val="000000"/>
          <w:sz w:val="22"/>
          <w:szCs w:val="22"/>
        </w:rPr>
      </w:pPr>
    </w:p>
    <w:p w14:paraId="497A02AA" w14:textId="77852DD0" w:rsidR="008F7FB4" w:rsidRDefault="008F7FB4" w:rsidP="006D50BC">
      <w:pPr>
        <w:spacing w:line="276" w:lineRule="auto"/>
        <w:jc w:val="both"/>
        <w:rPr>
          <w:rFonts w:ascii="Arial" w:hAnsi="Arial" w:cs="Arial"/>
          <w:color w:val="000000"/>
          <w:sz w:val="22"/>
          <w:szCs w:val="22"/>
        </w:rPr>
      </w:pPr>
      <w:r w:rsidRPr="008F7FB4">
        <w:rPr>
          <w:rFonts w:ascii="Arial" w:hAnsi="Arial" w:cs="Arial"/>
          <w:color w:val="000000"/>
          <w:sz w:val="22"/>
          <w:szCs w:val="22"/>
        </w:rPr>
        <w:t>Having carefully considered the public benefits arising from the delivery of two dwellings, redevelopment of a vacant site and contribution to housing supply, these benefits do not outweigh the identified heritage har</w:t>
      </w:r>
      <w:r>
        <w:rPr>
          <w:rFonts w:ascii="Arial" w:hAnsi="Arial" w:cs="Arial"/>
          <w:color w:val="000000"/>
          <w:sz w:val="22"/>
          <w:szCs w:val="22"/>
        </w:rPr>
        <w:t>m.</w:t>
      </w:r>
    </w:p>
    <w:p w14:paraId="45166850" w14:textId="77777777" w:rsidR="008F7FB4" w:rsidRDefault="008F7FB4" w:rsidP="006D50BC">
      <w:pPr>
        <w:spacing w:line="276" w:lineRule="auto"/>
        <w:jc w:val="both"/>
        <w:rPr>
          <w:rFonts w:ascii="Arial" w:hAnsi="Arial" w:cs="Arial"/>
          <w:color w:val="000000"/>
          <w:sz w:val="22"/>
          <w:szCs w:val="22"/>
        </w:rPr>
      </w:pPr>
    </w:p>
    <w:p w14:paraId="3466B57C" w14:textId="5C9E30BA" w:rsidR="00E03EDD" w:rsidRDefault="00827181" w:rsidP="006D50BC">
      <w:pPr>
        <w:spacing w:line="276" w:lineRule="auto"/>
        <w:jc w:val="both"/>
        <w:rPr>
          <w:rFonts w:ascii="Arial" w:hAnsi="Arial" w:cs="Arial"/>
          <w:color w:val="000000"/>
          <w:sz w:val="22"/>
          <w:szCs w:val="22"/>
        </w:rPr>
      </w:pPr>
      <w:r w:rsidRPr="008D7440">
        <w:rPr>
          <w:rFonts w:ascii="Arial" w:hAnsi="Arial" w:cs="Arial"/>
          <w:color w:val="000000"/>
          <w:sz w:val="22"/>
          <w:szCs w:val="22"/>
        </w:rPr>
        <w:t xml:space="preserve">Consequently, </w:t>
      </w:r>
      <w:r w:rsidR="008D7440" w:rsidRPr="008D7440">
        <w:rPr>
          <w:rFonts w:ascii="Arial" w:hAnsi="Arial" w:cs="Arial"/>
          <w:color w:val="000000"/>
          <w:sz w:val="22"/>
          <w:szCs w:val="22"/>
        </w:rPr>
        <w:t xml:space="preserve">the proposal </w:t>
      </w:r>
      <w:r w:rsidRPr="008D7440">
        <w:rPr>
          <w:rFonts w:ascii="Arial" w:hAnsi="Arial" w:cs="Arial"/>
          <w:color w:val="000000"/>
          <w:sz w:val="22"/>
          <w:szCs w:val="22"/>
        </w:rPr>
        <w:t>conflict</w:t>
      </w:r>
      <w:r w:rsidR="008D7440" w:rsidRPr="008D7440">
        <w:rPr>
          <w:rFonts w:ascii="Arial" w:hAnsi="Arial" w:cs="Arial"/>
          <w:color w:val="000000"/>
          <w:sz w:val="22"/>
          <w:szCs w:val="22"/>
        </w:rPr>
        <w:t>s</w:t>
      </w:r>
      <w:r w:rsidRPr="008D7440">
        <w:rPr>
          <w:rFonts w:ascii="Arial" w:hAnsi="Arial" w:cs="Arial"/>
          <w:color w:val="000000"/>
          <w:sz w:val="22"/>
          <w:szCs w:val="22"/>
        </w:rPr>
        <w:t xml:space="preserve"> with Sections 66 and 72 of the Planning (Listed Buildings and Conservation Areas) Act 1990, </w:t>
      </w:r>
      <w:r w:rsidR="008D7440" w:rsidRPr="008D7440">
        <w:rPr>
          <w:rFonts w:ascii="Arial" w:hAnsi="Arial" w:cs="Arial"/>
          <w:color w:val="000000"/>
          <w:sz w:val="22"/>
          <w:szCs w:val="22"/>
        </w:rPr>
        <w:t>p</w:t>
      </w:r>
      <w:r w:rsidRPr="008D7440">
        <w:rPr>
          <w:rFonts w:ascii="Arial" w:hAnsi="Arial" w:cs="Arial"/>
          <w:color w:val="000000"/>
          <w:sz w:val="22"/>
          <w:szCs w:val="22"/>
        </w:rPr>
        <w:t xml:space="preserve">olicies </w:t>
      </w:r>
      <w:proofErr w:type="spellStart"/>
      <w:r w:rsidR="008D7440" w:rsidRPr="008D7440">
        <w:rPr>
          <w:rFonts w:ascii="Arial" w:hAnsi="Arial" w:cs="Arial"/>
          <w:color w:val="000000"/>
          <w:sz w:val="22"/>
          <w:szCs w:val="22"/>
        </w:rPr>
        <w:t>CP</w:t>
      </w:r>
      <w:r w:rsidRPr="008D7440">
        <w:rPr>
          <w:rFonts w:ascii="Arial" w:hAnsi="Arial" w:cs="Arial"/>
          <w:color w:val="000000"/>
          <w:sz w:val="22"/>
          <w:szCs w:val="22"/>
        </w:rPr>
        <w:t>57</w:t>
      </w:r>
      <w:proofErr w:type="spellEnd"/>
      <w:r w:rsidRPr="008D7440">
        <w:rPr>
          <w:rFonts w:ascii="Arial" w:hAnsi="Arial" w:cs="Arial"/>
          <w:color w:val="000000"/>
          <w:sz w:val="22"/>
          <w:szCs w:val="22"/>
        </w:rPr>
        <w:t xml:space="preserve"> and </w:t>
      </w:r>
      <w:proofErr w:type="spellStart"/>
      <w:r w:rsidR="008D7440" w:rsidRPr="008D7440">
        <w:rPr>
          <w:rFonts w:ascii="Arial" w:hAnsi="Arial" w:cs="Arial"/>
          <w:color w:val="000000"/>
          <w:sz w:val="22"/>
          <w:szCs w:val="22"/>
        </w:rPr>
        <w:t>CP</w:t>
      </w:r>
      <w:r w:rsidRPr="008D7440">
        <w:rPr>
          <w:rFonts w:ascii="Arial" w:hAnsi="Arial" w:cs="Arial"/>
          <w:color w:val="000000"/>
          <w:sz w:val="22"/>
          <w:szCs w:val="22"/>
        </w:rPr>
        <w:t>58</w:t>
      </w:r>
      <w:proofErr w:type="spellEnd"/>
      <w:r w:rsidR="008D7440" w:rsidRPr="008D7440">
        <w:rPr>
          <w:rFonts w:ascii="Arial" w:hAnsi="Arial" w:cs="Arial"/>
          <w:color w:val="000000"/>
          <w:sz w:val="22"/>
          <w:szCs w:val="22"/>
        </w:rPr>
        <w:t xml:space="preserve"> of the adopted WCS</w:t>
      </w:r>
      <w:r w:rsidRPr="008D7440">
        <w:rPr>
          <w:rFonts w:ascii="Arial" w:hAnsi="Arial" w:cs="Arial"/>
          <w:color w:val="000000"/>
          <w:sz w:val="22"/>
          <w:szCs w:val="22"/>
        </w:rPr>
        <w:t>, and the heritage objectives of the NPPF.</w:t>
      </w:r>
      <w:r w:rsidR="00CB4002">
        <w:rPr>
          <w:rFonts w:ascii="Arial" w:hAnsi="Arial" w:cs="Arial"/>
          <w:color w:val="000000"/>
          <w:sz w:val="22"/>
          <w:szCs w:val="22"/>
        </w:rPr>
        <w:t xml:space="preserve">  The proposal would therefore be refused on this basis. </w:t>
      </w:r>
    </w:p>
    <w:p w14:paraId="43103553" w14:textId="77777777" w:rsidR="00CB4002" w:rsidRDefault="00CB4002" w:rsidP="006D50BC">
      <w:pPr>
        <w:spacing w:line="276" w:lineRule="auto"/>
        <w:jc w:val="both"/>
        <w:rPr>
          <w:rFonts w:ascii="Arial" w:hAnsi="Arial" w:cs="Arial"/>
          <w:b/>
          <w:bCs/>
          <w:sz w:val="22"/>
          <w:szCs w:val="22"/>
        </w:rPr>
      </w:pPr>
    </w:p>
    <w:p w14:paraId="0863238C" w14:textId="77777777" w:rsidR="00256924" w:rsidRPr="00C43EAD" w:rsidRDefault="000C0D1A" w:rsidP="006D50BC">
      <w:pPr>
        <w:spacing w:line="276" w:lineRule="auto"/>
        <w:jc w:val="both"/>
        <w:rPr>
          <w:rFonts w:ascii="Arial" w:hAnsi="Arial" w:cs="Arial"/>
          <w:color w:val="000000" w:themeColor="text1"/>
          <w:sz w:val="22"/>
          <w:szCs w:val="22"/>
        </w:rPr>
      </w:pPr>
      <w:r>
        <w:rPr>
          <w:rFonts w:ascii="Arial" w:hAnsi="Arial" w:cs="Arial"/>
          <w:b/>
          <w:bCs/>
          <w:sz w:val="22"/>
          <w:szCs w:val="22"/>
        </w:rPr>
        <w:t>Amenity</w:t>
      </w:r>
      <w:r w:rsidR="00A525CC">
        <w:rPr>
          <w:rFonts w:ascii="Arial" w:hAnsi="Arial" w:cs="Arial"/>
          <w:b/>
          <w:bCs/>
          <w:sz w:val="22"/>
          <w:szCs w:val="22"/>
        </w:rPr>
        <w:t xml:space="preserve"> for Existing and </w:t>
      </w:r>
      <w:r w:rsidR="00256924">
        <w:rPr>
          <w:rFonts w:ascii="Arial" w:hAnsi="Arial" w:cs="Arial"/>
          <w:b/>
          <w:bCs/>
          <w:sz w:val="22"/>
          <w:szCs w:val="22"/>
        </w:rPr>
        <w:t xml:space="preserve">Future Occupiers: </w:t>
      </w:r>
      <w:r w:rsidR="00256924" w:rsidRPr="00C43EAD">
        <w:rPr>
          <w:rFonts w:ascii="Arial" w:hAnsi="Arial" w:cs="Arial"/>
          <w:color w:val="000000" w:themeColor="text1"/>
          <w:sz w:val="22"/>
          <w:szCs w:val="22"/>
        </w:rPr>
        <w:t xml:space="preserve">Policy </w:t>
      </w:r>
      <w:proofErr w:type="spellStart"/>
      <w:r w:rsidR="00256924" w:rsidRPr="00C43EAD">
        <w:rPr>
          <w:rFonts w:ascii="Arial" w:hAnsi="Arial" w:cs="Arial"/>
          <w:color w:val="000000" w:themeColor="text1"/>
          <w:sz w:val="22"/>
          <w:szCs w:val="22"/>
        </w:rPr>
        <w:t>CP57</w:t>
      </w:r>
      <w:proofErr w:type="spellEnd"/>
      <w:r w:rsidR="00256924" w:rsidRPr="00C43EAD">
        <w:rPr>
          <w:rFonts w:ascii="Arial" w:hAnsi="Arial" w:cs="Arial"/>
          <w:color w:val="000000" w:themeColor="text1"/>
          <w:sz w:val="22"/>
          <w:szCs w:val="22"/>
        </w:rPr>
        <w:t xml:space="preserve"> (Point vii) of the WCS requires development to respect the amenity of existing occupants and ensure appropriate amenity levels for future residents.</w:t>
      </w:r>
    </w:p>
    <w:p w14:paraId="5E576D80" w14:textId="77777777" w:rsidR="00256924" w:rsidRPr="00C43EAD" w:rsidRDefault="00256924" w:rsidP="006D50BC">
      <w:pPr>
        <w:spacing w:line="276" w:lineRule="auto"/>
        <w:jc w:val="both"/>
        <w:rPr>
          <w:rFonts w:ascii="Arial" w:hAnsi="Arial" w:cs="Arial"/>
          <w:i/>
          <w:iCs/>
          <w:color w:val="000000" w:themeColor="text1"/>
          <w:sz w:val="22"/>
          <w:szCs w:val="22"/>
        </w:rPr>
      </w:pPr>
    </w:p>
    <w:p w14:paraId="5B10B7D1" w14:textId="77777777" w:rsidR="00256924" w:rsidRDefault="00256924" w:rsidP="006D50BC">
      <w:pPr>
        <w:spacing w:line="276" w:lineRule="auto"/>
        <w:jc w:val="both"/>
        <w:rPr>
          <w:rFonts w:ascii="Arial" w:hAnsi="Arial" w:cs="Arial"/>
          <w:color w:val="000000" w:themeColor="text1"/>
          <w:sz w:val="22"/>
          <w:szCs w:val="22"/>
        </w:rPr>
      </w:pPr>
      <w:r w:rsidRPr="00C43EAD">
        <w:rPr>
          <w:rFonts w:ascii="Arial" w:hAnsi="Arial" w:cs="Arial"/>
          <w:color w:val="000000" w:themeColor="text1"/>
          <w:sz w:val="22"/>
          <w:szCs w:val="22"/>
        </w:rPr>
        <w:t>Paragraph 135 of the NPPF, reinforces the need for development to provide a high standard of amenity for both existing and future users.</w:t>
      </w:r>
      <w:r>
        <w:rPr>
          <w:rFonts w:ascii="Arial" w:hAnsi="Arial" w:cs="Arial"/>
          <w:color w:val="000000" w:themeColor="text1"/>
          <w:sz w:val="22"/>
          <w:szCs w:val="22"/>
        </w:rPr>
        <w:t xml:space="preserve">  Criterion 135</w:t>
      </w:r>
      <w:r w:rsidRPr="004213F6">
        <w:rPr>
          <w:rFonts w:ascii="Arial" w:hAnsi="Arial" w:cs="Arial"/>
          <w:color w:val="000000" w:themeColor="text1"/>
          <w:sz w:val="22"/>
          <w:szCs w:val="22"/>
        </w:rPr>
        <w:t xml:space="preserve">(f) requires that development </w:t>
      </w:r>
      <w:r>
        <w:rPr>
          <w:rFonts w:ascii="Arial" w:hAnsi="Arial" w:cs="Arial"/>
          <w:color w:val="000000" w:themeColor="text1"/>
          <w:sz w:val="22"/>
          <w:szCs w:val="22"/>
        </w:rPr>
        <w:t>ensure</w:t>
      </w:r>
      <w:r w:rsidRPr="004213F6">
        <w:rPr>
          <w:rFonts w:ascii="Arial" w:hAnsi="Arial" w:cs="Arial"/>
          <w:color w:val="000000" w:themeColor="text1"/>
          <w:sz w:val="22"/>
          <w:szCs w:val="22"/>
        </w:rPr>
        <w:t xml:space="preserve"> a high standard of amenity for existing and future users.</w:t>
      </w:r>
    </w:p>
    <w:p w14:paraId="634D36B4" w14:textId="2B68B17B" w:rsidR="000C0D1A" w:rsidRDefault="000C0D1A" w:rsidP="006D50BC">
      <w:pPr>
        <w:spacing w:line="276" w:lineRule="auto"/>
        <w:jc w:val="both"/>
        <w:rPr>
          <w:rFonts w:ascii="Arial" w:hAnsi="Arial" w:cs="Arial"/>
          <w:b/>
          <w:bCs/>
          <w:sz w:val="22"/>
          <w:szCs w:val="22"/>
        </w:rPr>
      </w:pPr>
    </w:p>
    <w:p w14:paraId="2F9A3047" w14:textId="7A126B2D" w:rsidR="00441B8A" w:rsidRPr="00ED3F71" w:rsidRDefault="009F319C" w:rsidP="006D50BC">
      <w:pPr>
        <w:spacing w:line="276" w:lineRule="auto"/>
        <w:jc w:val="both"/>
        <w:rPr>
          <w:rFonts w:ascii="Arial" w:hAnsi="Arial" w:cs="Arial"/>
          <w:sz w:val="22"/>
          <w:szCs w:val="22"/>
        </w:rPr>
      </w:pPr>
      <w:r w:rsidRPr="00ED3F71">
        <w:rPr>
          <w:rFonts w:ascii="Arial" w:hAnsi="Arial" w:cs="Arial"/>
          <w:sz w:val="22"/>
          <w:szCs w:val="22"/>
        </w:rPr>
        <w:t>The Wiltshire Design Guide promotes layouts that safeguard privacy, outlook and living conditions</w:t>
      </w:r>
      <w:r w:rsidR="0027777E">
        <w:rPr>
          <w:rFonts w:ascii="Arial" w:hAnsi="Arial" w:cs="Arial"/>
          <w:sz w:val="22"/>
          <w:szCs w:val="22"/>
        </w:rPr>
        <w:t>,</w:t>
      </w:r>
      <w:r w:rsidRPr="00ED3F71">
        <w:rPr>
          <w:rFonts w:ascii="Arial" w:hAnsi="Arial" w:cs="Arial"/>
          <w:sz w:val="22"/>
          <w:szCs w:val="22"/>
        </w:rPr>
        <w:t xml:space="preserve"> including guidance on the </w:t>
      </w:r>
      <w:r w:rsidR="00441B8A" w:rsidRPr="00ED3F71">
        <w:rPr>
          <w:rFonts w:ascii="Arial" w:hAnsi="Arial" w:cs="Arial"/>
          <w:sz w:val="22"/>
          <w:szCs w:val="22"/>
        </w:rPr>
        <w:t>expected size of outside amenity areas for new dwellings</w:t>
      </w:r>
      <w:r w:rsidRPr="00ED3F71">
        <w:rPr>
          <w:rFonts w:ascii="Arial" w:hAnsi="Arial" w:cs="Arial"/>
          <w:sz w:val="22"/>
          <w:szCs w:val="22"/>
        </w:rPr>
        <w:t xml:space="preserve">. </w:t>
      </w:r>
    </w:p>
    <w:p w14:paraId="74E92F74" w14:textId="77777777" w:rsidR="00441B8A" w:rsidRPr="00ED3F71" w:rsidRDefault="00441B8A" w:rsidP="006D50BC">
      <w:pPr>
        <w:spacing w:line="276" w:lineRule="auto"/>
        <w:jc w:val="both"/>
        <w:rPr>
          <w:rFonts w:ascii="Arial" w:hAnsi="Arial" w:cs="Arial"/>
          <w:sz w:val="22"/>
          <w:szCs w:val="22"/>
        </w:rPr>
      </w:pPr>
    </w:p>
    <w:p w14:paraId="787686ED" w14:textId="77777777" w:rsidR="00441B8A" w:rsidRPr="00ED3F71" w:rsidRDefault="009F319C" w:rsidP="006D50BC">
      <w:pPr>
        <w:spacing w:line="276" w:lineRule="auto"/>
        <w:jc w:val="both"/>
        <w:rPr>
          <w:rFonts w:ascii="Arial" w:hAnsi="Arial" w:cs="Arial"/>
          <w:sz w:val="22"/>
          <w:szCs w:val="22"/>
        </w:rPr>
      </w:pPr>
      <w:r w:rsidRPr="00ED3F71">
        <w:rPr>
          <w:rFonts w:ascii="Arial" w:hAnsi="Arial" w:cs="Arial"/>
          <w:sz w:val="22"/>
          <w:szCs w:val="22"/>
        </w:rPr>
        <w:t>The proposed development comprises a pair of two-storey semi-detached dwellings located between existing residential and commercial development. Having regard to the scale, siting and orientation of the proposed dwellings, it is not considered that the development would result in any significant adverse impacts in terms of loss of light, outlook, overbearing impact or loss of privacy to neighbouring occupiers</w:t>
      </w:r>
      <w:r w:rsidR="00441B8A" w:rsidRPr="00ED3F71">
        <w:rPr>
          <w:rFonts w:ascii="Arial" w:hAnsi="Arial" w:cs="Arial"/>
          <w:sz w:val="22"/>
          <w:szCs w:val="22"/>
        </w:rPr>
        <w:t xml:space="preserve"> in the block of flats</w:t>
      </w:r>
      <w:r w:rsidRPr="00ED3F71">
        <w:rPr>
          <w:rFonts w:ascii="Arial" w:hAnsi="Arial" w:cs="Arial"/>
          <w:sz w:val="22"/>
          <w:szCs w:val="22"/>
        </w:rPr>
        <w:t xml:space="preserve">. </w:t>
      </w:r>
    </w:p>
    <w:p w14:paraId="40C054F6" w14:textId="77777777" w:rsidR="00441B8A" w:rsidRPr="00ED3F71" w:rsidRDefault="00441B8A" w:rsidP="006D50BC">
      <w:pPr>
        <w:spacing w:line="276" w:lineRule="auto"/>
        <w:jc w:val="both"/>
        <w:rPr>
          <w:rFonts w:ascii="Arial" w:hAnsi="Arial" w:cs="Arial"/>
          <w:sz w:val="22"/>
          <w:szCs w:val="22"/>
        </w:rPr>
      </w:pPr>
    </w:p>
    <w:p w14:paraId="5F17A921" w14:textId="54F27821" w:rsidR="00441B8A" w:rsidRDefault="009F319C" w:rsidP="006D50BC">
      <w:pPr>
        <w:spacing w:line="276" w:lineRule="auto"/>
        <w:jc w:val="both"/>
        <w:rPr>
          <w:rFonts w:ascii="Arial" w:hAnsi="Arial" w:cs="Arial"/>
          <w:sz w:val="22"/>
          <w:szCs w:val="22"/>
        </w:rPr>
      </w:pPr>
      <w:r w:rsidRPr="00ED3F71">
        <w:rPr>
          <w:rFonts w:ascii="Arial" w:hAnsi="Arial" w:cs="Arial"/>
          <w:sz w:val="22"/>
          <w:szCs w:val="22"/>
        </w:rPr>
        <w:t>Whilst first-floor windows are proposed within the side elevations, the plans indicate that these serve bathrooms and would be obscure glazed, thereby preventing overlooking.</w:t>
      </w:r>
      <w:r w:rsidR="00441B8A" w:rsidRPr="00ED3F71">
        <w:rPr>
          <w:rFonts w:ascii="Arial" w:hAnsi="Arial" w:cs="Arial"/>
          <w:sz w:val="22"/>
          <w:szCs w:val="22"/>
        </w:rPr>
        <w:t xml:space="preserve">  Similarly, the approved plans for the neighbouring block of flats have been reviewed</w:t>
      </w:r>
      <w:r w:rsidR="00FB605F">
        <w:rPr>
          <w:rFonts w:ascii="Arial" w:hAnsi="Arial" w:cs="Arial"/>
          <w:sz w:val="22"/>
          <w:szCs w:val="22"/>
        </w:rPr>
        <w:t>,</w:t>
      </w:r>
      <w:r w:rsidR="00441B8A" w:rsidRPr="00ED3F71">
        <w:rPr>
          <w:rFonts w:ascii="Arial" w:hAnsi="Arial" w:cs="Arial"/>
          <w:sz w:val="22"/>
          <w:szCs w:val="22"/>
        </w:rPr>
        <w:t xml:space="preserve"> and </w:t>
      </w:r>
      <w:r w:rsidR="00FB605F">
        <w:rPr>
          <w:rFonts w:ascii="Arial" w:hAnsi="Arial" w:cs="Arial"/>
          <w:sz w:val="22"/>
          <w:szCs w:val="22"/>
        </w:rPr>
        <w:t>it</w:t>
      </w:r>
      <w:r w:rsidR="00441B8A" w:rsidRPr="00ED3F71">
        <w:rPr>
          <w:rFonts w:ascii="Arial" w:hAnsi="Arial" w:cs="Arial"/>
          <w:sz w:val="22"/>
          <w:szCs w:val="22"/>
        </w:rPr>
        <w:t xml:space="preserve"> confirm</w:t>
      </w:r>
      <w:r w:rsidR="00FB605F">
        <w:rPr>
          <w:rFonts w:ascii="Arial" w:hAnsi="Arial" w:cs="Arial"/>
          <w:sz w:val="22"/>
          <w:szCs w:val="22"/>
        </w:rPr>
        <w:t>s</w:t>
      </w:r>
      <w:r w:rsidR="00441B8A" w:rsidRPr="00ED3F71">
        <w:rPr>
          <w:rFonts w:ascii="Arial" w:hAnsi="Arial" w:cs="Arial"/>
          <w:sz w:val="22"/>
          <w:szCs w:val="22"/>
        </w:rPr>
        <w:t xml:space="preserve"> that the </w:t>
      </w:r>
      <w:r w:rsidR="00FB605F">
        <w:rPr>
          <w:rFonts w:ascii="Arial" w:hAnsi="Arial" w:cs="Arial"/>
          <w:sz w:val="22"/>
          <w:szCs w:val="22"/>
        </w:rPr>
        <w:t>side-facing</w:t>
      </w:r>
      <w:r w:rsidR="00441B8A" w:rsidRPr="00ED3F71">
        <w:rPr>
          <w:rFonts w:ascii="Arial" w:hAnsi="Arial" w:cs="Arial"/>
          <w:sz w:val="22"/>
          <w:szCs w:val="22"/>
        </w:rPr>
        <w:t xml:space="preserve"> windows overlooking the proposed application site serve non-habitable rooms, which would prevent overlooking and privacy issues. </w:t>
      </w:r>
    </w:p>
    <w:p w14:paraId="2FDDC5BB" w14:textId="77777777" w:rsidR="003724D8" w:rsidRDefault="003724D8" w:rsidP="006D50BC">
      <w:pPr>
        <w:spacing w:line="276" w:lineRule="auto"/>
        <w:jc w:val="both"/>
        <w:rPr>
          <w:rFonts w:ascii="Arial" w:hAnsi="Arial" w:cs="Arial"/>
          <w:sz w:val="22"/>
          <w:szCs w:val="22"/>
        </w:rPr>
      </w:pPr>
    </w:p>
    <w:p w14:paraId="14CAFF54" w14:textId="75154388" w:rsidR="00441B8A" w:rsidRDefault="003724D8" w:rsidP="006D50BC">
      <w:pPr>
        <w:spacing w:line="276" w:lineRule="auto"/>
        <w:jc w:val="both"/>
        <w:rPr>
          <w:rFonts w:ascii="Arial" w:hAnsi="Arial" w:cs="Arial"/>
          <w:sz w:val="22"/>
          <w:szCs w:val="22"/>
        </w:rPr>
      </w:pPr>
      <w:r>
        <w:rPr>
          <w:rFonts w:ascii="Arial" w:hAnsi="Arial" w:cs="Arial"/>
          <w:sz w:val="22"/>
          <w:szCs w:val="22"/>
        </w:rPr>
        <w:t xml:space="preserve">Whilst the site is located within a town centre location, the proposal is seeking planning permission for the construction of a semi-detached pair of dwellings, each with </w:t>
      </w:r>
      <w:r w:rsidR="00EC2CD7">
        <w:rPr>
          <w:rFonts w:ascii="Arial" w:hAnsi="Arial" w:cs="Arial"/>
          <w:sz w:val="22"/>
          <w:szCs w:val="22"/>
        </w:rPr>
        <w:t>three bedrooms</w:t>
      </w:r>
      <w:r>
        <w:rPr>
          <w:rFonts w:ascii="Arial" w:hAnsi="Arial" w:cs="Arial"/>
          <w:sz w:val="22"/>
          <w:szCs w:val="22"/>
        </w:rPr>
        <w:t xml:space="preserve">, meaning that it can be reasonably assumed the proposed dwellings would appeal to families.  </w:t>
      </w:r>
    </w:p>
    <w:p w14:paraId="019E8E4F" w14:textId="77777777" w:rsidR="00F70942" w:rsidRDefault="00F70942" w:rsidP="006D50BC">
      <w:pPr>
        <w:spacing w:line="276" w:lineRule="auto"/>
        <w:jc w:val="both"/>
        <w:rPr>
          <w:rFonts w:ascii="Arial" w:hAnsi="Arial" w:cs="Arial"/>
          <w:sz w:val="22"/>
          <w:szCs w:val="22"/>
        </w:rPr>
      </w:pPr>
    </w:p>
    <w:p w14:paraId="1ABB09C0" w14:textId="31E57522" w:rsidR="00B76030" w:rsidRPr="00B76030" w:rsidRDefault="00B76030" w:rsidP="006D50BC">
      <w:pPr>
        <w:spacing w:line="276" w:lineRule="auto"/>
        <w:jc w:val="both"/>
        <w:rPr>
          <w:rFonts w:ascii="Arial" w:hAnsi="Arial" w:cs="Arial"/>
          <w:sz w:val="22"/>
          <w:szCs w:val="22"/>
        </w:rPr>
      </w:pPr>
      <w:r w:rsidRPr="00B76030">
        <w:rPr>
          <w:rFonts w:ascii="Arial" w:hAnsi="Arial" w:cs="Arial"/>
          <w:sz w:val="22"/>
          <w:szCs w:val="22"/>
        </w:rPr>
        <w:lastRenderedPageBreak/>
        <w:t>The adopted Design Guide</w:t>
      </w:r>
      <w:r>
        <w:rPr>
          <w:rFonts w:ascii="Arial" w:hAnsi="Arial" w:cs="Arial"/>
          <w:sz w:val="22"/>
          <w:szCs w:val="22"/>
        </w:rPr>
        <w:t>,</w:t>
      </w:r>
      <w:r w:rsidRPr="00B76030">
        <w:rPr>
          <w:rFonts w:ascii="Arial" w:hAnsi="Arial" w:cs="Arial"/>
          <w:sz w:val="22"/>
          <w:szCs w:val="22"/>
        </w:rPr>
        <w:t xml:space="preserve"> which elaborates on </w:t>
      </w:r>
      <w:proofErr w:type="spellStart"/>
      <w:r w:rsidRPr="00B76030">
        <w:rPr>
          <w:rFonts w:ascii="Arial" w:hAnsi="Arial" w:cs="Arial"/>
          <w:sz w:val="22"/>
          <w:szCs w:val="22"/>
        </w:rPr>
        <w:t>CP57</w:t>
      </w:r>
      <w:proofErr w:type="spellEnd"/>
      <w:r w:rsidRPr="00B76030">
        <w:rPr>
          <w:rFonts w:ascii="Arial" w:hAnsi="Arial" w:cs="Arial"/>
          <w:sz w:val="22"/>
          <w:szCs w:val="22"/>
        </w:rPr>
        <w:t xml:space="preserve"> of the adopted WCS</w:t>
      </w:r>
      <w:r>
        <w:rPr>
          <w:rFonts w:ascii="Arial" w:hAnsi="Arial" w:cs="Arial"/>
          <w:sz w:val="22"/>
          <w:szCs w:val="22"/>
        </w:rPr>
        <w:t>,</w:t>
      </w:r>
      <w:r w:rsidRPr="00B76030">
        <w:rPr>
          <w:rFonts w:ascii="Arial" w:hAnsi="Arial" w:cs="Arial"/>
          <w:sz w:val="22"/>
          <w:szCs w:val="22"/>
        </w:rPr>
        <w:t xml:space="preserve"> is a material consideration in determining planning applications. Section 9.2 of the Design Guide sets out expectations of what private amenity space should be provided for new dwellings and requires all dwellings to be provided with a private open space. In section 9.2.2, there is a requirement for garden areas for all houses to be at least equivalent to the footprint of the house as a minimum and sets out the following:</w:t>
      </w:r>
    </w:p>
    <w:p w14:paraId="1471BBAE" w14:textId="77777777" w:rsidR="00B76030" w:rsidRPr="00B76030" w:rsidRDefault="00B76030" w:rsidP="006D50BC">
      <w:pPr>
        <w:spacing w:line="276" w:lineRule="auto"/>
        <w:jc w:val="both"/>
        <w:rPr>
          <w:rFonts w:ascii="Arial" w:hAnsi="Arial" w:cs="Arial"/>
          <w:sz w:val="22"/>
          <w:szCs w:val="22"/>
        </w:rPr>
      </w:pPr>
    </w:p>
    <w:p w14:paraId="6A39CD23" w14:textId="77777777" w:rsidR="00B76030" w:rsidRPr="00B76030" w:rsidRDefault="00B76030" w:rsidP="006D50BC">
      <w:pPr>
        <w:numPr>
          <w:ilvl w:val="0"/>
          <w:numId w:val="11"/>
        </w:numPr>
        <w:spacing w:line="276" w:lineRule="auto"/>
        <w:jc w:val="both"/>
        <w:rPr>
          <w:rFonts w:ascii="Arial" w:hAnsi="Arial" w:cs="Arial"/>
          <w:sz w:val="22"/>
          <w:szCs w:val="22"/>
        </w:rPr>
      </w:pPr>
      <w:r w:rsidRPr="00B76030">
        <w:rPr>
          <w:rFonts w:ascii="Arial" w:hAnsi="Arial" w:cs="Arial"/>
          <w:i/>
          <w:iCs/>
          <w:sz w:val="22"/>
          <w:szCs w:val="22"/>
        </w:rPr>
        <w:t xml:space="preserve">In general, a north facing garden for a typical 2 storey house should be minimum of </w:t>
      </w:r>
      <w:proofErr w:type="spellStart"/>
      <w:r w:rsidRPr="00B76030">
        <w:rPr>
          <w:rFonts w:ascii="Arial" w:hAnsi="Arial" w:cs="Arial"/>
          <w:i/>
          <w:iCs/>
          <w:sz w:val="22"/>
          <w:szCs w:val="22"/>
        </w:rPr>
        <w:t>12m</w:t>
      </w:r>
      <w:proofErr w:type="spellEnd"/>
      <w:r w:rsidRPr="00B76030">
        <w:rPr>
          <w:rFonts w:ascii="Arial" w:hAnsi="Arial" w:cs="Arial"/>
          <w:i/>
          <w:iCs/>
          <w:sz w:val="22"/>
          <w:szCs w:val="22"/>
        </w:rPr>
        <w:t xml:space="preserve"> long or up to </w:t>
      </w:r>
      <w:proofErr w:type="spellStart"/>
      <w:r w:rsidRPr="00B76030">
        <w:rPr>
          <w:rFonts w:ascii="Arial" w:hAnsi="Arial" w:cs="Arial"/>
          <w:i/>
          <w:iCs/>
          <w:sz w:val="22"/>
          <w:szCs w:val="22"/>
        </w:rPr>
        <w:t>15m</w:t>
      </w:r>
      <w:proofErr w:type="spellEnd"/>
      <w:r w:rsidRPr="00B76030">
        <w:rPr>
          <w:rFonts w:ascii="Arial" w:hAnsi="Arial" w:cs="Arial"/>
          <w:i/>
          <w:iCs/>
          <w:sz w:val="22"/>
          <w:szCs w:val="22"/>
        </w:rPr>
        <w:t xml:space="preserve"> long for a typical 3 storey house.</w:t>
      </w:r>
    </w:p>
    <w:p w14:paraId="467FAA21" w14:textId="77777777" w:rsidR="00B76030" w:rsidRPr="000C3D99" w:rsidRDefault="00B76030" w:rsidP="006D50BC">
      <w:pPr>
        <w:numPr>
          <w:ilvl w:val="0"/>
          <w:numId w:val="11"/>
        </w:numPr>
        <w:spacing w:line="276" w:lineRule="auto"/>
        <w:jc w:val="both"/>
        <w:rPr>
          <w:rFonts w:ascii="Arial" w:hAnsi="Arial" w:cs="Arial"/>
          <w:sz w:val="22"/>
          <w:szCs w:val="22"/>
        </w:rPr>
      </w:pPr>
      <w:r w:rsidRPr="00B76030">
        <w:rPr>
          <w:rFonts w:ascii="Arial" w:hAnsi="Arial" w:cs="Arial"/>
          <w:i/>
          <w:iCs/>
          <w:sz w:val="22"/>
          <w:szCs w:val="22"/>
        </w:rPr>
        <w:t xml:space="preserve">In general, a south, east or west facing garden should be a minimum of </w:t>
      </w:r>
      <w:proofErr w:type="spellStart"/>
      <w:r w:rsidRPr="00B76030">
        <w:rPr>
          <w:rFonts w:ascii="Arial" w:hAnsi="Arial" w:cs="Arial"/>
          <w:i/>
          <w:iCs/>
          <w:sz w:val="22"/>
          <w:szCs w:val="22"/>
        </w:rPr>
        <w:t>10m</w:t>
      </w:r>
      <w:proofErr w:type="spellEnd"/>
      <w:r w:rsidRPr="00B76030">
        <w:rPr>
          <w:rFonts w:ascii="Arial" w:hAnsi="Arial" w:cs="Arial"/>
          <w:i/>
          <w:iCs/>
          <w:sz w:val="22"/>
          <w:szCs w:val="22"/>
        </w:rPr>
        <w:t xml:space="preserve"> deep.</w:t>
      </w:r>
    </w:p>
    <w:p w14:paraId="4F2045A1" w14:textId="77777777" w:rsidR="000C3D99" w:rsidRPr="00B76030" w:rsidRDefault="000C3D99" w:rsidP="006D50BC">
      <w:pPr>
        <w:spacing w:line="276" w:lineRule="auto"/>
        <w:ind w:left="720"/>
        <w:jc w:val="both"/>
        <w:rPr>
          <w:rFonts w:ascii="Arial" w:hAnsi="Arial" w:cs="Arial"/>
          <w:sz w:val="22"/>
          <w:szCs w:val="22"/>
        </w:rPr>
      </w:pPr>
    </w:p>
    <w:p w14:paraId="2AAE9BD7" w14:textId="77777777" w:rsidR="00B76030" w:rsidRPr="00B76030" w:rsidRDefault="00B76030" w:rsidP="006D50BC">
      <w:pPr>
        <w:spacing w:line="276" w:lineRule="auto"/>
        <w:jc w:val="both"/>
        <w:rPr>
          <w:rFonts w:ascii="Arial" w:hAnsi="Arial" w:cs="Arial"/>
          <w:sz w:val="22"/>
          <w:szCs w:val="22"/>
        </w:rPr>
      </w:pPr>
      <w:r w:rsidRPr="00B76030">
        <w:rPr>
          <w:rFonts w:ascii="Arial" w:hAnsi="Arial" w:cs="Arial"/>
          <w:sz w:val="22"/>
          <w:szCs w:val="22"/>
        </w:rPr>
        <w:t>The Design Guide continues in section 9.2.3 that "</w:t>
      </w:r>
      <w:r w:rsidRPr="00B76030">
        <w:rPr>
          <w:rFonts w:ascii="Arial" w:hAnsi="Arial" w:cs="Arial"/>
          <w:i/>
          <w:iCs/>
          <w:sz w:val="22"/>
          <w:szCs w:val="22"/>
        </w:rPr>
        <w:t>gardens should avoid excessive shading from planting and overshadowing from buildings i.e. from proximity to trees and neighbouring buildings - generally no more than one third of the minimum private garden area stated should be in shade at any one time</w:t>
      </w:r>
      <w:r w:rsidRPr="00B76030">
        <w:rPr>
          <w:rFonts w:ascii="Arial" w:hAnsi="Arial" w:cs="Arial"/>
          <w:sz w:val="22"/>
          <w:szCs w:val="22"/>
        </w:rPr>
        <w:t>" and encourages in section 9.2.4 for garden shapes to be usable "</w:t>
      </w:r>
      <w:r w:rsidRPr="00B76030">
        <w:rPr>
          <w:rFonts w:ascii="Arial" w:hAnsi="Arial" w:cs="Arial"/>
          <w:i/>
          <w:iCs/>
          <w:sz w:val="22"/>
          <w:szCs w:val="22"/>
        </w:rPr>
        <w:t>avoiding irregular pointed corners and narrow strips</w:t>
      </w:r>
      <w:r w:rsidRPr="00B76030">
        <w:rPr>
          <w:rFonts w:ascii="Arial" w:hAnsi="Arial" w:cs="Arial"/>
          <w:sz w:val="22"/>
          <w:szCs w:val="22"/>
        </w:rPr>
        <w:t>".</w:t>
      </w:r>
    </w:p>
    <w:p w14:paraId="5EDB63DD" w14:textId="77777777" w:rsidR="00F70942" w:rsidRDefault="00F70942" w:rsidP="006D50BC">
      <w:pPr>
        <w:spacing w:line="276" w:lineRule="auto"/>
        <w:jc w:val="both"/>
        <w:rPr>
          <w:rFonts w:ascii="Arial" w:hAnsi="Arial" w:cs="Arial"/>
          <w:sz w:val="22"/>
          <w:szCs w:val="22"/>
        </w:rPr>
      </w:pPr>
    </w:p>
    <w:p w14:paraId="796DF104" w14:textId="0FB3EF38" w:rsidR="00AA0D3F" w:rsidRDefault="003F33DE" w:rsidP="006D50BC">
      <w:pPr>
        <w:spacing w:line="276" w:lineRule="auto"/>
        <w:jc w:val="both"/>
        <w:rPr>
          <w:rFonts w:ascii="Arial" w:hAnsi="Arial" w:cs="Arial"/>
          <w:sz w:val="22"/>
          <w:szCs w:val="22"/>
        </w:rPr>
      </w:pPr>
      <w:r>
        <w:rPr>
          <w:rFonts w:ascii="Arial" w:hAnsi="Arial" w:cs="Arial"/>
          <w:sz w:val="22"/>
          <w:szCs w:val="22"/>
        </w:rPr>
        <w:t xml:space="preserve">The submitted plans show the </w:t>
      </w:r>
      <w:r w:rsidR="00D56EF3">
        <w:rPr>
          <w:rFonts w:ascii="Arial" w:hAnsi="Arial" w:cs="Arial"/>
          <w:sz w:val="22"/>
          <w:szCs w:val="22"/>
        </w:rPr>
        <w:t xml:space="preserve">provision of undersized </w:t>
      </w:r>
      <w:r w:rsidR="001F1D4C">
        <w:rPr>
          <w:rFonts w:ascii="Arial" w:hAnsi="Arial" w:cs="Arial"/>
          <w:sz w:val="22"/>
          <w:szCs w:val="22"/>
        </w:rPr>
        <w:t>rear</w:t>
      </w:r>
      <w:r w:rsidR="00D56EF3">
        <w:rPr>
          <w:rFonts w:ascii="Arial" w:hAnsi="Arial" w:cs="Arial"/>
          <w:sz w:val="22"/>
          <w:szCs w:val="22"/>
        </w:rPr>
        <w:t xml:space="preserve"> outside amenity areas for each dwelling, with the floor area of each dwelling measuring </w:t>
      </w:r>
      <w:proofErr w:type="spellStart"/>
      <w:r w:rsidR="001F1D4C">
        <w:rPr>
          <w:rFonts w:ascii="Arial" w:hAnsi="Arial" w:cs="Arial"/>
          <w:sz w:val="22"/>
          <w:szCs w:val="22"/>
        </w:rPr>
        <w:t>44m2</w:t>
      </w:r>
      <w:proofErr w:type="spellEnd"/>
      <w:r w:rsidR="00D56EF3">
        <w:rPr>
          <w:rFonts w:ascii="Arial" w:hAnsi="Arial" w:cs="Arial"/>
          <w:sz w:val="22"/>
          <w:szCs w:val="22"/>
        </w:rPr>
        <w:t xml:space="preserve"> and the garden for Plot 1 </w:t>
      </w:r>
      <w:r w:rsidR="005B1C1D">
        <w:rPr>
          <w:rFonts w:ascii="Arial" w:hAnsi="Arial" w:cs="Arial"/>
          <w:sz w:val="22"/>
          <w:szCs w:val="22"/>
        </w:rPr>
        <w:t>scaling</w:t>
      </w:r>
      <w:r w:rsidR="00D56EF3">
        <w:rPr>
          <w:rFonts w:ascii="Arial" w:hAnsi="Arial" w:cs="Arial"/>
          <w:sz w:val="22"/>
          <w:szCs w:val="22"/>
        </w:rPr>
        <w:t xml:space="preserve"> as </w:t>
      </w:r>
      <w:proofErr w:type="spellStart"/>
      <w:r w:rsidR="00BE2C62">
        <w:rPr>
          <w:rFonts w:ascii="Arial" w:hAnsi="Arial" w:cs="Arial"/>
          <w:sz w:val="22"/>
          <w:szCs w:val="22"/>
        </w:rPr>
        <w:t>31</w:t>
      </w:r>
      <w:r w:rsidR="00D56EF3">
        <w:rPr>
          <w:rFonts w:ascii="Arial" w:hAnsi="Arial" w:cs="Arial"/>
          <w:sz w:val="22"/>
          <w:szCs w:val="22"/>
        </w:rPr>
        <w:t>m2</w:t>
      </w:r>
      <w:proofErr w:type="spellEnd"/>
      <w:r w:rsidR="00D56EF3">
        <w:rPr>
          <w:rFonts w:ascii="Arial" w:hAnsi="Arial" w:cs="Arial"/>
          <w:sz w:val="22"/>
          <w:szCs w:val="22"/>
        </w:rPr>
        <w:t xml:space="preserve">, and </w:t>
      </w:r>
      <w:proofErr w:type="spellStart"/>
      <w:r w:rsidR="00BE2C62">
        <w:rPr>
          <w:rFonts w:ascii="Arial" w:hAnsi="Arial" w:cs="Arial"/>
          <w:sz w:val="22"/>
          <w:szCs w:val="22"/>
        </w:rPr>
        <w:t>24</w:t>
      </w:r>
      <w:r w:rsidR="00D56EF3">
        <w:rPr>
          <w:rFonts w:ascii="Arial" w:hAnsi="Arial" w:cs="Arial"/>
          <w:sz w:val="22"/>
          <w:szCs w:val="22"/>
        </w:rPr>
        <w:t>m2</w:t>
      </w:r>
      <w:proofErr w:type="spellEnd"/>
      <w:r w:rsidR="00D56EF3">
        <w:rPr>
          <w:rFonts w:ascii="Arial" w:hAnsi="Arial" w:cs="Arial"/>
          <w:sz w:val="22"/>
          <w:szCs w:val="22"/>
        </w:rPr>
        <w:t xml:space="preserve"> for Plot 2</w:t>
      </w:r>
      <w:r w:rsidR="00BE2C62">
        <w:rPr>
          <w:rFonts w:ascii="Arial" w:hAnsi="Arial" w:cs="Arial"/>
          <w:sz w:val="22"/>
          <w:szCs w:val="22"/>
        </w:rPr>
        <w:t xml:space="preserve"> from drawing </w:t>
      </w:r>
      <w:proofErr w:type="spellStart"/>
      <w:r w:rsidR="00AA0D3F">
        <w:rPr>
          <w:rFonts w:ascii="Arial" w:hAnsi="Arial" w:cs="Arial"/>
          <w:sz w:val="22"/>
          <w:szCs w:val="22"/>
        </w:rPr>
        <w:t>AH2022</w:t>
      </w:r>
      <w:proofErr w:type="spellEnd"/>
      <w:r w:rsidR="00AA0D3F">
        <w:rPr>
          <w:rFonts w:ascii="Arial" w:hAnsi="Arial" w:cs="Arial"/>
          <w:sz w:val="22"/>
          <w:szCs w:val="22"/>
        </w:rPr>
        <w:t xml:space="preserve">/98 Sheet 3 of 3, which falls short of the required garden size detailed in the adopted </w:t>
      </w:r>
      <w:r w:rsidR="00993357">
        <w:rPr>
          <w:rFonts w:ascii="Arial" w:hAnsi="Arial" w:cs="Arial"/>
          <w:sz w:val="22"/>
          <w:szCs w:val="22"/>
        </w:rPr>
        <w:t>Wiltshire</w:t>
      </w:r>
      <w:r w:rsidR="00AA0D3F">
        <w:rPr>
          <w:rFonts w:ascii="Arial" w:hAnsi="Arial" w:cs="Arial"/>
          <w:sz w:val="22"/>
          <w:szCs w:val="22"/>
        </w:rPr>
        <w:t xml:space="preserve"> Design Guide and therefore </w:t>
      </w:r>
      <w:r w:rsidR="00993357">
        <w:rPr>
          <w:rFonts w:ascii="Arial" w:hAnsi="Arial" w:cs="Arial"/>
          <w:sz w:val="22"/>
          <w:szCs w:val="22"/>
        </w:rPr>
        <w:t>further</w:t>
      </w:r>
      <w:r w:rsidR="00AA0D3F">
        <w:rPr>
          <w:rFonts w:ascii="Arial" w:hAnsi="Arial" w:cs="Arial"/>
          <w:sz w:val="22"/>
          <w:szCs w:val="22"/>
        </w:rPr>
        <w:t xml:space="preserve"> calls into question </w:t>
      </w:r>
      <w:r w:rsidR="004E0CBD">
        <w:rPr>
          <w:rFonts w:ascii="Arial" w:hAnsi="Arial" w:cs="Arial"/>
          <w:sz w:val="22"/>
          <w:szCs w:val="22"/>
        </w:rPr>
        <w:t>this</w:t>
      </w:r>
      <w:r w:rsidR="00AA0D3F">
        <w:rPr>
          <w:rFonts w:ascii="Arial" w:hAnsi="Arial" w:cs="Arial"/>
          <w:sz w:val="22"/>
          <w:szCs w:val="22"/>
        </w:rPr>
        <w:t xml:space="preserve"> proposal represents a high-standard of design. </w:t>
      </w:r>
    </w:p>
    <w:p w14:paraId="412C3066" w14:textId="77777777" w:rsidR="00AA0D3F" w:rsidRDefault="00AA0D3F" w:rsidP="006D50BC">
      <w:pPr>
        <w:spacing w:line="276" w:lineRule="auto"/>
        <w:jc w:val="both"/>
        <w:rPr>
          <w:rFonts w:ascii="Arial" w:hAnsi="Arial" w:cs="Arial"/>
          <w:sz w:val="22"/>
          <w:szCs w:val="22"/>
        </w:rPr>
      </w:pPr>
    </w:p>
    <w:p w14:paraId="3C8E099F" w14:textId="6D4C3054" w:rsidR="00F84F97" w:rsidRPr="00F84F97" w:rsidRDefault="00F84F97" w:rsidP="006D50BC">
      <w:pPr>
        <w:spacing w:line="276" w:lineRule="auto"/>
        <w:jc w:val="both"/>
        <w:rPr>
          <w:rFonts w:ascii="Arial" w:hAnsi="Arial" w:cs="Arial"/>
          <w:sz w:val="22"/>
          <w:szCs w:val="22"/>
        </w:rPr>
      </w:pPr>
      <w:r w:rsidRPr="00F84F97">
        <w:rPr>
          <w:rFonts w:ascii="Arial" w:hAnsi="Arial" w:cs="Arial"/>
          <w:sz w:val="22"/>
          <w:szCs w:val="22"/>
        </w:rPr>
        <w:t xml:space="preserve">The applicant was encouraged to pursue a car-free development and to reposition the proposed pair of semi-detached dwellings closer to the highway </w:t>
      </w:r>
      <w:proofErr w:type="gramStart"/>
      <w:r w:rsidRPr="00F84F97">
        <w:rPr>
          <w:rFonts w:ascii="Arial" w:hAnsi="Arial" w:cs="Arial"/>
          <w:sz w:val="22"/>
          <w:szCs w:val="22"/>
        </w:rPr>
        <w:t>in order to</w:t>
      </w:r>
      <w:proofErr w:type="gramEnd"/>
      <w:r w:rsidRPr="00F84F97">
        <w:rPr>
          <w:rFonts w:ascii="Arial" w:hAnsi="Arial" w:cs="Arial"/>
          <w:sz w:val="22"/>
          <w:szCs w:val="22"/>
        </w:rPr>
        <w:t xml:space="preserve"> address concerns raised in relation to the original scheme submitted as part of this application. Whilst the on-site parking provision has subsequently been removed, the dwellings remain set back from the public highway. As a result, the proposal</w:t>
      </w:r>
      <w:r w:rsidR="00682896">
        <w:rPr>
          <w:rFonts w:ascii="Arial" w:hAnsi="Arial" w:cs="Arial"/>
          <w:sz w:val="22"/>
          <w:szCs w:val="22"/>
        </w:rPr>
        <w:t xml:space="preserve"> not only</w:t>
      </w:r>
      <w:r w:rsidRPr="00F84F97">
        <w:rPr>
          <w:rFonts w:ascii="Arial" w:hAnsi="Arial" w:cs="Arial"/>
          <w:sz w:val="22"/>
          <w:szCs w:val="22"/>
        </w:rPr>
        <w:t xml:space="preserve"> continues to fail to reflect the historic pattern of development </w:t>
      </w:r>
      <w:r w:rsidR="00682896">
        <w:rPr>
          <w:rFonts w:ascii="Arial" w:hAnsi="Arial" w:cs="Arial"/>
          <w:sz w:val="22"/>
          <w:szCs w:val="22"/>
        </w:rPr>
        <w:t xml:space="preserve">and established </w:t>
      </w:r>
      <w:r w:rsidR="00682896" w:rsidRPr="00F84F97">
        <w:rPr>
          <w:rFonts w:ascii="Arial" w:hAnsi="Arial" w:cs="Arial"/>
          <w:sz w:val="22"/>
          <w:szCs w:val="22"/>
        </w:rPr>
        <w:t xml:space="preserve">building line </w:t>
      </w:r>
      <w:r w:rsidRPr="00F84F97">
        <w:rPr>
          <w:rFonts w:ascii="Arial" w:hAnsi="Arial" w:cs="Arial"/>
          <w:sz w:val="22"/>
          <w:szCs w:val="22"/>
        </w:rPr>
        <w:t>along this part of Castle Street</w:t>
      </w:r>
      <w:r w:rsidR="00682896">
        <w:rPr>
          <w:rFonts w:ascii="Arial" w:hAnsi="Arial" w:cs="Arial"/>
          <w:sz w:val="22"/>
          <w:szCs w:val="22"/>
        </w:rPr>
        <w:t xml:space="preserve">, but </w:t>
      </w:r>
      <w:r w:rsidRPr="00F84F97">
        <w:rPr>
          <w:rFonts w:ascii="Arial" w:hAnsi="Arial" w:cs="Arial"/>
          <w:sz w:val="22"/>
          <w:szCs w:val="22"/>
        </w:rPr>
        <w:t>the retention of this setback represents an inefficient use of the site, reducing the depth of the rear gardens</w:t>
      </w:r>
      <w:r w:rsidR="000967D0">
        <w:rPr>
          <w:rFonts w:ascii="Arial" w:hAnsi="Arial" w:cs="Arial"/>
          <w:sz w:val="22"/>
          <w:szCs w:val="22"/>
        </w:rPr>
        <w:t>,</w:t>
      </w:r>
      <w:r w:rsidRPr="00F84F97">
        <w:rPr>
          <w:rFonts w:ascii="Arial" w:hAnsi="Arial" w:cs="Arial"/>
          <w:sz w:val="22"/>
          <w:szCs w:val="22"/>
        </w:rPr>
        <w:t xml:space="preserve"> resulting in smaller private amenity spaces than could otherwise be achieved.</w:t>
      </w:r>
    </w:p>
    <w:p w14:paraId="389289BB" w14:textId="77777777" w:rsidR="00D56EF3" w:rsidRDefault="00D56EF3" w:rsidP="006D50BC">
      <w:pPr>
        <w:spacing w:line="276" w:lineRule="auto"/>
        <w:jc w:val="both"/>
        <w:rPr>
          <w:rFonts w:ascii="Arial" w:hAnsi="Arial" w:cs="Arial"/>
          <w:sz w:val="22"/>
          <w:szCs w:val="22"/>
        </w:rPr>
      </w:pPr>
    </w:p>
    <w:p w14:paraId="1FDD0271" w14:textId="15EC09B6" w:rsidR="003F33DE" w:rsidRDefault="00D56EF3" w:rsidP="006D50BC">
      <w:pPr>
        <w:spacing w:line="276" w:lineRule="auto"/>
        <w:jc w:val="both"/>
        <w:rPr>
          <w:rFonts w:ascii="Arial" w:hAnsi="Arial" w:cs="Arial"/>
          <w:sz w:val="22"/>
          <w:szCs w:val="22"/>
        </w:rPr>
      </w:pPr>
      <w:r>
        <w:rPr>
          <w:rFonts w:ascii="Arial" w:hAnsi="Arial" w:cs="Arial"/>
          <w:sz w:val="22"/>
          <w:szCs w:val="22"/>
        </w:rPr>
        <w:t>As detailed on the submitted plans, t</w:t>
      </w:r>
      <w:r w:rsidR="003F33DE" w:rsidRPr="003F33DE">
        <w:rPr>
          <w:rFonts w:ascii="Arial" w:hAnsi="Arial" w:cs="Arial"/>
          <w:sz w:val="22"/>
          <w:szCs w:val="22"/>
        </w:rPr>
        <w:t>he garden provision for the 2-storey proper</w:t>
      </w:r>
      <w:r>
        <w:rPr>
          <w:rFonts w:ascii="Arial" w:hAnsi="Arial" w:cs="Arial"/>
          <w:sz w:val="22"/>
          <w:szCs w:val="22"/>
        </w:rPr>
        <w:t>ties</w:t>
      </w:r>
      <w:r w:rsidR="003F33DE" w:rsidRPr="003F33DE">
        <w:rPr>
          <w:rFonts w:ascii="Arial" w:hAnsi="Arial" w:cs="Arial"/>
          <w:sz w:val="22"/>
          <w:szCs w:val="22"/>
        </w:rPr>
        <w:t xml:space="preserve"> would be constrained by the</w:t>
      </w:r>
      <w:r>
        <w:rPr>
          <w:rFonts w:ascii="Arial" w:hAnsi="Arial" w:cs="Arial"/>
          <w:sz w:val="22"/>
          <w:szCs w:val="22"/>
        </w:rPr>
        <w:t xml:space="preserve"> proposed</w:t>
      </w:r>
      <w:r w:rsidR="003F33DE" w:rsidRPr="003F33DE">
        <w:rPr>
          <w:rFonts w:ascii="Arial" w:hAnsi="Arial" w:cs="Arial"/>
          <w:sz w:val="22"/>
          <w:szCs w:val="22"/>
        </w:rPr>
        <w:t xml:space="preserve"> boundary treatments and the proposed dwelling itself, which would </w:t>
      </w:r>
      <w:r>
        <w:rPr>
          <w:rFonts w:ascii="Arial" w:hAnsi="Arial" w:cs="Arial"/>
          <w:sz w:val="22"/>
          <w:szCs w:val="22"/>
        </w:rPr>
        <w:t xml:space="preserve">limit </w:t>
      </w:r>
      <w:r w:rsidR="003F33DE" w:rsidRPr="003F33DE">
        <w:rPr>
          <w:rFonts w:ascii="Arial" w:hAnsi="Arial" w:cs="Arial"/>
          <w:sz w:val="22"/>
          <w:szCs w:val="22"/>
        </w:rPr>
        <w:t>the amenity value of the</w:t>
      </w:r>
      <w:r>
        <w:rPr>
          <w:rFonts w:ascii="Arial" w:hAnsi="Arial" w:cs="Arial"/>
          <w:sz w:val="22"/>
          <w:szCs w:val="22"/>
        </w:rPr>
        <w:t>se</w:t>
      </w:r>
      <w:r w:rsidR="003F33DE" w:rsidRPr="003F33DE">
        <w:rPr>
          <w:rFonts w:ascii="Arial" w:hAnsi="Arial" w:cs="Arial"/>
          <w:sz w:val="22"/>
          <w:szCs w:val="22"/>
        </w:rPr>
        <w:t xml:space="preserve"> outside space</w:t>
      </w:r>
      <w:r>
        <w:rPr>
          <w:rFonts w:ascii="Arial" w:hAnsi="Arial" w:cs="Arial"/>
          <w:sz w:val="22"/>
          <w:szCs w:val="22"/>
        </w:rPr>
        <w:t>s</w:t>
      </w:r>
      <w:r w:rsidR="003F33DE" w:rsidRPr="003F33DE">
        <w:rPr>
          <w:rFonts w:ascii="Arial" w:hAnsi="Arial" w:cs="Arial"/>
          <w:sz w:val="22"/>
          <w:szCs w:val="22"/>
        </w:rPr>
        <w:t>.</w:t>
      </w:r>
      <w:r w:rsidR="00CD41FA">
        <w:rPr>
          <w:rFonts w:ascii="Arial" w:hAnsi="Arial" w:cs="Arial"/>
          <w:sz w:val="22"/>
          <w:szCs w:val="22"/>
        </w:rPr>
        <w:t xml:space="preserve">  In addition, due to the ori</w:t>
      </w:r>
      <w:r w:rsidR="005A3BD7">
        <w:rPr>
          <w:rFonts w:ascii="Arial" w:hAnsi="Arial" w:cs="Arial"/>
          <w:sz w:val="22"/>
          <w:szCs w:val="22"/>
        </w:rPr>
        <w:t>ent</w:t>
      </w:r>
      <w:r w:rsidR="00CD41FA">
        <w:rPr>
          <w:rFonts w:ascii="Arial" w:hAnsi="Arial" w:cs="Arial"/>
          <w:sz w:val="22"/>
          <w:szCs w:val="22"/>
        </w:rPr>
        <w:t>ation of the proposed semi-</w:t>
      </w:r>
      <w:r w:rsidR="005A3BD7">
        <w:rPr>
          <w:rFonts w:ascii="Arial" w:hAnsi="Arial" w:cs="Arial"/>
          <w:sz w:val="22"/>
          <w:szCs w:val="22"/>
        </w:rPr>
        <w:t>detached</w:t>
      </w:r>
      <w:r w:rsidR="00CD41FA">
        <w:rPr>
          <w:rFonts w:ascii="Arial" w:hAnsi="Arial" w:cs="Arial"/>
          <w:sz w:val="22"/>
          <w:szCs w:val="22"/>
        </w:rPr>
        <w:t xml:space="preserve"> pair </w:t>
      </w:r>
      <w:r w:rsidR="00DA23DE">
        <w:rPr>
          <w:rFonts w:ascii="Arial" w:hAnsi="Arial" w:cs="Arial"/>
          <w:sz w:val="22"/>
          <w:szCs w:val="22"/>
        </w:rPr>
        <w:t>a</w:t>
      </w:r>
      <w:r w:rsidR="00DA23DE" w:rsidRPr="00DA23DE">
        <w:rPr>
          <w:rFonts w:ascii="Arial" w:hAnsi="Arial" w:cs="Arial"/>
          <w:sz w:val="22"/>
          <w:szCs w:val="22"/>
        </w:rPr>
        <w:t>nd</w:t>
      </w:r>
      <w:r w:rsidR="00DA23DE">
        <w:rPr>
          <w:rFonts w:ascii="Arial" w:hAnsi="Arial" w:cs="Arial"/>
          <w:sz w:val="22"/>
          <w:szCs w:val="22"/>
        </w:rPr>
        <w:t xml:space="preserve"> the</w:t>
      </w:r>
      <w:r w:rsidR="00DA23DE" w:rsidRPr="00DA23DE">
        <w:rPr>
          <w:rFonts w:ascii="Arial" w:hAnsi="Arial" w:cs="Arial"/>
          <w:sz w:val="22"/>
          <w:szCs w:val="22"/>
        </w:rPr>
        <w:t xml:space="preserve"> relationship with the adjacent three-storey building</w:t>
      </w:r>
      <w:r w:rsidR="00DA23DE">
        <w:rPr>
          <w:rFonts w:ascii="Arial" w:hAnsi="Arial" w:cs="Arial"/>
          <w:sz w:val="22"/>
          <w:szCs w:val="22"/>
        </w:rPr>
        <w:t>, it</w:t>
      </w:r>
      <w:r w:rsidR="00DA23DE" w:rsidRPr="00DA23DE">
        <w:rPr>
          <w:rFonts w:ascii="Arial" w:hAnsi="Arial" w:cs="Arial"/>
          <w:sz w:val="22"/>
          <w:szCs w:val="22"/>
        </w:rPr>
        <w:t xml:space="preserve"> is likely </w:t>
      </w:r>
      <w:r w:rsidR="00DA23DE">
        <w:rPr>
          <w:rFonts w:ascii="Arial" w:hAnsi="Arial" w:cs="Arial"/>
          <w:sz w:val="22"/>
          <w:szCs w:val="22"/>
        </w:rPr>
        <w:t xml:space="preserve">that the existing built form would cast a shadow over the proposed gardens, which would </w:t>
      </w:r>
      <w:r w:rsidR="00DA23DE" w:rsidRPr="00DA23DE">
        <w:rPr>
          <w:rFonts w:ascii="Arial" w:hAnsi="Arial" w:cs="Arial"/>
          <w:sz w:val="22"/>
          <w:szCs w:val="22"/>
        </w:rPr>
        <w:t>adversely affect the quality, usability and perceived openness of the private amenity areas.</w:t>
      </w:r>
    </w:p>
    <w:p w14:paraId="1BA0180B" w14:textId="77777777" w:rsidR="008F7FB4" w:rsidRDefault="008F7FB4" w:rsidP="006D50BC">
      <w:pPr>
        <w:spacing w:line="276" w:lineRule="auto"/>
        <w:jc w:val="both"/>
        <w:rPr>
          <w:rFonts w:ascii="Arial" w:hAnsi="Arial" w:cs="Arial"/>
          <w:sz w:val="22"/>
          <w:szCs w:val="22"/>
        </w:rPr>
      </w:pPr>
    </w:p>
    <w:p w14:paraId="5CC8664A" w14:textId="77777777" w:rsidR="008F7FB4" w:rsidRPr="008F7FB4" w:rsidRDefault="008F7FB4" w:rsidP="006D50BC">
      <w:pPr>
        <w:spacing w:line="276" w:lineRule="auto"/>
        <w:jc w:val="both"/>
        <w:rPr>
          <w:rFonts w:ascii="Arial" w:hAnsi="Arial" w:cs="Arial"/>
          <w:sz w:val="22"/>
          <w:szCs w:val="22"/>
        </w:rPr>
      </w:pPr>
      <w:r w:rsidRPr="008F7FB4">
        <w:rPr>
          <w:rFonts w:ascii="Arial" w:hAnsi="Arial" w:cs="Arial"/>
          <w:sz w:val="22"/>
          <w:szCs w:val="22"/>
        </w:rPr>
        <w:t>The proposed garden areas would be relatively limited in depth and functionality due to the siting of the dwellings within the plot and their relationship with surrounding built development. As a result, the private outdoor space would provide a constrained living environment for future occupiers and would fall materially below the expectations set out within the Wiltshire Design Guide</w:t>
      </w:r>
    </w:p>
    <w:p w14:paraId="511A06AA" w14:textId="77777777" w:rsidR="000967D0" w:rsidRDefault="000967D0" w:rsidP="006D50BC">
      <w:pPr>
        <w:spacing w:line="276" w:lineRule="auto"/>
        <w:jc w:val="both"/>
        <w:rPr>
          <w:rFonts w:ascii="Arial" w:hAnsi="Arial" w:cs="Arial"/>
          <w:sz w:val="22"/>
          <w:szCs w:val="22"/>
        </w:rPr>
      </w:pPr>
    </w:p>
    <w:p w14:paraId="084404FB" w14:textId="211A681F" w:rsidR="000967D0" w:rsidRPr="003F33DE" w:rsidRDefault="000967D0" w:rsidP="006D50BC">
      <w:pPr>
        <w:spacing w:line="276" w:lineRule="auto"/>
        <w:jc w:val="both"/>
        <w:rPr>
          <w:rFonts w:ascii="Arial" w:hAnsi="Arial" w:cs="Arial"/>
          <w:sz w:val="22"/>
          <w:szCs w:val="22"/>
        </w:rPr>
      </w:pPr>
      <w:r>
        <w:rPr>
          <w:rFonts w:ascii="Arial" w:hAnsi="Arial" w:cs="Arial"/>
          <w:sz w:val="22"/>
          <w:szCs w:val="22"/>
        </w:rPr>
        <w:t xml:space="preserve">On this basis, </w:t>
      </w:r>
      <w:r w:rsidR="00214EA2" w:rsidRPr="00214EA2">
        <w:rPr>
          <w:rFonts w:ascii="Arial" w:hAnsi="Arial" w:cs="Arial"/>
          <w:sz w:val="22"/>
          <w:szCs w:val="22"/>
        </w:rPr>
        <w:t xml:space="preserve">for the reasons highlighted above, this proposal fails to comply with criterion vii of </w:t>
      </w:r>
      <w:proofErr w:type="spellStart"/>
      <w:r w:rsidR="00214EA2" w:rsidRPr="00214EA2">
        <w:rPr>
          <w:rFonts w:ascii="Arial" w:hAnsi="Arial" w:cs="Arial"/>
          <w:sz w:val="22"/>
          <w:szCs w:val="22"/>
        </w:rPr>
        <w:t>CP57</w:t>
      </w:r>
      <w:proofErr w:type="spellEnd"/>
      <w:r w:rsidR="00214EA2" w:rsidRPr="00214EA2">
        <w:rPr>
          <w:rFonts w:ascii="Arial" w:hAnsi="Arial" w:cs="Arial"/>
          <w:sz w:val="22"/>
          <w:szCs w:val="22"/>
        </w:rPr>
        <w:t xml:space="preserve"> of the adopted WCS, paragraph 9.2.2 of the Wiltshire Design Guide SPD and paragraph </w:t>
      </w:r>
      <w:proofErr w:type="spellStart"/>
      <w:r w:rsidR="00214EA2" w:rsidRPr="00214EA2">
        <w:rPr>
          <w:rFonts w:ascii="Arial" w:hAnsi="Arial" w:cs="Arial"/>
          <w:sz w:val="22"/>
          <w:szCs w:val="22"/>
        </w:rPr>
        <w:t>135f</w:t>
      </w:r>
      <w:proofErr w:type="spellEnd"/>
      <w:r w:rsidR="00214EA2" w:rsidRPr="00214EA2">
        <w:rPr>
          <w:rFonts w:ascii="Arial" w:hAnsi="Arial" w:cs="Arial"/>
          <w:sz w:val="22"/>
          <w:szCs w:val="22"/>
        </w:rPr>
        <w:t xml:space="preserve"> of the </w:t>
      </w:r>
      <w:r w:rsidR="001A7002">
        <w:rPr>
          <w:rFonts w:ascii="Arial" w:hAnsi="Arial" w:cs="Arial"/>
          <w:sz w:val="22"/>
          <w:szCs w:val="22"/>
        </w:rPr>
        <w:t>NPP</w:t>
      </w:r>
      <w:r w:rsidR="003D0980">
        <w:rPr>
          <w:rFonts w:ascii="Arial" w:hAnsi="Arial" w:cs="Arial"/>
          <w:sz w:val="22"/>
          <w:szCs w:val="22"/>
        </w:rPr>
        <w:t>F</w:t>
      </w:r>
      <w:r w:rsidR="00214EA2" w:rsidRPr="00214EA2">
        <w:rPr>
          <w:rFonts w:ascii="Arial" w:hAnsi="Arial" w:cs="Arial"/>
          <w:sz w:val="22"/>
          <w:szCs w:val="22"/>
        </w:rPr>
        <w:t>, which require new developments to provide a high standard and appropriate level of amenity for</w:t>
      </w:r>
      <w:r w:rsidR="001A7002">
        <w:rPr>
          <w:rFonts w:ascii="Arial" w:hAnsi="Arial" w:cs="Arial"/>
          <w:sz w:val="22"/>
          <w:szCs w:val="22"/>
        </w:rPr>
        <w:t xml:space="preserve"> both</w:t>
      </w:r>
      <w:r w:rsidR="00214EA2" w:rsidRPr="00214EA2">
        <w:rPr>
          <w:rFonts w:ascii="Arial" w:hAnsi="Arial" w:cs="Arial"/>
          <w:sz w:val="22"/>
          <w:szCs w:val="22"/>
        </w:rPr>
        <w:t xml:space="preserve"> existing and future users.</w:t>
      </w:r>
    </w:p>
    <w:p w14:paraId="3DE24B77" w14:textId="77777777" w:rsidR="0040689A" w:rsidRDefault="0040689A" w:rsidP="006D50BC">
      <w:pPr>
        <w:spacing w:line="276" w:lineRule="auto"/>
        <w:jc w:val="both"/>
        <w:rPr>
          <w:rFonts w:ascii="Arial" w:hAnsi="Arial" w:cs="Arial"/>
          <w:b/>
          <w:bCs/>
          <w:sz w:val="22"/>
          <w:szCs w:val="22"/>
        </w:rPr>
      </w:pPr>
    </w:p>
    <w:p w14:paraId="567E4F10" w14:textId="3E25BB65" w:rsidR="00520340" w:rsidRPr="00EF566C" w:rsidRDefault="000E59B7" w:rsidP="006D50BC">
      <w:pPr>
        <w:spacing w:line="276" w:lineRule="auto"/>
        <w:jc w:val="both"/>
        <w:rPr>
          <w:rFonts w:ascii="Arial" w:hAnsi="Arial" w:cs="Arial"/>
          <w:b/>
          <w:bCs/>
          <w:sz w:val="22"/>
          <w:szCs w:val="22"/>
        </w:rPr>
      </w:pPr>
      <w:r>
        <w:rPr>
          <w:rFonts w:ascii="Arial" w:hAnsi="Arial" w:cs="Arial"/>
          <w:b/>
          <w:bCs/>
          <w:sz w:val="22"/>
          <w:szCs w:val="22"/>
        </w:rPr>
        <w:t>Highways Impacts and Parking</w:t>
      </w:r>
      <w:r w:rsidR="00EF566C">
        <w:rPr>
          <w:rFonts w:ascii="Arial" w:hAnsi="Arial" w:cs="Arial"/>
          <w:b/>
          <w:bCs/>
          <w:sz w:val="22"/>
          <w:szCs w:val="22"/>
        </w:rPr>
        <w:t xml:space="preserve">:  </w:t>
      </w:r>
      <w:r w:rsidR="00EF566C">
        <w:rPr>
          <w:rFonts w:ascii="Arial" w:hAnsi="Arial" w:cs="Arial"/>
          <w:sz w:val="22"/>
          <w:szCs w:val="22"/>
        </w:rPr>
        <w:t>In terms of highway matters, p</w:t>
      </w:r>
      <w:r w:rsidR="00520340" w:rsidRPr="00520340">
        <w:rPr>
          <w:rFonts w:ascii="Arial" w:hAnsi="Arial" w:cs="Arial"/>
          <w:sz w:val="22"/>
          <w:szCs w:val="22"/>
        </w:rPr>
        <w:t>roposals must demonstrate:</w:t>
      </w:r>
    </w:p>
    <w:p w14:paraId="46ABFFC4" w14:textId="0A5BF1D3" w:rsidR="00520340" w:rsidRPr="00520340" w:rsidRDefault="00520340" w:rsidP="006D50BC">
      <w:pPr>
        <w:numPr>
          <w:ilvl w:val="0"/>
          <w:numId w:val="4"/>
        </w:numPr>
        <w:spacing w:line="276" w:lineRule="auto"/>
        <w:jc w:val="both"/>
        <w:rPr>
          <w:rFonts w:ascii="Arial" w:hAnsi="Arial" w:cs="Arial"/>
          <w:sz w:val="22"/>
          <w:szCs w:val="22"/>
        </w:rPr>
      </w:pPr>
      <w:r w:rsidRPr="00520340">
        <w:rPr>
          <w:rFonts w:ascii="Arial" w:hAnsi="Arial" w:cs="Arial"/>
          <w:sz w:val="22"/>
          <w:szCs w:val="22"/>
        </w:rPr>
        <w:lastRenderedPageBreak/>
        <w:t xml:space="preserve">Safe and suitable </w:t>
      </w:r>
      <w:r w:rsidR="00EF566C">
        <w:rPr>
          <w:rFonts w:ascii="Arial" w:hAnsi="Arial" w:cs="Arial"/>
          <w:sz w:val="22"/>
          <w:szCs w:val="22"/>
        </w:rPr>
        <w:t>access</w:t>
      </w:r>
      <w:r w:rsidRPr="00520340">
        <w:rPr>
          <w:rFonts w:ascii="Arial" w:hAnsi="Arial" w:cs="Arial"/>
          <w:sz w:val="22"/>
          <w:szCs w:val="22"/>
        </w:rPr>
        <w:t> for all users, including pedestrians, cyclists, and those with mobility impairments.</w:t>
      </w:r>
    </w:p>
    <w:p w14:paraId="4F7FCBB5" w14:textId="77777777" w:rsidR="00520340" w:rsidRPr="00520340" w:rsidRDefault="00520340" w:rsidP="006D50BC">
      <w:pPr>
        <w:numPr>
          <w:ilvl w:val="0"/>
          <w:numId w:val="4"/>
        </w:numPr>
        <w:spacing w:line="276" w:lineRule="auto"/>
        <w:jc w:val="both"/>
        <w:rPr>
          <w:rFonts w:ascii="Arial" w:hAnsi="Arial" w:cs="Arial"/>
          <w:sz w:val="22"/>
          <w:szCs w:val="22"/>
        </w:rPr>
      </w:pPr>
      <w:r w:rsidRPr="00520340">
        <w:rPr>
          <w:rFonts w:ascii="Arial" w:hAnsi="Arial" w:cs="Arial"/>
          <w:sz w:val="22"/>
          <w:szCs w:val="22"/>
        </w:rPr>
        <w:t>No severe residual impacts on the surrounding highway network.</w:t>
      </w:r>
    </w:p>
    <w:p w14:paraId="74B6BFDC" w14:textId="77777777" w:rsidR="00520340" w:rsidRPr="00520340" w:rsidRDefault="00520340" w:rsidP="006D50BC">
      <w:pPr>
        <w:numPr>
          <w:ilvl w:val="0"/>
          <w:numId w:val="4"/>
        </w:numPr>
        <w:spacing w:line="276" w:lineRule="auto"/>
        <w:jc w:val="both"/>
        <w:rPr>
          <w:rFonts w:ascii="Arial" w:hAnsi="Arial" w:cs="Arial"/>
          <w:sz w:val="22"/>
          <w:szCs w:val="22"/>
        </w:rPr>
      </w:pPr>
      <w:r w:rsidRPr="00520340">
        <w:rPr>
          <w:rFonts w:ascii="Arial" w:hAnsi="Arial" w:cs="Arial"/>
          <w:sz w:val="22"/>
          <w:szCs w:val="22"/>
        </w:rPr>
        <w:t>Promotion of sustainable travel, reducing reliance on private vehicles.</w:t>
      </w:r>
    </w:p>
    <w:p w14:paraId="21EB4459" w14:textId="77777777" w:rsidR="00520340" w:rsidRPr="00520340" w:rsidRDefault="00520340" w:rsidP="006D50BC">
      <w:pPr>
        <w:numPr>
          <w:ilvl w:val="0"/>
          <w:numId w:val="4"/>
        </w:numPr>
        <w:spacing w:line="276" w:lineRule="auto"/>
        <w:jc w:val="both"/>
        <w:rPr>
          <w:rFonts w:ascii="Arial" w:hAnsi="Arial" w:cs="Arial"/>
          <w:sz w:val="22"/>
          <w:szCs w:val="22"/>
        </w:rPr>
      </w:pPr>
      <w:r w:rsidRPr="00520340">
        <w:rPr>
          <w:rFonts w:ascii="Arial" w:hAnsi="Arial" w:cs="Arial"/>
          <w:sz w:val="22"/>
          <w:szCs w:val="22"/>
        </w:rPr>
        <w:t>Adequate parking and cycle provision, in line with adopted standards.</w:t>
      </w:r>
    </w:p>
    <w:p w14:paraId="59A9D3B0" w14:textId="77777777" w:rsidR="00520340" w:rsidRDefault="00520340" w:rsidP="006D50BC">
      <w:pPr>
        <w:numPr>
          <w:ilvl w:val="0"/>
          <w:numId w:val="4"/>
        </w:numPr>
        <w:spacing w:line="276" w:lineRule="auto"/>
        <w:jc w:val="both"/>
        <w:rPr>
          <w:rFonts w:ascii="Arial" w:hAnsi="Arial" w:cs="Arial"/>
          <w:sz w:val="22"/>
          <w:szCs w:val="22"/>
        </w:rPr>
      </w:pPr>
      <w:r w:rsidRPr="00520340">
        <w:rPr>
          <w:rFonts w:ascii="Arial" w:hAnsi="Arial" w:cs="Arial"/>
          <w:sz w:val="22"/>
          <w:szCs w:val="22"/>
        </w:rPr>
        <w:t>Protection and enhancement of public rights of way and active travel routes.</w:t>
      </w:r>
    </w:p>
    <w:p w14:paraId="632ADA1B" w14:textId="77777777" w:rsidR="00E3526F" w:rsidRPr="00520340" w:rsidRDefault="00E3526F" w:rsidP="006D50BC">
      <w:pPr>
        <w:spacing w:line="276" w:lineRule="auto"/>
        <w:ind w:left="720"/>
        <w:jc w:val="both"/>
        <w:rPr>
          <w:rFonts w:ascii="Arial" w:hAnsi="Arial" w:cs="Arial"/>
          <w:sz w:val="22"/>
          <w:szCs w:val="22"/>
        </w:rPr>
      </w:pPr>
    </w:p>
    <w:p w14:paraId="7DFE2F79" w14:textId="77777777" w:rsidR="00520340" w:rsidRDefault="00520340" w:rsidP="006D50BC">
      <w:pPr>
        <w:spacing w:line="276" w:lineRule="auto"/>
        <w:jc w:val="both"/>
        <w:rPr>
          <w:rFonts w:ascii="Arial" w:hAnsi="Arial" w:cs="Arial"/>
          <w:sz w:val="22"/>
          <w:szCs w:val="22"/>
        </w:rPr>
      </w:pPr>
      <w:r w:rsidRPr="00520340">
        <w:rPr>
          <w:rFonts w:ascii="Arial" w:hAnsi="Arial" w:cs="Arial"/>
          <w:sz w:val="22"/>
          <w:szCs w:val="22"/>
        </w:rPr>
        <w:t>Relevant policies include Core Policies 60–64 of the Wiltshire Core Strategy, supported by the Wiltshire Local Transport Plan, Car Parking Strategy, and Cycling Strategy. The Local Cycling and Walking Infrastructure Plan (LCWIP) and LTN 1/20 (DfT) provide further design guidance for active travel infrastructure.</w:t>
      </w:r>
    </w:p>
    <w:p w14:paraId="1B7023DA" w14:textId="77777777" w:rsidR="00E3526F" w:rsidRPr="00520340" w:rsidRDefault="00E3526F" w:rsidP="006D50BC">
      <w:pPr>
        <w:spacing w:line="276" w:lineRule="auto"/>
        <w:jc w:val="both"/>
        <w:rPr>
          <w:rFonts w:ascii="Arial" w:hAnsi="Arial" w:cs="Arial"/>
          <w:sz w:val="22"/>
          <w:szCs w:val="22"/>
        </w:rPr>
      </w:pPr>
    </w:p>
    <w:p w14:paraId="381C3571" w14:textId="77777777" w:rsidR="00520340" w:rsidRDefault="00520340" w:rsidP="006D50BC">
      <w:pPr>
        <w:spacing w:line="276" w:lineRule="auto"/>
        <w:jc w:val="both"/>
        <w:rPr>
          <w:rFonts w:ascii="Arial" w:hAnsi="Arial" w:cs="Arial"/>
          <w:sz w:val="22"/>
          <w:szCs w:val="22"/>
        </w:rPr>
      </w:pPr>
      <w:r w:rsidRPr="00520340">
        <w:rPr>
          <w:rFonts w:ascii="Arial" w:hAnsi="Arial" w:cs="Arial"/>
          <w:sz w:val="22"/>
          <w:szCs w:val="22"/>
        </w:rPr>
        <w:t>Proposals must also ensure safe access for refuse collection vehicles and comply with the Wiltshire Council Waste Storage and Collection SPD (2017).</w:t>
      </w:r>
    </w:p>
    <w:p w14:paraId="61D6701D" w14:textId="77777777" w:rsidR="00667883" w:rsidRDefault="00667883" w:rsidP="006D50BC">
      <w:pPr>
        <w:spacing w:line="276" w:lineRule="auto"/>
        <w:jc w:val="both"/>
        <w:rPr>
          <w:rFonts w:ascii="Arial" w:hAnsi="Arial" w:cs="Arial"/>
          <w:sz w:val="22"/>
          <w:szCs w:val="22"/>
        </w:rPr>
      </w:pPr>
    </w:p>
    <w:p w14:paraId="3E5730ED" w14:textId="5429D16B" w:rsidR="00667883" w:rsidRDefault="00667883" w:rsidP="006D50BC">
      <w:pPr>
        <w:spacing w:line="276" w:lineRule="auto"/>
        <w:jc w:val="both"/>
        <w:rPr>
          <w:rFonts w:ascii="Arial" w:hAnsi="Arial" w:cs="Arial"/>
          <w:sz w:val="22"/>
          <w:szCs w:val="22"/>
        </w:rPr>
      </w:pPr>
      <w:r w:rsidRPr="00667883">
        <w:rPr>
          <w:rFonts w:ascii="Arial" w:hAnsi="Arial" w:cs="Arial"/>
          <w:sz w:val="22"/>
          <w:szCs w:val="22"/>
        </w:rPr>
        <w:t xml:space="preserve">As previously noted, the proposal initially sought to provide on-site parking to the front of the semi-detached pair, with two parking spaces proposed for each dwelling. The Council's </w:t>
      </w:r>
      <w:r>
        <w:rPr>
          <w:rFonts w:ascii="Arial" w:hAnsi="Arial" w:cs="Arial"/>
          <w:sz w:val="22"/>
          <w:szCs w:val="22"/>
        </w:rPr>
        <w:t>h</w:t>
      </w:r>
      <w:r w:rsidRPr="00667883">
        <w:rPr>
          <w:rFonts w:ascii="Arial" w:hAnsi="Arial" w:cs="Arial"/>
          <w:sz w:val="22"/>
          <w:szCs w:val="22"/>
        </w:rPr>
        <w:t xml:space="preserve">ighways </w:t>
      </w:r>
      <w:r>
        <w:rPr>
          <w:rFonts w:ascii="Arial" w:hAnsi="Arial" w:cs="Arial"/>
          <w:sz w:val="22"/>
          <w:szCs w:val="22"/>
        </w:rPr>
        <w:t>o</w:t>
      </w:r>
      <w:r w:rsidRPr="00667883">
        <w:rPr>
          <w:rFonts w:ascii="Arial" w:hAnsi="Arial" w:cs="Arial"/>
          <w:sz w:val="22"/>
          <w:szCs w:val="22"/>
        </w:rPr>
        <w:t>fficer objected to the scheme on the basis that vehicles would be required to reverse</w:t>
      </w:r>
      <w:r>
        <w:rPr>
          <w:rFonts w:ascii="Arial" w:hAnsi="Arial" w:cs="Arial"/>
          <w:sz w:val="22"/>
          <w:szCs w:val="22"/>
        </w:rPr>
        <w:t xml:space="preserve"> over</w:t>
      </w:r>
      <w:r w:rsidRPr="00667883">
        <w:rPr>
          <w:rFonts w:ascii="Arial" w:hAnsi="Arial" w:cs="Arial"/>
          <w:sz w:val="22"/>
          <w:szCs w:val="22"/>
        </w:rPr>
        <w:t xml:space="preserve"> an established pedestrian route </w:t>
      </w:r>
      <w:proofErr w:type="gramStart"/>
      <w:r w:rsidRPr="00667883">
        <w:rPr>
          <w:rFonts w:ascii="Arial" w:hAnsi="Arial" w:cs="Arial"/>
          <w:sz w:val="22"/>
          <w:szCs w:val="22"/>
        </w:rPr>
        <w:t>in order to</w:t>
      </w:r>
      <w:proofErr w:type="gramEnd"/>
      <w:r w:rsidRPr="00667883">
        <w:rPr>
          <w:rFonts w:ascii="Arial" w:hAnsi="Arial" w:cs="Arial"/>
          <w:sz w:val="22"/>
          <w:szCs w:val="22"/>
        </w:rPr>
        <w:t xml:space="preserve"> access the parking spaces. This was considered unacceptable from a highway safety perspective and contrary to the promotion of active travel.</w:t>
      </w:r>
    </w:p>
    <w:p w14:paraId="21F5438D" w14:textId="77777777" w:rsidR="00667883" w:rsidRPr="00667883" w:rsidRDefault="00667883" w:rsidP="006D50BC">
      <w:pPr>
        <w:spacing w:line="276" w:lineRule="auto"/>
        <w:jc w:val="both"/>
        <w:rPr>
          <w:rFonts w:ascii="Arial" w:hAnsi="Arial" w:cs="Arial"/>
          <w:sz w:val="22"/>
          <w:szCs w:val="22"/>
        </w:rPr>
      </w:pPr>
    </w:p>
    <w:p w14:paraId="31FCC386" w14:textId="188F8B43" w:rsidR="00667883" w:rsidRDefault="00667883" w:rsidP="006D50BC">
      <w:pPr>
        <w:spacing w:line="276" w:lineRule="auto"/>
        <w:jc w:val="both"/>
        <w:rPr>
          <w:rFonts w:ascii="Arial" w:hAnsi="Arial" w:cs="Arial"/>
          <w:sz w:val="22"/>
          <w:szCs w:val="22"/>
        </w:rPr>
      </w:pPr>
      <w:r w:rsidRPr="00667883">
        <w:rPr>
          <w:rFonts w:ascii="Arial" w:hAnsi="Arial" w:cs="Arial"/>
          <w:sz w:val="22"/>
          <w:szCs w:val="22"/>
        </w:rPr>
        <w:t xml:space="preserve">The scheme was subsequently amended to provide one on-site parking space per dwelling. However, as vehicles would still be required to manoeuvre across the existing footway, the </w:t>
      </w:r>
      <w:r>
        <w:rPr>
          <w:rFonts w:ascii="Arial" w:hAnsi="Arial" w:cs="Arial"/>
          <w:sz w:val="22"/>
          <w:szCs w:val="22"/>
        </w:rPr>
        <w:t>h</w:t>
      </w:r>
      <w:r w:rsidRPr="00667883">
        <w:rPr>
          <w:rFonts w:ascii="Arial" w:hAnsi="Arial" w:cs="Arial"/>
          <w:sz w:val="22"/>
          <w:szCs w:val="22"/>
        </w:rPr>
        <w:t xml:space="preserve">ighways </w:t>
      </w:r>
      <w:r>
        <w:rPr>
          <w:rFonts w:ascii="Arial" w:hAnsi="Arial" w:cs="Arial"/>
          <w:sz w:val="22"/>
          <w:szCs w:val="22"/>
        </w:rPr>
        <w:t>o</w:t>
      </w:r>
      <w:r w:rsidRPr="00667883">
        <w:rPr>
          <w:rFonts w:ascii="Arial" w:hAnsi="Arial" w:cs="Arial"/>
          <w:sz w:val="22"/>
          <w:szCs w:val="22"/>
        </w:rPr>
        <w:t>fficer maintained the view that parking to the front of the properties would remain unacceptable.</w:t>
      </w:r>
    </w:p>
    <w:p w14:paraId="49573507" w14:textId="77777777" w:rsidR="00667883" w:rsidRPr="00667883" w:rsidRDefault="00667883" w:rsidP="006D50BC">
      <w:pPr>
        <w:spacing w:line="276" w:lineRule="auto"/>
        <w:jc w:val="both"/>
        <w:rPr>
          <w:rFonts w:ascii="Arial" w:hAnsi="Arial" w:cs="Arial"/>
          <w:sz w:val="22"/>
          <w:szCs w:val="22"/>
        </w:rPr>
      </w:pPr>
    </w:p>
    <w:p w14:paraId="521785D1" w14:textId="75F4184C" w:rsidR="00667883" w:rsidRDefault="00667883" w:rsidP="006D50BC">
      <w:pPr>
        <w:spacing w:line="276" w:lineRule="auto"/>
        <w:jc w:val="both"/>
        <w:rPr>
          <w:rFonts w:ascii="Arial" w:hAnsi="Arial" w:cs="Arial"/>
          <w:sz w:val="22"/>
          <w:szCs w:val="22"/>
        </w:rPr>
      </w:pPr>
      <w:r w:rsidRPr="00667883">
        <w:rPr>
          <w:rFonts w:ascii="Arial" w:hAnsi="Arial" w:cs="Arial"/>
          <w:sz w:val="22"/>
          <w:szCs w:val="22"/>
        </w:rPr>
        <w:t xml:space="preserve">Given the highly sustainable location of the site within the town centre, the applicant was encouraged to pursue a car-free development. </w:t>
      </w:r>
      <w:r>
        <w:rPr>
          <w:rFonts w:ascii="Arial" w:hAnsi="Arial" w:cs="Arial"/>
          <w:sz w:val="22"/>
          <w:szCs w:val="22"/>
        </w:rPr>
        <w:t xml:space="preserve">There are </w:t>
      </w:r>
      <w:proofErr w:type="gramStart"/>
      <w:r>
        <w:rPr>
          <w:rFonts w:ascii="Arial" w:hAnsi="Arial" w:cs="Arial"/>
          <w:sz w:val="22"/>
          <w:szCs w:val="22"/>
        </w:rPr>
        <w:t>a number of</w:t>
      </w:r>
      <w:proofErr w:type="gramEnd"/>
      <w:r>
        <w:rPr>
          <w:rFonts w:ascii="Arial" w:hAnsi="Arial" w:cs="Arial"/>
          <w:sz w:val="22"/>
          <w:szCs w:val="22"/>
        </w:rPr>
        <w:t xml:space="preserve"> </w:t>
      </w:r>
      <w:r w:rsidRPr="00667883">
        <w:rPr>
          <w:rFonts w:ascii="Arial" w:hAnsi="Arial" w:cs="Arial"/>
          <w:sz w:val="22"/>
          <w:szCs w:val="22"/>
        </w:rPr>
        <w:t>public car parks</w:t>
      </w:r>
      <w:r>
        <w:rPr>
          <w:rFonts w:ascii="Arial" w:hAnsi="Arial" w:cs="Arial"/>
          <w:sz w:val="22"/>
          <w:szCs w:val="22"/>
        </w:rPr>
        <w:t xml:space="preserve"> in the </w:t>
      </w:r>
      <w:r w:rsidR="005529A1">
        <w:rPr>
          <w:rFonts w:ascii="Arial" w:hAnsi="Arial" w:cs="Arial"/>
          <w:sz w:val="22"/>
          <w:szCs w:val="22"/>
        </w:rPr>
        <w:t>vicinity</w:t>
      </w:r>
      <w:r>
        <w:rPr>
          <w:rFonts w:ascii="Arial" w:hAnsi="Arial" w:cs="Arial"/>
          <w:sz w:val="22"/>
          <w:szCs w:val="22"/>
        </w:rPr>
        <w:t xml:space="preserve"> of the site</w:t>
      </w:r>
      <w:r w:rsidRPr="00667883">
        <w:rPr>
          <w:rFonts w:ascii="Arial" w:hAnsi="Arial" w:cs="Arial"/>
          <w:sz w:val="22"/>
          <w:szCs w:val="22"/>
        </w:rPr>
        <w:t xml:space="preserve">, </w:t>
      </w:r>
      <w:r>
        <w:rPr>
          <w:rFonts w:ascii="Arial" w:hAnsi="Arial" w:cs="Arial"/>
          <w:sz w:val="22"/>
          <w:szCs w:val="22"/>
        </w:rPr>
        <w:t xml:space="preserve">with access to </w:t>
      </w:r>
      <w:r w:rsidRPr="00667883">
        <w:rPr>
          <w:rFonts w:ascii="Arial" w:hAnsi="Arial" w:cs="Arial"/>
          <w:sz w:val="22"/>
          <w:szCs w:val="22"/>
        </w:rPr>
        <w:t>bus services and the railway station, all of which are within</w:t>
      </w:r>
      <w:r>
        <w:rPr>
          <w:rFonts w:ascii="Arial" w:hAnsi="Arial" w:cs="Arial"/>
          <w:sz w:val="22"/>
          <w:szCs w:val="22"/>
        </w:rPr>
        <w:t xml:space="preserve"> an</w:t>
      </w:r>
      <w:r w:rsidRPr="00667883">
        <w:rPr>
          <w:rFonts w:ascii="Arial" w:hAnsi="Arial" w:cs="Arial"/>
          <w:sz w:val="22"/>
          <w:szCs w:val="22"/>
        </w:rPr>
        <w:t xml:space="preserve"> easy walking distance</w:t>
      </w:r>
      <w:r>
        <w:rPr>
          <w:rFonts w:ascii="Arial" w:hAnsi="Arial" w:cs="Arial"/>
          <w:sz w:val="22"/>
          <w:szCs w:val="22"/>
        </w:rPr>
        <w:t xml:space="preserve"> from the subject site</w:t>
      </w:r>
      <w:r w:rsidRPr="00667883">
        <w:rPr>
          <w:rFonts w:ascii="Arial" w:hAnsi="Arial" w:cs="Arial"/>
          <w:sz w:val="22"/>
          <w:szCs w:val="22"/>
        </w:rPr>
        <w:t xml:space="preserve">. </w:t>
      </w:r>
    </w:p>
    <w:p w14:paraId="1AE7190B" w14:textId="77777777" w:rsidR="005529A1" w:rsidRDefault="005529A1" w:rsidP="006D50BC">
      <w:pPr>
        <w:spacing w:line="276" w:lineRule="auto"/>
        <w:jc w:val="both"/>
        <w:rPr>
          <w:rFonts w:ascii="Arial" w:hAnsi="Arial" w:cs="Arial"/>
          <w:sz w:val="22"/>
          <w:szCs w:val="22"/>
        </w:rPr>
      </w:pPr>
    </w:p>
    <w:p w14:paraId="48E5BF4D" w14:textId="2A444D0C" w:rsidR="00667883" w:rsidRDefault="00667883" w:rsidP="006D50BC">
      <w:pPr>
        <w:spacing w:line="276" w:lineRule="auto"/>
        <w:jc w:val="both"/>
        <w:rPr>
          <w:rFonts w:ascii="Arial" w:hAnsi="Arial" w:cs="Arial"/>
          <w:sz w:val="22"/>
          <w:szCs w:val="22"/>
        </w:rPr>
      </w:pPr>
      <w:r>
        <w:rPr>
          <w:rFonts w:ascii="Arial" w:hAnsi="Arial" w:cs="Arial"/>
          <w:sz w:val="22"/>
          <w:szCs w:val="22"/>
        </w:rPr>
        <w:t>A further set of r</w:t>
      </w:r>
      <w:r w:rsidRPr="00667883">
        <w:rPr>
          <w:rFonts w:ascii="Arial" w:hAnsi="Arial" w:cs="Arial"/>
          <w:sz w:val="22"/>
          <w:szCs w:val="22"/>
        </w:rPr>
        <w:t>evised plans were submitted on 18 June 2026 which removed the proposed on-site parking provision and excluded the area to the front of the dwellings from the application site.</w:t>
      </w:r>
    </w:p>
    <w:p w14:paraId="2A5946A7" w14:textId="77777777" w:rsidR="00667883" w:rsidRPr="00667883" w:rsidRDefault="00667883" w:rsidP="006D50BC">
      <w:pPr>
        <w:spacing w:line="276" w:lineRule="auto"/>
        <w:jc w:val="both"/>
        <w:rPr>
          <w:rFonts w:ascii="Arial" w:hAnsi="Arial" w:cs="Arial"/>
          <w:sz w:val="22"/>
          <w:szCs w:val="22"/>
        </w:rPr>
      </w:pPr>
    </w:p>
    <w:p w14:paraId="30E8BBB9" w14:textId="2FEF41AB" w:rsidR="00667883" w:rsidRDefault="00667883" w:rsidP="006D50BC">
      <w:pPr>
        <w:spacing w:line="276" w:lineRule="auto"/>
        <w:jc w:val="both"/>
        <w:rPr>
          <w:rFonts w:ascii="Arial" w:hAnsi="Arial" w:cs="Arial"/>
          <w:sz w:val="22"/>
          <w:szCs w:val="22"/>
        </w:rPr>
      </w:pPr>
      <w:r w:rsidRPr="00667883">
        <w:rPr>
          <w:rFonts w:ascii="Arial" w:hAnsi="Arial" w:cs="Arial"/>
          <w:sz w:val="22"/>
          <w:szCs w:val="22"/>
        </w:rPr>
        <w:t>Following receipt of the</w:t>
      </w:r>
      <w:r>
        <w:rPr>
          <w:rFonts w:ascii="Arial" w:hAnsi="Arial" w:cs="Arial"/>
          <w:sz w:val="22"/>
          <w:szCs w:val="22"/>
        </w:rPr>
        <w:t xml:space="preserve"> latest set of</w:t>
      </w:r>
      <w:r w:rsidRPr="00667883">
        <w:rPr>
          <w:rFonts w:ascii="Arial" w:hAnsi="Arial" w:cs="Arial"/>
          <w:sz w:val="22"/>
          <w:szCs w:val="22"/>
        </w:rPr>
        <w:t xml:space="preserve"> revised plans, the </w:t>
      </w:r>
      <w:r>
        <w:rPr>
          <w:rFonts w:ascii="Arial" w:hAnsi="Arial" w:cs="Arial"/>
          <w:sz w:val="22"/>
          <w:szCs w:val="22"/>
        </w:rPr>
        <w:t>h</w:t>
      </w:r>
      <w:r w:rsidRPr="00667883">
        <w:rPr>
          <w:rFonts w:ascii="Arial" w:hAnsi="Arial" w:cs="Arial"/>
          <w:sz w:val="22"/>
          <w:szCs w:val="22"/>
        </w:rPr>
        <w:t xml:space="preserve">ighways </w:t>
      </w:r>
      <w:r>
        <w:rPr>
          <w:rFonts w:ascii="Arial" w:hAnsi="Arial" w:cs="Arial"/>
          <w:sz w:val="22"/>
          <w:szCs w:val="22"/>
        </w:rPr>
        <w:t>o</w:t>
      </w:r>
      <w:r w:rsidRPr="00667883">
        <w:rPr>
          <w:rFonts w:ascii="Arial" w:hAnsi="Arial" w:cs="Arial"/>
          <w:sz w:val="22"/>
          <w:szCs w:val="22"/>
        </w:rPr>
        <w:t xml:space="preserve">fficer </w:t>
      </w:r>
      <w:r>
        <w:rPr>
          <w:rFonts w:ascii="Arial" w:hAnsi="Arial" w:cs="Arial"/>
          <w:sz w:val="22"/>
          <w:szCs w:val="22"/>
        </w:rPr>
        <w:t>removed</w:t>
      </w:r>
      <w:r w:rsidRPr="00667883">
        <w:rPr>
          <w:rFonts w:ascii="Arial" w:hAnsi="Arial" w:cs="Arial"/>
          <w:sz w:val="22"/>
          <w:szCs w:val="22"/>
        </w:rPr>
        <w:t xml:space="preserve"> their objection and reiterated their preference for the development to remain car-free in perpetuity. To </w:t>
      </w:r>
      <w:r>
        <w:rPr>
          <w:rFonts w:ascii="Arial" w:hAnsi="Arial" w:cs="Arial"/>
          <w:sz w:val="22"/>
          <w:szCs w:val="22"/>
        </w:rPr>
        <w:t>secure</w:t>
      </w:r>
      <w:r w:rsidRPr="00667883">
        <w:rPr>
          <w:rFonts w:ascii="Arial" w:hAnsi="Arial" w:cs="Arial"/>
          <w:sz w:val="22"/>
          <w:szCs w:val="22"/>
        </w:rPr>
        <w:t xml:space="preserve"> this, they advised that a robust boundary treatment should be provided along the site frontage to prevent the area outlined in blue from being used for vehicle parking in the future.</w:t>
      </w:r>
    </w:p>
    <w:p w14:paraId="720FD783" w14:textId="77777777" w:rsidR="00667883" w:rsidRPr="00667883" w:rsidRDefault="00667883" w:rsidP="006D50BC">
      <w:pPr>
        <w:spacing w:line="276" w:lineRule="auto"/>
        <w:jc w:val="both"/>
        <w:rPr>
          <w:rFonts w:ascii="Arial" w:hAnsi="Arial" w:cs="Arial"/>
          <w:sz w:val="22"/>
          <w:szCs w:val="22"/>
        </w:rPr>
      </w:pPr>
    </w:p>
    <w:p w14:paraId="6B767E5F" w14:textId="32468661" w:rsidR="00667883" w:rsidRDefault="00667883" w:rsidP="006D50BC">
      <w:pPr>
        <w:spacing w:line="276" w:lineRule="auto"/>
        <w:jc w:val="both"/>
        <w:rPr>
          <w:rFonts w:ascii="Arial" w:hAnsi="Arial" w:cs="Arial"/>
          <w:sz w:val="22"/>
          <w:szCs w:val="22"/>
        </w:rPr>
      </w:pPr>
      <w:r w:rsidRPr="00667883">
        <w:rPr>
          <w:rFonts w:ascii="Arial" w:hAnsi="Arial" w:cs="Arial"/>
          <w:sz w:val="22"/>
          <w:szCs w:val="22"/>
        </w:rPr>
        <w:t xml:space="preserve">No details of the proposed boundary treatment along the Castle Street frontage have been submitted as part of the application. However, this matter could be addressed through a planning condition requiring the submission and approval of such details. Given the site's historic </w:t>
      </w:r>
      <w:r w:rsidR="005529A1" w:rsidRPr="00667883">
        <w:rPr>
          <w:rFonts w:ascii="Arial" w:hAnsi="Arial" w:cs="Arial"/>
          <w:sz w:val="22"/>
          <w:szCs w:val="22"/>
        </w:rPr>
        <w:t>s</w:t>
      </w:r>
      <w:r w:rsidR="005529A1">
        <w:rPr>
          <w:rFonts w:ascii="Arial" w:hAnsi="Arial" w:cs="Arial"/>
          <w:sz w:val="22"/>
          <w:szCs w:val="22"/>
        </w:rPr>
        <w:t>etting</w:t>
      </w:r>
      <w:r w:rsidR="005529A1" w:rsidRPr="00667883">
        <w:rPr>
          <w:rFonts w:ascii="Arial" w:hAnsi="Arial" w:cs="Arial"/>
          <w:sz w:val="22"/>
          <w:szCs w:val="22"/>
        </w:rPr>
        <w:t xml:space="preserve"> and</w:t>
      </w:r>
      <w:r w:rsidRPr="00667883">
        <w:rPr>
          <w:rFonts w:ascii="Arial" w:hAnsi="Arial" w:cs="Arial"/>
          <w:sz w:val="22"/>
          <w:szCs w:val="22"/>
        </w:rPr>
        <w:t xml:space="preserve"> noting that the neighbouring </w:t>
      </w:r>
      <w:r>
        <w:rPr>
          <w:rFonts w:ascii="Arial" w:hAnsi="Arial" w:cs="Arial"/>
          <w:sz w:val="22"/>
          <w:szCs w:val="22"/>
        </w:rPr>
        <w:t>block of</w:t>
      </w:r>
      <w:r w:rsidRPr="00667883">
        <w:rPr>
          <w:rFonts w:ascii="Arial" w:hAnsi="Arial" w:cs="Arial"/>
          <w:sz w:val="22"/>
          <w:szCs w:val="22"/>
        </w:rPr>
        <w:t xml:space="preserve"> </w:t>
      </w:r>
      <w:r>
        <w:rPr>
          <w:rFonts w:ascii="Arial" w:hAnsi="Arial" w:cs="Arial"/>
          <w:sz w:val="22"/>
          <w:szCs w:val="22"/>
        </w:rPr>
        <w:t>f</w:t>
      </w:r>
      <w:r w:rsidRPr="00667883">
        <w:rPr>
          <w:rFonts w:ascii="Arial" w:hAnsi="Arial" w:cs="Arial"/>
          <w:sz w:val="22"/>
          <w:szCs w:val="22"/>
        </w:rPr>
        <w:t xml:space="preserve">lats </w:t>
      </w:r>
      <w:r>
        <w:rPr>
          <w:rFonts w:ascii="Arial" w:hAnsi="Arial" w:cs="Arial"/>
          <w:sz w:val="22"/>
          <w:szCs w:val="22"/>
        </w:rPr>
        <w:t>is</w:t>
      </w:r>
      <w:r w:rsidRPr="00667883">
        <w:rPr>
          <w:rFonts w:ascii="Arial" w:hAnsi="Arial" w:cs="Arial"/>
          <w:sz w:val="22"/>
          <w:szCs w:val="22"/>
        </w:rPr>
        <w:t xml:space="preserve"> enclosed by railings</w:t>
      </w:r>
      <w:r>
        <w:rPr>
          <w:rFonts w:ascii="Arial" w:hAnsi="Arial" w:cs="Arial"/>
          <w:sz w:val="22"/>
          <w:szCs w:val="22"/>
        </w:rPr>
        <w:t xml:space="preserve"> on their front elevation</w:t>
      </w:r>
      <w:r w:rsidRPr="00667883">
        <w:rPr>
          <w:rFonts w:ascii="Arial" w:hAnsi="Arial" w:cs="Arial"/>
          <w:sz w:val="22"/>
          <w:szCs w:val="22"/>
        </w:rPr>
        <w:t xml:space="preserve">, the Council considers that an appropriate frontage treatment, such as matching railings, would be a suitable </w:t>
      </w:r>
      <w:r>
        <w:rPr>
          <w:rFonts w:ascii="Arial" w:hAnsi="Arial" w:cs="Arial"/>
          <w:sz w:val="22"/>
          <w:szCs w:val="22"/>
        </w:rPr>
        <w:t>option</w:t>
      </w:r>
      <w:r w:rsidRPr="00667883">
        <w:rPr>
          <w:rFonts w:ascii="Arial" w:hAnsi="Arial" w:cs="Arial"/>
          <w:sz w:val="22"/>
          <w:szCs w:val="22"/>
        </w:rPr>
        <w:t xml:space="preserve"> to deter the future introduction of parking within the site while preserving the character and appearance of the area.</w:t>
      </w:r>
    </w:p>
    <w:p w14:paraId="077DEF66" w14:textId="77777777" w:rsidR="005529A1" w:rsidRDefault="005529A1" w:rsidP="006D50BC">
      <w:pPr>
        <w:spacing w:line="276" w:lineRule="auto"/>
        <w:jc w:val="both"/>
        <w:rPr>
          <w:rFonts w:ascii="Arial" w:hAnsi="Arial" w:cs="Arial"/>
          <w:sz w:val="22"/>
          <w:szCs w:val="22"/>
        </w:rPr>
      </w:pPr>
    </w:p>
    <w:p w14:paraId="3E40EE21" w14:textId="219B65D2" w:rsidR="005529A1" w:rsidRPr="005529A1" w:rsidRDefault="005529A1" w:rsidP="006D50BC">
      <w:pPr>
        <w:spacing w:line="276" w:lineRule="auto"/>
        <w:jc w:val="both"/>
        <w:rPr>
          <w:rFonts w:ascii="Arial" w:hAnsi="Arial" w:cs="Arial"/>
          <w:sz w:val="22"/>
          <w:szCs w:val="22"/>
        </w:rPr>
      </w:pPr>
      <w:r w:rsidRPr="005529A1">
        <w:rPr>
          <w:rFonts w:ascii="Arial" w:hAnsi="Arial" w:cs="Arial"/>
          <w:sz w:val="22"/>
          <w:szCs w:val="22"/>
        </w:rPr>
        <w:t>Subject to a condition securing an appropriate frontage boundary treatment preventing the future use of the frontage area for vehicle parking, the propos</w:t>
      </w:r>
      <w:r>
        <w:rPr>
          <w:rFonts w:ascii="Arial" w:hAnsi="Arial" w:cs="Arial"/>
          <w:sz w:val="22"/>
          <w:szCs w:val="22"/>
        </w:rPr>
        <w:t xml:space="preserve">ed car-free development </w:t>
      </w:r>
      <w:r w:rsidRPr="005529A1">
        <w:rPr>
          <w:rFonts w:ascii="Arial" w:hAnsi="Arial" w:cs="Arial"/>
          <w:sz w:val="22"/>
          <w:szCs w:val="22"/>
        </w:rPr>
        <w:t>would not result in an unacceptable impact on highway safety.</w:t>
      </w:r>
    </w:p>
    <w:p w14:paraId="585BA7BB" w14:textId="77777777" w:rsidR="00E03EDD" w:rsidRDefault="00E03EDD" w:rsidP="006D50BC">
      <w:pPr>
        <w:spacing w:line="276" w:lineRule="auto"/>
        <w:jc w:val="both"/>
        <w:rPr>
          <w:rFonts w:ascii="Arial" w:hAnsi="Arial" w:cs="Arial"/>
          <w:b/>
          <w:bCs/>
          <w:sz w:val="22"/>
          <w:szCs w:val="22"/>
        </w:rPr>
      </w:pPr>
    </w:p>
    <w:p w14:paraId="39AB05F7" w14:textId="1139025F" w:rsidR="003D5959" w:rsidRPr="000F2BDF" w:rsidRDefault="003D5959" w:rsidP="006D50BC">
      <w:pPr>
        <w:spacing w:line="276" w:lineRule="auto"/>
        <w:jc w:val="both"/>
        <w:rPr>
          <w:rFonts w:ascii="Arial" w:hAnsi="Arial" w:cs="Arial"/>
          <w:sz w:val="22"/>
          <w:szCs w:val="22"/>
        </w:rPr>
      </w:pPr>
      <w:r w:rsidRPr="003D5959">
        <w:rPr>
          <w:rFonts w:ascii="Arial" w:hAnsi="Arial" w:cs="Arial"/>
          <w:b/>
          <w:bCs/>
          <w:sz w:val="22"/>
          <w:szCs w:val="22"/>
        </w:rPr>
        <w:t>Ecology and Biodiversity</w:t>
      </w:r>
      <w:r w:rsidR="00940492">
        <w:rPr>
          <w:rFonts w:ascii="Arial" w:hAnsi="Arial" w:cs="Arial"/>
          <w:b/>
          <w:bCs/>
          <w:sz w:val="22"/>
          <w:szCs w:val="22"/>
        </w:rPr>
        <w:t xml:space="preserve">:  </w:t>
      </w:r>
      <w:r w:rsidR="000F2BDF" w:rsidRPr="000F2BDF">
        <w:rPr>
          <w:rFonts w:ascii="Arial" w:hAnsi="Arial" w:cs="Arial"/>
          <w:sz w:val="22"/>
          <w:szCs w:val="22"/>
        </w:rPr>
        <w:t xml:space="preserve">The ecological impact of development is a key planning </w:t>
      </w:r>
      <w:r w:rsidR="00AF4234" w:rsidRPr="000F2BDF">
        <w:rPr>
          <w:rFonts w:ascii="Arial" w:hAnsi="Arial" w:cs="Arial"/>
          <w:sz w:val="22"/>
          <w:szCs w:val="22"/>
        </w:rPr>
        <w:t>consideration,</w:t>
      </w:r>
      <w:r w:rsidR="00940492">
        <w:rPr>
          <w:rFonts w:ascii="Arial" w:hAnsi="Arial" w:cs="Arial"/>
          <w:sz w:val="22"/>
          <w:szCs w:val="22"/>
        </w:rPr>
        <w:t xml:space="preserve"> and it is </w:t>
      </w:r>
      <w:proofErr w:type="gramStart"/>
      <w:r w:rsidR="00940492">
        <w:rPr>
          <w:rFonts w:ascii="Arial" w:hAnsi="Arial" w:cs="Arial"/>
          <w:sz w:val="22"/>
          <w:szCs w:val="22"/>
        </w:rPr>
        <w:t>duly noted</w:t>
      </w:r>
      <w:proofErr w:type="gramEnd"/>
      <w:r w:rsidR="00940492">
        <w:rPr>
          <w:rFonts w:ascii="Arial" w:hAnsi="Arial" w:cs="Arial"/>
          <w:sz w:val="22"/>
          <w:szCs w:val="22"/>
        </w:rPr>
        <w:t xml:space="preserve"> that the application site is located within the grey hatched zone of the </w:t>
      </w:r>
      <w:proofErr w:type="spellStart"/>
      <w:r w:rsidR="00940492">
        <w:rPr>
          <w:rFonts w:ascii="Arial" w:hAnsi="Arial" w:cs="Arial"/>
          <w:sz w:val="22"/>
          <w:szCs w:val="22"/>
        </w:rPr>
        <w:t>TW</w:t>
      </w:r>
      <w:r w:rsidR="00F17472">
        <w:rPr>
          <w:rFonts w:ascii="Arial" w:hAnsi="Arial" w:cs="Arial"/>
          <w:sz w:val="22"/>
          <w:szCs w:val="22"/>
        </w:rPr>
        <w:t>B</w:t>
      </w:r>
      <w:r w:rsidR="00940492">
        <w:rPr>
          <w:rFonts w:ascii="Arial" w:hAnsi="Arial" w:cs="Arial"/>
          <w:sz w:val="22"/>
          <w:szCs w:val="22"/>
        </w:rPr>
        <w:t>MS</w:t>
      </w:r>
      <w:proofErr w:type="spellEnd"/>
      <w:r w:rsidR="000F2BDF" w:rsidRPr="000F2BDF">
        <w:rPr>
          <w:rFonts w:ascii="Arial" w:hAnsi="Arial" w:cs="Arial"/>
          <w:sz w:val="22"/>
          <w:szCs w:val="22"/>
        </w:rPr>
        <w:t>. Proposals must assess and address potential effects on:</w:t>
      </w:r>
    </w:p>
    <w:p w14:paraId="7110B2C3" w14:textId="77777777" w:rsidR="000F2BDF" w:rsidRPr="000F2BDF" w:rsidRDefault="000F2BDF" w:rsidP="006D50BC">
      <w:pPr>
        <w:numPr>
          <w:ilvl w:val="0"/>
          <w:numId w:val="5"/>
        </w:numPr>
        <w:spacing w:line="276" w:lineRule="auto"/>
        <w:jc w:val="both"/>
        <w:rPr>
          <w:rFonts w:ascii="Arial" w:hAnsi="Arial" w:cs="Arial"/>
          <w:sz w:val="22"/>
          <w:szCs w:val="22"/>
        </w:rPr>
      </w:pPr>
      <w:r w:rsidRPr="000F2BDF">
        <w:rPr>
          <w:rFonts w:ascii="Arial" w:hAnsi="Arial" w:cs="Arial"/>
          <w:sz w:val="22"/>
          <w:szCs w:val="22"/>
        </w:rPr>
        <w:t>Protected species</w:t>
      </w:r>
    </w:p>
    <w:p w14:paraId="28A6E178" w14:textId="77777777" w:rsidR="000F2BDF" w:rsidRPr="000F2BDF" w:rsidRDefault="000F2BDF" w:rsidP="006D50BC">
      <w:pPr>
        <w:numPr>
          <w:ilvl w:val="0"/>
          <w:numId w:val="5"/>
        </w:numPr>
        <w:spacing w:line="276" w:lineRule="auto"/>
        <w:jc w:val="both"/>
        <w:rPr>
          <w:rFonts w:ascii="Arial" w:hAnsi="Arial" w:cs="Arial"/>
          <w:sz w:val="22"/>
          <w:szCs w:val="22"/>
        </w:rPr>
      </w:pPr>
      <w:r w:rsidRPr="000F2BDF">
        <w:rPr>
          <w:rFonts w:ascii="Arial" w:hAnsi="Arial" w:cs="Arial"/>
          <w:sz w:val="22"/>
          <w:szCs w:val="22"/>
        </w:rPr>
        <w:t>Priority habitats</w:t>
      </w:r>
    </w:p>
    <w:p w14:paraId="25249189" w14:textId="77777777" w:rsidR="000F2BDF" w:rsidRPr="000F2BDF" w:rsidRDefault="000F2BDF" w:rsidP="006D50BC">
      <w:pPr>
        <w:numPr>
          <w:ilvl w:val="0"/>
          <w:numId w:val="5"/>
        </w:numPr>
        <w:spacing w:line="276" w:lineRule="auto"/>
        <w:jc w:val="both"/>
        <w:rPr>
          <w:rFonts w:ascii="Arial" w:hAnsi="Arial" w:cs="Arial"/>
          <w:sz w:val="22"/>
          <w:szCs w:val="22"/>
        </w:rPr>
      </w:pPr>
      <w:r w:rsidRPr="000F2BDF">
        <w:rPr>
          <w:rFonts w:ascii="Arial" w:hAnsi="Arial" w:cs="Arial"/>
          <w:sz w:val="22"/>
          <w:szCs w:val="22"/>
        </w:rPr>
        <w:t>Ecological networks</w:t>
      </w:r>
    </w:p>
    <w:p w14:paraId="06EFFF8D" w14:textId="77777777" w:rsidR="000F2BDF" w:rsidRPr="000F2BDF" w:rsidRDefault="000F2BDF" w:rsidP="006D50BC">
      <w:pPr>
        <w:numPr>
          <w:ilvl w:val="0"/>
          <w:numId w:val="5"/>
        </w:numPr>
        <w:spacing w:line="276" w:lineRule="auto"/>
        <w:jc w:val="both"/>
        <w:rPr>
          <w:rFonts w:ascii="Arial" w:hAnsi="Arial" w:cs="Arial"/>
          <w:sz w:val="22"/>
          <w:szCs w:val="22"/>
        </w:rPr>
      </w:pPr>
      <w:r w:rsidRPr="000F2BDF">
        <w:rPr>
          <w:rFonts w:ascii="Arial" w:hAnsi="Arial" w:cs="Arial"/>
          <w:sz w:val="22"/>
          <w:szCs w:val="22"/>
        </w:rPr>
        <w:t>Green and blue infrastructure</w:t>
      </w:r>
    </w:p>
    <w:p w14:paraId="402B8257" w14:textId="77777777" w:rsidR="003D5959" w:rsidRDefault="003D5959" w:rsidP="006D50BC">
      <w:pPr>
        <w:spacing w:line="276" w:lineRule="auto"/>
        <w:ind w:left="720"/>
        <w:jc w:val="both"/>
        <w:rPr>
          <w:rFonts w:ascii="Arial" w:hAnsi="Arial" w:cs="Arial"/>
          <w:sz w:val="22"/>
          <w:szCs w:val="22"/>
        </w:rPr>
      </w:pPr>
    </w:p>
    <w:p w14:paraId="60340D55" w14:textId="0EBC10D9" w:rsidR="000F2BDF" w:rsidRDefault="000F2BDF" w:rsidP="006D50BC">
      <w:pPr>
        <w:spacing w:line="276" w:lineRule="auto"/>
        <w:jc w:val="both"/>
        <w:rPr>
          <w:rFonts w:ascii="Arial" w:hAnsi="Arial" w:cs="Arial"/>
          <w:sz w:val="22"/>
          <w:szCs w:val="22"/>
        </w:rPr>
      </w:pPr>
      <w:r w:rsidRPr="000F2BDF">
        <w:rPr>
          <w:rFonts w:ascii="Arial" w:hAnsi="Arial" w:cs="Arial"/>
          <w:sz w:val="22"/>
          <w:szCs w:val="22"/>
        </w:rPr>
        <w:t xml:space="preserve">Policy </w:t>
      </w:r>
      <w:proofErr w:type="spellStart"/>
      <w:r w:rsidR="00F17472">
        <w:rPr>
          <w:rFonts w:ascii="Arial" w:hAnsi="Arial" w:cs="Arial"/>
          <w:sz w:val="22"/>
          <w:szCs w:val="22"/>
        </w:rPr>
        <w:t>CP</w:t>
      </w:r>
      <w:r w:rsidRPr="000F2BDF">
        <w:rPr>
          <w:rFonts w:ascii="Arial" w:hAnsi="Arial" w:cs="Arial"/>
          <w:sz w:val="22"/>
          <w:szCs w:val="22"/>
        </w:rPr>
        <w:t>50</w:t>
      </w:r>
      <w:proofErr w:type="spellEnd"/>
      <w:r w:rsidRPr="000F2BDF">
        <w:rPr>
          <w:rFonts w:ascii="Arial" w:hAnsi="Arial" w:cs="Arial"/>
          <w:sz w:val="22"/>
          <w:szCs w:val="22"/>
        </w:rPr>
        <w:t xml:space="preserve"> of the </w:t>
      </w:r>
      <w:r w:rsidR="00F17472">
        <w:rPr>
          <w:rFonts w:ascii="Arial" w:hAnsi="Arial" w:cs="Arial"/>
          <w:sz w:val="22"/>
          <w:szCs w:val="22"/>
        </w:rPr>
        <w:t xml:space="preserve">adopted </w:t>
      </w:r>
      <w:r w:rsidRPr="000F2BDF">
        <w:rPr>
          <w:rFonts w:ascii="Arial" w:hAnsi="Arial" w:cs="Arial"/>
          <w:sz w:val="22"/>
          <w:szCs w:val="22"/>
        </w:rPr>
        <w:t>Wiltshire Core Strategy</w:t>
      </w:r>
      <w:r w:rsidR="00F17472">
        <w:rPr>
          <w:rFonts w:ascii="Arial" w:hAnsi="Arial" w:cs="Arial"/>
          <w:sz w:val="22"/>
          <w:szCs w:val="22"/>
        </w:rPr>
        <w:t xml:space="preserve"> (WCS)</w:t>
      </w:r>
      <w:r w:rsidRPr="000F2BDF">
        <w:rPr>
          <w:rFonts w:ascii="Arial" w:hAnsi="Arial" w:cs="Arial"/>
          <w:sz w:val="22"/>
          <w:szCs w:val="22"/>
        </w:rPr>
        <w:t xml:space="preserve"> requires development to:</w:t>
      </w:r>
    </w:p>
    <w:p w14:paraId="6D67E6E3" w14:textId="77777777" w:rsidR="000F2BDF" w:rsidRPr="000F2BDF" w:rsidRDefault="000F2BDF" w:rsidP="006D50BC">
      <w:pPr>
        <w:numPr>
          <w:ilvl w:val="0"/>
          <w:numId w:val="6"/>
        </w:numPr>
        <w:spacing w:line="276" w:lineRule="auto"/>
        <w:jc w:val="both"/>
        <w:rPr>
          <w:rFonts w:ascii="Arial" w:hAnsi="Arial" w:cs="Arial"/>
          <w:sz w:val="22"/>
          <w:szCs w:val="22"/>
        </w:rPr>
      </w:pPr>
      <w:r w:rsidRPr="000F2BDF">
        <w:rPr>
          <w:rFonts w:ascii="Arial" w:hAnsi="Arial" w:cs="Arial"/>
          <w:sz w:val="22"/>
          <w:szCs w:val="22"/>
        </w:rPr>
        <w:t>Avoid harm to ecological assets.</w:t>
      </w:r>
    </w:p>
    <w:p w14:paraId="4611833B" w14:textId="77777777" w:rsidR="000F2BDF" w:rsidRPr="000F2BDF" w:rsidRDefault="000F2BDF" w:rsidP="006D50BC">
      <w:pPr>
        <w:numPr>
          <w:ilvl w:val="0"/>
          <w:numId w:val="6"/>
        </w:numPr>
        <w:spacing w:line="276" w:lineRule="auto"/>
        <w:jc w:val="both"/>
        <w:rPr>
          <w:rFonts w:ascii="Arial" w:hAnsi="Arial" w:cs="Arial"/>
          <w:sz w:val="22"/>
          <w:szCs w:val="22"/>
        </w:rPr>
      </w:pPr>
      <w:r w:rsidRPr="000F2BDF">
        <w:rPr>
          <w:rFonts w:ascii="Arial" w:hAnsi="Arial" w:cs="Arial"/>
          <w:sz w:val="22"/>
          <w:szCs w:val="22"/>
        </w:rPr>
        <w:t>Deliver measurable Biodiversity Net Gain (BNG), in line with the Environment Act 2021.</w:t>
      </w:r>
    </w:p>
    <w:p w14:paraId="28E45683" w14:textId="77777777" w:rsidR="000F2BDF" w:rsidRPr="000F2BDF" w:rsidRDefault="000F2BDF" w:rsidP="006D50BC">
      <w:pPr>
        <w:numPr>
          <w:ilvl w:val="0"/>
          <w:numId w:val="6"/>
        </w:numPr>
        <w:spacing w:line="276" w:lineRule="auto"/>
        <w:jc w:val="both"/>
        <w:rPr>
          <w:rFonts w:ascii="Arial" w:hAnsi="Arial" w:cs="Arial"/>
          <w:sz w:val="22"/>
          <w:szCs w:val="22"/>
        </w:rPr>
      </w:pPr>
      <w:r w:rsidRPr="000F2BDF">
        <w:rPr>
          <w:rFonts w:ascii="Arial" w:hAnsi="Arial" w:cs="Arial"/>
          <w:sz w:val="22"/>
          <w:szCs w:val="22"/>
        </w:rPr>
        <w:t>Support habitat restoration and connectivity.</w:t>
      </w:r>
    </w:p>
    <w:p w14:paraId="5AD79E87" w14:textId="77777777" w:rsidR="000F2BDF" w:rsidRPr="000F2BDF" w:rsidRDefault="000F2BDF" w:rsidP="006D50BC">
      <w:pPr>
        <w:numPr>
          <w:ilvl w:val="0"/>
          <w:numId w:val="6"/>
        </w:numPr>
        <w:spacing w:line="276" w:lineRule="auto"/>
        <w:jc w:val="both"/>
        <w:rPr>
          <w:rFonts w:ascii="Arial" w:hAnsi="Arial" w:cs="Arial"/>
          <w:sz w:val="22"/>
          <w:szCs w:val="22"/>
        </w:rPr>
      </w:pPr>
      <w:r w:rsidRPr="000F2BDF">
        <w:rPr>
          <w:rFonts w:ascii="Arial" w:hAnsi="Arial" w:cs="Arial"/>
          <w:sz w:val="22"/>
          <w:szCs w:val="22"/>
        </w:rPr>
        <w:t>Integrate biodiversity into site design.</w:t>
      </w:r>
    </w:p>
    <w:p w14:paraId="1CE99110" w14:textId="77777777" w:rsidR="003D5959" w:rsidRDefault="003D5959" w:rsidP="006D50BC">
      <w:pPr>
        <w:spacing w:line="276" w:lineRule="auto"/>
        <w:jc w:val="both"/>
        <w:rPr>
          <w:rFonts w:ascii="Arial" w:hAnsi="Arial" w:cs="Arial"/>
          <w:sz w:val="22"/>
          <w:szCs w:val="22"/>
        </w:rPr>
      </w:pPr>
    </w:p>
    <w:p w14:paraId="476EDB7E" w14:textId="77777777" w:rsidR="000F2BDF" w:rsidRPr="000F2BDF" w:rsidRDefault="000F2BDF" w:rsidP="006D50BC">
      <w:pPr>
        <w:spacing w:line="276" w:lineRule="auto"/>
        <w:jc w:val="both"/>
        <w:rPr>
          <w:rFonts w:ascii="Arial" w:hAnsi="Arial" w:cs="Arial"/>
          <w:sz w:val="22"/>
          <w:szCs w:val="22"/>
        </w:rPr>
      </w:pPr>
      <w:r w:rsidRPr="000F2BDF">
        <w:rPr>
          <w:rFonts w:ascii="Arial" w:hAnsi="Arial" w:cs="Arial"/>
          <w:sz w:val="22"/>
          <w:szCs w:val="22"/>
        </w:rPr>
        <w:t>The Green &amp; Blue Infrastructure Strategy (2022–2030) promotes nature recovery, ecosystem services, and habitat connectivity through development.</w:t>
      </w:r>
    </w:p>
    <w:p w14:paraId="7193ED9D" w14:textId="77777777" w:rsidR="00722BAC" w:rsidRDefault="00722BAC" w:rsidP="006D50BC">
      <w:pPr>
        <w:spacing w:line="276" w:lineRule="auto"/>
        <w:jc w:val="both"/>
        <w:rPr>
          <w:rFonts w:ascii="Arial" w:hAnsi="Arial" w:cs="Arial"/>
          <w:sz w:val="22"/>
          <w:szCs w:val="22"/>
        </w:rPr>
      </w:pPr>
    </w:p>
    <w:p w14:paraId="5B1D985F" w14:textId="33D9DF0D" w:rsidR="00F17472" w:rsidRDefault="00F17472" w:rsidP="006D50BC">
      <w:pPr>
        <w:spacing w:line="276" w:lineRule="auto"/>
        <w:jc w:val="both"/>
        <w:rPr>
          <w:rFonts w:ascii="Arial" w:hAnsi="Arial" w:cs="Arial"/>
          <w:sz w:val="22"/>
          <w:szCs w:val="22"/>
        </w:rPr>
      </w:pPr>
      <w:r w:rsidRPr="00F17472">
        <w:rPr>
          <w:rFonts w:ascii="Arial" w:hAnsi="Arial" w:cs="Arial"/>
          <w:sz w:val="22"/>
          <w:szCs w:val="22"/>
        </w:rPr>
        <w:t xml:space="preserve">The application site is located within the grey zone of the </w:t>
      </w:r>
      <w:proofErr w:type="spellStart"/>
      <w:r w:rsidRPr="00F17472">
        <w:rPr>
          <w:rFonts w:ascii="Arial" w:hAnsi="Arial" w:cs="Arial"/>
          <w:sz w:val="22"/>
          <w:szCs w:val="22"/>
        </w:rPr>
        <w:t>TWBMS</w:t>
      </w:r>
      <w:proofErr w:type="spellEnd"/>
      <w:r w:rsidR="00AF4234">
        <w:rPr>
          <w:rFonts w:ascii="Arial" w:hAnsi="Arial" w:cs="Arial"/>
          <w:sz w:val="22"/>
          <w:szCs w:val="22"/>
        </w:rPr>
        <w:t>,</w:t>
      </w:r>
      <w:r w:rsidRPr="00F17472">
        <w:rPr>
          <w:rFonts w:ascii="Arial" w:hAnsi="Arial" w:cs="Arial"/>
          <w:sz w:val="22"/>
          <w:szCs w:val="22"/>
        </w:rPr>
        <w:t xml:space="preserve"> associated with the Bath &amp; Bradford on Avon Bats Special Area of Conservation (SAC), and therefore</w:t>
      </w:r>
      <w:r w:rsidR="00AF4234">
        <w:rPr>
          <w:rFonts w:ascii="Arial" w:hAnsi="Arial" w:cs="Arial"/>
          <w:sz w:val="22"/>
          <w:szCs w:val="22"/>
        </w:rPr>
        <w:t xml:space="preserve"> the proposal</w:t>
      </w:r>
      <w:r w:rsidRPr="00F17472">
        <w:rPr>
          <w:rFonts w:ascii="Arial" w:hAnsi="Arial" w:cs="Arial"/>
          <w:sz w:val="22"/>
          <w:szCs w:val="22"/>
        </w:rPr>
        <w:t xml:space="preserve"> has potential to result in significant adverse impact on the special features of the SAC. </w:t>
      </w:r>
      <w:r w:rsidR="00AF4234">
        <w:rPr>
          <w:rFonts w:ascii="Arial" w:hAnsi="Arial" w:cs="Arial"/>
          <w:sz w:val="22"/>
          <w:szCs w:val="22"/>
        </w:rPr>
        <w:t xml:space="preserve">An </w:t>
      </w:r>
      <w:r w:rsidRPr="00F17472">
        <w:rPr>
          <w:rFonts w:ascii="Arial" w:hAnsi="Arial" w:cs="Arial"/>
          <w:sz w:val="22"/>
          <w:szCs w:val="22"/>
        </w:rPr>
        <w:t>Appropriate Assessment (AA) under Section 63 of the Conservation of Habitats and Species Regulations 2017 (as amended) must be carried out by the relevant Competent Authority (the LPA) to determine the potential significant effects and the suitability of any measures proposed to avoid or mitigate those effects.</w:t>
      </w:r>
    </w:p>
    <w:p w14:paraId="0E788749" w14:textId="77777777" w:rsidR="00AF4234" w:rsidRPr="00F17472" w:rsidRDefault="00AF4234" w:rsidP="006D50BC">
      <w:pPr>
        <w:spacing w:line="276" w:lineRule="auto"/>
        <w:jc w:val="both"/>
        <w:rPr>
          <w:rFonts w:ascii="Arial" w:hAnsi="Arial" w:cs="Arial"/>
          <w:sz w:val="22"/>
          <w:szCs w:val="22"/>
        </w:rPr>
      </w:pPr>
    </w:p>
    <w:p w14:paraId="630AA232" w14:textId="2966D73A" w:rsidR="004A56C2" w:rsidRDefault="00F17472" w:rsidP="006D50BC">
      <w:pPr>
        <w:spacing w:line="276" w:lineRule="auto"/>
        <w:jc w:val="both"/>
        <w:rPr>
          <w:rFonts w:ascii="Arial" w:hAnsi="Arial" w:cs="Arial"/>
          <w:sz w:val="22"/>
          <w:szCs w:val="22"/>
        </w:rPr>
      </w:pPr>
      <w:r w:rsidRPr="00F17472">
        <w:rPr>
          <w:rFonts w:ascii="Arial" w:hAnsi="Arial" w:cs="Arial"/>
          <w:sz w:val="22"/>
          <w:szCs w:val="22"/>
        </w:rPr>
        <w:t xml:space="preserve">The grey medium risk zone represents an area where new residential development is likely to result in increased recreational use of important woodland bat sites. </w:t>
      </w:r>
      <w:proofErr w:type="gramStart"/>
      <w:r w:rsidRPr="00F17472">
        <w:rPr>
          <w:rFonts w:ascii="Arial" w:hAnsi="Arial" w:cs="Arial"/>
          <w:sz w:val="22"/>
          <w:szCs w:val="22"/>
        </w:rPr>
        <w:t>In order to</w:t>
      </w:r>
      <w:proofErr w:type="gramEnd"/>
      <w:r w:rsidRPr="00F17472">
        <w:rPr>
          <w:rFonts w:ascii="Arial" w:hAnsi="Arial" w:cs="Arial"/>
          <w:sz w:val="22"/>
          <w:szCs w:val="22"/>
        </w:rPr>
        <w:t xml:space="preserve"> conclude the AA favourably, new residential development proposals for 49 dwellings or less within the grey hatched medium risk zone </w:t>
      </w:r>
      <w:r w:rsidR="00AF4234">
        <w:rPr>
          <w:rFonts w:ascii="Arial" w:hAnsi="Arial" w:cs="Arial"/>
          <w:sz w:val="22"/>
          <w:szCs w:val="22"/>
        </w:rPr>
        <w:t xml:space="preserve">are </w:t>
      </w:r>
      <w:r w:rsidRPr="00F17472">
        <w:rPr>
          <w:rFonts w:ascii="Arial" w:hAnsi="Arial" w:cs="Arial"/>
          <w:sz w:val="22"/>
          <w:szCs w:val="22"/>
        </w:rPr>
        <w:t>expected to provide a financial contribution of £925 per dwelling towards the Council’s strategic recreational pressure mitigation scheme.</w:t>
      </w:r>
    </w:p>
    <w:p w14:paraId="76C3C4DC" w14:textId="77777777" w:rsidR="004A56C2" w:rsidRDefault="004A56C2" w:rsidP="006D50BC">
      <w:pPr>
        <w:spacing w:line="276" w:lineRule="auto"/>
        <w:jc w:val="both"/>
        <w:rPr>
          <w:rFonts w:ascii="Arial" w:hAnsi="Arial" w:cs="Arial"/>
          <w:sz w:val="22"/>
          <w:szCs w:val="22"/>
        </w:rPr>
      </w:pPr>
    </w:p>
    <w:p w14:paraId="6439C0F2" w14:textId="4CBD020D" w:rsidR="00AF4234" w:rsidRDefault="00AF4234" w:rsidP="006D50BC">
      <w:pPr>
        <w:spacing w:line="276" w:lineRule="auto"/>
        <w:jc w:val="both"/>
        <w:rPr>
          <w:rFonts w:ascii="Arial" w:hAnsi="Arial" w:cs="Arial"/>
          <w:sz w:val="22"/>
          <w:szCs w:val="22"/>
        </w:rPr>
      </w:pPr>
      <w:r>
        <w:rPr>
          <w:rFonts w:ascii="Arial" w:hAnsi="Arial" w:cs="Arial"/>
          <w:sz w:val="22"/>
          <w:szCs w:val="22"/>
        </w:rPr>
        <w:t>It is appreciated that the subject site is located within a town centre location and the site is currently vacant, so no</w:t>
      </w:r>
      <w:r w:rsidR="00F17472" w:rsidRPr="00F17472">
        <w:rPr>
          <w:rFonts w:ascii="Arial" w:hAnsi="Arial" w:cs="Arial"/>
          <w:sz w:val="22"/>
          <w:szCs w:val="22"/>
        </w:rPr>
        <w:t xml:space="preserve"> bat habitat</w:t>
      </w:r>
      <w:r>
        <w:rPr>
          <w:rFonts w:ascii="Arial" w:hAnsi="Arial" w:cs="Arial"/>
          <w:sz w:val="22"/>
          <w:szCs w:val="22"/>
        </w:rPr>
        <w:t xml:space="preserve"> would be lost</w:t>
      </w:r>
      <w:r w:rsidR="00F17472" w:rsidRPr="00F17472">
        <w:rPr>
          <w:rFonts w:ascii="Arial" w:hAnsi="Arial" w:cs="Arial"/>
          <w:sz w:val="22"/>
          <w:szCs w:val="22"/>
        </w:rPr>
        <w:t>. The AA concludes no adverse effects on the SAC site, subject to the</w:t>
      </w:r>
      <w:r>
        <w:rPr>
          <w:rFonts w:ascii="Arial" w:hAnsi="Arial" w:cs="Arial"/>
          <w:sz w:val="22"/>
          <w:szCs w:val="22"/>
        </w:rPr>
        <w:t xml:space="preserve"> </w:t>
      </w:r>
      <w:r w:rsidR="001256D9">
        <w:rPr>
          <w:rFonts w:ascii="Arial" w:hAnsi="Arial" w:cs="Arial"/>
          <w:sz w:val="22"/>
          <w:szCs w:val="22"/>
        </w:rPr>
        <w:t>financial</w:t>
      </w:r>
      <w:r w:rsidR="00F17472" w:rsidRPr="00F17472">
        <w:rPr>
          <w:rFonts w:ascii="Arial" w:hAnsi="Arial" w:cs="Arial"/>
          <w:sz w:val="22"/>
          <w:szCs w:val="22"/>
        </w:rPr>
        <w:t xml:space="preserve"> contribution</w:t>
      </w:r>
      <w:r>
        <w:rPr>
          <w:rFonts w:ascii="Arial" w:hAnsi="Arial" w:cs="Arial"/>
          <w:sz w:val="22"/>
          <w:szCs w:val="22"/>
        </w:rPr>
        <w:t xml:space="preserve"> being secured by way of a legal agreement.</w:t>
      </w:r>
    </w:p>
    <w:p w14:paraId="52032DAD" w14:textId="77777777" w:rsidR="004A56C2" w:rsidRPr="00F17472" w:rsidRDefault="004A56C2" w:rsidP="006D50BC">
      <w:pPr>
        <w:spacing w:line="276" w:lineRule="auto"/>
        <w:jc w:val="both"/>
        <w:rPr>
          <w:rFonts w:ascii="Arial" w:hAnsi="Arial" w:cs="Arial"/>
          <w:sz w:val="22"/>
          <w:szCs w:val="22"/>
        </w:rPr>
      </w:pPr>
    </w:p>
    <w:p w14:paraId="656DECB3" w14:textId="0A0489DD" w:rsidR="00F17472" w:rsidRDefault="00AF4234" w:rsidP="006D50BC">
      <w:pPr>
        <w:spacing w:line="276" w:lineRule="auto"/>
        <w:jc w:val="both"/>
        <w:rPr>
          <w:rFonts w:ascii="Arial" w:hAnsi="Arial" w:cs="Arial"/>
          <w:sz w:val="22"/>
          <w:szCs w:val="22"/>
        </w:rPr>
      </w:pPr>
      <w:r>
        <w:rPr>
          <w:rFonts w:ascii="Arial" w:hAnsi="Arial" w:cs="Arial"/>
          <w:sz w:val="22"/>
          <w:szCs w:val="22"/>
        </w:rPr>
        <w:t>The Council’s ecologist has confirmed that t</w:t>
      </w:r>
      <w:r w:rsidR="00F17472" w:rsidRPr="00F17472">
        <w:rPr>
          <w:rFonts w:ascii="Arial" w:hAnsi="Arial" w:cs="Arial"/>
          <w:sz w:val="22"/>
          <w:szCs w:val="22"/>
        </w:rPr>
        <w:t xml:space="preserve">he site is unlikely to support roosting bats as it possesses no buildings, trees, or other potential roosting structures. The site is within an urban centre, </w:t>
      </w:r>
      <w:r w:rsidR="00AF3A31">
        <w:rPr>
          <w:rFonts w:ascii="Arial" w:hAnsi="Arial" w:cs="Arial"/>
          <w:sz w:val="22"/>
          <w:szCs w:val="22"/>
        </w:rPr>
        <w:t>surrounded</w:t>
      </w:r>
      <w:r w:rsidR="00F17472" w:rsidRPr="00F17472">
        <w:rPr>
          <w:rFonts w:ascii="Arial" w:hAnsi="Arial" w:cs="Arial"/>
          <w:sz w:val="22"/>
          <w:szCs w:val="22"/>
        </w:rPr>
        <w:t xml:space="preserve"> by street lighting, shops and further housing</w:t>
      </w:r>
      <w:r w:rsidR="001256D9">
        <w:rPr>
          <w:rFonts w:ascii="Arial" w:hAnsi="Arial" w:cs="Arial"/>
          <w:sz w:val="22"/>
          <w:szCs w:val="22"/>
        </w:rPr>
        <w:t>,</w:t>
      </w:r>
      <w:r>
        <w:rPr>
          <w:rFonts w:ascii="Arial" w:hAnsi="Arial" w:cs="Arial"/>
          <w:sz w:val="22"/>
          <w:szCs w:val="22"/>
        </w:rPr>
        <w:t xml:space="preserve"> and the proposal would not result in the </w:t>
      </w:r>
      <w:r w:rsidR="00F17472" w:rsidRPr="00F17472">
        <w:rPr>
          <w:rFonts w:ascii="Arial" w:hAnsi="Arial" w:cs="Arial"/>
          <w:sz w:val="22"/>
          <w:szCs w:val="22"/>
        </w:rPr>
        <w:t xml:space="preserve">loss of </w:t>
      </w:r>
      <w:r>
        <w:rPr>
          <w:rFonts w:ascii="Arial" w:hAnsi="Arial" w:cs="Arial"/>
          <w:sz w:val="22"/>
          <w:szCs w:val="22"/>
        </w:rPr>
        <w:t xml:space="preserve">any </w:t>
      </w:r>
      <w:r w:rsidR="00F17472" w:rsidRPr="00F17472">
        <w:rPr>
          <w:rFonts w:ascii="Arial" w:hAnsi="Arial" w:cs="Arial"/>
          <w:sz w:val="22"/>
          <w:szCs w:val="22"/>
        </w:rPr>
        <w:t>green habita</w:t>
      </w:r>
      <w:r>
        <w:rPr>
          <w:rFonts w:ascii="Arial" w:hAnsi="Arial" w:cs="Arial"/>
          <w:sz w:val="22"/>
          <w:szCs w:val="22"/>
        </w:rPr>
        <w:t>t.  As such, it</w:t>
      </w:r>
      <w:r w:rsidR="00F17472" w:rsidRPr="00F17472">
        <w:rPr>
          <w:rFonts w:ascii="Arial" w:hAnsi="Arial" w:cs="Arial"/>
          <w:sz w:val="22"/>
          <w:szCs w:val="22"/>
        </w:rPr>
        <w:t xml:space="preserve"> is unlikely that the works would adversely affect other protected and notable wildlife such as reptiles, amphibians or badgers.</w:t>
      </w:r>
    </w:p>
    <w:p w14:paraId="0CA86E76" w14:textId="77777777" w:rsidR="004A56C2" w:rsidRPr="00F17472" w:rsidRDefault="004A56C2" w:rsidP="006D50BC">
      <w:pPr>
        <w:spacing w:line="276" w:lineRule="auto"/>
        <w:jc w:val="both"/>
        <w:rPr>
          <w:rFonts w:ascii="Arial" w:hAnsi="Arial" w:cs="Arial"/>
          <w:sz w:val="22"/>
          <w:szCs w:val="22"/>
        </w:rPr>
      </w:pPr>
    </w:p>
    <w:p w14:paraId="451E833E" w14:textId="05D9903C" w:rsidR="00F17472" w:rsidRDefault="00F17472" w:rsidP="006D50BC">
      <w:pPr>
        <w:spacing w:line="276" w:lineRule="auto"/>
        <w:jc w:val="both"/>
        <w:rPr>
          <w:rFonts w:ascii="Arial" w:hAnsi="Arial" w:cs="Arial"/>
          <w:sz w:val="22"/>
          <w:szCs w:val="22"/>
        </w:rPr>
      </w:pPr>
      <w:r w:rsidRPr="00F17472">
        <w:rPr>
          <w:rFonts w:ascii="Arial" w:hAnsi="Arial" w:cs="Arial"/>
          <w:sz w:val="22"/>
          <w:szCs w:val="22"/>
        </w:rPr>
        <w:t xml:space="preserve">There are records of breeding swifts </w:t>
      </w:r>
      <w:proofErr w:type="spellStart"/>
      <w:r w:rsidRPr="00F17472">
        <w:rPr>
          <w:rFonts w:ascii="Arial" w:hAnsi="Arial" w:cs="Arial"/>
          <w:sz w:val="22"/>
          <w:szCs w:val="22"/>
        </w:rPr>
        <w:t>40m</w:t>
      </w:r>
      <w:proofErr w:type="spellEnd"/>
      <w:r w:rsidRPr="00F17472">
        <w:rPr>
          <w:rFonts w:ascii="Arial" w:hAnsi="Arial" w:cs="Arial"/>
          <w:sz w:val="22"/>
          <w:szCs w:val="22"/>
        </w:rPr>
        <w:t xml:space="preserve"> northeast and </w:t>
      </w:r>
      <w:proofErr w:type="spellStart"/>
      <w:r w:rsidRPr="00F17472">
        <w:rPr>
          <w:rFonts w:ascii="Arial" w:hAnsi="Arial" w:cs="Arial"/>
          <w:sz w:val="22"/>
          <w:szCs w:val="22"/>
        </w:rPr>
        <w:t>60m</w:t>
      </w:r>
      <w:proofErr w:type="spellEnd"/>
      <w:r w:rsidRPr="00F17472">
        <w:rPr>
          <w:rFonts w:ascii="Arial" w:hAnsi="Arial" w:cs="Arial"/>
          <w:sz w:val="22"/>
          <w:szCs w:val="22"/>
        </w:rPr>
        <w:t xml:space="preserve"> northwest</w:t>
      </w:r>
      <w:r w:rsidR="00E150E0">
        <w:rPr>
          <w:rFonts w:ascii="Arial" w:hAnsi="Arial" w:cs="Arial"/>
          <w:sz w:val="22"/>
          <w:szCs w:val="22"/>
        </w:rPr>
        <w:t>,</w:t>
      </w:r>
      <w:r w:rsidR="003254D9">
        <w:rPr>
          <w:rFonts w:ascii="Arial" w:hAnsi="Arial" w:cs="Arial"/>
          <w:sz w:val="22"/>
          <w:szCs w:val="22"/>
        </w:rPr>
        <w:t xml:space="preserve"> and t</w:t>
      </w:r>
      <w:r w:rsidRPr="00F17472">
        <w:rPr>
          <w:rFonts w:ascii="Arial" w:hAnsi="Arial" w:cs="Arial"/>
          <w:sz w:val="22"/>
          <w:szCs w:val="22"/>
        </w:rPr>
        <w:t xml:space="preserve">here are also bat records that appear to be associated with the River Biss </w:t>
      </w:r>
      <w:proofErr w:type="spellStart"/>
      <w:r w:rsidRPr="00F17472">
        <w:rPr>
          <w:rFonts w:ascii="Arial" w:hAnsi="Arial" w:cs="Arial"/>
          <w:sz w:val="22"/>
          <w:szCs w:val="22"/>
        </w:rPr>
        <w:t>240m</w:t>
      </w:r>
      <w:proofErr w:type="spellEnd"/>
      <w:r w:rsidRPr="00F17472">
        <w:rPr>
          <w:rFonts w:ascii="Arial" w:hAnsi="Arial" w:cs="Arial"/>
          <w:sz w:val="22"/>
          <w:szCs w:val="22"/>
        </w:rPr>
        <w:t xml:space="preserve"> south, and greenspace (open park) </w:t>
      </w:r>
      <w:proofErr w:type="spellStart"/>
      <w:r w:rsidRPr="00F17472">
        <w:rPr>
          <w:rFonts w:ascii="Arial" w:hAnsi="Arial" w:cs="Arial"/>
          <w:sz w:val="22"/>
          <w:szCs w:val="22"/>
        </w:rPr>
        <w:t>340m</w:t>
      </w:r>
      <w:proofErr w:type="spellEnd"/>
      <w:r w:rsidRPr="00F17472">
        <w:rPr>
          <w:rFonts w:ascii="Arial" w:hAnsi="Arial" w:cs="Arial"/>
          <w:sz w:val="22"/>
          <w:szCs w:val="22"/>
        </w:rPr>
        <w:t xml:space="preserve"> east. In line with the NPPF and with </w:t>
      </w:r>
      <w:proofErr w:type="spellStart"/>
      <w:r w:rsidRPr="00F17472">
        <w:rPr>
          <w:rFonts w:ascii="Arial" w:hAnsi="Arial" w:cs="Arial"/>
          <w:sz w:val="22"/>
          <w:szCs w:val="22"/>
        </w:rPr>
        <w:t>CP50</w:t>
      </w:r>
      <w:proofErr w:type="spellEnd"/>
      <w:r w:rsidRPr="00F17472">
        <w:rPr>
          <w:rFonts w:ascii="Arial" w:hAnsi="Arial" w:cs="Arial"/>
          <w:sz w:val="22"/>
          <w:szCs w:val="22"/>
        </w:rPr>
        <w:t>, applications must ensure that gains for biodiversity, relevant to local habitats and wildlife populations, should form part of the proposed development. As such, biodiversity enhancements</w:t>
      </w:r>
      <w:r w:rsidR="00E150E0">
        <w:rPr>
          <w:rFonts w:ascii="Arial" w:hAnsi="Arial" w:cs="Arial"/>
          <w:sz w:val="22"/>
          <w:szCs w:val="22"/>
        </w:rPr>
        <w:t>,</w:t>
      </w:r>
      <w:r w:rsidRPr="00F17472">
        <w:rPr>
          <w:rFonts w:ascii="Arial" w:hAnsi="Arial" w:cs="Arial"/>
          <w:sz w:val="22"/>
          <w:szCs w:val="22"/>
        </w:rPr>
        <w:t xml:space="preserve"> such as provisions for bats and swifts, and wildlife-friendly planting</w:t>
      </w:r>
      <w:r w:rsidR="00E150E0">
        <w:rPr>
          <w:rFonts w:ascii="Arial" w:hAnsi="Arial" w:cs="Arial"/>
          <w:sz w:val="22"/>
          <w:szCs w:val="22"/>
        </w:rPr>
        <w:t xml:space="preserve"> </w:t>
      </w:r>
      <w:r w:rsidRPr="00F17472">
        <w:rPr>
          <w:rFonts w:ascii="Arial" w:hAnsi="Arial" w:cs="Arial"/>
          <w:sz w:val="22"/>
          <w:szCs w:val="22"/>
        </w:rPr>
        <w:t>should be</w:t>
      </w:r>
      <w:r w:rsidR="00E150E0">
        <w:rPr>
          <w:rFonts w:ascii="Arial" w:hAnsi="Arial" w:cs="Arial"/>
          <w:sz w:val="22"/>
          <w:szCs w:val="22"/>
        </w:rPr>
        <w:t xml:space="preserve"> incorporated within the proposal and could be</w:t>
      </w:r>
      <w:r w:rsidRPr="00F17472">
        <w:rPr>
          <w:rFonts w:ascii="Arial" w:hAnsi="Arial" w:cs="Arial"/>
          <w:sz w:val="22"/>
          <w:szCs w:val="22"/>
        </w:rPr>
        <w:t xml:space="preserve"> secured </w:t>
      </w:r>
      <w:r w:rsidR="00E150E0">
        <w:rPr>
          <w:rFonts w:ascii="Arial" w:hAnsi="Arial" w:cs="Arial"/>
          <w:sz w:val="22"/>
          <w:szCs w:val="22"/>
        </w:rPr>
        <w:t>by planning</w:t>
      </w:r>
      <w:r w:rsidRPr="00F17472">
        <w:rPr>
          <w:rFonts w:ascii="Arial" w:hAnsi="Arial" w:cs="Arial"/>
          <w:sz w:val="22"/>
          <w:szCs w:val="22"/>
        </w:rPr>
        <w:t xml:space="preserve"> condition</w:t>
      </w:r>
      <w:r w:rsidR="00E150E0">
        <w:rPr>
          <w:rFonts w:ascii="Arial" w:hAnsi="Arial" w:cs="Arial"/>
          <w:sz w:val="22"/>
          <w:szCs w:val="22"/>
        </w:rPr>
        <w:t xml:space="preserve"> if officers were minded </w:t>
      </w:r>
      <w:proofErr w:type="gramStart"/>
      <w:r w:rsidR="00E150E0">
        <w:rPr>
          <w:rFonts w:ascii="Arial" w:hAnsi="Arial" w:cs="Arial"/>
          <w:sz w:val="22"/>
          <w:szCs w:val="22"/>
        </w:rPr>
        <w:t>to recommend</w:t>
      </w:r>
      <w:proofErr w:type="gramEnd"/>
      <w:r w:rsidR="00E150E0">
        <w:rPr>
          <w:rFonts w:ascii="Arial" w:hAnsi="Arial" w:cs="Arial"/>
          <w:sz w:val="22"/>
          <w:szCs w:val="22"/>
        </w:rPr>
        <w:t xml:space="preserve"> the application for approval</w:t>
      </w:r>
      <w:r w:rsidRPr="00F17472">
        <w:rPr>
          <w:rFonts w:ascii="Arial" w:hAnsi="Arial" w:cs="Arial"/>
          <w:sz w:val="22"/>
          <w:szCs w:val="22"/>
        </w:rPr>
        <w:t>.</w:t>
      </w:r>
    </w:p>
    <w:p w14:paraId="54DBC5DA" w14:textId="77777777" w:rsidR="004A56C2" w:rsidRPr="00F17472" w:rsidRDefault="004A56C2" w:rsidP="006D50BC">
      <w:pPr>
        <w:spacing w:line="276" w:lineRule="auto"/>
        <w:jc w:val="both"/>
        <w:rPr>
          <w:rFonts w:ascii="Arial" w:hAnsi="Arial" w:cs="Arial"/>
          <w:sz w:val="22"/>
          <w:szCs w:val="22"/>
        </w:rPr>
      </w:pPr>
    </w:p>
    <w:p w14:paraId="73C708C8" w14:textId="04114686" w:rsidR="00F17472" w:rsidRDefault="00E150E0" w:rsidP="006D50BC">
      <w:pPr>
        <w:spacing w:line="276" w:lineRule="auto"/>
        <w:jc w:val="both"/>
        <w:rPr>
          <w:rFonts w:ascii="Arial" w:hAnsi="Arial" w:cs="Arial"/>
          <w:i/>
          <w:iCs/>
          <w:sz w:val="22"/>
          <w:szCs w:val="22"/>
        </w:rPr>
      </w:pPr>
      <w:r>
        <w:rPr>
          <w:rFonts w:ascii="Arial" w:hAnsi="Arial" w:cs="Arial"/>
          <w:sz w:val="22"/>
          <w:szCs w:val="22"/>
        </w:rPr>
        <w:t xml:space="preserve">In terms of </w:t>
      </w:r>
      <w:r w:rsidR="00F17472" w:rsidRPr="00F17472">
        <w:rPr>
          <w:rFonts w:ascii="Arial" w:hAnsi="Arial" w:cs="Arial"/>
          <w:sz w:val="22"/>
          <w:szCs w:val="22"/>
        </w:rPr>
        <w:t>Biodiversity Net Gain (</w:t>
      </w:r>
      <w:proofErr w:type="spellStart"/>
      <w:r w:rsidR="00F17472" w:rsidRPr="00F17472">
        <w:rPr>
          <w:rFonts w:ascii="Arial" w:hAnsi="Arial" w:cs="Arial"/>
          <w:sz w:val="22"/>
          <w:szCs w:val="22"/>
        </w:rPr>
        <w:t>BNG</w:t>
      </w:r>
      <w:proofErr w:type="spellEnd"/>
      <w:r w:rsidR="00F17472" w:rsidRPr="00F17472">
        <w:rPr>
          <w:rFonts w:ascii="Arial" w:hAnsi="Arial" w:cs="Arial"/>
          <w:sz w:val="22"/>
          <w:szCs w:val="22"/>
        </w:rPr>
        <w:t>)</w:t>
      </w:r>
      <w:r>
        <w:rPr>
          <w:rFonts w:ascii="Arial" w:hAnsi="Arial" w:cs="Arial"/>
          <w:sz w:val="22"/>
          <w:szCs w:val="22"/>
        </w:rPr>
        <w:t xml:space="preserve">, which </w:t>
      </w:r>
      <w:r w:rsidR="00F17472" w:rsidRPr="00F17472">
        <w:rPr>
          <w:rFonts w:ascii="Arial" w:hAnsi="Arial" w:cs="Arial"/>
          <w:sz w:val="22"/>
          <w:szCs w:val="22"/>
        </w:rPr>
        <w:t xml:space="preserve">became mandatory under Schedule </w:t>
      </w:r>
      <w:proofErr w:type="spellStart"/>
      <w:r w:rsidR="00F17472" w:rsidRPr="00F17472">
        <w:rPr>
          <w:rFonts w:ascii="Arial" w:hAnsi="Arial" w:cs="Arial"/>
          <w:sz w:val="22"/>
          <w:szCs w:val="22"/>
        </w:rPr>
        <w:t>7A</w:t>
      </w:r>
      <w:proofErr w:type="spellEnd"/>
      <w:r w:rsidR="00F17472" w:rsidRPr="00F17472">
        <w:rPr>
          <w:rFonts w:ascii="Arial" w:hAnsi="Arial" w:cs="Arial"/>
          <w:sz w:val="22"/>
          <w:szCs w:val="22"/>
        </w:rPr>
        <w:t xml:space="preserve"> of the Town and Country Planning Act 1990 (as inserted by Schedule 14 of the Environment Act 2021)</w:t>
      </w:r>
      <w:r>
        <w:rPr>
          <w:rFonts w:ascii="Arial" w:hAnsi="Arial" w:cs="Arial"/>
          <w:sz w:val="22"/>
          <w:szCs w:val="22"/>
        </w:rPr>
        <w:t xml:space="preserve"> in </w:t>
      </w:r>
      <w:r w:rsidR="00F1140E">
        <w:rPr>
          <w:rFonts w:ascii="Arial" w:hAnsi="Arial" w:cs="Arial"/>
          <w:sz w:val="22"/>
          <w:szCs w:val="22"/>
        </w:rPr>
        <w:t>February</w:t>
      </w:r>
      <w:r>
        <w:rPr>
          <w:rFonts w:ascii="Arial" w:hAnsi="Arial" w:cs="Arial"/>
          <w:sz w:val="22"/>
          <w:szCs w:val="22"/>
        </w:rPr>
        <w:t xml:space="preserve"> 2024, the proposal is considered to fall within the </w:t>
      </w:r>
      <w:r w:rsidRPr="00F17472">
        <w:rPr>
          <w:rFonts w:ascii="Arial" w:hAnsi="Arial" w:cs="Arial"/>
          <w:sz w:val="22"/>
          <w:szCs w:val="22"/>
        </w:rPr>
        <w:t xml:space="preserve">de minimis </w:t>
      </w:r>
      <w:r>
        <w:rPr>
          <w:rFonts w:ascii="Arial" w:hAnsi="Arial" w:cs="Arial"/>
          <w:sz w:val="22"/>
          <w:szCs w:val="22"/>
        </w:rPr>
        <w:t>exception, b</w:t>
      </w:r>
      <w:r w:rsidR="00F17472" w:rsidRPr="00F17472">
        <w:rPr>
          <w:rFonts w:ascii="Arial" w:hAnsi="Arial" w:cs="Arial"/>
          <w:sz w:val="22"/>
          <w:szCs w:val="22"/>
        </w:rPr>
        <w:t>ased on th</w:t>
      </w:r>
      <w:r>
        <w:rPr>
          <w:rFonts w:ascii="Arial" w:hAnsi="Arial" w:cs="Arial"/>
          <w:sz w:val="22"/>
          <w:szCs w:val="22"/>
        </w:rPr>
        <w:t>e submitted</w:t>
      </w:r>
      <w:r w:rsidR="00F17472" w:rsidRPr="00F17472">
        <w:rPr>
          <w:rFonts w:ascii="Arial" w:hAnsi="Arial" w:cs="Arial"/>
          <w:sz w:val="22"/>
          <w:szCs w:val="22"/>
        </w:rPr>
        <w:t xml:space="preserve"> information</w:t>
      </w:r>
      <w:r w:rsidR="00DC28AC">
        <w:rPr>
          <w:rFonts w:ascii="Arial" w:hAnsi="Arial" w:cs="Arial"/>
          <w:sz w:val="22"/>
          <w:szCs w:val="22"/>
        </w:rPr>
        <w:t xml:space="preserve">, as it would impact less than </w:t>
      </w:r>
      <w:proofErr w:type="spellStart"/>
      <w:r w:rsidR="00DC28AC">
        <w:rPr>
          <w:rFonts w:ascii="Arial" w:hAnsi="Arial" w:cs="Arial"/>
          <w:sz w:val="22"/>
          <w:szCs w:val="22"/>
        </w:rPr>
        <w:t>25m2</w:t>
      </w:r>
      <w:proofErr w:type="spellEnd"/>
      <w:r w:rsidR="00DC28AC">
        <w:rPr>
          <w:rFonts w:ascii="Arial" w:hAnsi="Arial" w:cs="Arial"/>
          <w:sz w:val="22"/>
          <w:szCs w:val="22"/>
        </w:rPr>
        <w:t xml:space="preserve"> of no-site non-priority habitat. </w:t>
      </w:r>
    </w:p>
    <w:p w14:paraId="27A52DAD" w14:textId="77777777" w:rsidR="00F17472" w:rsidRDefault="00F17472" w:rsidP="006D50BC">
      <w:pPr>
        <w:spacing w:line="276" w:lineRule="auto"/>
        <w:jc w:val="both"/>
        <w:rPr>
          <w:rFonts w:ascii="Arial" w:hAnsi="Arial" w:cs="Arial"/>
          <w:i/>
          <w:iCs/>
          <w:sz w:val="22"/>
          <w:szCs w:val="22"/>
        </w:rPr>
      </w:pPr>
    </w:p>
    <w:p w14:paraId="091C82E8" w14:textId="4B020BF1" w:rsidR="00A16EA1" w:rsidRDefault="00A16EA1" w:rsidP="006D50BC">
      <w:pPr>
        <w:pStyle w:val="ListParagraph"/>
        <w:spacing w:line="276" w:lineRule="auto"/>
        <w:ind w:left="0"/>
        <w:jc w:val="both"/>
        <w:rPr>
          <w:rFonts w:ascii="Arial" w:hAnsi="Arial" w:cs="Arial"/>
          <w:b/>
          <w:bCs/>
          <w:color w:val="ED0000"/>
          <w:sz w:val="22"/>
          <w:szCs w:val="22"/>
        </w:rPr>
      </w:pPr>
      <w:r>
        <w:rPr>
          <w:rFonts w:ascii="Arial" w:hAnsi="Arial" w:cs="Arial"/>
          <w:b/>
          <w:bCs/>
          <w:color w:val="000000" w:themeColor="text1"/>
          <w:sz w:val="22"/>
          <w:szCs w:val="22"/>
        </w:rPr>
        <w:t xml:space="preserve">CIL &amp; </w:t>
      </w:r>
      <w:proofErr w:type="spellStart"/>
      <w:r w:rsidRPr="00A8644D">
        <w:rPr>
          <w:rFonts w:ascii="Arial" w:hAnsi="Arial" w:cs="Arial"/>
          <w:b/>
          <w:bCs/>
          <w:color w:val="000000" w:themeColor="text1"/>
          <w:sz w:val="22"/>
          <w:szCs w:val="22"/>
        </w:rPr>
        <w:t>S1</w:t>
      </w:r>
      <w:r w:rsidR="00523B4A">
        <w:rPr>
          <w:rFonts w:ascii="Arial" w:hAnsi="Arial" w:cs="Arial"/>
          <w:b/>
          <w:bCs/>
          <w:color w:val="000000" w:themeColor="text1"/>
          <w:sz w:val="22"/>
          <w:szCs w:val="22"/>
        </w:rPr>
        <w:t>11</w:t>
      </w:r>
      <w:proofErr w:type="spellEnd"/>
      <w:r w:rsidRPr="00A8644D">
        <w:rPr>
          <w:rFonts w:ascii="Arial" w:hAnsi="Arial" w:cs="Arial"/>
          <w:b/>
          <w:bCs/>
          <w:color w:val="000000" w:themeColor="text1"/>
          <w:sz w:val="22"/>
          <w:szCs w:val="22"/>
        </w:rPr>
        <w:t xml:space="preserve"> CONTRIBUTIONS</w:t>
      </w:r>
      <w:r w:rsidRPr="005A03A2">
        <w:rPr>
          <w:rFonts w:ascii="Arial" w:hAnsi="Arial" w:cs="Arial"/>
          <w:b/>
          <w:bCs/>
          <w:color w:val="ED0000"/>
          <w:sz w:val="22"/>
          <w:szCs w:val="22"/>
        </w:rPr>
        <w:t xml:space="preserve"> </w:t>
      </w:r>
    </w:p>
    <w:p w14:paraId="3AD30ADE" w14:textId="77777777" w:rsidR="00523B4A" w:rsidRDefault="00523B4A" w:rsidP="006D50BC">
      <w:pPr>
        <w:pStyle w:val="ListParagraph"/>
        <w:spacing w:line="276" w:lineRule="auto"/>
        <w:ind w:left="0"/>
        <w:jc w:val="both"/>
        <w:rPr>
          <w:rFonts w:ascii="Arial" w:hAnsi="Arial" w:cs="Arial"/>
          <w:b/>
          <w:bCs/>
          <w:color w:val="000000" w:themeColor="text1"/>
          <w:sz w:val="22"/>
          <w:szCs w:val="22"/>
        </w:rPr>
      </w:pPr>
    </w:p>
    <w:p w14:paraId="390F29E8" w14:textId="3D5D7C4F" w:rsidR="00A16EA1" w:rsidRDefault="00A16EA1" w:rsidP="006D50BC">
      <w:pPr>
        <w:pStyle w:val="ListParagraph"/>
        <w:spacing w:line="276" w:lineRule="auto"/>
        <w:ind w:left="0"/>
        <w:jc w:val="both"/>
        <w:rPr>
          <w:rFonts w:ascii="Arial" w:hAnsi="Arial" w:cs="Arial"/>
          <w:sz w:val="22"/>
          <w:szCs w:val="22"/>
        </w:rPr>
      </w:pPr>
      <w:r w:rsidRPr="00EF1315">
        <w:rPr>
          <w:rFonts w:ascii="Arial" w:hAnsi="Arial" w:cs="Arial"/>
          <w:sz w:val="22"/>
          <w:szCs w:val="22"/>
          <w:u w:val="single"/>
        </w:rPr>
        <w:t>CIL</w:t>
      </w:r>
      <w:r w:rsidR="00EE51CF" w:rsidRPr="00EE51CF">
        <w:rPr>
          <w:rFonts w:ascii="Arial" w:hAnsi="Arial" w:cs="Arial"/>
          <w:sz w:val="22"/>
          <w:szCs w:val="22"/>
        </w:rPr>
        <w:t xml:space="preserve">:  </w:t>
      </w:r>
      <w:r w:rsidRPr="0007612B">
        <w:rPr>
          <w:rFonts w:ascii="Arial" w:hAnsi="Arial" w:cs="Arial"/>
          <w:sz w:val="22"/>
          <w:szCs w:val="22"/>
        </w:rPr>
        <w:t xml:space="preserve">The </w:t>
      </w:r>
      <w:r>
        <w:rPr>
          <w:rFonts w:ascii="Arial" w:hAnsi="Arial" w:cs="Arial"/>
          <w:sz w:val="22"/>
          <w:szCs w:val="22"/>
        </w:rPr>
        <w:t>proposed development</w:t>
      </w:r>
      <w:r w:rsidRPr="003E31AF">
        <w:rPr>
          <w:rFonts w:ascii="Arial" w:hAnsi="Arial" w:cs="Arial"/>
          <w:color w:val="ED0000"/>
          <w:sz w:val="22"/>
          <w:szCs w:val="22"/>
        </w:rPr>
        <w:t xml:space="preserve"> </w:t>
      </w:r>
      <w:r w:rsidRPr="0007612B">
        <w:rPr>
          <w:rFonts w:ascii="Arial" w:hAnsi="Arial" w:cs="Arial"/>
          <w:sz w:val="22"/>
          <w:szCs w:val="22"/>
        </w:rPr>
        <w:t>would be liable for CIL</w:t>
      </w:r>
      <w:r>
        <w:rPr>
          <w:rFonts w:ascii="Arial" w:hAnsi="Arial" w:cs="Arial"/>
          <w:sz w:val="22"/>
          <w:szCs w:val="22"/>
        </w:rPr>
        <w:t xml:space="preserve"> as set out in the Wiltshire CIL Charging Schedule dated May 2015. This is</w:t>
      </w:r>
      <w:r w:rsidRPr="00806D0F">
        <w:rPr>
          <w:rFonts w:ascii="Arial" w:hAnsi="Arial" w:cs="Arial"/>
          <w:sz w:val="22"/>
          <w:szCs w:val="22"/>
        </w:rPr>
        <w:t xml:space="preserve"> a charge that local authorities can impose on new developments in their area. The money generated through the levy w</w:t>
      </w:r>
      <w:r w:rsidR="00EE51CF">
        <w:rPr>
          <w:rFonts w:ascii="Arial" w:hAnsi="Arial" w:cs="Arial"/>
          <w:sz w:val="22"/>
          <w:szCs w:val="22"/>
        </w:rPr>
        <w:t xml:space="preserve">ould </w:t>
      </w:r>
      <w:r w:rsidRPr="00806D0F">
        <w:rPr>
          <w:rFonts w:ascii="Arial" w:hAnsi="Arial" w:cs="Arial"/>
          <w:sz w:val="22"/>
          <w:szCs w:val="22"/>
        </w:rPr>
        <w:t>contribute towards the funding of infrastructure to support growth</w:t>
      </w:r>
      <w:r>
        <w:rPr>
          <w:rFonts w:ascii="Arial" w:hAnsi="Arial" w:cs="Arial"/>
          <w:sz w:val="22"/>
          <w:szCs w:val="22"/>
        </w:rPr>
        <w:t xml:space="preserve"> and is payable upon commencement of development</w:t>
      </w:r>
      <w:r w:rsidRPr="0007612B">
        <w:rPr>
          <w:rFonts w:ascii="Arial" w:hAnsi="Arial" w:cs="Arial"/>
          <w:sz w:val="22"/>
          <w:szCs w:val="22"/>
        </w:rPr>
        <w:t xml:space="preserve">.  The site would fall under </w:t>
      </w:r>
      <w:r>
        <w:rPr>
          <w:rFonts w:ascii="Arial" w:hAnsi="Arial" w:cs="Arial"/>
          <w:sz w:val="22"/>
          <w:szCs w:val="22"/>
        </w:rPr>
        <w:t xml:space="preserve">CIL </w:t>
      </w:r>
      <w:r w:rsidRPr="0007612B">
        <w:rPr>
          <w:rFonts w:ascii="Arial" w:hAnsi="Arial" w:cs="Arial"/>
          <w:sz w:val="22"/>
          <w:szCs w:val="22"/>
        </w:rPr>
        <w:t xml:space="preserve">charging </w:t>
      </w:r>
      <w:r w:rsidR="007669AA">
        <w:rPr>
          <w:rFonts w:ascii="Arial" w:hAnsi="Arial" w:cs="Arial"/>
          <w:sz w:val="22"/>
          <w:szCs w:val="22"/>
        </w:rPr>
        <w:t>Zone 2</w:t>
      </w:r>
      <w:r w:rsidRPr="004E674C">
        <w:rPr>
          <w:rFonts w:ascii="Arial" w:hAnsi="Arial" w:cs="Arial"/>
          <w:color w:val="ED0000"/>
          <w:sz w:val="22"/>
          <w:szCs w:val="22"/>
        </w:rPr>
        <w:t xml:space="preserve"> </w:t>
      </w:r>
      <w:r w:rsidRPr="0007612B">
        <w:rPr>
          <w:rFonts w:ascii="Arial" w:hAnsi="Arial" w:cs="Arial"/>
          <w:sz w:val="22"/>
          <w:szCs w:val="22"/>
        </w:rPr>
        <w:t xml:space="preserve">where the sum equates to </w:t>
      </w:r>
      <w:r w:rsidR="007669AA">
        <w:rPr>
          <w:rFonts w:ascii="Arial" w:hAnsi="Arial" w:cs="Arial"/>
          <w:sz w:val="22"/>
          <w:szCs w:val="22"/>
        </w:rPr>
        <w:t>£55</w:t>
      </w:r>
      <w:r w:rsidR="00C05A57">
        <w:rPr>
          <w:rFonts w:ascii="Arial" w:hAnsi="Arial" w:cs="Arial"/>
          <w:sz w:val="22"/>
          <w:szCs w:val="22"/>
        </w:rPr>
        <w:t xml:space="preserve"> (</w:t>
      </w:r>
      <w:r w:rsidR="006E4A5C">
        <w:rPr>
          <w:rFonts w:ascii="Arial" w:hAnsi="Arial" w:cs="Arial"/>
          <w:sz w:val="22"/>
          <w:szCs w:val="22"/>
        </w:rPr>
        <w:t>index-linked</w:t>
      </w:r>
      <w:r w:rsidR="00C05A57">
        <w:rPr>
          <w:rFonts w:ascii="Arial" w:hAnsi="Arial" w:cs="Arial"/>
          <w:sz w:val="22"/>
          <w:szCs w:val="22"/>
        </w:rPr>
        <w:t>)</w:t>
      </w:r>
      <w:r w:rsidR="007669AA">
        <w:rPr>
          <w:rFonts w:ascii="Arial" w:hAnsi="Arial" w:cs="Arial"/>
          <w:sz w:val="22"/>
          <w:szCs w:val="22"/>
        </w:rPr>
        <w:t xml:space="preserve"> </w:t>
      </w:r>
      <w:r w:rsidRPr="0007612B">
        <w:rPr>
          <w:rFonts w:ascii="Arial" w:hAnsi="Arial" w:cs="Arial"/>
          <w:sz w:val="22"/>
          <w:szCs w:val="22"/>
        </w:rPr>
        <w:t xml:space="preserve">per square metre of floor space created. </w:t>
      </w:r>
    </w:p>
    <w:p w14:paraId="2A306975" w14:textId="77777777" w:rsidR="00C05A57" w:rsidRDefault="00C05A57" w:rsidP="006D50BC">
      <w:pPr>
        <w:pStyle w:val="ListParagraph"/>
        <w:spacing w:line="276" w:lineRule="auto"/>
        <w:ind w:left="0"/>
        <w:jc w:val="both"/>
        <w:rPr>
          <w:rFonts w:ascii="Arial" w:hAnsi="Arial" w:cs="Arial"/>
          <w:sz w:val="22"/>
          <w:szCs w:val="22"/>
        </w:rPr>
      </w:pPr>
    </w:p>
    <w:p w14:paraId="15C78213" w14:textId="38349D81" w:rsidR="00A16EA1" w:rsidRDefault="00C05A57" w:rsidP="006D50BC">
      <w:pPr>
        <w:spacing w:line="276" w:lineRule="auto"/>
        <w:jc w:val="both"/>
        <w:rPr>
          <w:rFonts w:ascii="Arial" w:hAnsi="Arial" w:cs="Arial"/>
          <w:b/>
          <w:bCs/>
          <w:sz w:val="22"/>
          <w:szCs w:val="22"/>
        </w:rPr>
      </w:pPr>
      <w:r w:rsidRPr="00C05A57">
        <w:rPr>
          <w:rFonts w:ascii="Arial" w:hAnsi="Arial" w:cs="Arial"/>
          <w:sz w:val="22"/>
          <w:szCs w:val="22"/>
          <w:u w:val="single"/>
        </w:rPr>
        <w:t>Section 111</w:t>
      </w:r>
      <w:r w:rsidR="00CB6B83">
        <w:rPr>
          <w:rFonts w:ascii="Arial" w:hAnsi="Arial" w:cs="Arial"/>
          <w:sz w:val="22"/>
          <w:szCs w:val="22"/>
          <w:u w:val="single"/>
        </w:rPr>
        <w:t xml:space="preserve"> (</w:t>
      </w:r>
      <w:proofErr w:type="spellStart"/>
      <w:r w:rsidR="00CB6B83">
        <w:rPr>
          <w:rFonts w:ascii="Arial" w:hAnsi="Arial" w:cs="Arial"/>
          <w:sz w:val="22"/>
          <w:szCs w:val="22"/>
          <w:u w:val="single"/>
        </w:rPr>
        <w:t>s111</w:t>
      </w:r>
      <w:proofErr w:type="spellEnd"/>
      <w:r w:rsidR="00CB6B83">
        <w:rPr>
          <w:rFonts w:ascii="Arial" w:hAnsi="Arial" w:cs="Arial"/>
          <w:sz w:val="22"/>
          <w:szCs w:val="22"/>
          <w:u w:val="single"/>
        </w:rPr>
        <w:t>) Legal Agreement</w:t>
      </w:r>
      <w:r>
        <w:rPr>
          <w:rFonts w:ascii="Arial" w:hAnsi="Arial" w:cs="Arial"/>
          <w:sz w:val="22"/>
          <w:szCs w:val="22"/>
        </w:rPr>
        <w:t xml:space="preserve">: </w:t>
      </w:r>
      <w:r w:rsidR="006E4A5C">
        <w:rPr>
          <w:rFonts w:ascii="Arial" w:hAnsi="Arial" w:cs="Arial"/>
          <w:sz w:val="22"/>
          <w:szCs w:val="22"/>
        </w:rPr>
        <w:t xml:space="preserve">A Section 111 </w:t>
      </w:r>
      <w:r w:rsidR="00872F52">
        <w:rPr>
          <w:rFonts w:ascii="Arial" w:hAnsi="Arial" w:cs="Arial"/>
          <w:sz w:val="22"/>
          <w:szCs w:val="22"/>
        </w:rPr>
        <w:t xml:space="preserve">legal agreement would be required to secure the cost </w:t>
      </w:r>
      <w:r w:rsidR="00CB6B83">
        <w:rPr>
          <w:rFonts w:ascii="Arial" w:hAnsi="Arial" w:cs="Arial"/>
          <w:sz w:val="22"/>
          <w:szCs w:val="22"/>
        </w:rPr>
        <w:t xml:space="preserve">towards strategic </w:t>
      </w:r>
      <w:r w:rsidR="00872F52">
        <w:rPr>
          <w:rFonts w:ascii="Arial" w:hAnsi="Arial" w:cs="Arial"/>
          <w:sz w:val="22"/>
          <w:szCs w:val="22"/>
        </w:rPr>
        <w:t xml:space="preserve">mitigation towards the </w:t>
      </w:r>
      <w:proofErr w:type="spellStart"/>
      <w:r w:rsidR="00872F52">
        <w:rPr>
          <w:rFonts w:ascii="Arial" w:hAnsi="Arial" w:cs="Arial"/>
          <w:sz w:val="22"/>
          <w:szCs w:val="22"/>
        </w:rPr>
        <w:t>TWBMS</w:t>
      </w:r>
      <w:proofErr w:type="spellEnd"/>
      <w:r w:rsidR="00B40D0F">
        <w:rPr>
          <w:rFonts w:ascii="Arial" w:hAnsi="Arial" w:cs="Arial"/>
          <w:sz w:val="22"/>
          <w:szCs w:val="22"/>
        </w:rPr>
        <w:t>,</w:t>
      </w:r>
      <w:r w:rsidR="00872F52">
        <w:rPr>
          <w:rFonts w:ascii="Arial" w:hAnsi="Arial" w:cs="Arial"/>
          <w:sz w:val="22"/>
          <w:szCs w:val="22"/>
        </w:rPr>
        <w:t xml:space="preserve"> which would amount to £1850 for 2 dwellings.  </w:t>
      </w:r>
      <w:r w:rsidR="00B40D0F" w:rsidRPr="00F17472">
        <w:rPr>
          <w:rFonts w:ascii="Arial" w:hAnsi="Arial" w:cs="Arial"/>
          <w:sz w:val="22"/>
          <w:szCs w:val="22"/>
        </w:rPr>
        <w:t xml:space="preserve">The </w:t>
      </w:r>
      <w:r w:rsidR="00CB6B83" w:rsidRPr="00F17472">
        <w:rPr>
          <w:rFonts w:ascii="Arial" w:hAnsi="Arial" w:cs="Arial"/>
          <w:sz w:val="22"/>
          <w:szCs w:val="22"/>
        </w:rPr>
        <w:t xml:space="preserve">strategic mitigation must be secured upon the granting of planning permission by completion of </w:t>
      </w:r>
      <w:proofErr w:type="spellStart"/>
      <w:r w:rsidR="00CB6B83">
        <w:rPr>
          <w:rFonts w:ascii="Arial" w:hAnsi="Arial" w:cs="Arial"/>
          <w:sz w:val="22"/>
          <w:szCs w:val="22"/>
        </w:rPr>
        <w:t>s</w:t>
      </w:r>
      <w:r w:rsidR="00CB6B83" w:rsidRPr="00F17472">
        <w:rPr>
          <w:rFonts w:ascii="Arial" w:hAnsi="Arial" w:cs="Arial"/>
          <w:sz w:val="22"/>
          <w:szCs w:val="22"/>
        </w:rPr>
        <w:t>111</w:t>
      </w:r>
      <w:proofErr w:type="spellEnd"/>
      <w:r w:rsidR="00CB6B83" w:rsidRPr="00F17472">
        <w:rPr>
          <w:rFonts w:ascii="Arial" w:hAnsi="Arial" w:cs="Arial"/>
          <w:sz w:val="22"/>
          <w:szCs w:val="22"/>
        </w:rPr>
        <w:t xml:space="preserve"> process.</w:t>
      </w:r>
      <w:r w:rsidR="00CB6B83">
        <w:rPr>
          <w:rFonts w:ascii="Arial" w:hAnsi="Arial" w:cs="Arial"/>
          <w:sz w:val="22"/>
          <w:szCs w:val="22"/>
        </w:rPr>
        <w:t xml:space="preserve">  In the absence of a </w:t>
      </w:r>
      <w:proofErr w:type="spellStart"/>
      <w:r w:rsidR="00CB6B83">
        <w:rPr>
          <w:rFonts w:ascii="Arial" w:hAnsi="Arial" w:cs="Arial"/>
          <w:sz w:val="22"/>
          <w:szCs w:val="22"/>
        </w:rPr>
        <w:t>s111</w:t>
      </w:r>
      <w:proofErr w:type="spellEnd"/>
      <w:r w:rsidR="00CB6B83">
        <w:rPr>
          <w:rFonts w:ascii="Arial" w:hAnsi="Arial" w:cs="Arial"/>
          <w:sz w:val="22"/>
          <w:szCs w:val="22"/>
        </w:rPr>
        <w:t xml:space="preserve"> </w:t>
      </w:r>
      <w:r w:rsidR="00F02426">
        <w:rPr>
          <w:rFonts w:ascii="Arial" w:hAnsi="Arial" w:cs="Arial"/>
          <w:sz w:val="22"/>
          <w:szCs w:val="22"/>
        </w:rPr>
        <w:t xml:space="preserve">to secure the necessary funding, this would form a reason to refuse the application. </w:t>
      </w:r>
    </w:p>
    <w:p w14:paraId="7AF3E4D3" w14:textId="77777777" w:rsidR="004B2F79" w:rsidRDefault="004B2F79" w:rsidP="006D50BC">
      <w:pPr>
        <w:spacing w:line="276" w:lineRule="auto"/>
        <w:jc w:val="both"/>
        <w:rPr>
          <w:rFonts w:ascii="Arial" w:hAnsi="Arial" w:cs="Arial"/>
          <w:i/>
          <w:iCs/>
          <w:color w:val="FF0000"/>
          <w:sz w:val="22"/>
          <w:szCs w:val="22"/>
        </w:rPr>
      </w:pPr>
    </w:p>
    <w:p w14:paraId="39A2BF51" w14:textId="77777777" w:rsidR="00644F4C" w:rsidRDefault="00F7609E" w:rsidP="006D50BC">
      <w:pPr>
        <w:spacing w:line="276" w:lineRule="auto"/>
        <w:jc w:val="both"/>
        <w:rPr>
          <w:rFonts w:ascii="Arial" w:hAnsi="Arial" w:cs="Arial"/>
          <w:sz w:val="22"/>
          <w:szCs w:val="22"/>
        </w:rPr>
      </w:pPr>
      <w:r w:rsidRPr="00F7609E">
        <w:rPr>
          <w:rFonts w:ascii="Arial" w:hAnsi="Arial" w:cs="Arial"/>
          <w:b/>
          <w:bCs/>
          <w:sz w:val="22"/>
          <w:szCs w:val="22"/>
        </w:rPr>
        <w:t>PLANNING BALANCE AND CONCLUSION</w:t>
      </w:r>
      <w:r w:rsidR="00644F4C">
        <w:rPr>
          <w:rFonts w:ascii="Arial" w:hAnsi="Arial" w:cs="Arial"/>
          <w:b/>
          <w:bCs/>
          <w:sz w:val="22"/>
          <w:szCs w:val="22"/>
        </w:rPr>
        <w:t xml:space="preserve">:  </w:t>
      </w:r>
      <w:r w:rsidR="00644F4C" w:rsidRPr="00D47810">
        <w:rPr>
          <w:rFonts w:ascii="Arial" w:hAnsi="Arial" w:cs="Arial"/>
          <w:sz w:val="22"/>
          <w:szCs w:val="22"/>
        </w:rPr>
        <w:t>In reaching a decision, all identified harms and benefits must be weighed in the overall planning balance, having regard to Section 38(6) of the Planning and Compulsory Purchase Act 2004 and the provisions of the National Planning Policy Framework.</w:t>
      </w:r>
    </w:p>
    <w:p w14:paraId="799E6A62" w14:textId="33926702" w:rsidR="003066D0" w:rsidRDefault="003066D0" w:rsidP="006D50BC">
      <w:pPr>
        <w:spacing w:line="276" w:lineRule="auto"/>
        <w:jc w:val="both"/>
        <w:rPr>
          <w:rFonts w:ascii="Arial" w:hAnsi="Arial" w:cs="Arial"/>
          <w:b/>
          <w:bCs/>
          <w:sz w:val="22"/>
          <w:szCs w:val="22"/>
        </w:rPr>
      </w:pPr>
    </w:p>
    <w:p w14:paraId="06BD2B1D" w14:textId="5AAD91A8" w:rsidR="00644F4C" w:rsidRPr="00403AB8" w:rsidRDefault="00644F4C" w:rsidP="006D50BC">
      <w:pPr>
        <w:spacing w:line="276" w:lineRule="auto"/>
        <w:jc w:val="both"/>
        <w:rPr>
          <w:rFonts w:ascii="Arial" w:hAnsi="Arial" w:cs="Arial"/>
          <w:sz w:val="22"/>
          <w:szCs w:val="22"/>
        </w:rPr>
      </w:pPr>
      <w:r w:rsidRPr="00403AB8">
        <w:rPr>
          <w:rFonts w:ascii="Arial" w:hAnsi="Arial" w:cs="Arial"/>
          <w:sz w:val="22"/>
          <w:szCs w:val="22"/>
        </w:rPr>
        <w:t xml:space="preserve">In this instance, significant weight is afforded to the delivery of two additional dwellings on a vacant town </w:t>
      </w:r>
      <w:r w:rsidR="00403AB8" w:rsidRPr="00403AB8">
        <w:rPr>
          <w:rFonts w:ascii="Arial" w:hAnsi="Arial" w:cs="Arial"/>
          <w:sz w:val="22"/>
          <w:szCs w:val="22"/>
        </w:rPr>
        <w:t>centre</w:t>
      </w:r>
      <w:r w:rsidRPr="00403AB8">
        <w:rPr>
          <w:rFonts w:ascii="Arial" w:hAnsi="Arial" w:cs="Arial"/>
          <w:sz w:val="22"/>
          <w:szCs w:val="22"/>
        </w:rPr>
        <w:t xml:space="preserve"> site within a sustainable location, particularly </w:t>
      </w:r>
      <w:proofErr w:type="gramStart"/>
      <w:r w:rsidRPr="00403AB8">
        <w:rPr>
          <w:rFonts w:ascii="Arial" w:hAnsi="Arial" w:cs="Arial"/>
          <w:sz w:val="22"/>
          <w:szCs w:val="22"/>
        </w:rPr>
        <w:t>in light of</w:t>
      </w:r>
      <w:proofErr w:type="gramEnd"/>
      <w:r w:rsidRPr="00403AB8">
        <w:rPr>
          <w:rFonts w:ascii="Arial" w:hAnsi="Arial" w:cs="Arial"/>
          <w:sz w:val="22"/>
          <w:szCs w:val="22"/>
        </w:rPr>
        <w:t xml:space="preserve"> the acknowledged shortfall in the Council's housing land supply. Moderate weight is also attributed to the reuse of a vacant site and associated economic activity during construction.</w:t>
      </w:r>
    </w:p>
    <w:p w14:paraId="21EB870C" w14:textId="77777777" w:rsidR="00403AB8" w:rsidRPr="00403AB8" w:rsidRDefault="00403AB8" w:rsidP="006D50BC">
      <w:pPr>
        <w:spacing w:line="276" w:lineRule="auto"/>
        <w:jc w:val="both"/>
        <w:rPr>
          <w:rFonts w:ascii="Arial" w:hAnsi="Arial" w:cs="Arial"/>
          <w:sz w:val="22"/>
          <w:szCs w:val="22"/>
        </w:rPr>
      </w:pPr>
    </w:p>
    <w:p w14:paraId="222B9D3A" w14:textId="35161778" w:rsidR="00644F4C" w:rsidRDefault="00644F4C" w:rsidP="006D50BC">
      <w:pPr>
        <w:spacing w:line="276" w:lineRule="auto"/>
        <w:jc w:val="both"/>
        <w:rPr>
          <w:rFonts w:ascii="Arial" w:hAnsi="Arial" w:cs="Arial"/>
          <w:sz w:val="22"/>
          <w:szCs w:val="22"/>
        </w:rPr>
      </w:pPr>
      <w:r w:rsidRPr="00403AB8">
        <w:rPr>
          <w:rFonts w:ascii="Arial" w:hAnsi="Arial" w:cs="Arial"/>
          <w:sz w:val="22"/>
          <w:szCs w:val="22"/>
        </w:rPr>
        <w:t>Against these benefits, the proposal would result in less than substantial harm to the significance of the Trowbridge Conservation Area and the setting of nearby listed buildings</w:t>
      </w:r>
      <w:r w:rsidR="006D50BC">
        <w:rPr>
          <w:rFonts w:ascii="Arial" w:hAnsi="Arial" w:cs="Arial"/>
          <w:sz w:val="22"/>
          <w:szCs w:val="22"/>
        </w:rPr>
        <w:t xml:space="preserve"> (</w:t>
      </w:r>
      <w:r w:rsidR="006D50BC">
        <w:rPr>
          <w:rFonts w:ascii="Arial" w:hAnsi="Arial" w:cs="Arial"/>
          <w:color w:val="000000"/>
          <w:sz w:val="22"/>
          <w:szCs w:val="22"/>
        </w:rPr>
        <w:t>particularly to</w:t>
      </w:r>
      <w:r w:rsidR="006D50BC">
        <w:rPr>
          <w:rFonts w:ascii="Arial" w:hAnsi="Arial" w:cs="Arial"/>
          <w:color w:val="000000"/>
          <w:sz w:val="22"/>
          <w:szCs w:val="22"/>
        </w:rPr>
        <w:t xml:space="preserve"> the listed buildings opposite the application site Nos. 52-</w:t>
      </w:r>
      <w:proofErr w:type="spellStart"/>
      <w:r w:rsidR="006D50BC">
        <w:rPr>
          <w:rFonts w:ascii="Arial" w:hAnsi="Arial" w:cs="Arial"/>
          <w:color w:val="000000"/>
          <w:sz w:val="22"/>
          <w:szCs w:val="22"/>
        </w:rPr>
        <w:t>61B</w:t>
      </w:r>
      <w:proofErr w:type="spellEnd"/>
      <w:r w:rsidR="006D50BC">
        <w:rPr>
          <w:rFonts w:ascii="Arial" w:hAnsi="Arial" w:cs="Arial"/>
          <w:color w:val="000000"/>
          <w:sz w:val="22"/>
          <w:szCs w:val="22"/>
        </w:rPr>
        <w:t xml:space="preserve"> Castle Street)</w:t>
      </w:r>
      <w:r w:rsidRPr="00403AB8">
        <w:rPr>
          <w:rFonts w:ascii="Arial" w:hAnsi="Arial" w:cs="Arial"/>
          <w:sz w:val="22"/>
          <w:szCs w:val="22"/>
        </w:rPr>
        <w:t xml:space="preserve"> through a design, layout and siting </w:t>
      </w:r>
      <w:r w:rsidR="00403AB8" w:rsidRPr="00403AB8">
        <w:rPr>
          <w:rFonts w:ascii="Arial" w:hAnsi="Arial" w:cs="Arial"/>
          <w:sz w:val="22"/>
          <w:szCs w:val="22"/>
        </w:rPr>
        <w:t xml:space="preserve">of the proposed semi-detached pair </w:t>
      </w:r>
      <w:r w:rsidRPr="00403AB8">
        <w:rPr>
          <w:rFonts w:ascii="Arial" w:hAnsi="Arial" w:cs="Arial"/>
          <w:sz w:val="22"/>
          <w:szCs w:val="22"/>
        </w:rPr>
        <w:t xml:space="preserve">that fail to respond </w:t>
      </w:r>
      <w:r w:rsidR="00403AB8" w:rsidRPr="00403AB8">
        <w:rPr>
          <w:rFonts w:ascii="Arial" w:hAnsi="Arial" w:cs="Arial"/>
          <w:sz w:val="22"/>
          <w:szCs w:val="22"/>
        </w:rPr>
        <w:t>positively</w:t>
      </w:r>
      <w:r w:rsidRPr="00403AB8">
        <w:rPr>
          <w:rFonts w:ascii="Arial" w:hAnsi="Arial" w:cs="Arial"/>
          <w:sz w:val="22"/>
          <w:szCs w:val="22"/>
        </w:rPr>
        <w:t xml:space="preserve"> to the established historic </w:t>
      </w:r>
      <w:r w:rsidR="00403AB8" w:rsidRPr="00403AB8">
        <w:rPr>
          <w:rFonts w:ascii="Arial" w:hAnsi="Arial" w:cs="Arial"/>
          <w:sz w:val="22"/>
          <w:szCs w:val="22"/>
        </w:rPr>
        <w:t>pattern of development</w:t>
      </w:r>
      <w:r w:rsidRPr="00403AB8">
        <w:rPr>
          <w:rFonts w:ascii="Arial" w:hAnsi="Arial" w:cs="Arial"/>
          <w:sz w:val="22"/>
          <w:szCs w:val="22"/>
        </w:rPr>
        <w:t xml:space="preserve"> and building line of Castle Street. The proposal would also fail to provide adequate private amenity space for future occupiers.</w:t>
      </w:r>
    </w:p>
    <w:p w14:paraId="0422380D" w14:textId="77777777" w:rsidR="008F7FB4" w:rsidRDefault="008F7FB4" w:rsidP="006D50BC">
      <w:pPr>
        <w:spacing w:line="276" w:lineRule="auto"/>
        <w:jc w:val="both"/>
        <w:rPr>
          <w:rFonts w:ascii="Arial" w:hAnsi="Arial" w:cs="Arial"/>
          <w:sz w:val="22"/>
          <w:szCs w:val="22"/>
        </w:rPr>
      </w:pPr>
    </w:p>
    <w:p w14:paraId="32B4F0CC" w14:textId="7AE099D6" w:rsidR="00403AB8" w:rsidRDefault="008F7FB4" w:rsidP="006D50BC">
      <w:pPr>
        <w:spacing w:line="276" w:lineRule="auto"/>
        <w:jc w:val="both"/>
        <w:rPr>
          <w:rFonts w:ascii="Arial" w:hAnsi="Arial" w:cs="Arial"/>
          <w:sz w:val="22"/>
          <w:szCs w:val="22"/>
        </w:rPr>
      </w:pPr>
      <w:r w:rsidRPr="008F7FB4">
        <w:rPr>
          <w:rFonts w:ascii="Arial" w:hAnsi="Arial" w:cs="Arial"/>
          <w:sz w:val="22"/>
          <w:szCs w:val="22"/>
        </w:rPr>
        <w:t>The existence of the extant planning permission for six flats is acknowledged as a material consideration and establishes a realistic fallback position. However, the current application must be assessed on its own merits. The existence of an alternative implementable permission does not outweigh the identified design, heritage and amenity concerns associated with th</w:t>
      </w:r>
      <w:r>
        <w:rPr>
          <w:rFonts w:ascii="Arial" w:hAnsi="Arial" w:cs="Arial"/>
          <w:sz w:val="22"/>
          <w:szCs w:val="22"/>
        </w:rPr>
        <w:t>is</w:t>
      </w:r>
      <w:r w:rsidRPr="008F7FB4">
        <w:rPr>
          <w:rFonts w:ascii="Arial" w:hAnsi="Arial" w:cs="Arial"/>
          <w:sz w:val="22"/>
          <w:szCs w:val="22"/>
        </w:rPr>
        <w:t xml:space="preserve"> proposal.</w:t>
      </w:r>
    </w:p>
    <w:p w14:paraId="55A58DCD" w14:textId="77777777" w:rsidR="008F7FB4" w:rsidRPr="00403AB8" w:rsidRDefault="008F7FB4" w:rsidP="006D50BC">
      <w:pPr>
        <w:spacing w:line="276" w:lineRule="auto"/>
        <w:jc w:val="both"/>
        <w:rPr>
          <w:rFonts w:ascii="Arial" w:hAnsi="Arial" w:cs="Arial"/>
          <w:sz w:val="22"/>
          <w:szCs w:val="22"/>
        </w:rPr>
      </w:pPr>
    </w:p>
    <w:p w14:paraId="7E3B7B8E" w14:textId="77777777" w:rsidR="00644F4C" w:rsidRPr="00403AB8" w:rsidRDefault="00644F4C" w:rsidP="006D50BC">
      <w:pPr>
        <w:spacing w:line="276" w:lineRule="auto"/>
        <w:jc w:val="both"/>
        <w:rPr>
          <w:rFonts w:ascii="Arial" w:hAnsi="Arial" w:cs="Arial"/>
          <w:sz w:val="22"/>
          <w:szCs w:val="22"/>
        </w:rPr>
      </w:pPr>
      <w:r w:rsidRPr="00403AB8">
        <w:rPr>
          <w:rFonts w:ascii="Arial" w:hAnsi="Arial" w:cs="Arial"/>
          <w:sz w:val="22"/>
          <w:szCs w:val="22"/>
        </w:rPr>
        <w:t xml:space="preserve">Having regard to the statutory duties under Sections 66 and 72 of the Planning (Listed Buildings and Conservation Areas) Act </w:t>
      </w:r>
      <w:proofErr w:type="gramStart"/>
      <w:r w:rsidRPr="00403AB8">
        <w:rPr>
          <w:rFonts w:ascii="Arial" w:hAnsi="Arial" w:cs="Arial"/>
          <w:sz w:val="22"/>
          <w:szCs w:val="22"/>
        </w:rPr>
        <w:t>1990, and</w:t>
      </w:r>
      <w:proofErr w:type="gramEnd"/>
      <w:r w:rsidRPr="00403AB8">
        <w:rPr>
          <w:rFonts w:ascii="Arial" w:hAnsi="Arial" w:cs="Arial"/>
          <w:sz w:val="22"/>
          <w:szCs w:val="22"/>
        </w:rPr>
        <w:t xml:space="preserve"> giving great weight to heritage conservation as required by the NPPF, the identified public benefits are not considered sufficient to outweigh the identified harms. The proposal therefore conflicts with </w:t>
      </w:r>
      <w:proofErr w:type="spellStart"/>
      <w:r w:rsidRPr="00403AB8">
        <w:rPr>
          <w:rFonts w:ascii="Arial" w:hAnsi="Arial" w:cs="Arial"/>
          <w:sz w:val="22"/>
          <w:szCs w:val="22"/>
        </w:rPr>
        <w:t>CP57</w:t>
      </w:r>
      <w:proofErr w:type="spellEnd"/>
      <w:r w:rsidRPr="00403AB8">
        <w:rPr>
          <w:rFonts w:ascii="Arial" w:hAnsi="Arial" w:cs="Arial"/>
          <w:sz w:val="22"/>
          <w:szCs w:val="22"/>
        </w:rPr>
        <w:t xml:space="preserve"> and </w:t>
      </w:r>
      <w:proofErr w:type="spellStart"/>
      <w:r w:rsidRPr="00403AB8">
        <w:rPr>
          <w:rFonts w:ascii="Arial" w:hAnsi="Arial" w:cs="Arial"/>
          <w:sz w:val="22"/>
          <w:szCs w:val="22"/>
        </w:rPr>
        <w:t>CP58</w:t>
      </w:r>
      <w:proofErr w:type="spellEnd"/>
      <w:r w:rsidRPr="00403AB8">
        <w:rPr>
          <w:rFonts w:ascii="Arial" w:hAnsi="Arial" w:cs="Arial"/>
          <w:sz w:val="22"/>
          <w:szCs w:val="22"/>
        </w:rPr>
        <w:t xml:space="preserve"> of the Wiltshire Core Strategy and the NPPF when read as a whole.</w:t>
      </w:r>
    </w:p>
    <w:p w14:paraId="6FF73551" w14:textId="77777777" w:rsidR="00523B4A" w:rsidRDefault="00523B4A" w:rsidP="006D50BC">
      <w:pPr>
        <w:spacing w:line="276" w:lineRule="auto"/>
        <w:jc w:val="both"/>
        <w:rPr>
          <w:rFonts w:ascii="Arial" w:hAnsi="Arial" w:cs="Arial"/>
          <w:color w:val="000000" w:themeColor="text1"/>
          <w:sz w:val="22"/>
          <w:szCs w:val="22"/>
        </w:rPr>
      </w:pPr>
    </w:p>
    <w:p w14:paraId="2376EF31" w14:textId="2CA42221" w:rsidR="00F7609E" w:rsidRDefault="00F2151B" w:rsidP="006D50BC">
      <w:pPr>
        <w:spacing w:line="276" w:lineRule="auto"/>
        <w:jc w:val="both"/>
        <w:rPr>
          <w:rFonts w:ascii="Arial" w:hAnsi="Arial" w:cs="Arial"/>
          <w:color w:val="FF0000"/>
          <w:sz w:val="22"/>
          <w:szCs w:val="22"/>
        </w:rPr>
      </w:pPr>
      <w:r w:rsidRPr="00942BFA">
        <w:rPr>
          <w:rFonts w:ascii="Arial" w:hAnsi="Arial" w:cs="Arial"/>
          <w:b/>
          <w:bCs/>
          <w:color w:val="000000" w:themeColor="text1"/>
          <w:sz w:val="22"/>
          <w:szCs w:val="22"/>
        </w:rPr>
        <w:t>RECOMMENDATION</w:t>
      </w:r>
      <w:r w:rsidRPr="00523B4A">
        <w:rPr>
          <w:rFonts w:ascii="Arial" w:hAnsi="Arial" w:cs="Arial"/>
          <w:b/>
          <w:bCs/>
          <w:color w:val="000000" w:themeColor="text1"/>
          <w:sz w:val="22"/>
          <w:szCs w:val="22"/>
        </w:rPr>
        <w:t>:</w:t>
      </w:r>
      <w:r w:rsidR="00523B4A">
        <w:rPr>
          <w:rFonts w:ascii="Arial" w:hAnsi="Arial" w:cs="Arial"/>
          <w:b/>
          <w:bCs/>
          <w:color w:val="000000" w:themeColor="text1"/>
          <w:sz w:val="22"/>
          <w:szCs w:val="22"/>
        </w:rPr>
        <w:t xml:space="preserve"> </w:t>
      </w:r>
      <w:r w:rsidR="00523B4A" w:rsidRPr="00523B4A">
        <w:rPr>
          <w:rFonts w:ascii="Arial" w:hAnsi="Arial" w:cs="Arial"/>
          <w:color w:val="000000" w:themeColor="text1"/>
          <w:sz w:val="22"/>
          <w:szCs w:val="22"/>
        </w:rPr>
        <w:t xml:space="preserve"> </w:t>
      </w:r>
      <w:r w:rsidRPr="00523B4A">
        <w:rPr>
          <w:rFonts w:ascii="Arial" w:hAnsi="Arial" w:cs="Arial"/>
          <w:color w:val="000000" w:themeColor="text1"/>
          <w:sz w:val="22"/>
          <w:szCs w:val="22"/>
        </w:rPr>
        <w:t>That Planning Permission be REFUSED.</w:t>
      </w:r>
    </w:p>
    <w:sectPr w:rsidR="00F7609E" w:rsidSect="00B95000">
      <w:pgSz w:w="11906" w:h="16838"/>
      <w:pgMar w:top="1418" w:right="851" w:bottom="1418" w:left="85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hybridMultilevel"/>
    <w:tmpl w:val="00000001"/>
    <w:lvl w:ilvl="0" w:tplc="A9464C5E">
      <w:start w:val="1"/>
      <w:numFmt w:val="bullet"/>
      <w:lvlText w:val=""/>
      <w:lvlJc w:val="left"/>
      <w:pPr>
        <w:ind w:left="720" w:hanging="360"/>
      </w:pPr>
      <w:rPr>
        <w:rFonts w:ascii="Symbol" w:hAnsi="Symbol"/>
      </w:rPr>
    </w:lvl>
    <w:lvl w:ilvl="1" w:tplc="29A624A8">
      <w:start w:val="1"/>
      <w:numFmt w:val="bullet"/>
      <w:lvlText w:val="o"/>
      <w:lvlJc w:val="left"/>
      <w:pPr>
        <w:tabs>
          <w:tab w:val="num" w:pos="1440"/>
        </w:tabs>
        <w:ind w:left="1440" w:hanging="360"/>
      </w:pPr>
      <w:rPr>
        <w:rFonts w:ascii="Courier New" w:hAnsi="Courier New"/>
      </w:rPr>
    </w:lvl>
    <w:lvl w:ilvl="2" w:tplc="BA7EF412">
      <w:start w:val="1"/>
      <w:numFmt w:val="bullet"/>
      <w:lvlText w:val=""/>
      <w:lvlJc w:val="left"/>
      <w:pPr>
        <w:tabs>
          <w:tab w:val="num" w:pos="2160"/>
        </w:tabs>
        <w:ind w:left="2160" w:hanging="360"/>
      </w:pPr>
      <w:rPr>
        <w:rFonts w:ascii="Wingdings" w:hAnsi="Wingdings"/>
      </w:rPr>
    </w:lvl>
    <w:lvl w:ilvl="3" w:tplc="0C26847E">
      <w:start w:val="1"/>
      <w:numFmt w:val="bullet"/>
      <w:lvlText w:val=""/>
      <w:lvlJc w:val="left"/>
      <w:pPr>
        <w:tabs>
          <w:tab w:val="num" w:pos="2880"/>
        </w:tabs>
        <w:ind w:left="2880" w:hanging="360"/>
      </w:pPr>
      <w:rPr>
        <w:rFonts w:ascii="Symbol" w:hAnsi="Symbol"/>
      </w:rPr>
    </w:lvl>
    <w:lvl w:ilvl="4" w:tplc="673618FC">
      <w:start w:val="1"/>
      <w:numFmt w:val="bullet"/>
      <w:lvlText w:val="o"/>
      <w:lvlJc w:val="left"/>
      <w:pPr>
        <w:tabs>
          <w:tab w:val="num" w:pos="3600"/>
        </w:tabs>
        <w:ind w:left="3600" w:hanging="360"/>
      </w:pPr>
      <w:rPr>
        <w:rFonts w:ascii="Courier New" w:hAnsi="Courier New"/>
      </w:rPr>
    </w:lvl>
    <w:lvl w:ilvl="5" w:tplc="FB5EED90">
      <w:start w:val="1"/>
      <w:numFmt w:val="bullet"/>
      <w:lvlText w:val=""/>
      <w:lvlJc w:val="left"/>
      <w:pPr>
        <w:tabs>
          <w:tab w:val="num" w:pos="4320"/>
        </w:tabs>
        <w:ind w:left="4320" w:hanging="360"/>
      </w:pPr>
      <w:rPr>
        <w:rFonts w:ascii="Wingdings" w:hAnsi="Wingdings"/>
      </w:rPr>
    </w:lvl>
    <w:lvl w:ilvl="6" w:tplc="50B210CA">
      <w:start w:val="1"/>
      <w:numFmt w:val="bullet"/>
      <w:lvlText w:val=""/>
      <w:lvlJc w:val="left"/>
      <w:pPr>
        <w:tabs>
          <w:tab w:val="num" w:pos="5040"/>
        </w:tabs>
        <w:ind w:left="5040" w:hanging="360"/>
      </w:pPr>
      <w:rPr>
        <w:rFonts w:ascii="Symbol" w:hAnsi="Symbol"/>
      </w:rPr>
    </w:lvl>
    <w:lvl w:ilvl="7" w:tplc="5BFEB49C">
      <w:start w:val="1"/>
      <w:numFmt w:val="bullet"/>
      <w:lvlText w:val="o"/>
      <w:lvlJc w:val="left"/>
      <w:pPr>
        <w:tabs>
          <w:tab w:val="num" w:pos="5760"/>
        </w:tabs>
        <w:ind w:left="5760" w:hanging="360"/>
      </w:pPr>
      <w:rPr>
        <w:rFonts w:ascii="Courier New" w:hAnsi="Courier New"/>
      </w:rPr>
    </w:lvl>
    <w:lvl w:ilvl="8" w:tplc="4CA83012">
      <w:start w:val="1"/>
      <w:numFmt w:val="bullet"/>
      <w:lvlText w:val=""/>
      <w:lvlJc w:val="left"/>
      <w:pPr>
        <w:tabs>
          <w:tab w:val="num" w:pos="6480"/>
        </w:tabs>
        <w:ind w:left="6480" w:hanging="360"/>
      </w:pPr>
      <w:rPr>
        <w:rFonts w:ascii="Wingdings" w:hAnsi="Wingdings"/>
      </w:rPr>
    </w:lvl>
  </w:abstractNum>
  <w:abstractNum w:abstractNumId="1" w15:restartNumberingAfterBreak="0">
    <w:nsid w:val="00CC3C7D"/>
    <w:multiLevelType w:val="multilevel"/>
    <w:tmpl w:val="A20410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126F5DAE"/>
    <w:multiLevelType w:val="multilevel"/>
    <w:tmpl w:val="67324C8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19A621B2"/>
    <w:multiLevelType w:val="multilevel"/>
    <w:tmpl w:val="CB82AE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297E7A69"/>
    <w:multiLevelType w:val="multilevel"/>
    <w:tmpl w:val="A682505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2A3E4ECF"/>
    <w:multiLevelType w:val="hybridMultilevel"/>
    <w:tmpl w:val="4014C144"/>
    <w:lvl w:ilvl="0" w:tplc="E71A9348">
      <w:start w:val="1"/>
      <w:numFmt w:val="bullet"/>
      <w:lvlText w:val=""/>
      <w:lvlJc w:val="left"/>
      <w:pPr>
        <w:ind w:left="720" w:hanging="360"/>
      </w:pPr>
      <w:rPr>
        <w:rFonts w:ascii="Symbol" w:hAnsi="Symbol" w:hint="default"/>
        <w:color w:val="000000" w:themeColor="text1"/>
      </w:rPr>
    </w:lvl>
    <w:lvl w:ilvl="1" w:tplc="863C3E32">
      <w:start w:val="1"/>
      <w:numFmt w:val="bullet"/>
      <w:lvlText w:val="o"/>
      <w:lvlJc w:val="left"/>
      <w:pPr>
        <w:ind w:left="1440" w:hanging="360"/>
      </w:pPr>
      <w:rPr>
        <w:rFonts w:ascii="Courier New" w:hAnsi="Courier New" w:hint="default"/>
      </w:rPr>
    </w:lvl>
    <w:lvl w:ilvl="2" w:tplc="73E823C4">
      <w:start w:val="1"/>
      <w:numFmt w:val="bullet"/>
      <w:lvlText w:val=""/>
      <w:lvlJc w:val="left"/>
      <w:pPr>
        <w:ind w:left="2160" w:hanging="360"/>
      </w:pPr>
      <w:rPr>
        <w:rFonts w:ascii="Wingdings" w:hAnsi="Wingdings" w:hint="default"/>
      </w:rPr>
    </w:lvl>
    <w:lvl w:ilvl="3" w:tplc="997EFCD6">
      <w:start w:val="1"/>
      <w:numFmt w:val="bullet"/>
      <w:lvlText w:val=""/>
      <w:lvlJc w:val="left"/>
      <w:pPr>
        <w:ind w:left="2880" w:hanging="360"/>
      </w:pPr>
      <w:rPr>
        <w:rFonts w:ascii="Symbol" w:hAnsi="Symbol" w:hint="default"/>
      </w:rPr>
    </w:lvl>
    <w:lvl w:ilvl="4" w:tplc="5896CA52">
      <w:start w:val="1"/>
      <w:numFmt w:val="bullet"/>
      <w:lvlText w:val="o"/>
      <w:lvlJc w:val="left"/>
      <w:pPr>
        <w:ind w:left="3600" w:hanging="360"/>
      </w:pPr>
      <w:rPr>
        <w:rFonts w:ascii="Courier New" w:hAnsi="Courier New" w:hint="default"/>
      </w:rPr>
    </w:lvl>
    <w:lvl w:ilvl="5" w:tplc="2C2622DC">
      <w:start w:val="1"/>
      <w:numFmt w:val="bullet"/>
      <w:lvlText w:val=""/>
      <w:lvlJc w:val="left"/>
      <w:pPr>
        <w:ind w:left="4320" w:hanging="360"/>
      </w:pPr>
      <w:rPr>
        <w:rFonts w:ascii="Wingdings" w:hAnsi="Wingdings" w:hint="default"/>
      </w:rPr>
    </w:lvl>
    <w:lvl w:ilvl="6" w:tplc="9A24D112">
      <w:start w:val="1"/>
      <w:numFmt w:val="bullet"/>
      <w:lvlText w:val=""/>
      <w:lvlJc w:val="left"/>
      <w:pPr>
        <w:ind w:left="5040" w:hanging="360"/>
      </w:pPr>
      <w:rPr>
        <w:rFonts w:ascii="Symbol" w:hAnsi="Symbol" w:hint="default"/>
      </w:rPr>
    </w:lvl>
    <w:lvl w:ilvl="7" w:tplc="18F4B462">
      <w:start w:val="1"/>
      <w:numFmt w:val="bullet"/>
      <w:lvlText w:val="o"/>
      <w:lvlJc w:val="left"/>
      <w:pPr>
        <w:ind w:left="5760" w:hanging="360"/>
      </w:pPr>
      <w:rPr>
        <w:rFonts w:ascii="Courier New" w:hAnsi="Courier New" w:hint="default"/>
      </w:rPr>
    </w:lvl>
    <w:lvl w:ilvl="8" w:tplc="B1B02376">
      <w:start w:val="1"/>
      <w:numFmt w:val="bullet"/>
      <w:lvlText w:val=""/>
      <w:lvlJc w:val="left"/>
      <w:pPr>
        <w:ind w:left="6480" w:hanging="360"/>
      </w:pPr>
      <w:rPr>
        <w:rFonts w:ascii="Wingdings" w:hAnsi="Wingdings" w:hint="default"/>
      </w:rPr>
    </w:lvl>
  </w:abstractNum>
  <w:abstractNum w:abstractNumId="6" w15:restartNumberingAfterBreak="0">
    <w:nsid w:val="2D3D40DE"/>
    <w:multiLevelType w:val="multilevel"/>
    <w:tmpl w:val="4A2262B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Arial" w:eastAsia="Times New Roman" w:hAnsi="Arial" w:cs="Arial" w:hint="default"/>
        <w:sz w:val="20"/>
      </w:rPr>
    </w:lvl>
    <w:lvl w:ilvl="2">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34EB5559"/>
    <w:multiLevelType w:val="hybridMultilevel"/>
    <w:tmpl w:val="1B3C4F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43317B69"/>
    <w:multiLevelType w:val="multilevel"/>
    <w:tmpl w:val="7FF2019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54F50517"/>
    <w:multiLevelType w:val="hybridMultilevel"/>
    <w:tmpl w:val="F60A99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716A4730"/>
    <w:multiLevelType w:val="hybridMultilevel"/>
    <w:tmpl w:val="853E14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802582190">
    <w:abstractNumId w:val="5"/>
  </w:num>
  <w:num w:numId="2" w16cid:durableId="1542328013">
    <w:abstractNumId w:val="10"/>
  </w:num>
  <w:num w:numId="3" w16cid:durableId="1488207918">
    <w:abstractNumId w:val="9"/>
  </w:num>
  <w:num w:numId="4" w16cid:durableId="182673538">
    <w:abstractNumId w:val="3"/>
  </w:num>
  <w:num w:numId="5" w16cid:durableId="1842088480">
    <w:abstractNumId w:val="1"/>
  </w:num>
  <w:num w:numId="6" w16cid:durableId="509877877">
    <w:abstractNumId w:val="2"/>
  </w:num>
  <w:num w:numId="7" w16cid:durableId="1551453310">
    <w:abstractNumId w:val="6"/>
  </w:num>
  <w:num w:numId="8" w16cid:durableId="1230995185">
    <w:abstractNumId w:val="4"/>
  </w:num>
  <w:num w:numId="9" w16cid:durableId="1475952472">
    <w:abstractNumId w:val="8"/>
  </w:num>
  <w:num w:numId="10" w16cid:durableId="539322666">
    <w:abstractNumId w:val="7"/>
  </w:num>
  <w:num w:numId="11" w16cid:durableId="1445805557">
    <w:abstractNumId w:val="0"/>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609E"/>
    <w:rsid w:val="00000D40"/>
    <w:rsid w:val="00011684"/>
    <w:rsid w:val="0002128A"/>
    <w:rsid w:val="00022278"/>
    <w:rsid w:val="00024030"/>
    <w:rsid w:val="0002490A"/>
    <w:rsid w:val="00025C2C"/>
    <w:rsid w:val="00035D59"/>
    <w:rsid w:val="00043528"/>
    <w:rsid w:val="0004756B"/>
    <w:rsid w:val="00051208"/>
    <w:rsid w:val="000519C9"/>
    <w:rsid w:val="00053F09"/>
    <w:rsid w:val="00061168"/>
    <w:rsid w:val="0006523B"/>
    <w:rsid w:val="00067BEE"/>
    <w:rsid w:val="0007377C"/>
    <w:rsid w:val="00092165"/>
    <w:rsid w:val="000967D0"/>
    <w:rsid w:val="00097010"/>
    <w:rsid w:val="000A1224"/>
    <w:rsid w:val="000A4827"/>
    <w:rsid w:val="000A78E4"/>
    <w:rsid w:val="000B4E91"/>
    <w:rsid w:val="000C0D1A"/>
    <w:rsid w:val="000C3D99"/>
    <w:rsid w:val="000C522A"/>
    <w:rsid w:val="000C773F"/>
    <w:rsid w:val="000D0858"/>
    <w:rsid w:val="000D1265"/>
    <w:rsid w:val="000D2921"/>
    <w:rsid w:val="000D4379"/>
    <w:rsid w:val="000E0EBD"/>
    <w:rsid w:val="000E2AA9"/>
    <w:rsid w:val="000E3FD8"/>
    <w:rsid w:val="000E59B7"/>
    <w:rsid w:val="000E62BA"/>
    <w:rsid w:val="000F1D49"/>
    <w:rsid w:val="000F2BDF"/>
    <w:rsid w:val="001047E5"/>
    <w:rsid w:val="00106DDF"/>
    <w:rsid w:val="00107D4F"/>
    <w:rsid w:val="001171CC"/>
    <w:rsid w:val="001256D9"/>
    <w:rsid w:val="00131AF8"/>
    <w:rsid w:val="00136F2F"/>
    <w:rsid w:val="001418E4"/>
    <w:rsid w:val="001450F6"/>
    <w:rsid w:val="00157709"/>
    <w:rsid w:val="00160D4A"/>
    <w:rsid w:val="001615DE"/>
    <w:rsid w:val="00175188"/>
    <w:rsid w:val="00175393"/>
    <w:rsid w:val="001778D6"/>
    <w:rsid w:val="00182E92"/>
    <w:rsid w:val="00193555"/>
    <w:rsid w:val="001A12BE"/>
    <w:rsid w:val="001A205D"/>
    <w:rsid w:val="001A33F3"/>
    <w:rsid w:val="001A532C"/>
    <w:rsid w:val="001A7002"/>
    <w:rsid w:val="001B2443"/>
    <w:rsid w:val="001B4C7D"/>
    <w:rsid w:val="001C2EB9"/>
    <w:rsid w:val="001F0FB8"/>
    <w:rsid w:val="001F1D4C"/>
    <w:rsid w:val="001F278D"/>
    <w:rsid w:val="001F30CF"/>
    <w:rsid w:val="001F36E6"/>
    <w:rsid w:val="001F3B03"/>
    <w:rsid w:val="001F7330"/>
    <w:rsid w:val="00200743"/>
    <w:rsid w:val="00204E4E"/>
    <w:rsid w:val="00205E1B"/>
    <w:rsid w:val="00211B6E"/>
    <w:rsid w:val="002131C0"/>
    <w:rsid w:val="0021435E"/>
    <w:rsid w:val="00214635"/>
    <w:rsid w:val="00214EA2"/>
    <w:rsid w:val="00215B71"/>
    <w:rsid w:val="00216E49"/>
    <w:rsid w:val="0021750A"/>
    <w:rsid w:val="002207CB"/>
    <w:rsid w:val="00220CC1"/>
    <w:rsid w:val="00222BAA"/>
    <w:rsid w:val="002256A2"/>
    <w:rsid w:val="00230405"/>
    <w:rsid w:val="00231D9D"/>
    <w:rsid w:val="002352B6"/>
    <w:rsid w:val="00237634"/>
    <w:rsid w:val="00245AE3"/>
    <w:rsid w:val="002476B8"/>
    <w:rsid w:val="00250212"/>
    <w:rsid w:val="002552D4"/>
    <w:rsid w:val="00256924"/>
    <w:rsid w:val="00261C8C"/>
    <w:rsid w:val="00262CDC"/>
    <w:rsid w:val="0027777E"/>
    <w:rsid w:val="002838E6"/>
    <w:rsid w:val="00285FD4"/>
    <w:rsid w:val="0029187E"/>
    <w:rsid w:val="0029208D"/>
    <w:rsid w:val="002920BF"/>
    <w:rsid w:val="002927C8"/>
    <w:rsid w:val="00292E11"/>
    <w:rsid w:val="002B0BE1"/>
    <w:rsid w:val="002B4C5A"/>
    <w:rsid w:val="002D1A29"/>
    <w:rsid w:val="002D1C94"/>
    <w:rsid w:val="002D63A7"/>
    <w:rsid w:val="002E11E5"/>
    <w:rsid w:val="002E4B31"/>
    <w:rsid w:val="002E5A1C"/>
    <w:rsid w:val="002F0EC6"/>
    <w:rsid w:val="003007EC"/>
    <w:rsid w:val="003066D0"/>
    <w:rsid w:val="00307886"/>
    <w:rsid w:val="00312C7F"/>
    <w:rsid w:val="00316C37"/>
    <w:rsid w:val="00321B0E"/>
    <w:rsid w:val="003254D9"/>
    <w:rsid w:val="00327312"/>
    <w:rsid w:val="003334D9"/>
    <w:rsid w:val="00334058"/>
    <w:rsid w:val="00336FA4"/>
    <w:rsid w:val="003440E3"/>
    <w:rsid w:val="00347AF7"/>
    <w:rsid w:val="00351CF5"/>
    <w:rsid w:val="0035216D"/>
    <w:rsid w:val="00352A11"/>
    <w:rsid w:val="00355C32"/>
    <w:rsid w:val="0037061C"/>
    <w:rsid w:val="003724D8"/>
    <w:rsid w:val="003741AD"/>
    <w:rsid w:val="003763E1"/>
    <w:rsid w:val="00376862"/>
    <w:rsid w:val="0038645B"/>
    <w:rsid w:val="003905FB"/>
    <w:rsid w:val="00394841"/>
    <w:rsid w:val="003B3D65"/>
    <w:rsid w:val="003C606B"/>
    <w:rsid w:val="003C69E0"/>
    <w:rsid w:val="003D0980"/>
    <w:rsid w:val="003D5959"/>
    <w:rsid w:val="003E695E"/>
    <w:rsid w:val="003F19E0"/>
    <w:rsid w:val="003F33DE"/>
    <w:rsid w:val="003F492E"/>
    <w:rsid w:val="00403AB8"/>
    <w:rsid w:val="0040689A"/>
    <w:rsid w:val="00406B55"/>
    <w:rsid w:val="00420315"/>
    <w:rsid w:val="00423899"/>
    <w:rsid w:val="00433A33"/>
    <w:rsid w:val="0043749E"/>
    <w:rsid w:val="00441B8A"/>
    <w:rsid w:val="00443C1A"/>
    <w:rsid w:val="004529BD"/>
    <w:rsid w:val="00456B5D"/>
    <w:rsid w:val="00464C32"/>
    <w:rsid w:val="00477CC4"/>
    <w:rsid w:val="004817FB"/>
    <w:rsid w:val="00482421"/>
    <w:rsid w:val="00482DB3"/>
    <w:rsid w:val="004851FE"/>
    <w:rsid w:val="004901C5"/>
    <w:rsid w:val="004A56C2"/>
    <w:rsid w:val="004A66A9"/>
    <w:rsid w:val="004B2F79"/>
    <w:rsid w:val="004B53EC"/>
    <w:rsid w:val="004B6A55"/>
    <w:rsid w:val="004C0337"/>
    <w:rsid w:val="004C4FA0"/>
    <w:rsid w:val="004C65B4"/>
    <w:rsid w:val="004D1887"/>
    <w:rsid w:val="004E0CBD"/>
    <w:rsid w:val="004F3A47"/>
    <w:rsid w:val="005137F5"/>
    <w:rsid w:val="005138AB"/>
    <w:rsid w:val="00515B1F"/>
    <w:rsid w:val="00520340"/>
    <w:rsid w:val="00523B4A"/>
    <w:rsid w:val="00525DC1"/>
    <w:rsid w:val="00532780"/>
    <w:rsid w:val="00533E0C"/>
    <w:rsid w:val="0054068B"/>
    <w:rsid w:val="00543309"/>
    <w:rsid w:val="0054365E"/>
    <w:rsid w:val="0054422C"/>
    <w:rsid w:val="00545DF5"/>
    <w:rsid w:val="005509AC"/>
    <w:rsid w:val="00551265"/>
    <w:rsid w:val="005529A1"/>
    <w:rsid w:val="00555913"/>
    <w:rsid w:val="00562C98"/>
    <w:rsid w:val="005729CC"/>
    <w:rsid w:val="0058400E"/>
    <w:rsid w:val="00585C3D"/>
    <w:rsid w:val="00585DC3"/>
    <w:rsid w:val="00587773"/>
    <w:rsid w:val="0059376B"/>
    <w:rsid w:val="00595914"/>
    <w:rsid w:val="005A03A2"/>
    <w:rsid w:val="005A3BD7"/>
    <w:rsid w:val="005A3D4A"/>
    <w:rsid w:val="005B14F4"/>
    <w:rsid w:val="005B1BFC"/>
    <w:rsid w:val="005B1C1D"/>
    <w:rsid w:val="005C4CB6"/>
    <w:rsid w:val="005C7FDF"/>
    <w:rsid w:val="005D6524"/>
    <w:rsid w:val="005E2314"/>
    <w:rsid w:val="005F3095"/>
    <w:rsid w:val="005F3C5A"/>
    <w:rsid w:val="005F4A4B"/>
    <w:rsid w:val="005F6EB3"/>
    <w:rsid w:val="0061252A"/>
    <w:rsid w:val="00612C19"/>
    <w:rsid w:val="00612C7A"/>
    <w:rsid w:val="00612DEE"/>
    <w:rsid w:val="006132A5"/>
    <w:rsid w:val="00615CA8"/>
    <w:rsid w:val="00631436"/>
    <w:rsid w:val="006411AB"/>
    <w:rsid w:val="00643C57"/>
    <w:rsid w:val="00644F4C"/>
    <w:rsid w:val="006464F5"/>
    <w:rsid w:val="00646832"/>
    <w:rsid w:val="006477C7"/>
    <w:rsid w:val="00653268"/>
    <w:rsid w:val="00662D43"/>
    <w:rsid w:val="00667883"/>
    <w:rsid w:val="00671BC3"/>
    <w:rsid w:val="00677DDA"/>
    <w:rsid w:val="00680DA9"/>
    <w:rsid w:val="00681728"/>
    <w:rsid w:val="00682896"/>
    <w:rsid w:val="006829EF"/>
    <w:rsid w:val="00683C17"/>
    <w:rsid w:val="00684637"/>
    <w:rsid w:val="006871D6"/>
    <w:rsid w:val="00690664"/>
    <w:rsid w:val="00693305"/>
    <w:rsid w:val="006A65F4"/>
    <w:rsid w:val="006B0166"/>
    <w:rsid w:val="006B0308"/>
    <w:rsid w:val="006B2E50"/>
    <w:rsid w:val="006C5940"/>
    <w:rsid w:val="006C77FD"/>
    <w:rsid w:val="006C7831"/>
    <w:rsid w:val="006C7EB1"/>
    <w:rsid w:val="006D08B6"/>
    <w:rsid w:val="006D50BC"/>
    <w:rsid w:val="006D7911"/>
    <w:rsid w:val="006E4044"/>
    <w:rsid w:val="006E4A5C"/>
    <w:rsid w:val="006F0799"/>
    <w:rsid w:val="006F1613"/>
    <w:rsid w:val="006F1FF0"/>
    <w:rsid w:val="006F5E3A"/>
    <w:rsid w:val="006F5E51"/>
    <w:rsid w:val="006F5FC1"/>
    <w:rsid w:val="00703B1E"/>
    <w:rsid w:val="00704E8F"/>
    <w:rsid w:val="0071024A"/>
    <w:rsid w:val="00712B18"/>
    <w:rsid w:val="00714D24"/>
    <w:rsid w:val="00721978"/>
    <w:rsid w:val="00722BAC"/>
    <w:rsid w:val="00724D84"/>
    <w:rsid w:val="00726F28"/>
    <w:rsid w:val="0073177E"/>
    <w:rsid w:val="00733C46"/>
    <w:rsid w:val="00741B62"/>
    <w:rsid w:val="007502D2"/>
    <w:rsid w:val="0076592F"/>
    <w:rsid w:val="00765BC6"/>
    <w:rsid w:val="00765C81"/>
    <w:rsid w:val="00765EEE"/>
    <w:rsid w:val="007669AA"/>
    <w:rsid w:val="00776F23"/>
    <w:rsid w:val="00777B4F"/>
    <w:rsid w:val="007842F1"/>
    <w:rsid w:val="0078575F"/>
    <w:rsid w:val="00787238"/>
    <w:rsid w:val="00794257"/>
    <w:rsid w:val="007A77B1"/>
    <w:rsid w:val="007C557A"/>
    <w:rsid w:val="007E67D4"/>
    <w:rsid w:val="007E6A47"/>
    <w:rsid w:val="007E6DC5"/>
    <w:rsid w:val="007E7A6F"/>
    <w:rsid w:val="007F0006"/>
    <w:rsid w:val="007F33A2"/>
    <w:rsid w:val="007F548E"/>
    <w:rsid w:val="007F695C"/>
    <w:rsid w:val="00805896"/>
    <w:rsid w:val="00807170"/>
    <w:rsid w:val="0080760A"/>
    <w:rsid w:val="00820D83"/>
    <w:rsid w:val="0082210A"/>
    <w:rsid w:val="00827181"/>
    <w:rsid w:val="00831AC7"/>
    <w:rsid w:val="008410F1"/>
    <w:rsid w:val="00850833"/>
    <w:rsid w:val="00860FB0"/>
    <w:rsid w:val="00863C60"/>
    <w:rsid w:val="008651DA"/>
    <w:rsid w:val="008716A8"/>
    <w:rsid w:val="00872F52"/>
    <w:rsid w:val="00883BF4"/>
    <w:rsid w:val="008920BD"/>
    <w:rsid w:val="008927A6"/>
    <w:rsid w:val="008A6B33"/>
    <w:rsid w:val="008A715D"/>
    <w:rsid w:val="008B0866"/>
    <w:rsid w:val="008B0B16"/>
    <w:rsid w:val="008B65EC"/>
    <w:rsid w:val="008D7440"/>
    <w:rsid w:val="008E0002"/>
    <w:rsid w:val="008E59DE"/>
    <w:rsid w:val="008F5BE4"/>
    <w:rsid w:val="008F70C5"/>
    <w:rsid w:val="008F7FB4"/>
    <w:rsid w:val="00907C41"/>
    <w:rsid w:val="00916070"/>
    <w:rsid w:val="009223E2"/>
    <w:rsid w:val="0092586B"/>
    <w:rsid w:val="00940492"/>
    <w:rsid w:val="00940706"/>
    <w:rsid w:val="00940EAA"/>
    <w:rsid w:val="00942BFA"/>
    <w:rsid w:val="00943755"/>
    <w:rsid w:val="00947AE4"/>
    <w:rsid w:val="00953CC0"/>
    <w:rsid w:val="00956822"/>
    <w:rsid w:val="0096004F"/>
    <w:rsid w:val="009613A4"/>
    <w:rsid w:val="00970A8A"/>
    <w:rsid w:val="00972DE8"/>
    <w:rsid w:val="00977209"/>
    <w:rsid w:val="00985C04"/>
    <w:rsid w:val="00985E84"/>
    <w:rsid w:val="00992EFE"/>
    <w:rsid w:val="00993357"/>
    <w:rsid w:val="00994116"/>
    <w:rsid w:val="009A078E"/>
    <w:rsid w:val="009B22A5"/>
    <w:rsid w:val="009C3071"/>
    <w:rsid w:val="009C55F6"/>
    <w:rsid w:val="009C7090"/>
    <w:rsid w:val="009D0560"/>
    <w:rsid w:val="009D6A0C"/>
    <w:rsid w:val="009D72EC"/>
    <w:rsid w:val="009E1642"/>
    <w:rsid w:val="009F319C"/>
    <w:rsid w:val="009F597A"/>
    <w:rsid w:val="00A16EA1"/>
    <w:rsid w:val="00A200D8"/>
    <w:rsid w:val="00A26D4B"/>
    <w:rsid w:val="00A26FDC"/>
    <w:rsid w:val="00A313CE"/>
    <w:rsid w:val="00A41153"/>
    <w:rsid w:val="00A429C4"/>
    <w:rsid w:val="00A459BA"/>
    <w:rsid w:val="00A525CC"/>
    <w:rsid w:val="00A55435"/>
    <w:rsid w:val="00A55DA1"/>
    <w:rsid w:val="00A575A7"/>
    <w:rsid w:val="00A57783"/>
    <w:rsid w:val="00A608B2"/>
    <w:rsid w:val="00A64314"/>
    <w:rsid w:val="00A71295"/>
    <w:rsid w:val="00A71C3E"/>
    <w:rsid w:val="00A81D4F"/>
    <w:rsid w:val="00A82351"/>
    <w:rsid w:val="00A95A96"/>
    <w:rsid w:val="00AA0D3F"/>
    <w:rsid w:val="00AA2FA1"/>
    <w:rsid w:val="00AA499E"/>
    <w:rsid w:val="00AA607D"/>
    <w:rsid w:val="00AB3B94"/>
    <w:rsid w:val="00AB3CED"/>
    <w:rsid w:val="00AC07CC"/>
    <w:rsid w:val="00AC4D5F"/>
    <w:rsid w:val="00AD0E21"/>
    <w:rsid w:val="00AE16CA"/>
    <w:rsid w:val="00AE1C41"/>
    <w:rsid w:val="00AF3A31"/>
    <w:rsid w:val="00AF4234"/>
    <w:rsid w:val="00AF45AE"/>
    <w:rsid w:val="00B0100C"/>
    <w:rsid w:val="00B021B4"/>
    <w:rsid w:val="00B11734"/>
    <w:rsid w:val="00B32039"/>
    <w:rsid w:val="00B341CC"/>
    <w:rsid w:val="00B40D0F"/>
    <w:rsid w:val="00B43F88"/>
    <w:rsid w:val="00B45C5F"/>
    <w:rsid w:val="00B47C67"/>
    <w:rsid w:val="00B56EE9"/>
    <w:rsid w:val="00B65B2D"/>
    <w:rsid w:val="00B73231"/>
    <w:rsid w:val="00B75EF9"/>
    <w:rsid w:val="00B76030"/>
    <w:rsid w:val="00B80E7F"/>
    <w:rsid w:val="00B81A07"/>
    <w:rsid w:val="00B87FC9"/>
    <w:rsid w:val="00B913B9"/>
    <w:rsid w:val="00B91F7C"/>
    <w:rsid w:val="00B95000"/>
    <w:rsid w:val="00BA3F99"/>
    <w:rsid w:val="00BB182D"/>
    <w:rsid w:val="00BB696C"/>
    <w:rsid w:val="00BC20AC"/>
    <w:rsid w:val="00BC3471"/>
    <w:rsid w:val="00BC3F9A"/>
    <w:rsid w:val="00BC440A"/>
    <w:rsid w:val="00BC4A6F"/>
    <w:rsid w:val="00BD52EF"/>
    <w:rsid w:val="00BE0C3C"/>
    <w:rsid w:val="00BE2C62"/>
    <w:rsid w:val="00BE6683"/>
    <w:rsid w:val="00BF1E72"/>
    <w:rsid w:val="00BF32D6"/>
    <w:rsid w:val="00C02945"/>
    <w:rsid w:val="00C05A57"/>
    <w:rsid w:val="00C15984"/>
    <w:rsid w:val="00C168B4"/>
    <w:rsid w:val="00C215E9"/>
    <w:rsid w:val="00C34DE4"/>
    <w:rsid w:val="00C36859"/>
    <w:rsid w:val="00C444AD"/>
    <w:rsid w:val="00C468C8"/>
    <w:rsid w:val="00C500D3"/>
    <w:rsid w:val="00C511DD"/>
    <w:rsid w:val="00C5175A"/>
    <w:rsid w:val="00C65C6B"/>
    <w:rsid w:val="00C760C4"/>
    <w:rsid w:val="00C87E84"/>
    <w:rsid w:val="00C90290"/>
    <w:rsid w:val="00C93867"/>
    <w:rsid w:val="00C94E38"/>
    <w:rsid w:val="00CA04CE"/>
    <w:rsid w:val="00CB171C"/>
    <w:rsid w:val="00CB4002"/>
    <w:rsid w:val="00CB6B83"/>
    <w:rsid w:val="00CC51B9"/>
    <w:rsid w:val="00CD41FA"/>
    <w:rsid w:val="00CE0032"/>
    <w:rsid w:val="00CE56C4"/>
    <w:rsid w:val="00CE745B"/>
    <w:rsid w:val="00CF2835"/>
    <w:rsid w:val="00CF3DDC"/>
    <w:rsid w:val="00CF4B1C"/>
    <w:rsid w:val="00CF67E2"/>
    <w:rsid w:val="00D030B2"/>
    <w:rsid w:val="00D05E10"/>
    <w:rsid w:val="00D101B5"/>
    <w:rsid w:val="00D12140"/>
    <w:rsid w:val="00D14841"/>
    <w:rsid w:val="00D157EB"/>
    <w:rsid w:val="00D20E63"/>
    <w:rsid w:val="00D428D4"/>
    <w:rsid w:val="00D4395C"/>
    <w:rsid w:val="00D45219"/>
    <w:rsid w:val="00D47810"/>
    <w:rsid w:val="00D56EF3"/>
    <w:rsid w:val="00D60FF7"/>
    <w:rsid w:val="00D662F9"/>
    <w:rsid w:val="00D70A53"/>
    <w:rsid w:val="00D74B97"/>
    <w:rsid w:val="00D80AA5"/>
    <w:rsid w:val="00D80F7B"/>
    <w:rsid w:val="00D859CC"/>
    <w:rsid w:val="00D86B8B"/>
    <w:rsid w:val="00D902FA"/>
    <w:rsid w:val="00D95C70"/>
    <w:rsid w:val="00D9669C"/>
    <w:rsid w:val="00DA23DE"/>
    <w:rsid w:val="00DA2972"/>
    <w:rsid w:val="00DA3145"/>
    <w:rsid w:val="00DA3A4D"/>
    <w:rsid w:val="00DB2721"/>
    <w:rsid w:val="00DB2921"/>
    <w:rsid w:val="00DB2D5B"/>
    <w:rsid w:val="00DB354B"/>
    <w:rsid w:val="00DC28AC"/>
    <w:rsid w:val="00DD1AF1"/>
    <w:rsid w:val="00DE6302"/>
    <w:rsid w:val="00DE7DEE"/>
    <w:rsid w:val="00DF3CCE"/>
    <w:rsid w:val="00E016EF"/>
    <w:rsid w:val="00E03670"/>
    <w:rsid w:val="00E03EDD"/>
    <w:rsid w:val="00E058EC"/>
    <w:rsid w:val="00E05C30"/>
    <w:rsid w:val="00E070B4"/>
    <w:rsid w:val="00E11A71"/>
    <w:rsid w:val="00E1375B"/>
    <w:rsid w:val="00E150E0"/>
    <w:rsid w:val="00E15D98"/>
    <w:rsid w:val="00E24994"/>
    <w:rsid w:val="00E319B8"/>
    <w:rsid w:val="00E35059"/>
    <w:rsid w:val="00E350E7"/>
    <w:rsid w:val="00E3526F"/>
    <w:rsid w:val="00E42E64"/>
    <w:rsid w:val="00E70D98"/>
    <w:rsid w:val="00E75420"/>
    <w:rsid w:val="00E81607"/>
    <w:rsid w:val="00E87BE7"/>
    <w:rsid w:val="00EA0165"/>
    <w:rsid w:val="00EA19AA"/>
    <w:rsid w:val="00EA1A7D"/>
    <w:rsid w:val="00EA523D"/>
    <w:rsid w:val="00EB2136"/>
    <w:rsid w:val="00EC1F92"/>
    <w:rsid w:val="00EC2CD7"/>
    <w:rsid w:val="00EC2E4E"/>
    <w:rsid w:val="00EC3964"/>
    <w:rsid w:val="00EC5090"/>
    <w:rsid w:val="00ED33CD"/>
    <w:rsid w:val="00ED3F71"/>
    <w:rsid w:val="00ED79C7"/>
    <w:rsid w:val="00EE37AA"/>
    <w:rsid w:val="00EE41D6"/>
    <w:rsid w:val="00EE51CF"/>
    <w:rsid w:val="00EE5C03"/>
    <w:rsid w:val="00EE6040"/>
    <w:rsid w:val="00EE7C23"/>
    <w:rsid w:val="00EF3DC0"/>
    <w:rsid w:val="00EF566C"/>
    <w:rsid w:val="00EF5966"/>
    <w:rsid w:val="00F005A4"/>
    <w:rsid w:val="00F02426"/>
    <w:rsid w:val="00F02C87"/>
    <w:rsid w:val="00F06A4D"/>
    <w:rsid w:val="00F1132E"/>
    <w:rsid w:val="00F1140E"/>
    <w:rsid w:val="00F124BA"/>
    <w:rsid w:val="00F1263F"/>
    <w:rsid w:val="00F17472"/>
    <w:rsid w:val="00F17B89"/>
    <w:rsid w:val="00F2151B"/>
    <w:rsid w:val="00F24419"/>
    <w:rsid w:val="00F2477F"/>
    <w:rsid w:val="00F26983"/>
    <w:rsid w:val="00F37FAD"/>
    <w:rsid w:val="00F514A2"/>
    <w:rsid w:val="00F516F0"/>
    <w:rsid w:val="00F545D3"/>
    <w:rsid w:val="00F6397F"/>
    <w:rsid w:val="00F7017C"/>
    <w:rsid w:val="00F70942"/>
    <w:rsid w:val="00F75933"/>
    <w:rsid w:val="00F7609E"/>
    <w:rsid w:val="00F801C2"/>
    <w:rsid w:val="00F81518"/>
    <w:rsid w:val="00F81970"/>
    <w:rsid w:val="00F83EC6"/>
    <w:rsid w:val="00F84F97"/>
    <w:rsid w:val="00F850DD"/>
    <w:rsid w:val="00F86303"/>
    <w:rsid w:val="00F86A8E"/>
    <w:rsid w:val="00F91CD5"/>
    <w:rsid w:val="00FA60BA"/>
    <w:rsid w:val="00FB605F"/>
    <w:rsid w:val="00FB6C0C"/>
    <w:rsid w:val="00FB6ECD"/>
    <w:rsid w:val="00FC7067"/>
    <w:rsid w:val="00FD05E3"/>
    <w:rsid w:val="00FD3E4B"/>
    <w:rsid w:val="00FD4FDF"/>
    <w:rsid w:val="00FD5859"/>
    <w:rsid w:val="00FD5BB0"/>
    <w:rsid w:val="00FD64A0"/>
    <w:rsid w:val="00FE063C"/>
    <w:rsid w:val="00FF472A"/>
    <w:rsid w:val="00FF5296"/>
    <w:rsid w:val="00FF77A1"/>
    <w:rsid w:val="02DC9CED"/>
    <w:rsid w:val="04668741"/>
    <w:rsid w:val="13F4B4FA"/>
    <w:rsid w:val="1495F66C"/>
    <w:rsid w:val="1B42A2A6"/>
    <w:rsid w:val="1D062EAD"/>
    <w:rsid w:val="1E99F723"/>
    <w:rsid w:val="294BE246"/>
    <w:rsid w:val="29C04D7E"/>
    <w:rsid w:val="3274BE35"/>
    <w:rsid w:val="3656A09E"/>
    <w:rsid w:val="47A0F66D"/>
    <w:rsid w:val="4CD35414"/>
    <w:rsid w:val="4F2D89D6"/>
    <w:rsid w:val="57FDE9BF"/>
    <w:rsid w:val="5B5F5590"/>
    <w:rsid w:val="5CD3423D"/>
    <w:rsid w:val="605C8268"/>
    <w:rsid w:val="627071CE"/>
    <w:rsid w:val="67109CE6"/>
    <w:rsid w:val="68D58AFE"/>
    <w:rsid w:val="77F212E4"/>
    <w:rsid w:val="7D84FC5F"/>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E1C2EE"/>
  <w15:chartTrackingRefBased/>
  <w15:docId w15:val="{C5F2524B-E84B-4EB4-8CCD-2374FD936A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B6B83"/>
    <w:pPr>
      <w:spacing w:after="0" w:line="240" w:lineRule="auto"/>
    </w:pPr>
    <w:rPr>
      <w:rFonts w:ascii="Times New Roman" w:eastAsia="Times New Roman" w:hAnsi="Times New Roman" w:cs="Times New Roman"/>
      <w:kern w:val="0"/>
      <w:lang w:eastAsia="en-GB"/>
      <w14:ligatures w14:val="none"/>
    </w:rPr>
  </w:style>
  <w:style w:type="paragraph" w:styleId="Heading1">
    <w:name w:val="heading 1"/>
    <w:basedOn w:val="Normal"/>
    <w:next w:val="Normal"/>
    <w:link w:val="Heading1Char"/>
    <w:uiPriority w:val="9"/>
    <w:qFormat/>
    <w:rsid w:val="00F7609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7609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7609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7609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7609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7609E"/>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7609E"/>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7609E"/>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7609E"/>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7609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7609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7609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7609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7609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7609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7609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7609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7609E"/>
    <w:rPr>
      <w:rFonts w:eastAsiaTheme="majorEastAsia" w:cstheme="majorBidi"/>
      <w:color w:val="272727" w:themeColor="text1" w:themeTint="D8"/>
    </w:rPr>
  </w:style>
  <w:style w:type="paragraph" w:styleId="Title">
    <w:name w:val="Title"/>
    <w:basedOn w:val="Normal"/>
    <w:next w:val="Normal"/>
    <w:link w:val="TitleChar"/>
    <w:uiPriority w:val="10"/>
    <w:qFormat/>
    <w:rsid w:val="00F7609E"/>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7609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7609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7609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7609E"/>
    <w:pPr>
      <w:spacing w:before="160"/>
      <w:jc w:val="center"/>
    </w:pPr>
    <w:rPr>
      <w:i/>
      <w:iCs/>
      <w:color w:val="404040" w:themeColor="text1" w:themeTint="BF"/>
    </w:rPr>
  </w:style>
  <w:style w:type="character" w:customStyle="1" w:styleId="QuoteChar">
    <w:name w:val="Quote Char"/>
    <w:basedOn w:val="DefaultParagraphFont"/>
    <w:link w:val="Quote"/>
    <w:uiPriority w:val="29"/>
    <w:rsid w:val="00F7609E"/>
    <w:rPr>
      <w:i/>
      <w:iCs/>
      <w:color w:val="404040" w:themeColor="text1" w:themeTint="BF"/>
    </w:rPr>
  </w:style>
  <w:style w:type="paragraph" w:styleId="ListParagraph">
    <w:name w:val="List Paragraph"/>
    <w:basedOn w:val="Normal"/>
    <w:uiPriority w:val="34"/>
    <w:qFormat/>
    <w:rsid w:val="00F7609E"/>
    <w:pPr>
      <w:ind w:left="720"/>
      <w:contextualSpacing/>
    </w:pPr>
  </w:style>
  <w:style w:type="character" w:styleId="IntenseEmphasis">
    <w:name w:val="Intense Emphasis"/>
    <w:basedOn w:val="DefaultParagraphFont"/>
    <w:uiPriority w:val="21"/>
    <w:qFormat/>
    <w:rsid w:val="00F7609E"/>
    <w:rPr>
      <w:i/>
      <w:iCs/>
      <w:color w:val="0F4761" w:themeColor="accent1" w:themeShade="BF"/>
    </w:rPr>
  </w:style>
  <w:style w:type="paragraph" w:styleId="IntenseQuote">
    <w:name w:val="Intense Quote"/>
    <w:basedOn w:val="Normal"/>
    <w:next w:val="Normal"/>
    <w:link w:val="IntenseQuoteChar"/>
    <w:uiPriority w:val="30"/>
    <w:qFormat/>
    <w:rsid w:val="00F7609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7609E"/>
    <w:rPr>
      <w:i/>
      <w:iCs/>
      <w:color w:val="0F4761" w:themeColor="accent1" w:themeShade="BF"/>
    </w:rPr>
  </w:style>
  <w:style w:type="character" w:styleId="IntenseReference">
    <w:name w:val="Intense Reference"/>
    <w:basedOn w:val="DefaultParagraphFont"/>
    <w:uiPriority w:val="32"/>
    <w:qFormat/>
    <w:rsid w:val="00F7609E"/>
    <w:rPr>
      <w:b/>
      <w:bCs/>
      <w:smallCaps/>
      <w:color w:val="0F4761" w:themeColor="accent1" w:themeShade="BF"/>
      <w:spacing w:val="5"/>
    </w:rPr>
  </w:style>
  <w:style w:type="table" w:styleId="TableGrid">
    <w:name w:val="Table Grid"/>
    <w:basedOn w:val="TableNormal"/>
    <w:uiPriority w:val="39"/>
    <w:rsid w:val="0009701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831AC7"/>
  </w:style>
  <w:style w:type="paragraph" w:styleId="BodyText">
    <w:name w:val="Body Text"/>
    <w:basedOn w:val="Normal"/>
    <w:link w:val="BodyTextChar"/>
    <w:uiPriority w:val="99"/>
    <w:semiHidden/>
    <w:unhideWhenUsed/>
    <w:rsid w:val="003007EC"/>
    <w:pPr>
      <w:jc w:val="both"/>
    </w:pPr>
    <w:rPr>
      <w:sz w:val="18"/>
      <w:szCs w:val="18"/>
    </w:rPr>
  </w:style>
  <w:style w:type="character" w:customStyle="1" w:styleId="BodyTextChar">
    <w:name w:val="Body Text Char"/>
    <w:basedOn w:val="DefaultParagraphFont"/>
    <w:link w:val="BodyText"/>
    <w:uiPriority w:val="99"/>
    <w:semiHidden/>
    <w:rsid w:val="003007EC"/>
    <w:rPr>
      <w:rFonts w:ascii="Times New Roman" w:hAnsi="Times New Roman" w:cs="Times New Roman"/>
      <w:kern w:val="0"/>
      <w:sz w:val="18"/>
      <w:szCs w:val="18"/>
      <w:lang w:eastAsia="en-GB"/>
      <w14:ligatures w14:val="none"/>
    </w:rPr>
  </w:style>
  <w:style w:type="character" w:styleId="Hyperlink">
    <w:name w:val="Hyperlink"/>
    <w:basedOn w:val="DefaultParagraphFont"/>
    <w:uiPriority w:val="99"/>
    <w:unhideWhenUsed/>
    <w:rsid w:val="00443C1A"/>
    <w:rPr>
      <w:color w:val="467886" w:themeColor="hyperlink"/>
      <w:u w:val="single"/>
    </w:rPr>
  </w:style>
  <w:style w:type="character" w:styleId="UnresolvedMention">
    <w:name w:val="Unresolved Mention"/>
    <w:basedOn w:val="DefaultParagraphFont"/>
    <w:uiPriority w:val="99"/>
    <w:semiHidden/>
    <w:unhideWhenUsed/>
    <w:rsid w:val="00443C1A"/>
    <w:rPr>
      <w:color w:val="605E5C"/>
      <w:shd w:val="clear" w:color="auto" w:fill="E1DFDD"/>
    </w:rPr>
  </w:style>
  <w:style w:type="paragraph" w:styleId="NoSpacing">
    <w:name w:val="No Spacing"/>
    <w:uiPriority w:val="1"/>
    <w:qFormat/>
    <w:rsid w:val="003F33DE"/>
    <w:pPr>
      <w:spacing w:after="0" w:line="240" w:lineRule="auto"/>
    </w:pPr>
    <w:rPr>
      <w:rFonts w:ascii="Times New Roman" w:eastAsia="Times New Roman" w:hAnsi="Times New Roman" w:cs="Times New Roman"/>
      <w:kern w:val="0"/>
      <w:lang w:eastAsia="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866744">
      <w:bodyDiv w:val="1"/>
      <w:marLeft w:val="0"/>
      <w:marRight w:val="0"/>
      <w:marTop w:val="0"/>
      <w:marBottom w:val="0"/>
      <w:divBdr>
        <w:top w:val="none" w:sz="0" w:space="0" w:color="auto"/>
        <w:left w:val="none" w:sz="0" w:space="0" w:color="auto"/>
        <w:bottom w:val="none" w:sz="0" w:space="0" w:color="auto"/>
        <w:right w:val="none" w:sz="0" w:space="0" w:color="auto"/>
      </w:divBdr>
    </w:div>
    <w:div w:id="219480099">
      <w:bodyDiv w:val="1"/>
      <w:marLeft w:val="0"/>
      <w:marRight w:val="0"/>
      <w:marTop w:val="0"/>
      <w:marBottom w:val="0"/>
      <w:divBdr>
        <w:top w:val="none" w:sz="0" w:space="0" w:color="auto"/>
        <w:left w:val="none" w:sz="0" w:space="0" w:color="auto"/>
        <w:bottom w:val="none" w:sz="0" w:space="0" w:color="auto"/>
        <w:right w:val="none" w:sz="0" w:space="0" w:color="auto"/>
      </w:divBdr>
    </w:div>
    <w:div w:id="320240070">
      <w:bodyDiv w:val="1"/>
      <w:marLeft w:val="0"/>
      <w:marRight w:val="0"/>
      <w:marTop w:val="0"/>
      <w:marBottom w:val="0"/>
      <w:divBdr>
        <w:top w:val="none" w:sz="0" w:space="0" w:color="auto"/>
        <w:left w:val="none" w:sz="0" w:space="0" w:color="auto"/>
        <w:bottom w:val="none" w:sz="0" w:space="0" w:color="auto"/>
        <w:right w:val="none" w:sz="0" w:space="0" w:color="auto"/>
      </w:divBdr>
    </w:div>
    <w:div w:id="394086958">
      <w:bodyDiv w:val="1"/>
      <w:marLeft w:val="0"/>
      <w:marRight w:val="0"/>
      <w:marTop w:val="0"/>
      <w:marBottom w:val="0"/>
      <w:divBdr>
        <w:top w:val="none" w:sz="0" w:space="0" w:color="auto"/>
        <w:left w:val="none" w:sz="0" w:space="0" w:color="auto"/>
        <w:bottom w:val="none" w:sz="0" w:space="0" w:color="auto"/>
        <w:right w:val="none" w:sz="0" w:space="0" w:color="auto"/>
      </w:divBdr>
    </w:div>
    <w:div w:id="402605845">
      <w:bodyDiv w:val="1"/>
      <w:marLeft w:val="0"/>
      <w:marRight w:val="0"/>
      <w:marTop w:val="0"/>
      <w:marBottom w:val="0"/>
      <w:divBdr>
        <w:top w:val="none" w:sz="0" w:space="0" w:color="auto"/>
        <w:left w:val="none" w:sz="0" w:space="0" w:color="auto"/>
        <w:bottom w:val="none" w:sz="0" w:space="0" w:color="auto"/>
        <w:right w:val="none" w:sz="0" w:space="0" w:color="auto"/>
      </w:divBdr>
    </w:div>
    <w:div w:id="443228811">
      <w:bodyDiv w:val="1"/>
      <w:marLeft w:val="0"/>
      <w:marRight w:val="0"/>
      <w:marTop w:val="0"/>
      <w:marBottom w:val="0"/>
      <w:divBdr>
        <w:top w:val="none" w:sz="0" w:space="0" w:color="auto"/>
        <w:left w:val="none" w:sz="0" w:space="0" w:color="auto"/>
        <w:bottom w:val="none" w:sz="0" w:space="0" w:color="auto"/>
        <w:right w:val="none" w:sz="0" w:space="0" w:color="auto"/>
      </w:divBdr>
    </w:div>
    <w:div w:id="570240061">
      <w:bodyDiv w:val="1"/>
      <w:marLeft w:val="0"/>
      <w:marRight w:val="0"/>
      <w:marTop w:val="0"/>
      <w:marBottom w:val="0"/>
      <w:divBdr>
        <w:top w:val="none" w:sz="0" w:space="0" w:color="auto"/>
        <w:left w:val="none" w:sz="0" w:space="0" w:color="auto"/>
        <w:bottom w:val="none" w:sz="0" w:space="0" w:color="auto"/>
        <w:right w:val="none" w:sz="0" w:space="0" w:color="auto"/>
      </w:divBdr>
    </w:div>
    <w:div w:id="691422146">
      <w:bodyDiv w:val="1"/>
      <w:marLeft w:val="0"/>
      <w:marRight w:val="0"/>
      <w:marTop w:val="0"/>
      <w:marBottom w:val="0"/>
      <w:divBdr>
        <w:top w:val="none" w:sz="0" w:space="0" w:color="auto"/>
        <w:left w:val="none" w:sz="0" w:space="0" w:color="auto"/>
        <w:bottom w:val="none" w:sz="0" w:space="0" w:color="auto"/>
        <w:right w:val="none" w:sz="0" w:space="0" w:color="auto"/>
      </w:divBdr>
    </w:div>
    <w:div w:id="1035160429">
      <w:bodyDiv w:val="1"/>
      <w:marLeft w:val="0"/>
      <w:marRight w:val="0"/>
      <w:marTop w:val="0"/>
      <w:marBottom w:val="0"/>
      <w:divBdr>
        <w:top w:val="none" w:sz="0" w:space="0" w:color="auto"/>
        <w:left w:val="none" w:sz="0" w:space="0" w:color="auto"/>
        <w:bottom w:val="none" w:sz="0" w:space="0" w:color="auto"/>
        <w:right w:val="none" w:sz="0" w:space="0" w:color="auto"/>
      </w:divBdr>
      <w:divsChild>
        <w:div w:id="433404824">
          <w:blockQuote w:val="1"/>
          <w:marLeft w:val="0"/>
          <w:marRight w:val="0"/>
          <w:marTop w:val="0"/>
          <w:marBottom w:val="0"/>
          <w:divBdr>
            <w:top w:val="none" w:sz="0" w:space="0" w:color="auto"/>
            <w:left w:val="single" w:sz="6" w:space="18" w:color="707070"/>
            <w:bottom w:val="none" w:sz="0" w:space="0" w:color="auto"/>
            <w:right w:val="none" w:sz="0" w:space="0" w:color="auto"/>
          </w:divBdr>
        </w:div>
        <w:div w:id="1488012992">
          <w:blockQuote w:val="1"/>
          <w:marLeft w:val="0"/>
          <w:marRight w:val="0"/>
          <w:marTop w:val="0"/>
          <w:marBottom w:val="0"/>
          <w:divBdr>
            <w:top w:val="none" w:sz="0" w:space="0" w:color="auto"/>
            <w:left w:val="single" w:sz="6" w:space="18" w:color="707070"/>
            <w:bottom w:val="none" w:sz="0" w:space="0" w:color="auto"/>
            <w:right w:val="none" w:sz="0" w:space="0" w:color="auto"/>
          </w:divBdr>
        </w:div>
      </w:divsChild>
    </w:div>
    <w:div w:id="1074856035">
      <w:bodyDiv w:val="1"/>
      <w:marLeft w:val="0"/>
      <w:marRight w:val="0"/>
      <w:marTop w:val="0"/>
      <w:marBottom w:val="0"/>
      <w:divBdr>
        <w:top w:val="none" w:sz="0" w:space="0" w:color="auto"/>
        <w:left w:val="none" w:sz="0" w:space="0" w:color="auto"/>
        <w:bottom w:val="none" w:sz="0" w:space="0" w:color="auto"/>
        <w:right w:val="none" w:sz="0" w:space="0" w:color="auto"/>
      </w:divBdr>
    </w:div>
    <w:div w:id="1091853422">
      <w:bodyDiv w:val="1"/>
      <w:marLeft w:val="0"/>
      <w:marRight w:val="0"/>
      <w:marTop w:val="0"/>
      <w:marBottom w:val="0"/>
      <w:divBdr>
        <w:top w:val="none" w:sz="0" w:space="0" w:color="auto"/>
        <w:left w:val="none" w:sz="0" w:space="0" w:color="auto"/>
        <w:bottom w:val="none" w:sz="0" w:space="0" w:color="auto"/>
        <w:right w:val="none" w:sz="0" w:space="0" w:color="auto"/>
      </w:divBdr>
      <w:divsChild>
        <w:div w:id="404837814">
          <w:blockQuote w:val="1"/>
          <w:marLeft w:val="0"/>
          <w:marRight w:val="0"/>
          <w:marTop w:val="0"/>
          <w:marBottom w:val="0"/>
          <w:divBdr>
            <w:top w:val="none" w:sz="0" w:space="0" w:color="auto"/>
            <w:left w:val="single" w:sz="6" w:space="18" w:color="707070"/>
            <w:bottom w:val="none" w:sz="0" w:space="0" w:color="auto"/>
            <w:right w:val="none" w:sz="0" w:space="0" w:color="auto"/>
          </w:divBdr>
        </w:div>
        <w:div w:id="1464496868">
          <w:blockQuote w:val="1"/>
          <w:marLeft w:val="0"/>
          <w:marRight w:val="0"/>
          <w:marTop w:val="0"/>
          <w:marBottom w:val="0"/>
          <w:divBdr>
            <w:top w:val="none" w:sz="0" w:space="0" w:color="auto"/>
            <w:left w:val="single" w:sz="6" w:space="18" w:color="707070"/>
            <w:bottom w:val="none" w:sz="0" w:space="0" w:color="auto"/>
            <w:right w:val="none" w:sz="0" w:space="0" w:color="auto"/>
          </w:divBdr>
        </w:div>
      </w:divsChild>
    </w:div>
    <w:div w:id="1181967036">
      <w:bodyDiv w:val="1"/>
      <w:marLeft w:val="0"/>
      <w:marRight w:val="0"/>
      <w:marTop w:val="0"/>
      <w:marBottom w:val="0"/>
      <w:divBdr>
        <w:top w:val="none" w:sz="0" w:space="0" w:color="auto"/>
        <w:left w:val="none" w:sz="0" w:space="0" w:color="auto"/>
        <w:bottom w:val="none" w:sz="0" w:space="0" w:color="auto"/>
        <w:right w:val="none" w:sz="0" w:space="0" w:color="auto"/>
      </w:divBdr>
    </w:div>
    <w:div w:id="1213888752">
      <w:bodyDiv w:val="1"/>
      <w:marLeft w:val="0"/>
      <w:marRight w:val="0"/>
      <w:marTop w:val="0"/>
      <w:marBottom w:val="0"/>
      <w:divBdr>
        <w:top w:val="none" w:sz="0" w:space="0" w:color="auto"/>
        <w:left w:val="none" w:sz="0" w:space="0" w:color="auto"/>
        <w:bottom w:val="none" w:sz="0" w:space="0" w:color="auto"/>
        <w:right w:val="none" w:sz="0" w:space="0" w:color="auto"/>
      </w:divBdr>
    </w:div>
    <w:div w:id="1225482359">
      <w:bodyDiv w:val="1"/>
      <w:marLeft w:val="0"/>
      <w:marRight w:val="0"/>
      <w:marTop w:val="0"/>
      <w:marBottom w:val="0"/>
      <w:divBdr>
        <w:top w:val="none" w:sz="0" w:space="0" w:color="auto"/>
        <w:left w:val="none" w:sz="0" w:space="0" w:color="auto"/>
        <w:bottom w:val="none" w:sz="0" w:space="0" w:color="auto"/>
        <w:right w:val="none" w:sz="0" w:space="0" w:color="auto"/>
      </w:divBdr>
    </w:div>
    <w:div w:id="1279022841">
      <w:bodyDiv w:val="1"/>
      <w:marLeft w:val="0"/>
      <w:marRight w:val="0"/>
      <w:marTop w:val="0"/>
      <w:marBottom w:val="0"/>
      <w:divBdr>
        <w:top w:val="none" w:sz="0" w:space="0" w:color="auto"/>
        <w:left w:val="none" w:sz="0" w:space="0" w:color="auto"/>
        <w:bottom w:val="none" w:sz="0" w:space="0" w:color="auto"/>
        <w:right w:val="none" w:sz="0" w:space="0" w:color="auto"/>
      </w:divBdr>
    </w:div>
    <w:div w:id="1313146320">
      <w:bodyDiv w:val="1"/>
      <w:marLeft w:val="0"/>
      <w:marRight w:val="0"/>
      <w:marTop w:val="0"/>
      <w:marBottom w:val="0"/>
      <w:divBdr>
        <w:top w:val="none" w:sz="0" w:space="0" w:color="auto"/>
        <w:left w:val="none" w:sz="0" w:space="0" w:color="auto"/>
        <w:bottom w:val="none" w:sz="0" w:space="0" w:color="auto"/>
        <w:right w:val="none" w:sz="0" w:space="0" w:color="auto"/>
      </w:divBdr>
    </w:div>
    <w:div w:id="1445346630">
      <w:bodyDiv w:val="1"/>
      <w:marLeft w:val="0"/>
      <w:marRight w:val="0"/>
      <w:marTop w:val="0"/>
      <w:marBottom w:val="0"/>
      <w:divBdr>
        <w:top w:val="none" w:sz="0" w:space="0" w:color="auto"/>
        <w:left w:val="none" w:sz="0" w:space="0" w:color="auto"/>
        <w:bottom w:val="none" w:sz="0" w:space="0" w:color="auto"/>
        <w:right w:val="none" w:sz="0" w:space="0" w:color="auto"/>
      </w:divBdr>
    </w:div>
    <w:div w:id="1507285484">
      <w:bodyDiv w:val="1"/>
      <w:marLeft w:val="0"/>
      <w:marRight w:val="0"/>
      <w:marTop w:val="0"/>
      <w:marBottom w:val="0"/>
      <w:divBdr>
        <w:top w:val="none" w:sz="0" w:space="0" w:color="auto"/>
        <w:left w:val="none" w:sz="0" w:space="0" w:color="auto"/>
        <w:bottom w:val="none" w:sz="0" w:space="0" w:color="auto"/>
        <w:right w:val="none" w:sz="0" w:space="0" w:color="auto"/>
      </w:divBdr>
    </w:div>
    <w:div w:id="1780636302">
      <w:bodyDiv w:val="1"/>
      <w:marLeft w:val="0"/>
      <w:marRight w:val="0"/>
      <w:marTop w:val="0"/>
      <w:marBottom w:val="0"/>
      <w:divBdr>
        <w:top w:val="none" w:sz="0" w:space="0" w:color="auto"/>
        <w:left w:val="none" w:sz="0" w:space="0" w:color="auto"/>
        <w:bottom w:val="none" w:sz="0" w:space="0" w:color="auto"/>
        <w:right w:val="none" w:sz="0" w:space="0" w:color="auto"/>
      </w:divBdr>
    </w:div>
    <w:div w:id="1981303459">
      <w:bodyDiv w:val="1"/>
      <w:marLeft w:val="0"/>
      <w:marRight w:val="0"/>
      <w:marTop w:val="0"/>
      <w:marBottom w:val="0"/>
      <w:divBdr>
        <w:top w:val="none" w:sz="0" w:space="0" w:color="auto"/>
        <w:left w:val="none" w:sz="0" w:space="0" w:color="auto"/>
        <w:bottom w:val="none" w:sz="0" w:space="0" w:color="auto"/>
        <w:right w:val="none" w:sz="0" w:space="0" w:color="auto"/>
      </w:divBdr>
    </w:div>
    <w:div w:id="2013414942">
      <w:bodyDiv w:val="1"/>
      <w:marLeft w:val="0"/>
      <w:marRight w:val="0"/>
      <w:marTop w:val="0"/>
      <w:marBottom w:val="0"/>
      <w:divBdr>
        <w:top w:val="none" w:sz="0" w:space="0" w:color="auto"/>
        <w:left w:val="none" w:sz="0" w:space="0" w:color="auto"/>
        <w:bottom w:val="none" w:sz="0" w:space="0" w:color="auto"/>
        <w:right w:val="none" w:sz="0" w:space="0" w:color="auto"/>
      </w:divBdr>
    </w:div>
    <w:div w:id="20867983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4.png"/><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3.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pn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image" Target="media/image1.png"/><Relationship Id="rId4" Type="http://schemas.openxmlformats.org/officeDocument/2006/relationships/customXml" Target="../customXml/item4.xml"/><Relationship Id="rId9" Type="http://schemas.openxmlformats.org/officeDocument/2006/relationships/hyperlink" Target="https://flood-map-for-planning.service.gov.uk/map?cz=385669.2,157809.9,19.507008&amp;seg=sw,pd,mr,depthAll" TargetMode="External"/><Relationship Id="rId14"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Dateofdocument xmlns="e1e57a18-3350-413c-b33c-4f46b23b3dfe" xsi:nil="true"/>
    <lcf76f155ced4ddcb4097134ff3c332f xmlns="e1e57a18-3350-413c-b33c-4f46b23b3dfe">
      <Terms xmlns="http://schemas.microsoft.com/office/infopath/2007/PartnerControls"/>
    </lcf76f155ced4ddcb4097134ff3c332f>
    <TaxCatchAll xmlns="e0f9e225-0762-47db-a700-d28ac4b3e40d" xsi:nil="true"/>
    <HistoricArea xmlns="e1e57a18-3350-413c-b33c-4f46b23b3dfe" xsi:nil="true"/>
    <Town xmlns="e1e57a18-3350-413c-b33c-4f46b23b3dfe" xsi:nil="true"/>
    <Year xmlns="e993b253-6f27-4f76-872f-5fe720f8d25f" xsi:nil="true"/>
    <_ip_UnifiedCompliancePolicyProperties xmlns="http://schemas.microsoft.com/sharepoint/v3" xsi:nil="true"/>
    <Double_x002f_SingleSided xmlns="e1e57a18-3350-413c-b33c-4f46b23b3dfe" xsi:nil="true"/>
    <Area xmlns="e1e57a18-3350-413c-b33c-4f46b23b3dfe"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63D96438B3B4914BB1A30DCB30EC2869" ma:contentTypeVersion="39" ma:contentTypeDescription="Create a new document." ma:contentTypeScope="" ma:versionID="1b8142b33a365101599061156f8141ca">
  <xsd:schema xmlns:xsd="http://www.w3.org/2001/XMLSchema" xmlns:xs="http://www.w3.org/2001/XMLSchema" xmlns:p="http://schemas.microsoft.com/office/2006/metadata/properties" xmlns:ns1="http://schemas.microsoft.com/sharepoint/v3" xmlns:ns2="e1e57a18-3350-413c-b33c-4f46b23b3dfe" xmlns:ns3="e993b253-6f27-4f76-872f-5fe720f8d25f" xmlns:ns4="e0f9e225-0762-47db-a700-d28ac4b3e40d" targetNamespace="http://schemas.microsoft.com/office/2006/metadata/properties" ma:root="true" ma:fieldsID="b58ba6a00251f414d31f1e4fdfccbd0c" ns1:_="" ns2:_="" ns3:_="" ns4:_="">
    <xsd:import namespace="http://schemas.microsoft.com/sharepoint/v3"/>
    <xsd:import namespace="e1e57a18-3350-413c-b33c-4f46b23b3dfe"/>
    <xsd:import namespace="e993b253-6f27-4f76-872f-5fe720f8d25f"/>
    <xsd:import namespace="e0f9e225-0762-47db-a700-d28ac4b3e40d"/>
    <xsd:element name="properties">
      <xsd:complexType>
        <xsd:sequence>
          <xsd:element name="documentManagement">
            <xsd:complexType>
              <xsd:all>
                <xsd:element ref="ns2:Double_x002f_SingleSided" minOccurs="0"/>
                <xsd:element ref="ns2:Dateofdocument" minOccurs="0"/>
                <xsd:element ref="ns3:SharedWithUsers" minOccurs="0"/>
                <xsd:element ref="ns3:SharedWithDetails" minOccurs="0"/>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1:_ip_UnifiedCompliancePolicyProperties" minOccurs="0"/>
                <xsd:element ref="ns1:_ip_UnifiedCompliancePolicyUIAction" minOccurs="0"/>
                <xsd:element ref="ns2:lcf76f155ced4ddcb4097134ff3c332f" minOccurs="0"/>
                <xsd:element ref="ns4:TaxCatchAll" minOccurs="0"/>
                <xsd:element ref="ns2:MediaLengthInSeconds" minOccurs="0"/>
                <xsd:element ref="ns2:MediaServiceObjectDetectorVersions" minOccurs="0"/>
                <xsd:element ref="ns2:MediaServiceLocation" minOccurs="0"/>
                <xsd:element ref="ns2:HistoricArea" minOccurs="0"/>
                <xsd:element ref="ns3:Year" minOccurs="0"/>
                <xsd:element ref="ns2:MediaServiceSearchProperties" minOccurs="0"/>
                <xsd:element ref="ns2:Town" minOccurs="0"/>
                <xsd:element ref="ns2:eeb0c615-023c-47a9-b56c-f5afe1645034CountryOrRegion" minOccurs="0"/>
                <xsd:element ref="ns2:eeb0c615-023c-47a9-b56c-f5afe1645034State" minOccurs="0"/>
                <xsd:element ref="ns2:eeb0c615-023c-47a9-b56c-f5afe1645034City" minOccurs="0"/>
                <xsd:element ref="ns2:eeb0c615-023c-47a9-b56c-f5afe1645034PostalCode" minOccurs="0"/>
                <xsd:element ref="ns2:eeb0c615-023c-47a9-b56c-f5afe1645034Street" minOccurs="0"/>
                <xsd:element ref="ns2:eeb0c615-023c-47a9-b56c-f5afe1645034GeoLoc" minOccurs="0"/>
                <xsd:element ref="ns2:eeb0c615-023c-47a9-b56c-f5afe1645034DispName" minOccurs="0"/>
                <xsd:element ref="ns2:Are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9" nillable="true" ma:displayName="Unified Compliance Policy Properties" ma:hidden="true" ma:internalName="_ip_UnifiedCompliancePolicyProperties" ma:readOnly="false">
      <xsd:simpleType>
        <xsd:restriction base="dms:Note"/>
      </xsd:simpleType>
    </xsd:element>
    <xsd:element name="_ip_UnifiedCompliancePolicyUIAction" ma:index="20" nillable="true" ma:displayName="Unified Compliance Policy UI Action" ma:hidden="true" ma:internalName="_ip_UnifiedCompliancePolicyUIAction"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1e57a18-3350-413c-b33c-4f46b23b3dfe" elementFormDefault="qualified">
    <xsd:import namespace="http://schemas.microsoft.com/office/2006/documentManagement/types"/>
    <xsd:import namespace="http://schemas.microsoft.com/office/infopath/2007/PartnerControls"/>
    <xsd:element name="Double_x002f_SingleSided" ma:index="1" nillable="true" ma:displayName="Print Option" ma:format="Dropdown" ma:internalName="Double_x002f_SingleSided">
      <xsd:simpleType>
        <xsd:union memberTypes="dms:Text">
          <xsd:simpleType>
            <xsd:restriction base="dms:Choice">
              <xsd:enumeration value="Single Sided"/>
              <xsd:enumeration value="Double Sided"/>
              <xsd:enumeration value="Site Notice"/>
              <xsd:enumeration value="Committee Letter"/>
              <xsd:enumeration value="Site Notice  - SS 2pg"/>
            </xsd:restriction>
          </xsd:simpleType>
        </xsd:union>
      </xsd:simpleType>
    </xsd:element>
    <xsd:element name="Dateofdocument" ma:index="2" nillable="true" ma:displayName="Date of Document" ma:format="Dropdown" ma:hidden="true" ma:internalName="Dateofdocument" ma:readOnly="false">
      <xsd:simpleType>
        <xsd:restriction base="dms:Text">
          <xsd:maxLength value="255"/>
        </xsd:restriction>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hidden="true" ma:internalName="MediaServiceKeyPoints" ma:readOnly="true">
      <xsd:simpleType>
        <xsd:restriction base="dms:Note"/>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hidden="true" ma:internalName="MediaServiceAutoTags" ma:readOnly="true">
      <xsd:simpleType>
        <xsd:restriction base="dms:Text"/>
      </xsd:simpleType>
    </xsd:element>
    <xsd:element name="MediaServiceOCR" ma:index="16" nillable="true" ma:displayName="Extracted Text" ma:hidden="true" ma:internalName="MediaServiceOCR" ma:readOnly="true">
      <xsd:simpleType>
        <xsd:restriction base="dms:Note"/>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22df4a1f-7efd-448e-8d4c-d4bc970677b7" ma:termSetId="09814cd3-568e-fe90-9814-8d621ff8fb84" ma:anchorId="fba54fb3-c3e1-fe81-a776-ca4b69148c4d" ma:open="true" ma:isKeyword="false">
      <xsd:complexType>
        <xsd:sequence>
          <xsd:element ref="pc:Terms" minOccurs="0" maxOccurs="1"/>
        </xsd:sequence>
      </xsd:complexType>
    </xsd:element>
    <xsd:element name="MediaLengthInSeconds" ma:index="24" nillable="true" ma:displayName="MediaLengthInSeconds" ma:hidden="true" ma:internalName="MediaLengthInSeconds" ma:readOnly="true">
      <xsd:simpleType>
        <xsd:restriction base="dms:Unknown"/>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Location" ma:index="26" nillable="true" ma:displayName="Location" ma:description="" ma:hidden="true" ma:indexed="true" ma:internalName="MediaServiceLocation" ma:readOnly="true">
      <xsd:simpleType>
        <xsd:restriction base="dms:Text"/>
      </xsd:simpleType>
    </xsd:element>
    <xsd:element name="HistoricArea" ma:index="27" nillable="true" ma:displayName="Historic Area" ma:description="Legacy Area before Unitary" ma:format="Dropdown" ma:hidden="true" ma:internalName="HistoricArea" ma:readOnly="false">
      <xsd:simpleType>
        <xsd:restriction base="dms:Text">
          <xsd:maxLength value="255"/>
        </xsd:restriction>
      </xsd:simpleType>
    </xsd:element>
    <xsd:element name="MediaServiceSearchProperties" ma:index="30" nillable="true" ma:displayName="MediaServiceSearchProperties" ma:hidden="true" ma:internalName="MediaServiceSearchProperties" ma:readOnly="true">
      <xsd:simpleType>
        <xsd:restriction base="dms:Note"/>
      </xsd:simpleType>
    </xsd:element>
    <xsd:element name="Town" ma:index="32" nillable="true" ma:displayName="Town" ma:description="Town" ma:format="Dropdown" ma:hidden="true" ma:internalName="Town" ma:readOnly="false">
      <xsd:simpleType>
        <xsd:restriction base="dms:Unknown"/>
      </xsd:simpleType>
    </xsd:element>
    <xsd:element name="eeb0c615-023c-47a9-b56c-f5afe1645034CountryOrRegion" ma:index="33" nillable="true" ma:displayName="Town: Country/Region" ma:hidden="true" ma:internalName="CountryOrRegion" ma:readOnly="true">
      <xsd:simpleType>
        <xsd:restriction base="dms:Text"/>
      </xsd:simpleType>
    </xsd:element>
    <xsd:element name="eeb0c615-023c-47a9-b56c-f5afe1645034State" ma:index="34" nillable="true" ma:displayName="Town: State" ma:hidden="true" ma:internalName="State" ma:readOnly="true">
      <xsd:simpleType>
        <xsd:restriction base="dms:Text"/>
      </xsd:simpleType>
    </xsd:element>
    <xsd:element name="eeb0c615-023c-47a9-b56c-f5afe1645034City" ma:index="35" nillable="true" ma:displayName="Town: City" ma:hidden="true" ma:internalName="City" ma:readOnly="true">
      <xsd:simpleType>
        <xsd:restriction base="dms:Text"/>
      </xsd:simpleType>
    </xsd:element>
    <xsd:element name="eeb0c615-023c-47a9-b56c-f5afe1645034PostalCode" ma:index="36" nillable="true" ma:displayName="Town: Postal Code" ma:hidden="true" ma:internalName="PostalCode" ma:readOnly="true">
      <xsd:simpleType>
        <xsd:restriction base="dms:Text"/>
      </xsd:simpleType>
    </xsd:element>
    <xsd:element name="eeb0c615-023c-47a9-b56c-f5afe1645034Street" ma:index="37" nillable="true" ma:displayName="Town: Street" ma:hidden="true" ma:internalName="Street" ma:readOnly="true">
      <xsd:simpleType>
        <xsd:restriction base="dms:Text"/>
      </xsd:simpleType>
    </xsd:element>
    <xsd:element name="eeb0c615-023c-47a9-b56c-f5afe1645034GeoLoc" ma:index="38" nillable="true" ma:displayName="Town: Coordinates" ma:hidden="true" ma:internalName="GeoLoc" ma:readOnly="true">
      <xsd:simpleType>
        <xsd:restriction base="dms:Unknown"/>
      </xsd:simpleType>
    </xsd:element>
    <xsd:element name="eeb0c615-023c-47a9-b56c-f5afe1645034DispName" ma:index="39" nillable="true" ma:displayName="Town: Name" ma:hidden="true" ma:internalName="DispName" ma:readOnly="true">
      <xsd:simpleType>
        <xsd:restriction base="dms:Text"/>
      </xsd:simpleType>
    </xsd:element>
    <xsd:element name="Area" ma:index="40" nillable="true" ma:displayName="Area" ma:description="Area" ma:format="Dropdown" ma:hidden="true" ma:internalName="Area">
      <xsd:simpleType>
        <xsd:restriction base="dms:Choice">
          <xsd:enumeration value="North"/>
          <xsd:enumeration value="East"/>
          <xsd:enumeration value="South"/>
          <xsd:enumeration value="West"/>
        </xsd:restriction>
      </xsd:simpleType>
    </xsd:element>
  </xsd:schema>
  <xsd:schema xmlns:xsd="http://www.w3.org/2001/XMLSchema" xmlns:xs="http://www.w3.org/2001/XMLSchema" xmlns:dms="http://schemas.microsoft.com/office/2006/documentManagement/types" xmlns:pc="http://schemas.microsoft.com/office/infopath/2007/PartnerControls" targetNamespace="e993b253-6f27-4f76-872f-5fe720f8d25f" elementFormDefault="qualified">
    <xsd:import namespace="http://schemas.microsoft.com/office/2006/documentManagement/types"/>
    <xsd:import namespace="http://schemas.microsoft.com/office/infopath/2007/PartnerControls"/>
    <xsd:element name="SharedWithUsers" ma:index="8"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hidden="true" ma:internalName="SharedWithDetails" ma:readOnly="true">
      <xsd:simpleType>
        <xsd:restriction base="dms:Note"/>
      </xsd:simpleType>
    </xsd:element>
    <xsd:element name="Year" ma:index="29" nillable="true" ma:displayName="Year" ma:hidden="true" ma:internalName="Year"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0f9e225-0762-47db-a700-d28ac4b3e40d"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0e88f7a3-7e49-4c6e-9d28-15b4c30ccd3c}" ma:internalName="TaxCatchAll" ma:readOnly="false" ma:showField="CatchAllData" ma:web="e993b253-6f27-4f76-872f-5fe720f8d25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E85BE55-8CF9-4094-B6A1-F1E6A0F2AD4D}">
  <ds:schemaRefs>
    <ds:schemaRef ds:uri="http://schemas.microsoft.com/office/2006/metadata/properties"/>
    <ds:schemaRef ds:uri="http://schemas.microsoft.com/office/infopath/2007/PartnerControls"/>
    <ds:schemaRef ds:uri="http://schemas.microsoft.com/sharepoint/v3"/>
    <ds:schemaRef ds:uri="e1e57a18-3350-413c-b33c-4f46b23b3dfe"/>
    <ds:schemaRef ds:uri="e0f9e225-0762-47db-a700-d28ac4b3e40d"/>
    <ds:schemaRef ds:uri="e993b253-6f27-4f76-872f-5fe720f8d25f"/>
  </ds:schemaRefs>
</ds:datastoreItem>
</file>

<file path=customXml/itemProps2.xml><?xml version="1.0" encoding="utf-8"?>
<ds:datastoreItem xmlns:ds="http://schemas.openxmlformats.org/officeDocument/2006/customXml" ds:itemID="{F0B8E2EE-7C18-4D6E-AD75-55AA32B2019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e1e57a18-3350-413c-b33c-4f46b23b3dfe"/>
    <ds:schemaRef ds:uri="e993b253-6f27-4f76-872f-5fe720f8d25f"/>
    <ds:schemaRef ds:uri="e0f9e225-0762-47db-a700-d28ac4b3e40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A6A533E-B343-46D9-BCA6-38E0751E3FE2}">
  <ds:schemaRefs>
    <ds:schemaRef ds:uri="http://schemas.openxmlformats.org/officeDocument/2006/bibliography"/>
  </ds:schemaRefs>
</ds:datastoreItem>
</file>

<file path=customXml/itemProps4.xml><?xml version="1.0" encoding="utf-8"?>
<ds:datastoreItem xmlns:ds="http://schemas.openxmlformats.org/officeDocument/2006/customXml" ds:itemID="{CEED9EC9-51F6-4F98-8D58-BDA844D4F1C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17</Pages>
  <Words>7406</Words>
  <Characters>42216</Characters>
  <Application>Microsoft Office Word</Application>
  <DocSecurity>0</DocSecurity>
  <Lines>351</Lines>
  <Paragraphs>99</Paragraphs>
  <ScaleCrop>false</ScaleCrop>
  <Company/>
  <LinksUpToDate>false</LinksUpToDate>
  <CharactersWithSpaces>49523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salesforceId:0fe9099b-9ca4-43ee-b7b3-8800c20c3b34</dc:subject>
  <dc:creator>O'Donoghue, Ruaridh</dc:creator>
  <cp:keywords/>
  <dc:description/>
  <cp:lastModifiedBy>Giles-Franklin, Verity</cp:lastModifiedBy>
  <cp:revision>2</cp:revision>
  <dcterms:created xsi:type="dcterms:W3CDTF">2026-08-18T09:41:00Z</dcterms:created>
  <dcterms:modified xsi:type="dcterms:W3CDTF">2026-08-18T09:41:00Z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0x01010063D96438B3B4914BB1A30DCB30EC2869</vt:lpwstr>
  </property>
  <property fmtid="{D5CDD505-2E9C-101B-9397-08002B2CF9AE}" pid="3" name="MediaServiceImageTags">
    <vt:lpwstr/>
  </property>
  <property fmtid="{D5CDD505-2E9C-101B-9397-08002B2CF9AE}" pid="4" name="ContentDocumentId">
    <vt:lpwstr>069Q300000SG5bwIAD</vt:lpwstr>
  </property>
  <property fmtid="{D5CDD505-2E9C-101B-9397-08002B2CF9AE}" pid="5" name="GrammarlyDocumentId">
    <vt:lpwstr>c31a4d13-8842-44e4-a8ad-a3d17f873d67</vt:lpwstr>
  </property>
</Properties>
</file>