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20593"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6ACC8672"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60CB783A" w14:textId="77777777" w:rsidTr="42FB4F73">
        <w:trPr>
          <w:trHeight w:hRule="exact" w:val="20"/>
        </w:trPr>
        <w:tc>
          <w:tcPr>
            <w:tcW w:w="3681" w:type="dxa"/>
            <w:tcBorders>
              <w:top w:val="nil"/>
              <w:left w:val="nil"/>
              <w:bottom w:val="nil"/>
              <w:right w:val="nil"/>
            </w:tcBorders>
          </w:tcPr>
          <w:p w14:paraId="434EA1C9"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3AA18080" w14:textId="77777777" w:rsidR="00EC0B52" w:rsidRDefault="00EC0B52">
            <w:pPr>
              <w:rPr>
                <w:sz w:val="2"/>
              </w:rPr>
            </w:pPr>
          </w:p>
        </w:tc>
      </w:tr>
      <w:tr w:rsidR="00EC0B52" w14:paraId="6B4881DA" w14:textId="77777777" w:rsidTr="42FB4F73">
        <w:tc>
          <w:tcPr>
            <w:tcW w:w="3681" w:type="dxa"/>
          </w:tcPr>
          <w:p w14:paraId="78D03F14"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810E5B0" w14:textId="5238938E"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w:t>
            </w:r>
            <w:r w:rsidR="00F031D6">
              <w:rPr>
                <w:rFonts w:ascii="Arial" w:eastAsia="Times New Roman" w:hAnsi="Arial" w:cs="Arial"/>
                <w:kern w:val="0"/>
                <w:sz w:val="22"/>
                <w:szCs w:val="22"/>
                <w:lang w:eastAsia="en-GB"/>
                <w14:ligatures w14:val="none"/>
              </w:rPr>
              <w:t>4453</w:t>
            </w:r>
          </w:p>
        </w:tc>
      </w:tr>
      <w:tr w:rsidR="00EC0B52" w14:paraId="4FDE07AE" w14:textId="77777777" w:rsidTr="42FB4F73">
        <w:tc>
          <w:tcPr>
            <w:tcW w:w="3681" w:type="dxa"/>
          </w:tcPr>
          <w:p w14:paraId="57AA7E22"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2B5B498" w14:textId="77777777"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2C4303FE" w14:textId="77777777" w:rsidTr="42FB4F73">
        <w:tc>
          <w:tcPr>
            <w:tcW w:w="3681" w:type="dxa"/>
          </w:tcPr>
          <w:p w14:paraId="13D97D99"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9B412D4" w14:textId="77777777"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 xml:space="preserve">4 Manor Farm Lane, </w:t>
            </w:r>
            <w:proofErr w:type="spellStart"/>
            <w:r w:rsidRPr="003264F5">
              <w:rPr>
                <w:rFonts w:ascii="Arial" w:eastAsia="Times New Roman" w:hAnsi="Arial" w:cs="Arial"/>
                <w:kern w:val="0"/>
                <w:sz w:val="22"/>
                <w:szCs w:val="22"/>
                <w:lang w:eastAsia="en-GB"/>
                <w14:ligatures w14:val="none"/>
              </w:rPr>
              <w:t>Patney</w:t>
            </w:r>
            <w:proofErr w:type="spellEnd"/>
            <w:r w:rsidRPr="003264F5">
              <w:rPr>
                <w:rFonts w:ascii="Arial" w:eastAsia="Times New Roman" w:hAnsi="Arial" w:cs="Arial"/>
                <w:kern w:val="0"/>
                <w:sz w:val="22"/>
                <w:szCs w:val="22"/>
                <w:lang w:eastAsia="en-GB"/>
                <w14:ligatures w14:val="none"/>
              </w:rPr>
              <w:t>, Devizes, SN10 3RB</w:t>
            </w:r>
          </w:p>
        </w:tc>
      </w:tr>
      <w:tr w:rsidR="00EC0B52" w14:paraId="453EFC1E" w14:textId="77777777" w:rsidTr="42FB4F73">
        <w:tc>
          <w:tcPr>
            <w:tcW w:w="3681" w:type="dxa"/>
          </w:tcPr>
          <w:p w14:paraId="21FCEADC"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ECACD9D" w14:textId="28429610" w:rsidR="00EC0B52" w:rsidRPr="003264F5" w:rsidRDefault="00A325C6"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w:t>
            </w:r>
            <w:r w:rsidRPr="00A325C6">
              <w:rPr>
                <w:rFonts w:ascii="Arial" w:eastAsia="Times New Roman" w:hAnsi="Arial" w:cs="Arial"/>
                <w:kern w:val="0"/>
                <w:sz w:val="22"/>
                <w:szCs w:val="22"/>
                <w:lang w:eastAsia="en-GB"/>
                <w14:ligatures w14:val="none"/>
              </w:rPr>
              <w:t>iting of Single Unit Caravan for Ancillary Family Accommodation</w:t>
            </w:r>
          </w:p>
        </w:tc>
      </w:tr>
      <w:tr w:rsidR="00EC0B52" w14:paraId="4179A9A4" w14:textId="77777777" w:rsidTr="42FB4F73">
        <w:tc>
          <w:tcPr>
            <w:tcW w:w="3681" w:type="dxa"/>
          </w:tcPr>
          <w:p w14:paraId="1C5ADCF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4DB05C8" w14:textId="6D0A3A33" w:rsidR="00EC0B52" w:rsidRPr="003264F5" w:rsidRDefault="003264F5" w:rsidP="00567E39">
            <w:pPr>
              <w:spacing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Approve</w:t>
            </w:r>
          </w:p>
        </w:tc>
      </w:tr>
      <w:bookmarkEnd w:id="1"/>
    </w:tbl>
    <w:p w14:paraId="736DC633" w14:textId="77777777" w:rsidR="00B406DC" w:rsidRPr="00A309C8" w:rsidRDefault="00B406DC" w:rsidP="00A309C8">
      <w:pPr>
        <w:spacing w:after="0" w:line="276" w:lineRule="auto"/>
        <w:jc w:val="both"/>
        <w:rPr>
          <w:rFonts w:ascii="Arial" w:hAnsi="Arial" w:cs="Arial"/>
          <w:b/>
          <w:bCs/>
          <w:sz w:val="22"/>
          <w:szCs w:val="22"/>
        </w:rPr>
      </w:pPr>
    </w:p>
    <w:p w14:paraId="5559999F" w14:textId="77777777" w:rsidR="00A309C8" w:rsidRPr="00B830AD" w:rsidRDefault="00CD73AA" w:rsidP="00A309C8">
      <w:pPr>
        <w:spacing w:after="0" w:line="276" w:lineRule="auto"/>
        <w:jc w:val="both"/>
        <w:rPr>
          <w:rFonts w:ascii="Arial" w:hAnsi="Arial" w:cs="Arial"/>
          <w:b/>
          <w:bCs/>
          <w:sz w:val="22"/>
          <w:szCs w:val="22"/>
        </w:rPr>
      </w:pPr>
      <w:r w:rsidRPr="00B830AD">
        <w:rPr>
          <w:rFonts w:ascii="Arial" w:hAnsi="Arial" w:cs="Arial"/>
          <w:b/>
          <w:bCs/>
          <w:sz w:val="22"/>
          <w:szCs w:val="22"/>
        </w:rPr>
        <w:t>PROPOSAL</w:t>
      </w:r>
    </w:p>
    <w:p w14:paraId="696755C8" w14:textId="0D60690B" w:rsidR="00F36D42" w:rsidRDefault="00F36D42" w:rsidP="00F36D42">
      <w:pPr>
        <w:spacing w:after="0" w:line="276" w:lineRule="auto"/>
        <w:jc w:val="both"/>
        <w:rPr>
          <w:rFonts w:ascii="Arial" w:hAnsi="Arial" w:cs="Arial"/>
          <w:sz w:val="22"/>
          <w:szCs w:val="22"/>
        </w:rPr>
      </w:pPr>
      <w:r w:rsidRPr="00B830AD">
        <w:rPr>
          <w:rFonts w:ascii="Arial" w:hAnsi="Arial" w:cs="Arial"/>
          <w:sz w:val="22"/>
          <w:szCs w:val="22"/>
        </w:rPr>
        <w:t xml:space="preserve">This application seeks a Certificate of Lawfulness </w:t>
      </w:r>
      <w:r w:rsidR="00FA199B" w:rsidRPr="00B830AD">
        <w:rPr>
          <w:rFonts w:ascii="Arial" w:hAnsi="Arial" w:cs="Arial"/>
          <w:sz w:val="22"/>
          <w:szCs w:val="22"/>
        </w:rPr>
        <w:t xml:space="preserve">(CLP) </w:t>
      </w:r>
      <w:r w:rsidRPr="00B830AD">
        <w:rPr>
          <w:rFonts w:ascii="Arial" w:hAnsi="Arial" w:cs="Arial"/>
          <w:sz w:val="22"/>
          <w:szCs w:val="22"/>
        </w:rPr>
        <w:t xml:space="preserve">under Section 192 of the Town and Country Planning Act 1990 (as amended) for </w:t>
      </w:r>
      <w:r w:rsidR="00F877D4" w:rsidRPr="00B830AD">
        <w:rPr>
          <w:rFonts w:ascii="Arial" w:hAnsi="Arial" w:cs="Arial"/>
          <w:sz w:val="22"/>
          <w:szCs w:val="22"/>
        </w:rPr>
        <w:t xml:space="preserve">the siting of </w:t>
      </w:r>
      <w:r w:rsidRPr="00B830AD">
        <w:rPr>
          <w:rFonts w:ascii="Arial" w:hAnsi="Arial" w:cs="Arial"/>
          <w:sz w:val="22"/>
          <w:szCs w:val="22"/>
        </w:rPr>
        <w:t>a proposed</w:t>
      </w:r>
      <w:r w:rsidR="00DC37C1" w:rsidRPr="00B830AD">
        <w:rPr>
          <w:rFonts w:ascii="Arial" w:hAnsi="Arial" w:cs="Arial"/>
          <w:sz w:val="22"/>
          <w:szCs w:val="22"/>
        </w:rPr>
        <w:t xml:space="preserve"> caravan</w:t>
      </w:r>
      <w:r w:rsidR="00F877D4" w:rsidRPr="00B830AD">
        <w:rPr>
          <w:rFonts w:ascii="Arial" w:hAnsi="Arial" w:cs="Arial"/>
          <w:sz w:val="22"/>
          <w:szCs w:val="22"/>
        </w:rPr>
        <w:t xml:space="preserve"> </w:t>
      </w:r>
      <w:r w:rsidR="00DD5AAC" w:rsidRPr="00B830AD">
        <w:rPr>
          <w:rFonts w:ascii="Arial" w:hAnsi="Arial" w:cs="Arial"/>
          <w:sz w:val="22"/>
          <w:szCs w:val="22"/>
        </w:rPr>
        <w:t>to provide ancillary domestic accommodation within the garden of a dwelling house.</w:t>
      </w:r>
    </w:p>
    <w:p w14:paraId="0536B841" w14:textId="77777777" w:rsidR="004B4214" w:rsidRDefault="004B4214" w:rsidP="00F36D42">
      <w:pPr>
        <w:spacing w:after="0" w:line="276" w:lineRule="auto"/>
        <w:jc w:val="both"/>
        <w:rPr>
          <w:rFonts w:ascii="Arial" w:hAnsi="Arial" w:cs="Arial"/>
          <w:sz w:val="22"/>
          <w:szCs w:val="22"/>
        </w:rPr>
      </w:pPr>
    </w:p>
    <w:p w14:paraId="20CF893D" w14:textId="77777777" w:rsidR="004B4214" w:rsidRDefault="004B4214" w:rsidP="004B4214">
      <w:pPr>
        <w:spacing w:after="0" w:line="276" w:lineRule="auto"/>
        <w:jc w:val="both"/>
        <w:rPr>
          <w:rFonts w:ascii="Arial" w:hAnsi="Arial" w:cs="Arial"/>
          <w:sz w:val="22"/>
          <w:szCs w:val="22"/>
        </w:rPr>
      </w:pPr>
      <w:r>
        <w:rPr>
          <w:rFonts w:ascii="Arial" w:hAnsi="Arial" w:cs="Arial"/>
          <w:sz w:val="22"/>
          <w:szCs w:val="22"/>
        </w:rPr>
        <w:t xml:space="preserve">The proposed site plan, as shown below outlines where the proposed caravan (log cabin) would be sited, in the rear garden of the dwelling, 8m from the rear of the dwelling, 1m from the site boundary.  </w:t>
      </w:r>
    </w:p>
    <w:p w14:paraId="54D0B7AF" w14:textId="77777777" w:rsidR="004B4214" w:rsidRDefault="004B4214" w:rsidP="004B4214">
      <w:pPr>
        <w:spacing w:after="0" w:line="276" w:lineRule="auto"/>
        <w:jc w:val="both"/>
        <w:rPr>
          <w:rFonts w:ascii="Arial" w:hAnsi="Arial" w:cs="Arial"/>
          <w:b/>
          <w:bCs/>
          <w:sz w:val="22"/>
          <w:szCs w:val="22"/>
        </w:rPr>
      </w:pPr>
    </w:p>
    <w:p w14:paraId="66239C33" w14:textId="77777777" w:rsidR="004B4214" w:rsidRDefault="004B4214" w:rsidP="004B4214">
      <w:pPr>
        <w:spacing w:after="0" w:line="276" w:lineRule="auto"/>
        <w:jc w:val="both"/>
        <w:rPr>
          <w:rFonts w:ascii="Arial" w:hAnsi="Arial" w:cs="Arial"/>
          <w:i/>
          <w:iCs/>
          <w:sz w:val="20"/>
          <w:szCs w:val="20"/>
        </w:rPr>
      </w:pPr>
      <w:r>
        <w:rPr>
          <w:rFonts w:ascii="Arial" w:hAnsi="Arial" w:cs="Arial"/>
          <w:i/>
          <w:iCs/>
          <w:sz w:val="20"/>
          <w:szCs w:val="20"/>
        </w:rPr>
        <w:t>Location plan and proposed site</w:t>
      </w:r>
      <w:r w:rsidRPr="00FE13B3">
        <w:rPr>
          <w:rFonts w:ascii="Arial" w:hAnsi="Arial" w:cs="Arial"/>
          <w:i/>
          <w:iCs/>
          <w:sz w:val="20"/>
          <w:szCs w:val="20"/>
        </w:rPr>
        <w:t xml:space="preserve"> plan</w:t>
      </w:r>
    </w:p>
    <w:p w14:paraId="0A81636A" w14:textId="21C121FF" w:rsidR="004B4214" w:rsidRPr="00DD5AAC" w:rsidRDefault="00091135" w:rsidP="00F36D42">
      <w:pPr>
        <w:spacing w:after="0" w:line="276" w:lineRule="auto"/>
        <w:jc w:val="both"/>
        <w:rPr>
          <w:rFonts w:ascii="Arial" w:hAnsi="Arial" w:cs="Arial"/>
          <w:sz w:val="22"/>
          <w:szCs w:val="22"/>
        </w:rPr>
      </w:pPr>
      <w:r w:rsidRPr="00091135">
        <w:rPr>
          <w:rFonts w:ascii="Arial" w:hAnsi="Arial" w:cs="Arial"/>
          <w:noProof/>
          <w:sz w:val="22"/>
          <w:szCs w:val="22"/>
        </w:rPr>
        <w:drawing>
          <wp:inline distT="0" distB="0" distL="0" distR="0" wp14:anchorId="2739609E" wp14:editId="0B730297">
            <wp:extent cx="2152650" cy="2771171"/>
            <wp:effectExtent l="0" t="0" r="0" b="0"/>
            <wp:docPr id="17488519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51999" name=""/>
                    <pic:cNvPicPr/>
                  </pic:nvPicPr>
                  <pic:blipFill>
                    <a:blip r:embed="rId10"/>
                    <a:stretch>
                      <a:fillRect/>
                    </a:stretch>
                  </pic:blipFill>
                  <pic:spPr>
                    <a:xfrm>
                      <a:off x="0" y="0"/>
                      <a:ext cx="2155571" cy="2774931"/>
                    </a:xfrm>
                    <a:prstGeom prst="rect">
                      <a:avLst/>
                    </a:prstGeom>
                  </pic:spPr>
                </pic:pic>
              </a:graphicData>
            </a:graphic>
          </wp:inline>
        </w:drawing>
      </w:r>
      <w:r w:rsidR="00235502" w:rsidRPr="00235502">
        <w:rPr>
          <w:noProof/>
        </w:rPr>
        <w:t xml:space="preserve"> </w:t>
      </w:r>
      <w:r w:rsidR="00235502" w:rsidRPr="00235502">
        <w:rPr>
          <w:rFonts w:ascii="Arial" w:hAnsi="Arial" w:cs="Arial"/>
          <w:noProof/>
          <w:sz w:val="22"/>
          <w:szCs w:val="22"/>
        </w:rPr>
        <w:drawing>
          <wp:inline distT="0" distB="0" distL="0" distR="0" wp14:anchorId="0E635BD4" wp14:editId="7B28C813">
            <wp:extent cx="3057525" cy="2718439"/>
            <wp:effectExtent l="0" t="0" r="0" b="5715"/>
            <wp:docPr id="115684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842015" name=""/>
                    <pic:cNvPicPr/>
                  </pic:nvPicPr>
                  <pic:blipFill>
                    <a:blip r:embed="rId11"/>
                    <a:stretch>
                      <a:fillRect/>
                    </a:stretch>
                  </pic:blipFill>
                  <pic:spPr>
                    <a:xfrm>
                      <a:off x="0" y="0"/>
                      <a:ext cx="3069539" cy="2729121"/>
                    </a:xfrm>
                    <a:prstGeom prst="rect">
                      <a:avLst/>
                    </a:prstGeom>
                  </pic:spPr>
                </pic:pic>
              </a:graphicData>
            </a:graphic>
          </wp:inline>
        </w:drawing>
      </w:r>
    </w:p>
    <w:p w14:paraId="3C52BE83" w14:textId="77777777" w:rsidR="00F36D42" w:rsidRPr="00937B00" w:rsidRDefault="00F36D42" w:rsidP="00F36D42">
      <w:pPr>
        <w:spacing w:after="0" w:line="276" w:lineRule="auto"/>
        <w:jc w:val="both"/>
        <w:rPr>
          <w:rFonts w:ascii="Arial" w:hAnsi="Arial" w:cs="Arial"/>
          <w:sz w:val="22"/>
          <w:szCs w:val="22"/>
          <w:highlight w:val="yellow"/>
        </w:rPr>
      </w:pPr>
    </w:p>
    <w:p w14:paraId="2ED2465E" w14:textId="6A0A6E93" w:rsidR="00E02B63" w:rsidRDefault="00F36D42" w:rsidP="00E95CF8">
      <w:pPr>
        <w:spacing w:after="0" w:line="276" w:lineRule="auto"/>
        <w:jc w:val="both"/>
        <w:rPr>
          <w:rFonts w:ascii="Arial" w:hAnsi="Arial" w:cs="Arial"/>
          <w:sz w:val="22"/>
          <w:szCs w:val="22"/>
          <w:highlight w:val="yellow"/>
        </w:rPr>
      </w:pPr>
      <w:r w:rsidRPr="00E95CF8">
        <w:rPr>
          <w:rFonts w:ascii="Arial" w:hAnsi="Arial" w:cs="Arial"/>
          <w:sz w:val="22"/>
          <w:szCs w:val="22"/>
        </w:rPr>
        <w:t xml:space="preserve">The planning merits of the proposal are not under consideration. </w:t>
      </w:r>
      <w:r w:rsidR="00913FA0" w:rsidRPr="00E95CF8">
        <w:rPr>
          <w:rFonts w:ascii="Arial" w:hAnsi="Arial" w:cs="Arial"/>
          <w:sz w:val="22"/>
          <w:szCs w:val="22"/>
        </w:rPr>
        <w:t>A Certificate of Lawfulness</w:t>
      </w:r>
      <w:r w:rsidR="00913FA0" w:rsidRPr="00913FA0">
        <w:rPr>
          <w:rFonts w:ascii="Arial" w:hAnsi="Arial" w:cs="Arial"/>
          <w:sz w:val="22"/>
          <w:szCs w:val="22"/>
        </w:rPr>
        <w:t xml:space="preserve"> must only confirm that a specific, precisely described development would be lawful if carried out.</w:t>
      </w:r>
      <w:r w:rsidR="00A83F9C">
        <w:rPr>
          <w:rFonts w:ascii="Arial" w:hAnsi="Arial" w:cs="Arial"/>
          <w:sz w:val="22"/>
          <w:szCs w:val="22"/>
        </w:rPr>
        <w:t xml:space="preserve"> </w:t>
      </w:r>
      <w:r w:rsidR="00A83F9C" w:rsidRPr="00A83F9C">
        <w:rPr>
          <w:rFonts w:ascii="Arial" w:hAnsi="Arial" w:cs="Arial"/>
          <w:sz w:val="22"/>
          <w:szCs w:val="22"/>
        </w:rPr>
        <w:t>This is a legal test, not a planning merits judgment.</w:t>
      </w:r>
      <w:r w:rsidR="00A83F9C">
        <w:rPr>
          <w:rFonts w:ascii="Arial" w:hAnsi="Arial" w:cs="Arial"/>
          <w:sz w:val="22"/>
          <w:szCs w:val="22"/>
        </w:rPr>
        <w:t xml:space="preserve"> </w:t>
      </w:r>
      <w:r w:rsidR="00E95CF8" w:rsidRPr="00E95CF8">
        <w:rPr>
          <w:rFonts w:ascii="Arial" w:hAnsi="Arial" w:cs="Arial"/>
          <w:sz w:val="22"/>
          <w:szCs w:val="22"/>
        </w:rPr>
        <w:t>Under section 192(1) of the Town and Country Planning Act 1990, a CLP may only be granted where the LPA is satisfied that:</w:t>
      </w:r>
      <w:r w:rsidR="00E95CF8">
        <w:rPr>
          <w:rFonts w:ascii="Arial" w:hAnsi="Arial" w:cs="Arial"/>
          <w:sz w:val="22"/>
          <w:szCs w:val="22"/>
        </w:rPr>
        <w:t xml:space="preserve"> </w:t>
      </w:r>
      <w:r w:rsidR="00E95CF8" w:rsidRPr="00E95CF8">
        <w:rPr>
          <w:rFonts w:ascii="Arial" w:hAnsi="Arial" w:cs="Arial"/>
          <w:sz w:val="22"/>
          <w:szCs w:val="22"/>
        </w:rPr>
        <w:t>“</w:t>
      </w:r>
      <w:r w:rsidR="00E95CF8" w:rsidRPr="00E95CF8">
        <w:rPr>
          <w:rFonts w:ascii="Arial" w:hAnsi="Arial" w:cs="Arial"/>
          <w:i/>
          <w:iCs/>
          <w:sz w:val="22"/>
          <w:szCs w:val="22"/>
        </w:rPr>
        <w:t>the proposed use or development would be lawful if instituted or begun at the time of the application.</w:t>
      </w:r>
      <w:r w:rsidR="00E95CF8" w:rsidRPr="00E95CF8">
        <w:rPr>
          <w:rFonts w:ascii="Arial" w:hAnsi="Arial" w:cs="Arial"/>
          <w:sz w:val="22"/>
          <w:szCs w:val="22"/>
        </w:rPr>
        <w:t>”</w:t>
      </w:r>
    </w:p>
    <w:p w14:paraId="299959FF" w14:textId="77777777" w:rsidR="00E02B63" w:rsidRDefault="00E02B63" w:rsidP="00F36D42">
      <w:pPr>
        <w:spacing w:after="0" w:line="276" w:lineRule="auto"/>
        <w:jc w:val="both"/>
        <w:rPr>
          <w:rFonts w:ascii="Arial" w:hAnsi="Arial" w:cs="Arial"/>
          <w:sz w:val="22"/>
          <w:szCs w:val="22"/>
          <w:highlight w:val="yellow"/>
        </w:rPr>
      </w:pPr>
    </w:p>
    <w:p w14:paraId="450BCB19" w14:textId="77777777" w:rsidR="00C11402" w:rsidRPr="006D7F4F" w:rsidRDefault="00C11402" w:rsidP="00C11402">
      <w:pPr>
        <w:spacing w:after="0" w:line="276" w:lineRule="auto"/>
        <w:jc w:val="both"/>
        <w:rPr>
          <w:rFonts w:ascii="Arial" w:hAnsi="Arial" w:cs="Arial"/>
          <w:b/>
          <w:bCs/>
          <w:sz w:val="22"/>
          <w:szCs w:val="22"/>
        </w:rPr>
      </w:pPr>
      <w:r w:rsidRPr="006D7F4F">
        <w:rPr>
          <w:rFonts w:ascii="Arial" w:hAnsi="Arial" w:cs="Arial"/>
          <w:b/>
          <w:bCs/>
          <w:sz w:val="22"/>
          <w:szCs w:val="22"/>
        </w:rPr>
        <w:t>SITE DESCRIPTION</w:t>
      </w:r>
    </w:p>
    <w:p w14:paraId="7527A89C" w14:textId="3DA1BEDF" w:rsidR="00C11402" w:rsidRPr="00414CE6" w:rsidRDefault="00C11402" w:rsidP="00C11402">
      <w:pPr>
        <w:spacing w:after="0" w:line="276" w:lineRule="auto"/>
        <w:jc w:val="both"/>
        <w:rPr>
          <w:rFonts w:ascii="Arial" w:eastAsia="Times New Roman" w:hAnsi="Arial" w:cs="Arial"/>
          <w:kern w:val="0"/>
          <w:sz w:val="22"/>
          <w:szCs w:val="22"/>
          <w:lang w:eastAsia="en-GB"/>
          <w14:ligatures w14:val="none"/>
        </w:rPr>
      </w:pPr>
      <w:r w:rsidRPr="002E504A">
        <w:rPr>
          <w:rFonts w:ascii="Arial" w:eastAsia="Times New Roman" w:hAnsi="Arial" w:cs="Arial"/>
          <w:kern w:val="0"/>
          <w:sz w:val="22"/>
          <w:szCs w:val="22"/>
          <w:lang w:eastAsia="en-GB"/>
          <w14:ligatures w14:val="none"/>
        </w:rPr>
        <w:t>The application relates to</w:t>
      </w:r>
      <w:r>
        <w:rPr>
          <w:rFonts w:ascii="Arial" w:eastAsia="Times New Roman" w:hAnsi="Arial" w:cs="Arial"/>
          <w:kern w:val="0"/>
          <w:sz w:val="22"/>
          <w:szCs w:val="22"/>
          <w:lang w:eastAsia="en-GB"/>
          <w14:ligatures w14:val="none"/>
        </w:rPr>
        <w:t xml:space="preserve"> </w:t>
      </w:r>
      <w:r w:rsidRPr="003264F5">
        <w:rPr>
          <w:rFonts w:ascii="Arial" w:eastAsia="Times New Roman" w:hAnsi="Arial" w:cs="Arial"/>
          <w:kern w:val="0"/>
          <w:sz w:val="22"/>
          <w:szCs w:val="22"/>
          <w:lang w:eastAsia="en-GB"/>
          <w14:ligatures w14:val="none"/>
        </w:rPr>
        <w:t xml:space="preserve">4 Manor Farm Lane, </w:t>
      </w:r>
      <w:proofErr w:type="spellStart"/>
      <w:r w:rsidRPr="003264F5">
        <w:rPr>
          <w:rFonts w:ascii="Arial" w:eastAsia="Times New Roman" w:hAnsi="Arial" w:cs="Arial"/>
          <w:kern w:val="0"/>
          <w:sz w:val="22"/>
          <w:szCs w:val="22"/>
          <w:lang w:eastAsia="en-GB"/>
          <w14:ligatures w14:val="none"/>
        </w:rPr>
        <w:t>Patney</w:t>
      </w:r>
      <w:proofErr w:type="spellEnd"/>
      <w:r w:rsidRPr="00032FDE">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a </w:t>
      </w:r>
      <w:r w:rsidRPr="00032FDE">
        <w:rPr>
          <w:rFonts w:ascii="Arial" w:eastAsia="Times New Roman" w:hAnsi="Arial" w:cs="Arial"/>
          <w:kern w:val="0"/>
          <w:sz w:val="22"/>
          <w:szCs w:val="22"/>
          <w:lang w:eastAsia="en-GB"/>
          <w14:ligatures w14:val="none"/>
        </w:rPr>
        <w:t xml:space="preserve">semi-detached dwelling, </w:t>
      </w:r>
      <w:r w:rsidR="002C19C2">
        <w:rPr>
          <w:rFonts w:ascii="Arial" w:eastAsia="Times New Roman" w:hAnsi="Arial" w:cs="Arial"/>
          <w:kern w:val="0"/>
          <w:sz w:val="22"/>
          <w:szCs w:val="22"/>
          <w:lang w:eastAsia="en-GB"/>
          <w14:ligatures w14:val="none"/>
        </w:rPr>
        <w:t>with associated garage</w:t>
      </w:r>
      <w:r w:rsidR="00CA1AE4">
        <w:rPr>
          <w:rFonts w:ascii="Arial" w:eastAsia="Times New Roman" w:hAnsi="Arial" w:cs="Arial"/>
          <w:kern w:val="0"/>
          <w:sz w:val="22"/>
          <w:szCs w:val="22"/>
          <w:lang w:eastAsia="en-GB"/>
          <w14:ligatures w14:val="none"/>
        </w:rPr>
        <w:t>, parking</w:t>
      </w:r>
      <w:r w:rsidR="002C19C2">
        <w:rPr>
          <w:rFonts w:ascii="Arial" w:eastAsia="Times New Roman" w:hAnsi="Arial" w:cs="Arial"/>
          <w:kern w:val="0"/>
          <w:sz w:val="22"/>
          <w:szCs w:val="22"/>
          <w:lang w:eastAsia="en-GB"/>
          <w14:ligatures w14:val="none"/>
        </w:rPr>
        <w:t xml:space="preserve"> and access to the side (north elevation) of the site</w:t>
      </w:r>
      <w:r w:rsidR="00CA1AE4">
        <w:rPr>
          <w:rFonts w:ascii="Arial" w:eastAsia="Times New Roman" w:hAnsi="Arial" w:cs="Arial"/>
          <w:kern w:val="0"/>
          <w:sz w:val="22"/>
          <w:szCs w:val="22"/>
          <w:lang w:eastAsia="en-GB"/>
          <w14:ligatures w14:val="none"/>
        </w:rPr>
        <w:t>, off Manor Farm Lane</w:t>
      </w:r>
      <w:r w:rsidR="002C19C2">
        <w:rPr>
          <w:rFonts w:ascii="Arial" w:eastAsia="Times New Roman" w:hAnsi="Arial" w:cs="Arial"/>
          <w:kern w:val="0"/>
          <w:sz w:val="22"/>
          <w:szCs w:val="22"/>
          <w:lang w:eastAsia="en-GB"/>
          <w14:ligatures w14:val="none"/>
        </w:rPr>
        <w:t xml:space="preserve">. </w:t>
      </w:r>
      <w:r w:rsidRPr="00032FDE">
        <w:rPr>
          <w:rFonts w:ascii="Arial" w:eastAsia="Times New Roman" w:hAnsi="Arial" w:cs="Arial"/>
          <w:kern w:val="0"/>
          <w:sz w:val="22"/>
          <w:szCs w:val="22"/>
          <w:lang w:eastAsia="en-GB"/>
          <w14:ligatures w14:val="none"/>
        </w:rPr>
        <w:t>The property has a large rear garden (to the east) which</w:t>
      </w:r>
      <w:r w:rsidR="0088034C">
        <w:rPr>
          <w:rFonts w:ascii="Arial" w:eastAsia="Times New Roman" w:hAnsi="Arial" w:cs="Arial"/>
          <w:kern w:val="0"/>
          <w:sz w:val="22"/>
          <w:szCs w:val="22"/>
          <w:lang w:eastAsia="en-GB"/>
          <w14:ligatures w14:val="none"/>
        </w:rPr>
        <w:t xml:space="preserve"> is generally </w:t>
      </w:r>
      <w:proofErr w:type="gramStart"/>
      <w:r w:rsidR="0088034C">
        <w:rPr>
          <w:rFonts w:ascii="Arial" w:eastAsia="Times New Roman" w:hAnsi="Arial" w:cs="Arial"/>
          <w:kern w:val="0"/>
          <w:sz w:val="22"/>
          <w:szCs w:val="22"/>
          <w:lang w:eastAsia="en-GB"/>
          <w14:ligatures w14:val="none"/>
        </w:rPr>
        <w:t>level, and</w:t>
      </w:r>
      <w:proofErr w:type="gramEnd"/>
      <w:r w:rsidR="0088034C">
        <w:rPr>
          <w:rFonts w:ascii="Arial" w:eastAsia="Times New Roman" w:hAnsi="Arial" w:cs="Arial"/>
          <w:kern w:val="0"/>
          <w:sz w:val="22"/>
          <w:szCs w:val="22"/>
          <w:lang w:eastAsia="en-GB"/>
          <w14:ligatures w14:val="none"/>
        </w:rPr>
        <w:t xml:space="preserve"> is bordered by a </w:t>
      </w:r>
      <w:r w:rsidR="00493866">
        <w:rPr>
          <w:rFonts w:ascii="Arial" w:eastAsia="Times New Roman" w:hAnsi="Arial" w:cs="Arial"/>
          <w:kern w:val="0"/>
          <w:sz w:val="22"/>
          <w:szCs w:val="22"/>
          <w:lang w:eastAsia="en-GB"/>
          <w14:ligatures w14:val="none"/>
        </w:rPr>
        <w:t xml:space="preserve">predominantly </w:t>
      </w:r>
      <w:r w:rsidR="0088034C">
        <w:rPr>
          <w:rFonts w:ascii="Arial" w:eastAsia="Times New Roman" w:hAnsi="Arial" w:cs="Arial"/>
          <w:kern w:val="0"/>
          <w:sz w:val="22"/>
          <w:szCs w:val="22"/>
          <w:lang w:eastAsia="en-GB"/>
          <w14:ligatures w14:val="none"/>
        </w:rPr>
        <w:t xml:space="preserve">mature hedgerow and </w:t>
      </w:r>
      <w:r w:rsidR="00053D7D">
        <w:rPr>
          <w:rFonts w:ascii="Arial" w:eastAsia="Times New Roman" w:hAnsi="Arial" w:cs="Arial"/>
          <w:kern w:val="0"/>
          <w:sz w:val="22"/>
          <w:szCs w:val="22"/>
          <w:lang w:eastAsia="en-GB"/>
          <w14:ligatures w14:val="none"/>
        </w:rPr>
        <w:t>some timber fencing.</w:t>
      </w:r>
      <w:r w:rsidR="00974DE0">
        <w:rPr>
          <w:rFonts w:ascii="Arial" w:eastAsia="Times New Roman" w:hAnsi="Arial" w:cs="Arial"/>
          <w:kern w:val="0"/>
          <w:sz w:val="22"/>
          <w:szCs w:val="22"/>
          <w:lang w:eastAsia="en-GB"/>
          <w14:ligatures w14:val="none"/>
        </w:rPr>
        <w:t xml:space="preserve"> </w:t>
      </w:r>
      <w:r w:rsidRPr="00BC45BA">
        <w:rPr>
          <w:rFonts w:ascii="Arial" w:eastAsia="Times New Roman" w:hAnsi="Arial" w:cs="Arial"/>
          <w:kern w:val="0"/>
          <w:sz w:val="22"/>
          <w:szCs w:val="22"/>
          <w:lang w:eastAsia="en-GB"/>
          <w14:ligatures w14:val="none"/>
        </w:rPr>
        <w:t xml:space="preserve">The application site </w:t>
      </w:r>
      <w:r>
        <w:rPr>
          <w:rFonts w:ascii="Arial" w:eastAsia="Times New Roman" w:hAnsi="Arial" w:cs="Arial"/>
          <w:kern w:val="0"/>
          <w:sz w:val="22"/>
          <w:szCs w:val="22"/>
          <w:lang w:eastAsia="en-GB"/>
          <w14:ligatures w14:val="none"/>
        </w:rPr>
        <w:t xml:space="preserve">is </w:t>
      </w:r>
      <w:r w:rsidRPr="00BC45BA">
        <w:rPr>
          <w:rFonts w:ascii="Arial" w:eastAsia="Times New Roman" w:hAnsi="Arial" w:cs="Arial"/>
          <w:kern w:val="0"/>
          <w:sz w:val="22"/>
          <w:szCs w:val="22"/>
          <w:lang w:eastAsia="en-GB"/>
          <w14:ligatures w14:val="none"/>
        </w:rPr>
        <w:t>within the</w:t>
      </w:r>
      <w:r w:rsidR="00053D7D">
        <w:rPr>
          <w:rFonts w:ascii="Arial" w:eastAsia="Times New Roman" w:hAnsi="Arial" w:cs="Arial"/>
          <w:kern w:val="0"/>
          <w:sz w:val="22"/>
          <w:szCs w:val="22"/>
          <w:lang w:eastAsia="en-GB"/>
          <w14:ligatures w14:val="none"/>
        </w:rPr>
        <w:t xml:space="preserve"> built form of the small village of </w:t>
      </w:r>
      <w:proofErr w:type="spellStart"/>
      <w:r w:rsidR="00053D7D">
        <w:rPr>
          <w:rFonts w:ascii="Arial" w:eastAsia="Times New Roman" w:hAnsi="Arial" w:cs="Arial"/>
          <w:kern w:val="0"/>
          <w:sz w:val="22"/>
          <w:szCs w:val="22"/>
          <w:lang w:eastAsia="en-GB"/>
          <w14:ligatures w14:val="none"/>
        </w:rPr>
        <w:t>Patney</w:t>
      </w:r>
      <w:proofErr w:type="spellEnd"/>
      <w:r w:rsidR="00974DE0">
        <w:rPr>
          <w:rFonts w:ascii="Arial" w:eastAsia="Times New Roman" w:hAnsi="Arial" w:cs="Arial"/>
          <w:kern w:val="0"/>
          <w:sz w:val="22"/>
          <w:szCs w:val="22"/>
          <w:lang w:eastAsia="en-GB"/>
          <w14:ligatures w14:val="none"/>
        </w:rPr>
        <w:t>.</w:t>
      </w:r>
      <w:r w:rsidRPr="00BC45BA">
        <w:rPr>
          <w:rFonts w:ascii="Arial" w:eastAsia="Times New Roman" w:hAnsi="Arial" w:cs="Arial"/>
          <w:kern w:val="0"/>
          <w:sz w:val="22"/>
          <w:szCs w:val="22"/>
          <w:lang w:eastAsia="en-GB"/>
          <w14:ligatures w14:val="none"/>
        </w:rPr>
        <w:t xml:space="preserve"> </w:t>
      </w:r>
      <w:r w:rsidRPr="00414CE6">
        <w:rPr>
          <w:rFonts w:ascii="Arial" w:eastAsia="Times New Roman" w:hAnsi="Arial" w:cs="Arial"/>
          <w:kern w:val="0"/>
          <w:sz w:val="22"/>
          <w:szCs w:val="22"/>
          <w:lang w:eastAsia="en-GB"/>
          <w14:ligatures w14:val="none"/>
        </w:rPr>
        <w:t xml:space="preserve">There are residential neighbours to the </w:t>
      </w:r>
      <w:r w:rsidR="00974DE0">
        <w:rPr>
          <w:rFonts w:ascii="Arial" w:eastAsia="Times New Roman" w:hAnsi="Arial" w:cs="Arial"/>
          <w:kern w:val="0"/>
          <w:sz w:val="22"/>
          <w:szCs w:val="22"/>
          <w:lang w:eastAsia="en-GB"/>
          <w14:ligatures w14:val="none"/>
        </w:rPr>
        <w:t xml:space="preserve">west, </w:t>
      </w:r>
      <w:r w:rsidRPr="00414CE6">
        <w:rPr>
          <w:rFonts w:ascii="Arial" w:eastAsia="Times New Roman" w:hAnsi="Arial" w:cs="Arial"/>
          <w:kern w:val="0"/>
          <w:sz w:val="22"/>
          <w:szCs w:val="22"/>
          <w:lang w:eastAsia="en-GB"/>
          <w14:ligatures w14:val="none"/>
        </w:rPr>
        <w:t xml:space="preserve">north and south, and </w:t>
      </w:r>
      <w:r w:rsidR="007C39A6">
        <w:rPr>
          <w:rFonts w:ascii="Arial" w:eastAsia="Times New Roman" w:hAnsi="Arial" w:cs="Arial"/>
          <w:kern w:val="0"/>
          <w:sz w:val="22"/>
          <w:szCs w:val="22"/>
          <w:lang w:eastAsia="en-GB"/>
          <w14:ligatures w14:val="none"/>
        </w:rPr>
        <w:t xml:space="preserve">open countryside to </w:t>
      </w:r>
      <w:r w:rsidRPr="00414CE6">
        <w:rPr>
          <w:rFonts w:ascii="Arial" w:eastAsia="Times New Roman" w:hAnsi="Arial" w:cs="Arial"/>
          <w:kern w:val="0"/>
          <w:sz w:val="22"/>
          <w:szCs w:val="22"/>
          <w:lang w:eastAsia="en-GB"/>
          <w14:ligatures w14:val="none"/>
        </w:rPr>
        <w:t>the east</w:t>
      </w:r>
      <w:r>
        <w:rPr>
          <w:rFonts w:ascii="Arial" w:eastAsia="Times New Roman" w:hAnsi="Arial" w:cs="Arial"/>
          <w:kern w:val="0"/>
          <w:sz w:val="22"/>
          <w:szCs w:val="22"/>
          <w:lang w:eastAsia="en-GB"/>
          <w14:ligatures w14:val="none"/>
        </w:rPr>
        <w:t>.</w:t>
      </w:r>
    </w:p>
    <w:p w14:paraId="0D7C5B04" w14:textId="77777777" w:rsidR="00C11402" w:rsidRPr="00E25B84" w:rsidRDefault="00C11402" w:rsidP="00C11402">
      <w:pPr>
        <w:spacing w:after="0" w:line="276" w:lineRule="auto"/>
        <w:jc w:val="both"/>
        <w:rPr>
          <w:rFonts w:ascii="Arial" w:eastAsia="Times New Roman" w:hAnsi="Arial" w:cs="Arial"/>
          <w:kern w:val="0"/>
          <w:sz w:val="22"/>
          <w:szCs w:val="22"/>
          <w:highlight w:val="yellow"/>
          <w:lang w:eastAsia="en-GB"/>
          <w14:ligatures w14:val="none"/>
        </w:rPr>
      </w:pPr>
    </w:p>
    <w:p w14:paraId="76BC631E" w14:textId="77777777" w:rsidR="00C11402" w:rsidRPr="00342CB3" w:rsidRDefault="00C11402" w:rsidP="00C114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42CB3">
        <w:rPr>
          <w:rFonts w:ascii="Arial" w:eastAsia="Times New Roman" w:hAnsi="Arial" w:cs="Arial"/>
          <w:color w:val="000000" w:themeColor="text1"/>
          <w:kern w:val="0"/>
          <w:sz w:val="22"/>
          <w:szCs w:val="22"/>
          <w:lang w:eastAsia="en-GB"/>
          <w14:ligatures w14:val="none"/>
        </w:rPr>
        <w:t>The application site is subject to the following planning policy constraints:</w:t>
      </w:r>
    </w:p>
    <w:p w14:paraId="0B506E97" w14:textId="27AF575F" w:rsidR="007C39A6" w:rsidRDefault="007C39A6" w:rsidP="00C11402">
      <w:pPr>
        <w:pStyle w:val="ListParagraph"/>
        <w:numPr>
          <w:ilvl w:val="0"/>
          <w:numId w:val="35"/>
        </w:numPr>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North Wessex Downs National Landscape</w:t>
      </w:r>
    </w:p>
    <w:p w14:paraId="2FC3DF1A" w14:textId="6D78956B" w:rsidR="00977124" w:rsidRDefault="00977124" w:rsidP="00C11402">
      <w:pPr>
        <w:pStyle w:val="ListParagraph"/>
        <w:numPr>
          <w:ilvl w:val="0"/>
          <w:numId w:val="35"/>
        </w:numPr>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Grade II Listed Building </w:t>
      </w:r>
      <w:r w:rsidR="00B8302B">
        <w:rPr>
          <w:rFonts w:ascii="Arial" w:eastAsia="Times New Roman" w:hAnsi="Arial" w:cs="Arial"/>
          <w:kern w:val="0"/>
          <w:sz w:val="22"/>
          <w:szCs w:val="22"/>
          <w:lang w:eastAsia="en-GB"/>
          <w14:ligatures w14:val="none"/>
        </w:rPr>
        <w:t>40 metres to the northeast of the site</w:t>
      </w:r>
    </w:p>
    <w:p w14:paraId="02331D01" w14:textId="548773C8" w:rsidR="00A40FC1" w:rsidRDefault="00A40FC1" w:rsidP="00C11402">
      <w:pPr>
        <w:pStyle w:val="ListParagraph"/>
        <w:numPr>
          <w:ilvl w:val="0"/>
          <w:numId w:val="35"/>
        </w:numPr>
        <w:outlineLvl w:val="2"/>
        <w:rPr>
          <w:rFonts w:ascii="Arial" w:eastAsia="Times New Roman" w:hAnsi="Arial" w:cs="Arial"/>
          <w:kern w:val="0"/>
          <w:sz w:val="22"/>
          <w:szCs w:val="22"/>
          <w:lang w:eastAsia="en-GB"/>
          <w14:ligatures w14:val="none"/>
        </w:rPr>
      </w:pPr>
      <w:r w:rsidRPr="00A40FC1">
        <w:rPr>
          <w:rFonts w:ascii="Arial" w:eastAsia="Times New Roman" w:hAnsi="Arial" w:cs="Arial"/>
          <w:kern w:val="0"/>
          <w:sz w:val="22"/>
          <w:szCs w:val="22"/>
          <w:lang w:eastAsia="en-GB"/>
          <w14:ligatures w14:val="none"/>
        </w:rPr>
        <w:t>Groundwater Flood Risk: Groundwater levels are either at or very near (within 0.025m of) the ground surface</w:t>
      </w:r>
    </w:p>
    <w:p w14:paraId="04367F7B" w14:textId="7E355E04" w:rsidR="00A40FC1" w:rsidRDefault="00024594" w:rsidP="00C11402">
      <w:pPr>
        <w:pStyle w:val="ListParagraph"/>
        <w:numPr>
          <w:ilvl w:val="0"/>
          <w:numId w:val="35"/>
        </w:numPr>
        <w:outlineLvl w:val="2"/>
        <w:rPr>
          <w:rFonts w:ascii="Arial" w:eastAsia="Times New Roman" w:hAnsi="Arial" w:cs="Arial"/>
          <w:kern w:val="0"/>
          <w:sz w:val="22"/>
          <w:szCs w:val="22"/>
          <w:lang w:eastAsia="en-GB"/>
          <w14:ligatures w14:val="none"/>
        </w:rPr>
      </w:pPr>
      <w:r w:rsidRPr="00024594">
        <w:rPr>
          <w:rFonts w:ascii="Arial" w:eastAsia="Times New Roman" w:hAnsi="Arial" w:cs="Arial"/>
          <w:kern w:val="0"/>
          <w:sz w:val="22"/>
          <w:szCs w:val="22"/>
          <w:lang w:eastAsia="en-GB"/>
          <w14:ligatures w14:val="none"/>
        </w:rPr>
        <w:t>Risk of Flooding from Surface Water 1 in 100 + Climate Change (40%)</w:t>
      </w:r>
      <w:r>
        <w:rPr>
          <w:rFonts w:ascii="Arial" w:eastAsia="Times New Roman" w:hAnsi="Arial" w:cs="Arial"/>
          <w:kern w:val="0"/>
          <w:sz w:val="22"/>
          <w:szCs w:val="22"/>
          <w:lang w:eastAsia="en-GB"/>
          <w14:ligatures w14:val="none"/>
        </w:rPr>
        <w:t xml:space="preserve"> along site access</w:t>
      </w:r>
    </w:p>
    <w:p w14:paraId="0A724BC5" w14:textId="2E0D80AC" w:rsidR="00EE65A1" w:rsidRDefault="00EE65A1" w:rsidP="00C11402">
      <w:pPr>
        <w:pStyle w:val="ListParagraph"/>
        <w:numPr>
          <w:ilvl w:val="0"/>
          <w:numId w:val="35"/>
        </w:numPr>
        <w:outlineLvl w:val="2"/>
        <w:rPr>
          <w:rFonts w:ascii="Arial" w:eastAsia="Times New Roman" w:hAnsi="Arial" w:cs="Arial"/>
          <w:kern w:val="0"/>
          <w:sz w:val="22"/>
          <w:szCs w:val="22"/>
          <w:lang w:eastAsia="en-GB"/>
          <w14:ligatures w14:val="none"/>
        </w:rPr>
      </w:pPr>
      <w:r w:rsidRPr="00EE65A1">
        <w:rPr>
          <w:rFonts w:ascii="Arial" w:eastAsia="Times New Roman" w:hAnsi="Arial" w:cs="Arial"/>
          <w:kern w:val="0"/>
          <w:sz w:val="22"/>
          <w:szCs w:val="22"/>
          <w:lang w:eastAsia="en-GB"/>
          <w14:ligatures w14:val="none"/>
        </w:rPr>
        <w:t>Salisbury Plain SPA - 6400m Buffer</w:t>
      </w:r>
    </w:p>
    <w:p w14:paraId="76B5B534" w14:textId="77777777" w:rsidR="00C11402" w:rsidRDefault="00C11402" w:rsidP="00C11402">
      <w:pPr>
        <w:spacing w:after="0" w:line="276" w:lineRule="auto"/>
        <w:jc w:val="both"/>
        <w:rPr>
          <w:rFonts w:ascii="Arial" w:hAnsi="Arial" w:cs="Arial"/>
          <w:b/>
          <w:bCs/>
          <w:sz w:val="22"/>
          <w:szCs w:val="22"/>
        </w:rPr>
      </w:pPr>
    </w:p>
    <w:p w14:paraId="33F58FD7" w14:textId="77777777" w:rsidR="00C11402" w:rsidRPr="00AE3A11" w:rsidRDefault="00C11402" w:rsidP="00C11402">
      <w:pPr>
        <w:spacing w:after="0" w:line="276" w:lineRule="auto"/>
        <w:jc w:val="both"/>
        <w:rPr>
          <w:rFonts w:ascii="Arial" w:eastAsia="Times New Roman" w:hAnsi="Arial" w:cs="Arial"/>
          <w:b/>
          <w:bCs/>
          <w:kern w:val="0"/>
          <w:sz w:val="22"/>
          <w:szCs w:val="22"/>
          <w:lang w:eastAsia="en-GB"/>
          <w14:ligatures w14:val="none"/>
        </w:rPr>
      </w:pPr>
      <w:r w:rsidRPr="00AE3A11">
        <w:rPr>
          <w:rFonts w:ascii="Arial" w:eastAsia="Times New Roman" w:hAnsi="Arial" w:cs="Arial"/>
          <w:b/>
          <w:bCs/>
          <w:kern w:val="0"/>
          <w:sz w:val="22"/>
          <w:szCs w:val="22"/>
          <w:lang w:eastAsia="en-GB"/>
          <w14:ligatures w14:val="none"/>
        </w:rPr>
        <w:t>THE EVIDENCE SUBMITTED IN SUPPORT OF THE APPLICATION</w:t>
      </w:r>
    </w:p>
    <w:p w14:paraId="6E9BFFFF" w14:textId="19CE1521" w:rsidR="00C11402" w:rsidRPr="00AE3A11" w:rsidRDefault="00C11402" w:rsidP="008779D4">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Application form</w:t>
      </w:r>
    </w:p>
    <w:p w14:paraId="29F60B1C" w14:textId="51DFC6CB" w:rsidR="00B16121" w:rsidRPr="00AE3A11" w:rsidRDefault="00B16121" w:rsidP="008779D4">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Covering Letter</w:t>
      </w:r>
    </w:p>
    <w:p w14:paraId="71B8D21E" w14:textId="12ED30DA" w:rsidR="00C11402" w:rsidRPr="00AE3A11" w:rsidRDefault="00C11402" w:rsidP="008779D4">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Location plan</w:t>
      </w:r>
    </w:p>
    <w:p w14:paraId="4D13562C" w14:textId="21439540" w:rsidR="008779D4" w:rsidRPr="00AE3A11" w:rsidRDefault="008779D4" w:rsidP="008779D4">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 xml:space="preserve">Site </w:t>
      </w:r>
      <w:r w:rsidR="00C11402" w:rsidRPr="00AE3A11">
        <w:rPr>
          <w:rFonts w:ascii="Arial" w:eastAsia="Times New Roman" w:hAnsi="Arial" w:cs="Arial"/>
          <w:kern w:val="0"/>
          <w:sz w:val="22"/>
          <w:szCs w:val="22"/>
          <w:lang w:eastAsia="en-GB"/>
          <w14:ligatures w14:val="none"/>
        </w:rPr>
        <w:t>plan</w:t>
      </w:r>
    </w:p>
    <w:p w14:paraId="5A61CC19" w14:textId="2EE2C7AF" w:rsidR="00C11402" w:rsidRPr="00AE3A11" w:rsidRDefault="00C11402"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Floor Plan and Elevations</w:t>
      </w:r>
    </w:p>
    <w:p w14:paraId="73A310F7" w14:textId="217BC857" w:rsidR="00F00928" w:rsidRPr="00AE3A11" w:rsidRDefault="00F00928"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Planning Statement</w:t>
      </w:r>
    </w:p>
    <w:p w14:paraId="2BDF682C" w14:textId="1238067A" w:rsidR="009472AE" w:rsidRPr="00AE3A11" w:rsidRDefault="009472AE"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Construction and Mobility Tests</w:t>
      </w:r>
    </w:p>
    <w:p w14:paraId="1EA379EC" w14:textId="0CF4A999" w:rsidR="00B16121" w:rsidRPr="00AE3A11" w:rsidRDefault="00B16121"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Case Law</w:t>
      </w:r>
    </w:p>
    <w:p w14:paraId="2708E500" w14:textId="7CC192D4" w:rsidR="00B16121" w:rsidRPr="00AE3A11" w:rsidRDefault="00E25026"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r w:rsidRPr="00AE3A11">
        <w:rPr>
          <w:rFonts w:ascii="Arial" w:eastAsia="Times New Roman" w:hAnsi="Arial" w:cs="Arial"/>
          <w:kern w:val="0"/>
          <w:sz w:val="22"/>
          <w:szCs w:val="22"/>
          <w:lang w:eastAsia="en-GB"/>
          <w14:ligatures w14:val="none"/>
        </w:rPr>
        <w:t>Supporting Applications</w:t>
      </w:r>
    </w:p>
    <w:p w14:paraId="6C05D5F3" w14:textId="490F6A0E" w:rsidR="00E25026" w:rsidRPr="00AE3A11" w:rsidRDefault="00394768" w:rsidP="008779D4">
      <w:pPr>
        <w:pStyle w:val="ListParagraph"/>
        <w:numPr>
          <w:ilvl w:val="0"/>
          <w:numId w:val="36"/>
        </w:numPr>
        <w:spacing w:after="0" w:line="276" w:lineRule="auto"/>
        <w:jc w:val="both"/>
        <w:rPr>
          <w:rFonts w:ascii="Arial" w:eastAsia="Times New Roman" w:hAnsi="Arial" w:cs="Arial"/>
          <w:kern w:val="0"/>
          <w:sz w:val="22"/>
          <w:szCs w:val="22"/>
          <w:lang w:eastAsia="en-GB"/>
          <w14:ligatures w14:val="none"/>
        </w:rPr>
      </w:pPr>
      <w:proofErr w:type="gramStart"/>
      <w:r w:rsidRPr="00AE3A11">
        <w:rPr>
          <w:rFonts w:ascii="Arial" w:eastAsia="Times New Roman" w:hAnsi="Arial" w:cs="Arial"/>
          <w:kern w:val="0"/>
          <w:sz w:val="22"/>
          <w:szCs w:val="22"/>
          <w:lang w:eastAsia="en-GB"/>
          <w14:ligatures w14:val="none"/>
        </w:rPr>
        <w:t>Agents</w:t>
      </w:r>
      <w:proofErr w:type="gramEnd"/>
      <w:r w:rsidRPr="00AE3A11">
        <w:rPr>
          <w:rFonts w:ascii="Arial" w:eastAsia="Times New Roman" w:hAnsi="Arial" w:cs="Arial"/>
          <w:kern w:val="0"/>
          <w:sz w:val="22"/>
          <w:szCs w:val="22"/>
          <w:lang w:eastAsia="en-GB"/>
          <w14:ligatures w14:val="none"/>
        </w:rPr>
        <w:t xml:space="preserve"> further emails</w:t>
      </w:r>
    </w:p>
    <w:p w14:paraId="124D92F7" w14:textId="77777777" w:rsidR="00C11402" w:rsidRPr="00AE3A11" w:rsidRDefault="00C11402" w:rsidP="008744F2">
      <w:pPr>
        <w:spacing w:after="0" w:line="276" w:lineRule="auto"/>
        <w:jc w:val="both"/>
        <w:rPr>
          <w:rFonts w:ascii="Arial" w:hAnsi="Arial" w:cs="Arial"/>
          <w:sz w:val="22"/>
          <w:szCs w:val="22"/>
        </w:rPr>
      </w:pPr>
    </w:p>
    <w:p w14:paraId="6A8502E3" w14:textId="77777777" w:rsidR="00FB3BA4" w:rsidRPr="000D1101"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D1101">
        <w:rPr>
          <w:rFonts w:ascii="Arial" w:eastAsia="Times New Roman" w:hAnsi="Arial" w:cs="Arial"/>
          <w:b/>
          <w:bCs/>
          <w:kern w:val="0"/>
          <w:sz w:val="22"/>
          <w:szCs w:val="22"/>
          <w:lang w:eastAsia="en-GB"/>
          <w14:ligatures w14:val="none"/>
        </w:rPr>
        <w:t>RELEVANT LEGISLATION</w:t>
      </w:r>
      <w:r w:rsidR="002B37CB" w:rsidRPr="000D1101">
        <w:rPr>
          <w:rFonts w:ascii="Arial" w:eastAsia="Times New Roman" w:hAnsi="Arial" w:cs="Arial"/>
          <w:b/>
          <w:bCs/>
          <w:kern w:val="0"/>
          <w:sz w:val="22"/>
          <w:szCs w:val="22"/>
          <w:lang w:eastAsia="en-GB"/>
          <w14:ligatures w14:val="none"/>
        </w:rPr>
        <w:t xml:space="preserve"> AND </w:t>
      </w:r>
      <w:r w:rsidR="00FA199B" w:rsidRPr="000D1101">
        <w:rPr>
          <w:rFonts w:ascii="Arial" w:eastAsia="Times New Roman" w:hAnsi="Arial" w:cs="Arial"/>
          <w:b/>
          <w:bCs/>
          <w:kern w:val="0"/>
          <w:sz w:val="22"/>
          <w:szCs w:val="22"/>
          <w:lang w:eastAsia="en-GB"/>
          <w14:ligatures w14:val="none"/>
        </w:rPr>
        <w:t>POLICY</w:t>
      </w:r>
      <w:r w:rsidR="002B37CB" w:rsidRPr="000D1101">
        <w:rPr>
          <w:rFonts w:ascii="Arial" w:eastAsia="Times New Roman" w:hAnsi="Arial" w:cs="Arial"/>
          <w:b/>
          <w:bCs/>
          <w:kern w:val="0"/>
          <w:sz w:val="22"/>
          <w:szCs w:val="22"/>
          <w:lang w:eastAsia="en-GB"/>
          <w14:ligatures w14:val="none"/>
        </w:rPr>
        <w:t xml:space="preserve"> </w:t>
      </w:r>
    </w:p>
    <w:p w14:paraId="0BCC9DB4" w14:textId="77777777" w:rsidR="0007311E" w:rsidRPr="000D1101" w:rsidRDefault="0007311E" w:rsidP="0007311E">
      <w:pPr>
        <w:spacing w:after="0" w:line="276" w:lineRule="auto"/>
        <w:jc w:val="both"/>
        <w:rPr>
          <w:rFonts w:ascii="Arial" w:eastAsia="Times New Roman" w:hAnsi="Arial" w:cs="Arial"/>
          <w:kern w:val="0"/>
          <w:sz w:val="22"/>
          <w:szCs w:val="22"/>
          <w:lang w:eastAsia="en-GB"/>
          <w14:ligatures w14:val="none"/>
        </w:rPr>
      </w:pPr>
      <w:r w:rsidRPr="000D1101">
        <w:rPr>
          <w:rFonts w:ascii="Arial" w:eastAsia="Times New Roman" w:hAnsi="Arial" w:cs="Arial"/>
          <w:kern w:val="0"/>
          <w:sz w:val="22"/>
          <w:szCs w:val="22"/>
          <w:lang w:eastAsia="en-GB"/>
          <w14:ligatures w14:val="none"/>
        </w:rPr>
        <w:t>The statutory framework governing CLP</w:t>
      </w:r>
      <w:r w:rsidR="009A15DE" w:rsidRPr="000D1101">
        <w:rPr>
          <w:rFonts w:ascii="Arial" w:eastAsia="Times New Roman" w:hAnsi="Arial" w:cs="Arial"/>
          <w:kern w:val="0"/>
          <w:sz w:val="22"/>
          <w:szCs w:val="22"/>
          <w:lang w:eastAsia="en-GB"/>
          <w14:ligatures w14:val="none"/>
        </w:rPr>
        <w:t>’s</w:t>
      </w:r>
      <w:r w:rsidRPr="000D1101">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sidRPr="000D1101">
        <w:rPr>
          <w:rFonts w:ascii="Arial" w:eastAsia="Times New Roman" w:hAnsi="Arial" w:cs="Arial"/>
          <w:kern w:val="0"/>
          <w:sz w:val="22"/>
          <w:szCs w:val="22"/>
          <w:lang w:eastAsia="en-GB"/>
          <w14:ligatures w14:val="none"/>
        </w:rPr>
        <w:t>P</w:t>
      </w:r>
      <w:r w:rsidRPr="000D1101">
        <w:rPr>
          <w:rFonts w:ascii="Arial" w:eastAsia="Times New Roman" w:hAnsi="Arial" w:cs="Arial"/>
          <w:kern w:val="0"/>
          <w:sz w:val="22"/>
          <w:szCs w:val="22"/>
          <w:lang w:eastAsia="en-GB"/>
          <w14:ligatures w14:val="none"/>
        </w:rPr>
        <w:t xml:space="preserve"> can be granted if the L</w:t>
      </w:r>
      <w:r w:rsidR="00D16CFB" w:rsidRPr="000D1101">
        <w:rPr>
          <w:rFonts w:ascii="Arial" w:eastAsia="Times New Roman" w:hAnsi="Arial" w:cs="Arial"/>
          <w:kern w:val="0"/>
          <w:sz w:val="22"/>
          <w:szCs w:val="22"/>
          <w:lang w:eastAsia="en-GB"/>
          <w14:ligatures w14:val="none"/>
        </w:rPr>
        <w:t xml:space="preserve">ocal </w:t>
      </w:r>
      <w:r w:rsidRPr="000D1101">
        <w:rPr>
          <w:rFonts w:ascii="Arial" w:eastAsia="Times New Roman" w:hAnsi="Arial" w:cs="Arial"/>
          <w:kern w:val="0"/>
          <w:sz w:val="22"/>
          <w:szCs w:val="22"/>
          <w:lang w:eastAsia="en-GB"/>
          <w14:ligatures w14:val="none"/>
        </w:rPr>
        <w:t>P</w:t>
      </w:r>
      <w:r w:rsidR="00D16CFB" w:rsidRPr="000D1101">
        <w:rPr>
          <w:rFonts w:ascii="Arial" w:eastAsia="Times New Roman" w:hAnsi="Arial" w:cs="Arial"/>
          <w:kern w:val="0"/>
          <w:sz w:val="22"/>
          <w:szCs w:val="22"/>
          <w:lang w:eastAsia="en-GB"/>
          <w14:ligatures w14:val="none"/>
        </w:rPr>
        <w:t>lanning Authority</w:t>
      </w:r>
      <w:r w:rsidRPr="000D1101">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sidRPr="000D1101">
        <w:rPr>
          <w:rFonts w:ascii="Arial" w:eastAsia="Times New Roman" w:hAnsi="Arial" w:cs="Arial"/>
          <w:kern w:val="0"/>
          <w:sz w:val="22"/>
          <w:szCs w:val="22"/>
          <w:lang w:eastAsia="en-GB"/>
          <w14:ligatures w14:val="none"/>
        </w:rPr>
        <w:t>.</w:t>
      </w:r>
    </w:p>
    <w:p w14:paraId="32F0F81F" w14:textId="77777777" w:rsidR="00A038BB" w:rsidRPr="000D1101" w:rsidRDefault="00A038BB" w:rsidP="0007311E">
      <w:pPr>
        <w:spacing w:after="0" w:line="276" w:lineRule="auto"/>
        <w:jc w:val="both"/>
        <w:rPr>
          <w:rFonts w:ascii="Arial" w:eastAsia="Times New Roman" w:hAnsi="Arial" w:cs="Arial"/>
          <w:kern w:val="0"/>
          <w:sz w:val="22"/>
          <w:szCs w:val="22"/>
          <w:lang w:eastAsia="en-GB"/>
          <w14:ligatures w14:val="none"/>
        </w:rPr>
      </w:pPr>
    </w:p>
    <w:p w14:paraId="742F590B" w14:textId="2D073214" w:rsidR="00A038BB" w:rsidRPr="000D1101" w:rsidRDefault="00A038BB" w:rsidP="0007311E">
      <w:pPr>
        <w:spacing w:after="0" w:line="276" w:lineRule="auto"/>
        <w:jc w:val="both"/>
        <w:rPr>
          <w:rFonts w:ascii="Arial" w:eastAsia="Times New Roman" w:hAnsi="Arial" w:cs="Arial"/>
          <w:kern w:val="0"/>
          <w:sz w:val="22"/>
          <w:szCs w:val="22"/>
          <w:lang w:eastAsia="en-GB"/>
          <w14:ligatures w14:val="none"/>
        </w:rPr>
      </w:pPr>
      <w:r w:rsidRPr="000D1101">
        <w:rPr>
          <w:rFonts w:ascii="Arial" w:eastAsia="Times New Roman" w:hAnsi="Arial" w:cs="Arial"/>
          <w:kern w:val="0"/>
          <w:sz w:val="22"/>
          <w:szCs w:val="22"/>
          <w:lang w:eastAsia="en-GB"/>
          <w14:ligatures w14:val="none"/>
        </w:rPr>
        <w:t>Town and Country Planning Act 1990 (as amended):</w:t>
      </w:r>
    </w:p>
    <w:p w14:paraId="25A4B58A" w14:textId="77777777" w:rsidR="001D3ABD" w:rsidRPr="000D1101" w:rsidRDefault="001D3ABD" w:rsidP="001D3ABD">
      <w:pPr>
        <w:pStyle w:val="Report"/>
        <w:numPr>
          <w:ilvl w:val="0"/>
          <w:numId w:val="40"/>
        </w:numPr>
        <w:spacing w:line="276" w:lineRule="auto"/>
        <w:rPr>
          <w:bCs/>
          <w:sz w:val="22"/>
          <w:szCs w:val="22"/>
        </w:rPr>
      </w:pPr>
      <w:r w:rsidRPr="000D1101">
        <w:rPr>
          <w:bCs/>
          <w:sz w:val="22"/>
          <w:szCs w:val="22"/>
        </w:rPr>
        <w:t xml:space="preserve">Section 55 (1) </w:t>
      </w:r>
    </w:p>
    <w:p w14:paraId="3AD525C2" w14:textId="77777777" w:rsidR="001D3ABD" w:rsidRPr="000D1101" w:rsidRDefault="001D3ABD" w:rsidP="001D3ABD">
      <w:pPr>
        <w:pStyle w:val="Report"/>
        <w:numPr>
          <w:ilvl w:val="0"/>
          <w:numId w:val="40"/>
        </w:numPr>
        <w:spacing w:line="276" w:lineRule="auto"/>
        <w:rPr>
          <w:bCs/>
          <w:sz w:val="22"/>
          <w:szCs w:val="22"/>
        </w:rPr>
      </w:pPr>
      <w:r w:rsidRPr="000D1101">
        <w:rPr>
          <w:bCs/>
          <w:sz w:val="22"/>
          <w:szCs w:val="22"/>
        </w:rPr>
        <w:t xml:space="preserve">Sections 191-193 </w:t>
      </w:r>
    </w:p>
    <w:p w14:paraId="3E5D453D" w14:textId="77777777" w:rsidR="00A038BB" w:rsidRPr="000D1101" w:rsidRDefault="00A038BB" w:rsidP="001D3ABD">
      <w:pPr>
        <w:pStyle w:val="Report"/>
        <w:numPr>
          <w:ilvl w:val="0"/>
          <w:numId w:val="0"/>
        </w:numPr>
        <w:spacing w:before="0" w:line="276" w:lineRule="auto"/>
        <w:rPr>
          <w:bCs/>
          <w:sz w:val="22"/>
          <w:szCs w:val="22"/>
        </w:rPr>
      </w:pPr>
    </w:p>
    <w:p w14:paraId="2E42316D" w14:textId="03028AA2" w:rsidR="001D3ABD" w:rsidRPr="000D1101" w:rsidRDefault="00A038BB" w:rsidP="001D3ABD">
      <w:pPr>
        <w:pStyle w:val="Report"/>
        <w:numPr>
          <w:ilvl w:val="0"/>
          <w:numId w:val="0"/>
        </w:numPr>
        <w:spacing w:before="0" w:line="276" w:lineRule="auto"/>
        <w:rPr>
          <w:bCs/>
          <w:sz w:val="22"/>
          <w:szCs w:val="22"/>
        </w:rPr>
      </w:pPr>
      <w:r w:rsidRPr="000D1101">
        <w:rPr>
          <w:bCs/>
          <w:sz w:val="22"/>
          <w:szCs w:val="22"/>
        </w:rPr>
        <w:t>Also,</w:t>
      </w:r>
      <w:r w:rsidR="001D3ABD" w:rsidRPr="000D1101">
        <w:rPr>
          <w:bCs/>
          <w:sz w:val="22"/>
          <w:szCs w:val="22"/>
        </w:rPr>
        <w:t xml:space="preserve"> of relevance – </w:t>
      </w:r>
    </w:p>
    <w:p w14:paraId="66386F77" w14:textId="77777777" w:rsidR="001D3ABD" w:rsidRPr="000D1101" w:rsidRDefault="001D3ABD" w:rsidP="001D3ABD">
      <w:pPr>
        <w:pStyle w:val="Report"/>
        <w:numPr>
          <w:ilvl w:val="0"/>
          <w:numId w:val="39"/>
        </w:numPr>
        <w:spacing w:before="0" w:line="276" w:lineRule="auto"/>
        <w:rPr>
          <w:bCs/>
          <w:sz w:val="22"/>
          <w:szCs w:val="22"/>
        </w:rPr>
      </w:pPr>
      <w:r w:rsidRPr="000D1101">
        <w:rPr>
          <w:bCs/>
          <w:sz w:val="22"/>
          <w:szCs w:val="22"/>
        </w:rPr>
        <w:t xml:space="preserve">Caravan Sites &amp; Control of Development Act 1960, </w:t>
      </w:r>
    </w:p>
    <w:p w14:paraId="20E6BC20" w14:textId="509B05C0" w:rsidR="001D3ABD" w:rsidRPr="000D1101" w:rsidRDefault="001D3ABD" w:rsidP="001D3ABD">
      <w:pPr>
        <w:pStyle w:val="Report"/>
        <w:numPr>
          <w:ilvl w:val="0"/>
          <w:numId w:val="39"/>
        </w:numPr>
        <w:spacing w:before="0" w:line="276" w:lineRule="auto"/>
        <w:rPr>
          <w:bCs/>
          <w:sz w:val="22"/>
          <w:szCs w:val="22"/>
        </w:rPr>
      </w:pPr>
      <w:r w:rsidRPr="000D1101">
        <w:rPr>
          <w:bCs/>
          <w:sz w:val="22"/>
          <w:szCs w:val="22"/>
        </w:rPr>
        <w:t>Caravan Sites Act 1968 (Definition of Caravan) (Amendment) (England) Order 2006)</w:t>
      </w:r>
    </w:p>
    <w:p w14:paraId="7EE48BF4" w14:textId="77777777" w:rsidR="001D3ABD" w:rsidRDefault="001D3ABD" w:rsidP="00770B39">
      <w:pPr>
        <w:pStyle w:val="Report"/>
        <w:numPr>
          <w:ilvl w:val="0"/>
          <w:numId w:val="0"/>
        </w:numPr>
        <w:spacing w:before="0" w:line="276" w:lineRule="auto"/>
        <w:rPr>
          <w:b/>
          <w:sz w:val="22"/>
          <w:szCs w:val="22"/>
        </w:rPr>
      </w:pPr>
    </w:p>
    <w:p w14:paraId="5E99EEDC" w14:textId="77777777" w:rsidR="00D43AFA" w:rsidRPr="006F391F" w:rsidRDefault="00D43AFA" w:rsidP="00D43AFA">
      <w:pPr>
        <w:spacing w:after="0" w:line="276" w:lineRule="auto"/>
        <w:jc w:val="both"/>
        <w:rPr>
          <w:rFonts w:ascii="Arial" w:hAnsi="Arial" w:cs="Arial"/>
          <w:b/>
          <w:bCs/>
          <w:sz w:val="22"/>
          <w:szCs w:val="22"/>
        </w:rPr>
      </w:pPr>
      <w:r w:rsidRPr="006F391F">
        <w:rPr>
          <w:rFonts w:ascii="Arial" w:hAnsi="Arial" w:cs="Arial"/>
          <w:b/>
          <w:bCs/>
          <w:sz w:val="22"/>
          <w:szCs w:val="22"/>
        </w:rPr>
        <w:t>LEGISLATION / PLANNING PRACTICE GUIDANCE</w:t>
      </w:r>
    </w:p>
    <w:p w14:paraId="526D5240" w14:textId="77777777" w:rsidR="00D43AFA" w:rsidRDefault="00D43AFA" w:rsidP="00D43AFA">
      <w:pPr>
        <w:spacing w:after="0" w:line="276" w:lineRule="auto"/>
        <w:jc w:val="both"/>
        <w:rPr>
          <w:rFonts w:ascii="Arial" w:hAnsi="Arial" w:cs="Arial"/>
          <w:sz w:val="22"/>
          <w:szCs w:val="22"/>
        </w:rPr>
      </w:pPr>
      <w:r w:rsidRPr="006F391F">
        <w:rPr>
          <w:rFonts w:ascii="Arial" w:hAnsi="Arial" w:cs="Arial"/>
          <w:sz w:val="22"/>
          <w:szCs w:val="22"/>
        </w:rPr>
        <w:t>Section 55 (1) Subject to the following provisions of this section, in this Act, except where the context otherwise requires, “development,” means the carrying out of building, engineering, mining or other operations in, on, over or under land, or the making of any material change in the use of any buildings or other land.</w:t>
      </w:r>
    </w:p>
    <w:p w14:paraId="46F94368" w14:textId="77777777" w:rsidR="00D43AFA" w:rsidRPr="006F391F" w:rsidRDefault="00D43AFA" w:rsidP="00D43AFA">
      <w:pPr>
        <w:spacing w:after="0" w:line="276" w:lineRule="auto"/>
        <w:jc w:val="both"/>
        <w:rPr>
          <w:rFonts w:ascii="Arial" w:hAnsi="Arial" w:cs="Arial"/>
          <w:sz w:val="22"/>
          <w:szCs w:val="22"/>
        </w:rPr>
      </w:pPr>
    </w:p>
    <w:p w14:paraId="639BC4AC" w14:textId="77777777" w:rsidR="00D43AFA" w:rsidRDefault="00D43AFA" w:rsidP="00D43AFA">
      <w:pPr>
        <w:spacing w:after="0" w:line="276" w:lineRule="auto"/>
        <w:jc w:val="both"/>
        <w:rPr>
          <w:rFonts w:ascii="Arial" w:hAnsi="Arial" w:cs="Arial"/>
          <w:sz w:val="22"/>
          <w:szCs w:val="22"/>
        </w:rPr>
      </w:pPr>
      <w:r w:rsidRPr="006F391F">
        <w:rPr>
          <w:rFonts w:ascii="Arial" w:hAnsi="Arial" w:cs="Arial"/>
          <w:sz w:val="22"/>
          <w:szCs w:val="22"/>
        </w:rPr>
        <w:t xml:space="preserve">Section 192(1) of the Act outlines that “if any person wishes to ascertain whether— </w:t>
      </w:r>
    </w:p>
    <w:p w14:paraId="69D4D6CB" w14:textId="77777777" w:rsidR="00D43AFA" w:rsidRPr="006F391F" w:rsidRDefault="00D43AFA" w:rsidP="00D43AFA">
      <w:pPr>
        <w:spacing w:after="0" w:line="276" w:lineRule="auto"/>
        <w:jc w:val="both"/>
        <w:rPr>
          <w:rFonts w:ascii="Arial" w:hAnsi="Arial" w:cs="Arial"/>
          <w:sz w:val="22"/>
          <w:szCs w:val="22"/>
        </w:rPr>
      </w:pPr>
      <w:r w:rsidRPr="006F391F">
        <w:rPr>
          <w:rFonts w:ascii="Arial" w:hAnsi="Arial" w:cs="Arial"/>
          <w:sz w:val="22"/>
          <w:szCs w:val="22"/>
        </w:rPr>
        <w:t>(a) any proposed use of buildings or other land; or</w:t>
      </w:r>
    </w:p>
    <w:p w14:paraId="2541218F" w14:textId="77777777" w:rsidR="00D43AFA" w:rsidRDefault="00D43AFA" w:rsidP="00D43AFA">
      <w:pPr>
        <w:spacing w:after="0" w:line="276" w:lineRule="auto"/>
        <w:jc w:val="both"/>
        <w:rPr>
          <w:rFonts w:ascii="Arial" w:hAnsi="Arial" w:cs="Arial"/>
          <w:sz w:val="22"/>
          <w:szCs w:val="22"/>
        </w:rPr>
      </w:pPr>
      <w:r w:rsidRPr="006F391F">
        <w:rPr>
          <w:rFonts w:ascii="Arial" w:hAnsi="Arial" w:cs="Arial"/>
          <w:sz w:val="22"/>
          <w:szCs w:val="22"/>
        </w:rPr>
        <w:t>(b) any operations proposed to be carried out in, on, over or under land, would be lawful, he may make an application for the purpose to the local planning authority specifying the land and describing the use or operations in question.</w:t>
      </w:r>
    </w:p>
    <w:p w14:paraId="4EB12F6F" w14:textId="77777777" w:rsidR="00D43AFA" w:rsidRPr="006F391F" w:rsidRDefault="00D43AFA" w:rsidP="00D43AFA">
      <w:pPr>
        <w:spacing w:after="0" w:line="276" w:lineRule="auto"/>
        <w:jc w:val="both"/>
        <w:rPr>
          <w:rFonts w:ascii="Arial" w:hAnsi="Arial" w:cs="Arial"/>
          <w:sz w:val="22"/>
          <w:szCs w:val="22"/>
        </w:rPr>
      </w:pPr>
    </w:p>
    <w:p w14:paraId="7E758FE9" w14:textId="77777777" w:rsidR="00D43AFA" w:rsidRPr="006F391F" w:rsidRDefault="00D43AFA" w:rsidP="00D43AFA">
      <w:pPr>
        <w:spacing w:after="0" w:line="276" w:lineRule="auto"/>
        <w:jc w:val="both"/>
        <w:rPr>
          <w:rFonts w:ascii="Arial" w:hAnsi="Arial" w:cs="Arial"/>
          <w:sz w:val="22"/>
          <w:szCs w:val="22"/>
        </w:rPr>
      </w:pPr>
      <w:r w:rsidRPr="006F391F">
        <w:rPr>
          <w:rFonts w:ascii="Arial" w:hAnsi="Arial" w:cs="Arial"/>
          <w:sz w:val="22"/>
          <w:szCs w:val="22"/>
        </w:rPr>
        <w:t>Section 192(2) of the Act outlines that “if, on an application under this section, the local planning authority are provided with information satisfying them that the use or operations described in the application would be lawful if instituted or begun at the time of the application, they shall issue a certificate to that effect; and in any other case they shall refuse the application.</w:t>
      </w:r>
    </w:p>
    <w:p w14:paraId="3D5AC73B" w14:textId="77777777" w:rsidR="00D43AFA" w:rsidRPr="000D1101" w:rsidRDefault="00D43AFA" w:rsidP="00770B39">
      <w:pPr>
        <w:pStyle w:val="Report"/>
        <w:numPr>
          <w:ilvl w:val="0"/>
          <w:numId w:val="0"/>
        </w:numPr>
        <w:spacing w:before="0" w:line="276" w:lineRule="auto"/>
        <w:rPr>
          <w:b/>
          <w:sz w:val="22"/>
          <w:szCs w:val="22"/>
        </w:rPr>
      </w:pPr>
    </w:p>
    <w:p w14:paraId="71A09AF1" w14:textId="77777777" w:rsidR="001A6D70" w:rsidRPr="00EA7C79" w:rsidRDefault="00494DEE" w:rsidP="00A309C8">
      <w:pPr>
        <w:spacing w:after="0" w:line="276" w:lineRule="auto"/>
        <w:jc w:val="both"/>
        <w:rPr>
          <w:rFonts w:ascii="Arial" w:hAnsi="Arial" w:cs="Arial"/>
          <w:b/>
          <w:bCs/>
          <w:sz w:val="22"/>
          <w:szCs w:val="22"/>
        </w:rPr>
      </w:pPr>
      <w:r w:rsidRPr="00EA7C79">
        <w:rPr>
          <w:rFonts w:ascii="Arial" w:hAnsi="Arial" w:cs="Arial"/>
          <w:b/>
          <w:bCs/>
          <w:sz w:val="22"/>
          <w:szCs w:val="22"/>
        </w:rPr>
        <w:t>REPRESENTATIONS</w:t>
      </w:r>
    </w:p>
    <w:p w14:paraId="39650E7B" w14:textId="77777777" w:rsidR="00DB0D6B" w:rsidRPr="00EA7C79" w:rsidRDefault="00DB0D6B" w:rsidP="00A309C8">
      <w:pPr>
        <w:spacing w:after="0" w:line="276" w:lineRule="auto"/>
        <w:jc w:val="both"/>
        <w:rPr>
          <w:rFonts w:ascii="Arial" w:hAnsi="Arial" w:cs="Arial"/>
          <w:sz w:val="22"/>
          <w:szCs w:val="22"/>
        </w:rPr>
      </w:pPr>
    </w:p>
    <w:p w14:paraId="74E95321" w14:textId="77777777" w:rsidR="00431422" w:rsidRPr="00EA7C79" w:rsidRDefault="00DB0D6B" w:rsidP="00A309C8">
      <w:pPr>
        <w:spacing w:after="0" w:line="276" w:lineRule="auto"/>
        <w:jc w:val="both"/>
        <w:rPr>
          <w:rFonts w:ascii="Arial" w:hAnsi="Arial" w:cs="Arial"/>
          <w:sz w:val="22"/>
          <w:szCs w:val="22"/>
        </w:rPr>
      </w:pPr>
      <w:r w:rsidRPr="00EA7C79">
        <w:rPr>
          <w:rFonts w:ascii="Arial" w:hAnsi="Arial" w:cs="Arial"/>
          <w:sz w:val="22"/>
          <w:szCs w:val="22"/>
        </w:rPr>
        <w:t xml:space="preserve">There is no legal obligation to consult third parties, including Town/Parish Councils or </w:t>
      </w:r>
      <w:r w:rsidR="00F0267F" w:rsidRPr="00EA7C79">
        <w:rPr>
          <w:rFonts w:ascii="Arial" w:hAnsi="Arial" w:cs="Arial"/>
          <w:sz w:val="22"/>
          <w:szCs w:val="22"/>
        </w:rPr>
        <w:t>neighbouring</w:t>
      </w:r>
      <w:r w:rsidRPr="00EA7C79">
        <w:rPr>
          <w:rFonts w:ascii="Arial" w:hAnsi="Arial" w:cs="Arial"/>
          <w:sz w:val="22"/>
          <w:szCs w:val="22"/>
        </w:rPr>
        <w:t xml:space="preserve"> properties, for this type of application.</w:t>
      </w:r>
    </w:p>
    <w:p w14:paraId="36272003" w14:textId="77777777" w:rsidR="00016547" w:rsidRPr="00EA7C79" w:rsidRDefault="00016547" w:rsidP="00A309C8">
      <w:pPr>
        <w:spacing w:after="0" w:line="276" w:lineRule="auto"/>
        <w:jc w:val="both"/>
        <w:rPr>
          <w:rFonts w:ascii="Arial" w:hAnsi="Arial" w:cs="Arial"/>
          <w:i/>
          <w:iCs/>
          <w:color w:val="ED0000"/>
          <w:sz w:val="22"/>
          <w:szCs w:val="22"/>
        </w:rPr>
      </w:pPr>
    </w:p>
    <w:p w14:paraId="1603D2DB" w14:textId="77777777" w:rsidR="00431422" w:rsidRPr="00EA7C79" w:rsidRDefault="00431422" w:rsidP="00A309C8">
      <w:pPr>
        <w:spacing w:after="0" w:line="276" w:lineRule="auto"/>
        <w:jc w:val="both"/>
        <w:rPr>
          <w:rFonts w:ascii="Arial" w:hAnsi="Arial" w:cs="Arial"/>
          <w:b/>
          <w:bCs/>
          <w:sz w:val="22"/>
          <w:szCs w:val="22"/>
        </w:rPr>
      </w:pPr>
      <w:r w:rsidRPr="00EA7C79">
        <w:rPr>
          <w:rFonts w:ascii="Arial" w:hAnsi="Arial" w:cs="Arial"/>
          <w:b/>
          <w:bCs/>
          <w:sz w:val="22"/>
          <w:szCs w:val="22"/>
        </w:rPr>
        <w:t xml:space="preserve">RELEVANT SITE HISTORY </w:t>
      </w:r>
    </w:p>
    <w:p w14:paraId="2BBCE524" w14:textId="77777777" w:rsidR="00A12814" w:rsidRPr="00EA7C79" w:rsidRDefault="00A12814" w:rsidP="00431422">
      <w:pPr>
        <w:spacing w:after="0" w:line="276" w:lineRule="auto"/>
        <w:jc w:val="both"/>
        <w:rPr>
          <w:rFonts w:ascii="Arial" w:hAnsi="Arial" w:cs="Arial"/>
          <w:i/>
          <w:iCs/>
          <w:sz w:val="22"/>
          <w:szCs w:val="22"/>
        </w:rPr>
      </w:pPr>
      <w:r w:rsidRPr="00EA7C79">
        <w:rPr>
          <w:rFonts w:ascii="Arial" w:hAnsi="Arial" w:cs="Arial"/>
          <w:sz w:val="22"/>
          <w:szCs w:val="22"/>
        </w:rPr>
        <w:t>The site has the following relevant planning history:</w:t>
      </w:r>
      <w:r w:rsidRPr="00EA7C79">
        <w:rPr>
          <w:rFonts w:ascii="Arial" w:hAnsi="Arial" w:cs="Arial"/>
          <w:i/>
          <w:iCs/>
          <w:sz w:val="22"/>
          <w:szCs w:val="22"/>
        </w:rPr>
        <w:t xml:space="preserve"> </w:t>
      </w:r>
    </w:p>
    <w:p w14:paraId="08AF57CB" w14:textId="77777777" w:rsidR="00A12814" w:rsidRPr="00EA7C79"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264F5" w:rsidRPr="00EA7C79" w14:paraId="0FF7BA98" w14:textId="77777777" w:rsidTr="00C47E3B">
        <w:trPr>
          <w:trHeight w:hRule="exact" w:val="20"/>
        </w:trPr>
        <w:tc>
          <w:tcPr>
            <w:tcW w:w="8921" w:type="dxa"/>
            <w:tcBorders>
              <w:bottom w:val="single" w:sz="6" w:space="0" w:color="auto"/>
            </w:tcBorders>
            <w:vAlign w:val="center"/>
            <w:hideMark/>
          </w:tcPr>
          <w:p w14:paraId="49C7C5B0" w14:textId="77777777" w:rsidR="003264F5" w:rsidRPr="00EA7C79" w:rsidRDefault="003264F5" w:rsidP="00C47E3B">
            <w:pPr>
              <w:rPr>
                <w:sz w:val="2"/>
              </w:rPr>
            </w:pPr>
            <w:bookmarkStart w:id="2" w:name="_bc9eaa23_7b84_4e11_8860_67eb8bbe0c9e"/>
          </w:p>
        </w:tc>
      </w:tr>
      <w:tr w:rsidR="003264F5" w:rsidRPr="00EA7C79" w14:paraId="722755BC"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2DBE21E7" w14:textId="77777777" w:rsidR="003264F5" w:rsidRPr="00EA7C79" w:rsidRDefault="003264F5" w:rsidP="00C47E3B">
            <w:pPr>
              <w:rPr>
                <w:rFonts w:ascii="Arial" w:hAnsi="Arial" w:cs="Arial"/>
                <w:sz w:val="22"/>
                <w:szCs w:val="22"/>
              </w:rPr>
            </w:pPr>
            <w:r w:rsidRPr="00EA7C79">
              <w:rPr>
                <w:rFonts w:ascii="Arial" w:hAnsi="Arial" w:cs="Arial"/>
                <w:b/>
                <w:bCs/>
                <w:color w:val="000000"/>
                <w:sz w:val="22"/>
                <w:szCs w:val="22"/>
              </w:rPr>
              <w:t>Proposal / Summary</w:t>
            </w:r>
          </w:p>
        </w:tc>
      </w:tr>
      <w:tr w:rsidR="003264F5" w:rsidRPr="001C0A2C" w14:paraId="28E13476" w14:textId="77777777" w:rsidTr="00C47E3B">
        <w:tc>
          <w:tcPr>
            <w:tcW w:w="8921" w:type="dxa"/>
            <w:tcBorders>
              <w:left w:val="single" w:sz="12" w:space="0" w:color="auto"/>
              <w:bottom w:val="single" w:sz="12" w:space="0" w:color="auto"/>
              <w:right w:val="single" w:sz="12" w:space="0" w:color="auto"/>
            </w:tcBorders>
            <w:vAlign w:val="center"/>
          </w:tcPr>
          <w:p w14:paraId="6A10FDB0" w14:textId="77777777" w:rsidR="003264F5" w:rsidRPr="001C0A2C" w:rsidRDefault="003264F5" w:rsidP="00C47E3B">
            <w:pPr>
              <w:rPr>
                <w:rFonts w:ascii="Arial" w:hAnsi="Arial" w:cs="Arial"/>
                <w:b/>
                <w:bCs/>
                <w:color w:val="000000"/>
                <w:sz w:val="22"/>
                <w:szCs w:val="22"/>
              </w:rPr>
            </w:pPr>
            <w:r w:rsidRPr="00EA7C79">
              <w:rPr>
                <w:rFonts w:ascii="Arial" w:hAnsi="Arial" w:cs="Arial"/>
                <w:color w:val="000000"/>
                <w:sz w:val="22"/>
                <w:szCs w:val="22"/>
              </w:rPr>
              <w:t>K/20671 - Full planning permission Decision - Approve with Conditions Date: 23/9/1993 – EXTENSION TO DWELLING</w:t>
            </w:r>
          </w:p>
        </w:tc>
      </w:tr>
      <w:tr w:rsidR="003264F5" w:rsidRPr="00017094" w14:paraId="23A86452" w14:textId="77777777" w:rsidTr="00C47E3B">
        <w:tc>
          <w:tcPr>
            <w:tcW w:w="8921" w:type="dxa"/>
            <w:tcBorders>
              <w:left w:val="single" w:sz="12" w:space="0" w:color="auto"/>
              <w:bottom w:val="single" w:sz="12" w:space="0" w:color="auto"/>
              <w:right w:val="single" w:sz="12" w:space="0" w:color="auto"/>
            </w:tcBorders>
            <w:vAlign w:val="center"/>
          </w:tcPr>
          <w:p w14:paraId="62A65F71" w14:textId="77777777" w:rsidR="003264F5" w:rsidRPr="00017094" w:rsidRDefault="003264F5" w:rsidP="00C47E3B">
            <w:pPr>
              <w:rPr>
                <w:rFonts w:ascii="Arial" w:hAnsi="Arial" w:cs="Arial"/>
                <w:b/>
                <w:bCs/>
                <w:color w:val="000000"/>
                <w:sz w:val="22"/>
                <w:szCs w:val="22"/>
              </w:rPr>
            </w:pPr>
            <w:r w:rsidRPr="00017094">
              <w:rPr>
                <w:rFonts w:ascii="Arial" w:hAnsi="Arial" w:cs="Arial"/>
                <w:color w:val="000000"/>
                <w:sz w:val="22"/>
                <w:szCs w:val="22"/>
              </w:rPr>
              <w:t>K/82/0438 - Full planning permission Decision - Approve with Conditions Date: 29/7/1982 – Alterations and extension</w:t>
            </w:r>
          </w:p>
        </w:tc>
      </w:tr>
      <w:tr w:rsidR="003264F5" w:rsidRPr="00017094" w14:paraId="15C64F40" w14:textId="77777777" w:rsidTr="00C47E3B">
        <w:tc>
          <w:tcPr>
            <w:tcW w:w="8921" w:type="dxa"/>
            <w:tcBorders>
              <w:left w:val="single" w:sz="12" w:space="0" w:color="auto"/>
              <w:bottom w:val="single" w:sz="12" w:space="0" w:color="auto"/>
              <w:right w:val="single" w:sz="12" w:space="0" w:color="auto"/>
            </w:tcBorders>
            <w:vAlign w:val="center"/>
          </w:tcPr>
          <w:p w14:paraId="0E1D5158" w14:textId="77777777" w:rsidR="003264F5" w:rsidRPr="00017094" w:rsidRDefault="003264F5" w:rsidP="00C47E3B">
            <w:pPr>
              <w:rPr>
                <w:rFonts w:ascii="Arial" w:hAnsi="Arial" w:cs="Arial"/>
                <w:b/>
                <w:bCs/>
                <w:color w:val="000000"/>
                <w:sz w:val="22"/>
                <w:szCs w:val="22"/>
              </w:rPr>
            </w:pPr>
            <w:r w:rsidRPr="00017094">
              <w:rPr>
                <w:rFonts w:ascii="Arial" w:hAnsi="Arial" w:cs="Arial"/>
                <w:color w:val="000000"/>
                <w:sz w:val="22"/>
                <w:szCs w:val="22"/>
              </w:rPr>
              <w:t>K/81/1129 - Full planning permission Decision - Approve with Conditions Date: 21/1/1982 – Extension to house and erection of garage</w:t>
            </w:r>
          </w:p>
        </w:tc>
      </w:tr>
      <w:tr w:rsidR="003264F5" w:rsidRPr="00937B00" w14:paraId="7BDD7242" w14:textId="77777777" w:rsidTr="00C47E3B">
        <w:tc>
          <w:tcPr>
            <w:tcW w:w="8921" w:type="dxa"/>
            <w:tcBorders>
              <w:top w:val="single" w:sz="12" w:space="0" w:color="auto"/>
            </w:tcBorders>
            <w:vAlign w:val="center"/>
            <w:hideMark/>
          </w:tcPr>
          <w:p w14:paraId="26ADFD5C" w14:textId="6C9D4E8B" w:rsidR="003264F5" w:rsidRPr="00937B00" w:rsidRDefault="00E96696" w:rsidP="00C47E3B">
            <w:pPr>
              <w:rPr>
                <w:rFonts w:ascii="Arial" w:hAnsi="Arial" w:cs="Arial"/>
                <w:sz w:val="22"/>
                <w:szCs w:val="22"/>
                <w:highlight w:val="yellow"/>
              </w:rPr>
            </w:pPr>
            <w:r>
              <w:rPr>
                <w:rFonts w:ascii="Arial" w:hAnsi="Arial" w:cs="Arial"/>
                <w:sz w:val="22"/>
                <w:szCs w:val="22"/>
              </w:rPr>
              <w:t>P</w:t>
            </w:r>
            <w:r w:rsidR="00B07A48" w:rsidRPr="00B07A48">
              <w:rPr>
                <w:rFonts w:ascii="Arial" w:hAnsi="Arial" w:cs="Arial"/>
                <w:sz w:val="22"/>
                <w:szCs w:val="22"/>
              </w:rPr>
              <w:t>L/2026/02069</w:t>
            </w:r>
            <w:r w:rsidR="00B07A48">
              <w:rPr>
                <w:rFonts w:ascii="Arial" w:hAnsi="Arial" w:cs="Arial"/>
                <w:sz w:val="22"/>
                <w:szCs w:val="22"/>
              </w:rPr>
              <w:t xml:space="preserve"> - </w:t>
            </w:r>
            <w:r w:rsidRPr="00E96696">
              <w:rPr>
                <w:rFonts w:ascii="Arial" w:hAnsi="Arial" w:cs="Arial"/>
                <w:sz w:val="22"/>
                <w:szCs w:val="22"/>
              </w:rPr>
              <w:t>Proposed caravan</w:t>
            </w:r>
            <w:r>
              <w:rPr>
                <w:rFonts w:ascii="Arial" w:hAnsi="Arial" w:cs="Arial"/>
                <w:sz w:val="22"/>
                <w:szCs w:val="22"/>
              </w:rPr>
              <w:t xml:space="preserve"> – Refused</w:t>
            </w:r>
          </w:p>
        </w:tc>
      </w:tr>
      <w:tr w:rsidR="003264F5" w:rsidRPr="00937B00" w14:paraId="22E09C7F" w14:textId="77777777" w:rsidTr="00C47E3B">
        <w:tc>
          <w:tcPr>
            <w:tcW w:w="8921" w:type="dxa"/>
            <w:vAlign w:val="center"/>
            <w:hideMark/>
          </w:tcPr>
          <w:p w14:paraId="797544E2" w14:textId="3D287B44" w:rsidR="003264F5" w:rsidRPr="00937B00" w:rsidRDefault="00E96696" w:rsidP="00C47E3B">
            <w:pPr>
              <w:rPr>
                <w:rFonts w:ascii="Arial" w:hAnsi="Arial" w:cs="Arial"/>
                <w:sz w:val="22"/>
                <w:szCs w:val="22"/>
                <w:highlight w:val="yellow"/>
              </w:rPr>
            </w:pPr>
            <w:r w:rsidRPr="00E96696">
              <w:rPr>
                <w:rFonts w:ascii="Arial" w:hAnsi="Arial" w:cs="Arial"/>
                <w:sz w:val="22"/>
                <w:szCs w:val="22"/>
              </w:rPr>
              <w:t>PL/2026/03333</w:t>
            </w:r>
            <w:r>
              <w:rPr>
                <w:rFonts w:ascii="Arial" w:hAnsi="Arial" w:cs="Arial"/>
                <w:sz w:val="22"/>
                <w:szCs w:val="22"/>
              </w:rPr>
              <w:t xml:space="preserve"> - </w:t>
            </w:r>
            <w:r w:rsidR="00C13374" w:rsidRPr="00C13374">
              <w:rPr>
                <w:rFonts w:ascii="Arial" w:hAnsi="Arial" w:cs="Arial"/>
                <w:sz w:val="22"/>
                <w:szCs w:val="22"/>
              </w:rPr>
              <w:t>Demolition of existing Garage</w:t>
            </w:r>
            <w:r w:rsidR="00C13374">
              <w:rPr>
                <w:rFonts w:ascii="Arial" w:hAnsi="Arial" w:cs="Arial"/>
                <w:sz w:val="22"/>
                <w:szCs w:val="22"/>
              </w:rPr>
              <w:t xml:space="preserve"> - Approved</w:t>
            </w:r>
          </w:p>
        </w:tc>
      </w:tr>
      <w:bookmarkEnd w:id="2"/>
    </w:tbl>
    <w:p w14:paraId="1DE07A7F" w14:textId="77777777" w:rsidR="00FB7369" w:rsidRPr="00CC3DFC" w:rsidRDefault="00FB7369" w:rsidP="00695DAE">
      <w:pPr>
        <w:spacing w:after="0" w:line="276" w:lineRule="auto"/>
        <w:jc w:val="both"/>
        <w:rPr>
          <w:rFonts w:ascii="Arial" w:hAnsi="Arial" w:cs="Arial"/>
          <w:b/>
          <w:bCs/>
          <w:sz w:val="22"/>
          <w:szCs w:val="22"/>
        </w:rPr>
      </w:pPr>
    </w:p>
    <w:p w14:paraId="47C8231E" w14:textId="77777777" w:rsidR="00AB72C6" w:rsidRPr="00CC3DFC" w:rsidRDefault="00494DEE" w:rsidP="00695DAE">
      <w:pPr>
        <w:spacing w:after="0" w:line="276" w:lineRule="auto"/>
        <w:jc w:val="both"/>
        <w:rPr>
          <w:rFonts w:ascii="Arial" w:hAnsi="Arial" w:cs="Arial"/>
          <w:b/>
          <w:bCs/>
          <w:sz w:val="22"/>
          <w:szCs w:val="22"/>
        </w:rPr>
      </w:pPr>
      <w:r w:rsidRPr="00CC3DFC">
        <w:rPr>
          <w:rFonts w:ascii="Arial" w:hAnsi="Arial" w:cs="Arial"/>
          <w:b/>
          <w:bCs/>
          <w:sz w:val="22"/>
          <w:szCs w:val="22"/>
        </w:rPr>
        <w:t>ASSESSMEN</w:t>
      </w:r>
      <w:r w:rsidR="00C71013" w:rsidRPr="00CC3DFC">
        <w:rPr>
          <w:rFonts w:ascii="Arial" w:hAnsi="Arial" w:cs="Arial"/>
          <w:b/>
          <w:bCs/>
          <w:sz w:val="22"/>
          <w:szCs w:val="22"/>
        </w:rPr>
        <w:t>T</w:t>
      </w:r>
      <w:r w:rsidR="004F6019" w:rsidRPr="00CC3DFC">
        <w:rPr>
          <w:rFonts w:ascii="Arial" w:hAnsi="Arial" w:cs="Arial"/>
          <w:b/>
          <w:bCs/>
          <w:sz w:val="22"/>
          <w:szCs w:val="22"/>
        </w:rPr>
        <w:t xml:space="preserve"> AND CONCLUSION </w:t>
      </w:r>
    </w:p>
    <w:p w14:paraId="26AAB34E" w14:textId="77777777" w:rsidR="00222BF3" w:rsidRPr="00CC3DFC" w:rsidRDefault="00222BF3" w:rsidP="001A77C7">
      <w:pPr>
        <w:spacing w:after="0" w:line="276" w:lineRule="auto"/>
        <w:jc w:val="both"/>
        <w:rPr>
          <w:rFonts w:ascii="Arial" w:hAnsi="Arial" w:cs="Arial"/>
          <w:sz w:val="22"/>
          <w:szCs w:val="22"/>
        </w:rPr>
      </w:pPr>
    </w:p>
    <w:p w14:paraId="5759F531" w14:textId="77777777" w:rsidR="00222BF3" w:rsidRPr="00CC3DFC" w:rsidRDefault="00222BF3" w:rsidP="00222BF3">
      <w:pPr>
        <w:spacing w:after="0" w:line="276" w:lineRule="auto"/>
        <w:jc w:val="both"/>
        <w:rPr>
          <w:rFonts w:ascii="Arial" w:hAnsi="Arial" w:cs="Arial"/>
          <w:sz w:val="22"/>
          <w:szCs w:val="22"/>
        </w:rPr>
      </w:pPr>
      <w:r w:rsidRPr="00CC3DFC">
        <w:rPr>
          <w:rFonts w:ascii="Arial" w:hAnsi="Arial" w:cs="Arial"/>
          <w:sz w:val="22"/>
          <w:szCs w:val="22"/>
        </w:rPr>
        <w:t xml:space="preserve">The Local Planning Authority needs to consider whether, on the facts of the case and relevant planning law, the specific matter is or would be lawful. Planning merits are not relevant at any stage in this </w:t>
      </w:r>
      <w:proofErr w:type="gramStart"/>
      <w:r w:rsidRPr="00CC3DFC">
        <w:rPr>
          <w:rFonts w:ascii="Arial" w:hAnsi="Arial" w:cs="Arial"/>
          <w:sz w:val="22"/>
          <w:szCs w:val="22"/>
        </w:rPr>
        <w:t>particular type of application</w:t>
      </w:r>
      <w:proofErr w:type="gramEnd"/>
      <w:r w:rsidRPr="00CC3DFC">
        <w:rPr>
          <w:rFonts w:ascii="Arial" w:hAnsi="Arial" w:cs="Arial"/>
          <w:sz w:val="22"/>
          <w:szCs w:val="22"/>
        </w:rPr>
        <w:t xml:space="preserve"> or appeal process. Views expressed by third parties on the planning merits of the case, or on whether the applicant has any private rights to carry out the operation, use, or activity in question, are therefore irrelevant when determining the application.</w:t>
      </w:r>
    </w:p>
    <w:p w14:paraId="31203470" w14:textId="77777777" w:rsidR="00222BF3" w:rsidRPr="00CC3DFC" w:rsidRDefault="00222BF3" w:rsidP="00222BF3">
      <w:pPr>
        <w:spacing w:after="0" w:line="276" w:lineRule="auto"/>
        <w:jc w:val="both"/>
        <w:rPr>
          <w:rFonts w:ascii="Arial" w:hAnsi="Arial" w:cs="Arial"/>
          <w:sz w:val="22"/>
          <w:szCs w:val="22"/>
        </w:rPr>
      </w:pPr>
    </w:p>
    <w:p w14:paraId="3B888C26" w14:textId="5F2A7D2D" w:rsidR="00222BF3" w:rsidRPr="00CC3DFC" w:rsidRDefault="00222BF3" w:rsidP="00222BF3">
      <w:pPr>
        <w:spacing w:after="0" w:line="276" w:lineRule="auto"/>
        <w:jc w:val="both"/>
        <w:rPr>
          <w:rFonts w:ascii="Arial" w:hAnsi="Arial" w:cs="Arial"/>
          <w:sz w:val="22"/>
          <w:szCs w:val="22"/>
        </w:rPr>
      </w:pPr>
      <w:r w:rsidRPr="00CC3DFC">
        <w:rPr>
          <w:rFonts w:ascii="Arial" w:hAnsi="Arial" w:cs="Arial"/>
          <w:sz w:val="22"/>
          <w:szCs w:val="22"/>
        </w:rPr>
        <w:t xml:space="preserve">This Lawful Development Certificate for Proposed Use relates to the proposed siting of a </w:t>
      </w:r>
      <w:r w:rsidR="00983A21">
        <w:rPr>
          <w:rFonts w:ascii="Arial" w:hAnsi="Arial" w:cs="Arial"/>
          <w:sz w:val="22"/>
          <w:szCs w:val="22"/>
        </w:rPr>
        <w:t xml:space="preserve">single-unit </w:t>
      </w:r>
      <w:r w:rsidRPr="00CC3DFC">
        <w:rPr>
          <w:rFonts w:ascii="Arial" w:hAnsi="Arial" w:cs="Arial"/>
          <w:sz w:val="22"/>
          <w:szCs w:val="22"/>
        </w:rPr>
        <w:t xml:space="preserve">caravan within the curtilage of an existing dwelling to operate as ancillary to the use of the main dwelling. </w:t>
      </w:r>
    </w:p>
    <w:p w14:paraId="00755105" w14:textId="77777777" w:rsidR="00222BF3" w:rsidRPr="00CC3DFC" w:rsidRDefault="00222BF3" w:rsidP="00222BF3">
      <w:pPr>
        <w:spacing w:after="0" w:line="276" w:lineRule="auto"/>
        <w:jc w:val="both"/>
        <w:rPr>
          <w:rFonts w:ascii="Arial" w:hAnsi="Arial" w:cs="Arial"/>
          <w:sz w:val="22"/>
          <w:szCs w:val="22"/>
        </w:rPr>
      </w:pPr>
    </w:p>
    <w:p w14:paraId="609309C6" w14:textId="7F0AAB66" w:rsidR="001A77C7" w:rsidRDefault="00222BF3" w:rsidP="001A77C7">
      <w:pPr>
        <w:spacing w:after="0" w:line="276" w:lineRule="auto"/>
        <w:jc w:val="both"/>
        <w:rPr>
          <w:rFonts w:ascii="Arial" w:hAnsi="Arial" w:cs="Arial"/>
          <w:sz w:val="22"/>
          <w:szCs w:val="22"/>
        </w:rPr>
      </w:pPr>
      <w:r w:rsidRPr="00CC3DFC">
        <w:rPr>
          <w:rFonts w:ascii="Arial" w:hAnsi="Arial" w:cs="Arial"/>
          <w:sz w:val="22"/>
          <w:szCs w:val="22"/>
        </w:rPr>
        <w:t>The proposed caravan</w:t>
      </w:r>
      <w:r w:rsidR="00AB3401" w:rsidRPr="00CC3DFC">
        <w:rPr>
          <w:rFonts w:ascii="Arial" w:hAnsi="Arial" w:cs="Arial"/>
          <w:sz w:val="22"/>
          <w:szCs w:val="22"/>
        </w:rPr>
        <w:t xml:space="preserve"> unit</w:t>
      </w:r>
      <w:r w:rsidRPr="00CC3DFC">
        <w:rPr>
          <w:rFonts w:ascii="Arial" w:hAnsi="Arial" w:cs="Arial"/>
          <w:sz w:val="22"/>
          <w:szCs w:val="22"/>
        </w:rPr>
        <w:t xml:space="preserve"> would be sited within the garden of the host dwelling</w:t>
      </w:r>
      <w:r w:rsidR="00AB3401" w:rsidRPr="00CC3DFC">
        <w:rPr>
          <w:rFonts w:ascii="Arial" w:hAnsi="Arial" w:cs="Arial"/>
          <w:sz w:val="22"/>
          <w:szCs w:val="22"/>
        </w:rPr>
        <w:t xml:space="preserve"> on the location of an existing </w:t>
      </w:r>
      <w:r w:rsidR="00551104" w:rsidRPr="00CC3DFC">
        <w:rPr>
          <w:rFonts w:ascii="Arial" w:hAnsi="Arial" w:cs="Arial"/>
          <w:sz w:val="22"/>
          <w:szCs w:val="22"/>
        </w:rPr>
        <w:t xml:space="preserve">double </w:t>
      </w:r>
      <w:r w:rsidR="00AB3401" w:rsidRPr="00CC3DFC">
        <w:rPr>
          <w:rFonts w:ascii="Arial" w:hAnsi="Arial" w:cs="Arial"/>
          <w:sz w:val="22"/>
          <w:szCs w:val="22"/>
        </w:rPr>
        <w:t>garage</w:t>
      </w:r>
      <w:r w:rsidR="00551104" w:rsidRPr="00CC3DFC">
        <w:rPr>
          <w:rFonts w:ascii="Arial" w:hAnsi="Arial" w:cs="Arial"/>
          <w:sz w:val="22"/>
          <w:szCs w:val="22"/>
        </w:rPr>
        <w:t>. The proposed caravan unit</w:t>
      </w:r>
      <w:r w:rsidRPr="00CC3DFC">
        <w:rPr>
          <w:rFonts w:ascii="Arial" w:hAnsi="Arial" w:cs="Arial"/>
          <w:sz w:val="22"/>
          <w:szCs w:val="22"/>
        </w:rPr>
        <w:t xml:space="preserve"> would measure</w:t>
      </w:r>
      <w:r w:rsidR="00A415D2" w:rsidRPr="00CC3DFC">
        <w:rPr>
          <w:rFonts w:ascii="Arial" w:hAnsi="Arial" w:cs="Arial"/>
          <w:sz w:val="22"/>
          <w:szCs w:val="22"/>
        </w:rPr>
        <w:t xml:space="preserve"> 9.14m in length, </w:t>
      </w:r>
      <w:r w:rsidR="00170627" w:rsidRPr="00CC3DFC">
        <w:rPr>
          <w:rFonts w:ascii="Arial" w:hAnsi="Arial" w:cs="Arial"/>
          <w:sz w:val="22"/>
          <w:szCs w:val="22"/>
        </w:rPr>
        <w:t xml:space="preserve">5.675m wide and the under side of the ceiling internally would be 3m as set out in the </w:t>
      </w:r>
      <w:r w:rsidR="00FA31D1" w:rsidRPr="00CC3DFC">
        <w:rPr>
          <w:rFonts w:ascii="Arial" w:hAnsi="Arial" w:cs="Arial"/>
          <w:sz w:val="22"/>
          <w:szCs w:val="22"/>
        </w:rPr>
        <w:t xml:space="preserve">Proposed Plans and Cross Section submitted in support of the application. </w:t>
      </w:r>
      <w:r w:rsidRPr="00CC3DFC">
        <w:rPr>
          <w:rFonts w:ascii="Arial" w:hAnsi="Arial" w:cs="Arial"/>
          <w:sz w:val="22"/>
          <w:szCs w:val="22"/>
        </w:rPr>
        <w:t>The proposal does not include the provision of any separate curtilage, access or parking for the caravan.</w:t>
      </w:r>
      <w:r w:rsidR="009E1FC0" w:rsidRPr="00CC3DFC">
        <w:rPr>
          <w:rFonts w:ascii="Arial" w:hAnsi="Arial" w:cs="Arial"/>
          <w:sz w:val="22"/>
          <w:szCs w:val="22"/>
        </w:rPr>
        <w:t xml:space="preserve"> </w:t>
      </w:r>
      <w:proofErr w:type="gramStart"/>
      <w:r w:rsidR="00DA32A2" w:rsidRPr="00CC3DFC">
        <w:rPr>
          <w:rFonts w:ascii="Arial" w:hAnsi="Arial" w:cs="Arial"/>
          <w:sz w:val="22"/>
          <w:szCs w:val="22"/>
        </w:rPr>
        <w:t>In order to</w:t>
      </w:r>
      <w:proofErr w:type="gramEnd"/>
      <w:r w:rsidR="00DA32A2" w:rsidRPr="00CC3DFC">
        <w:rPr>
          <w:rFonts w:ascii="Arial" w:hAnsi="Arial" w:cs="Arial"/>
          <w:sz w:val="22"/>
          <w:szCs w:val="22"/>
        </w:rPr>
        <w:t xml:space="preserve"> facilitate the </w:t>
      </w:r>
      <w:r w:rsidR="00E1675A" w:rsidRPr="00CC3DFC">
        <w:rPr>
          <w:rFonts w:ascii="Arial" w:hAnsi="Arial" w:cs="Arial"/>
          <w:sz w:val="22"/>
          <w:szCs w:val="22"/>
        </w:rPr>
        <w:t>siting of the caravan unit</w:t>
      </w:r>
      <w:r w:rsidR="00DA32A2" w:rsidRPr="00CC3DFC">
        <w:rPr>
          <w:rFonts w:ascii="Arial" w:hAnsi="Arial" w:cs="Arial"/>
          <w:sz w:val="22"/>
          <w:szCs w:val="22"/>
        </w:rPr>
        <w:t xml:space="preserve"> the existing garage would have to </w:t>
      </w:r>
      <w:r w:rsidR="007A15DD" w:rsidRPr="00CC3DFC">
        <w:rPr>
          <w:rFonts w:ascii="Arial" w:hAnsi="Arial" w:cs="Arial"/>
          <w:sz w:val="22"/>
          <w:szCs w:val="22"/>
        </w:rPr>
        <w:t xml:space="preserve">be removed from site. </w:t>
      </w:r>
      <w:r w:rsidR="00750A1E" w:rsidRPr="00CC3DFC">
        <w:rPr>
          <w:rFonts w:ascii="Arial" w:hAnsi="Arial" w:cs="Arial"/>
          <w:sz w:val="22"/>
          <w:szCs w:val="22"/>
        </w:rPr>
        <w:t xml:space="preserve">It is noted that </w:t>
      </w:r>
      <w:r w:rsidR="00B31E5C" w:rsidRPr="00CC3DFC">
        <w:rPr>
          <w:rFonts w:ascii="Arial" w:hAnsi="Arial" w:cs="Arial"/>
          <w:sz w:val="22"/>
          <w:szCs w:val="22"/>
        </w:rPr>
        <w:t>the demolition of the existing garage require</w:t>
      </w:r>
      <w:r w:rsidR="00C13374">
        <w:rPr>
          <w:rFonts w:ascii="Arial" w:hAnsi="Arial" w:cs="Arial"/>
          <w:sz w:val="22"/>
          <w:szCs w:val="22"/>
        </w:rPr>
        <w:t>s</w:t>
      </w:r>
      <w:r w:rsidR="00B31E5C" w:rsidRPr="00CC3DFC">
        <w:rPr>
          <w:rFonts w:ascii="Arial" w:hAnsi="Arial" w:cs="Arial"/>
          <w:sz w:val="22"/>
          <w:szCs w:val="22"/>
        </w:rPr>
        <w:t xml:space="preserve"> prior approval</w:t>
      </w:r>
      <w:r w:rsidR="00C13374">
        <w:rPr>
          <w:rFonts w:ascii="Arial" w:hAnsi="Arial" w:cs="Arial"/>
          <w:sz w:val="22"/>
          <w:szCs w:val="22"/>
        </w:rPr>
        <w:t xml:space="preserve"> and that this has been granted under application PL/2026/0</w:t>
      </w:r>
      <w:r w:rsidR="00186D21">
        <w:rPr>
          <w:rFonts w:ascii="Arial" w:hAnsi="Arial" w:cs="Arial"/>
          <w:sz w:val="22"/>
          <w:szCs w:val="22"/>
        </w:rPr>
        <w:t>3333</w:t>
      </w:r>
      <w:r w:rsidR="005E32DE" w:rsidRPr="00CC3DFC">
        <w:rPr>
          <w:rFonts w:ascii="Arial" w:hAnsi="Arial" w:cs="Arial"/>
          <w:sz w:val="22"/>
          <w:szCs w:val="22"/>
        </w:rPr>
        <w:t>.</w:t>
      </w:r>
    </w:p>
    <w:p w14:paraId="19802C36" w14:textId="77777777" w:rsidR="00E646AF" w:rsidRDefault="00E646AF" w:rsidP="001A77C7">
      <w:pPr>
        <w:spacing w:after="0" w:line="276" w:lineRule="auto"/>
        <w:jc w:val="both"/>
        <w:rPr>
          <w:rFonts w:ascii="Arial" w:hAnsi="Arial" w:cs="Arial"/>
          <w:sz w:val="22"/>
          <w:szCs w:val="22"/>
        </w:rPr>
      </w:pPr>
    </w:p>
    <w:p w14:paraId="6DF364C5" w14:textId="77777777" w:rsidR="00E646AF" w:rsidRDefault="00E646AF" w:rsidP="00E646AF">
      <w:pPr>
        <w:spacing w:after="0" w:line="276" w:lineRule="auto"/>
        <w:jc w:val="both"/>
        <w:rPr>
          <w:rFonts w:ascii="Arial" w:hAnsi="Arial" w:cs="Arial"/>
          <w:sz w:val="22"/>
          <w:szCs w:val="22"/>
        </w:rPr>
      </w:pPr>
      <w:r w:rsidRPr="00E646AF">
        <w:rPr>
          <w:rFonts w:ascii="Arial" w:hAnsi="Arial" w:cs="Arial"/>
          <w:sz w:val="22"/>
          <w:szCs w:val="22"/>
        </w:rPr>
        <w:t xml:space="preserve">The primary question is whether the proposed structure constitutes a caravan within the meaning of Section 29(1) of the Caravan Sites and Control of Development Act 1960. The submitted plans indicate that the structure would measure approximately 9.14m in length, 5.675m in width, and have an internal ceiling height below 3.05m. The applicant has provided evidence that the unit would be constructed on an integral chassis and would be capable of being lifted and transported intact. </w:t>
      </w:r>
      <w:proofErr w:type="gramStart"/>
      <w:r w:rsidRPr="00E646AF">
        <w:rPr>
          <w:rFonts w:ascii="Arial" w:hAnsi="Arial" w:cs="Arial"/>
          <w:sz w:val="22"/>
          <w:szCs w:val="22"/>
        </w:rPr>
        <w:t>On the basis of</w:t>
      </w:r>
      <w:proofErr w:type="gramEnd"/>
      <w:r w:rsidRPr="00E646AF">
        <w:rPr>
          <w:rFonts w:ascii="Arial" w:hAnsi="Arial" w:cs="Arial"/>
          <w:sz w:val="22"/>
          <w:szCs w:val="22"/>
        </w:rPr>
        <w:t xml:space="preserve"> the information submitted, and on the balance of probabilities, the Local Planning Authority is satisfied that the proposed structure would meet the statutory definition of a caravan.</w:t>
      </w:r>
    </w:p>
    <w:p w14:paraId="5994710D" w14:textId="77777777" w:rsidR="00E646AF" w:rsidRPr="00E646AF" w:rsidRDefault="00E646AF" w:rsidP="00E646AF">
      <w:pPr>
        <w:spacing w:after="0" w:line="276" w:lineRule="auto"/>
        <w:jc w:val="both"/>
        <w:rPr>
          <w:rFonts w:ascii="Arial" w:hAnsi="Arial" w:cs="Arial"/>
          <w:sz w:val="22"/>
          <w:szCs w:val="22"/>
        </w:rPr>
      </w:pPr>
    </w:p>
    <w:p w14:paraId="2D6DCFBB" w14:textId="77777777" w:rsidR="00E646AF" w:rsidRDefault="00E646AF" w:rsidP="00E646AF">
      <w:pPr>
        <w:spacing w:after="0" w:line="276" w:lineRule="auto"/>
        <w:jc w:val="both"/>
        <w:rPr>
          <w:rFonts w:ascii="Arial" w:hAnsi="Arial" w:cs="Arial"/>
          <w:sz w:val="22"/>
          <w:szCs w:val="22"/>
        </w:rPr>
      </w:pPr>
      <w:r w:rsidRPr="00E646AF">
        <w:rPr>
          <w:rFonts w:ascii="Arial" w:hAnsi="Arial" w:cs="Arial"/>
          <w:sz w:val="22"/>
          <w:szCs w:val="22"/>
        </w:rPr>
        <w:t>The Local Planning Authority must also consider whether the siting of the caravan would involve operational development. The submitted information indicates that the caravan would rest on non-permanent supports and would not be physically attached to the land by foundations or permanent anchoring. Utility connections would be capable of disconnection and would not alter the status of the structure as a caravan. In these circumstances, the siting of the unit would not amount to building operations or operational development for the purposes of Section 55(1) of the Town and Country Planning Act 1990.</w:t>
      </w:r>
    </w:p>
    <w:p w14:paraId="5FAFC4DE" w14:textId="77777777" w:rsidR="00E646AF" w:rsidRPr="00E646AF" w:rsidRDefault="00E646AF" w:rsidP="00E646AF">
      <w:pPr>
        <w:spacing w:after="0" w:line="276" w:lineRule="auto"/>
        <w:jc w:val="both"/>
        <w:rPr>
          <w:rFonts w:ascii="Arial" w:hAnsi="Arial" w:cs="Arial"/>
          <w:sz w:val="22"/>
          <w:szCs w:val="22"/>
        </w:rPr>
      </w:pPr>
    </w:p>
    <w:p w14:paraId="68C6FDA4" w14:textId="77777777" w:rsidR="00E646AF" w:rsidRDefault="00E646AF" w:rsidP="00E646AF">
      <w:pPr>
        <w:spacing w:after="0" w:line="276" w:lineRule="auto"/>
        <w:jc w:val="both"/>
        <w:rPr>
          <w:rFonts w:ascii="Arial" w:hAnsi="Arial" w:cs="Arial"/>
          <w:sz w:val="22"/>
          <w:szCs w:val="22"/>
        </w:rPr>
      </w:pPr>
      <w:r w:rsidRPr="00E646AF">
        <w:rPr>
          <w:rFonts w:ascii="Arial" w:hAnsi="Arial" w:cs="Arial"/>
          <w:sz w:val="22"/>
          <w:szCs w:val="22"/>
        </w:rPr>
        <w:t>Consideration must also be given to whether the proposal would result in a material change of use of the land. The caravan would be sited within the residential curtilage of the existing dwelling and would provide accommodation ancillary to the occupation of that dwelling. No separate curtilage, access, parking area, postal address or other features associated with an independent planning unit are proposed. The occupation of the caravan would remain under the control of the occupants of the main dwelling and would not operate as a separate dwellinghouse. On the balance of probabilities, the proposal would remain functionally subordinate to the residential use of the host dwelling and would not give rise to a material change of use.</w:t>
      </w:r>
    </w:p>
    <w:p w14:paraId="77988E15" w14:textId="77777777" w:rsidR="00E646AF" w:rsidRPr="00E646AF" w:rsidRDefault="00E646AF" w:rsidP="00E646AF">
      <w:pPr>
        <w:spacing w:after="0" w:line="276" w:lineRule="auto"/>
        <w:jc w:val="both"/>
        <w:rPr>
          <w:rFonts w:ascii="Arial" w:hAnsi="Arial" w:cs="Arial"/>
          <w:sz w:val="22"/>
          <w:szCs w:val="22"/>
        </w:rPr>
      </w:pPr>
    </w:p>
    <w:p w14:paraId="34FD6C13" w14:textId="77777777" w:rsidR="00E646AF" w:rsidRPr="00E646AF" w:rsidRDefault="00E646AF" w:rsidP="00E646AF">
      <w:pPr>
        <w:spacing w:after="0" w:line="276" w:lineRule="auto"/>
        <w:jc w:val="both"/>
        <w:rPr>
          <w:rFonts w:ascii="Arial" w:hAnsi="Arial" w:cs="Arial"/>
          <w:sz w:val="22"/>
          <w:szCs w:val="22"/>
        </w:rPr>
      </w:pPr>
      <w:r w:rsidRPr="00E646AF">
        <w:rPr>
          <w:rFonts w:ascii="Arial" w:hAnsi="Arial" w:cs="Arial"/>
          <w:sz w:val="22"/>
          <w:szCs w:val="22"/>
        </w:rPr>
        <w:t>The Local Planning Authority notes that prior approval for the demolition of the existing garage has been granted under application PL/2026/03333. The demolition of the garage therefore presents no impediment to the implementation of the proposal and forms part of the lawful planning context against which this application must be assessed.</w:t>
      </w:r>
    </w:p>
    <w:p w14:paraId="7565B011" w14:textId="77777777" w:rsidR="001A77C7" w:rsidRPr="00CC3DFC" w:rsidRDefault="001A77C7" w:rsidP="001A77C7">
      <w:pPr>
        <w:spacing w:after="0" w:line="276" w:lineRule="auto"/>
        <w:jc w:val="both"/>
        <w:rPr>
          <w:rFonts w:ascii="Arial" w:hAnsi="Arial" w:cs="Arial"/>
          <w:sz w:val="22"/>
          <w:szCs w:val="22"/>
        </w:rPr>
      </w:pPr>
    </w:p>
    <w:p w14:paraId="3C9B6E3F" w14:textId="70725DF8" w:rsidR="00FF0ACD" w:rsidRPr="00FF0ACD" w:rsidRDefault="00B046C5" w:rsidP="001A77C7">
      <w:pPr>
        <w:spacing w:after="0" w:line="276" w:lineRule="auto"/>
        <w:jc w:val="both"/>
        <w:rPr>
          <w:rFonts w:ascii="Arial" w:hAnsi="Arial" w:cs="Arial"/>
          <w:b/>
          <w:bCs/>
          <w:sz w:val="22"/>
          <w:szCs w:val="22"/>
        </w:rPr>
      </w:pPr>
      <w:r w:rsidRPr="00FF0ACD">
        <w:rPr>
          <w:rFonts w:ascii="Arial" w:hAnsi="Arial" w:cs="Arial"/>
          <w:b/>
          <w:bCs/>
          <w:sz w:val="22"/>
          <w:szCs w:val="22"/>
        </w:rPr>
        <w:t>Conclusion</w:t>
      </w:r>
    </w:p>
    <w:p w14:paraId="0049E1C6" w14:textId="1EB0AB0C" w:rsidR="00FF0ACD" w:rsidRPr="00FF0ACD" w:rsidRDefault="00FF0ACD" w:rsidP="00FF0ACD">
      <w:pPr>
        <w:spacing w:after="0" w:line="276" w:lineRule="auto"/>
        <w:jc w:val="both"/>
        <w:rPr>
          <w:rFonts w:ascii="Arial" w:hAnsi="Arial" w:cs="Arial"/>
          <w:sz w:val="22"/>
          <w:szCs w:val="22"/>
        </w:rPr>
      </w:pPr>
      <w:r w:rsidRPr="00FF0ACD">
        <w:rPr>
          <w:rFonts w:ascii="Arial" w:hAnsi="Arial" w:cs="Arial"/>
          <w:sz w:val="22"/>
          <w:szCs w:val="22"/>
        </w:rPr>
        <w:t>The role of the Local Planning Authority in determining an application under Section 192 of the Town and Country Planning Act 1990 is limited to establishing whether the proposed development would be lawful if carried out at the date of the application. It is not an assessment of planning merits, policy compliance, landscape impact or residential amenity.</w:t>
      </w:r>
    </w:p>
    <w:p w14:paraId="2D670F85" w14:textId="4F590986" w:rsidR="00FF0ACD" w:rsidRPr="00FF0ACD" w:rsidRDefault="00FF0ACD" w:rsidP="00FF0ACD">
      <w:pPr>
        <w:spacing w:after="0" w:line="276" w:lineRule="auto"/>
        <w:jc w:val="both"/>
        <w:rPr>
          <w:rFonts w:ascii="Arial" w:hAnsi="Arial" w:cs="Arial"/>
          <w:sz w:val="22"/>
          <w:szCs w:val="22"/>
        </w:rPr>
      </w:pPr>
      <w:r w:rsidRPr="00FF0ACD">
        <w:rPr>
          <w:rFonts w:ascii="Arial" w:hAnsi="Arial" w:cs="Arial"/>
          <w:sz w:val="22"/>
          <w:szCs w:val="22"/>
        </w:rPr>
        <w:t xml:space="preserve">In this case, the evidence submitted demonstrates, on the balance of probabilities, that the proposed structure would constitute a caravan for the purposes of the Caravan Sites and Control of Development Act 1960. Furthermore, its siting would not amount to operational development and its occupation as ancillary family accommodation would remain incidental and subordinate to the enjoyment of the existing dwellinghouse. No separate planning unit would be </w:t>
      </w:r>
      <w:proofErr w:type="gramStart"/>
      <w:r w:rsidRPr="00FF0ACD">
        <w:rPr>
          <w:rFonts w:ascii="Arial" w:hAnsi="Arial" w:cs="Arial"/>
          <w:sz w:val="22"/>
          <w:szCs w:val="22"/>
        </w:rPr>
        <w:t>created</w:t>
      </w:r>
      <w:proofErr w:type="gramEnd"/>
      <w:r w:rsidRPr="00FF0ACD">
        <w:rPr>
          <w:rFonts w:ascii="Arial" w:hAnsi="Arial" w:cs="Arial"/>
          <w:sz w:val="22"/>
          <w:szCs w:val="22"/>
        </w:rPr>
        <w:t xml:space="preserve"> and no material change of use would occur.</w:t>
      </w:r>
    </w:p>
    <w:p w14:paraId="19C17DF0" w14:textId="77777777" w:rsidR="00FF0ACD" w:rsidRPr="00FF0ACD" w:rsidRDefault="00FF0ACD" w:rsidP="00FF0ACD">
      <w:pPr>
        <w:spacing w:after="0" w:line="276" w:lineRule="auto"/>
        <w:jc w:val="both"/>
        <w:rPr>
          <w:rFonts w:ascii="Arial" w:hAnsi="Arial" w:cs="Arial"/>
          <w:sz w:val="22"/>
          <w:szCs w:val="22"/>
        </w:rPr>
      </w:pPr>
    </w:p>
    <w:p w14:paraId="65CB29B2" w14:textId="77777777" w:rsidR="00FF0ACD" w:rsidRPr="00FF0ACD" w:rsidRDefault="00FF0ACD" w:rsidP="00FF0ACD">
      <w:pPr>
        <w:spacing w:after="0" w:line="276" w:lineRule="auto"/>
        <w:jc w:val="both"/>
        <w:rPr>
          <w:rFonts w:ascii="Arial" w:hAnsi="Arial" w:cs="Arial"/>
          <w:sz w:val="22"/>
          <w:szCs w:val="22"/>
        </w:rPr>
      </w:pPr>
      <w:r w:rsidRPr="00FF0ACD">
        <w:rPr>
          <w:rFonts w:ascii="Arial" w:hAnsi="Arial" w:cs="Arial"/>
          <w:sz w:val="22"/>
          <w:szCs w:val="22"/>
        </w:rPr>
        <w:t>Accordingly, the proposed siting of the caravan would not constitute development requiring planning permission. The Local Planning Authority is therefore satisfied that the proposal would be lawful if carried out at the date of the application and that a Certificate of Lawfulness for Proposed Development should be granted.</w:t>
      </w:r>
    </w:p>
    <w:p w14:paraId="30C1A33F" w14:textId="77777777" w:rsidR="00FF0ACD" w:rsidRPr="00FF0ACD" w:rsidRDefault="00FF0ACD" w:rsidP="00FF0ACD">
      <w:pPr>
        <w:spacing w:after="0" w:line="276" w:lineRule="auto"/>
        <w:jc w:val="both"/>
        <w:rPr>
          <w:rFonts w:ascii="Arial" w:hAnsi="Arial" w:cs="Arial"/>
          <w:sz w:val="22"/>
          <w:szCs w:val="22"/>
        </w:rPr>
      </w:pPr>
    </w:p>
    <w:p w14:paraId="3E0B8BB9" w14:textId="77777777" w:rsidR="00FF0ACD" w:rsidRPr="00FF0ACD" w:rsidRDefault="00FF0ACD" w:rsidP="00FF0ACD">
      <w:pPr>
        <w:spacing w:after="0" w:line="276" w:lineRule="auto"/>
        <w:jc w:val="both"/>
        <w:rPr>
          <w:rFonts w:ascii="Arial" w:hAnsi="Arial" w:cs="Arial"/>
          <w:sz w:val="22"/>
          <w:szCs w:val="22"/>
        </w:rPr>
      </w:pPr>
      <w:r w:rsidRPr="00FF0ACD">
        <w:rPr>
          <w:rFonts w:ascii="Arial" w:hAnsi="Arial" w:cs="Arial"/>
          <w:sz w:val="22"/>
          <w:szCs w:val="22"/>
        </w:rPr>
        <w:t xml:space="preserve">This conclusion is consistent with the statutory provisions of Sections 55 and 192 of the Town and Country Planning Act 1990 and with relevant appeal decisions relating to the siting of caravans providing ancillary residential accommodation within the curtilage of existing dwellinghouses. </w:t>
      </w:r>
    </w:p>
    <w:p w14:paraId="0966AA87" w14:textId="77777777" w:rsidR="00C758A8" w:rsidRPr="00FF0ACD" w:rsidRDefault="00C758A8" w:rsidP="0020772C">
      <w:pPr>
        <w:spacing w:after="0" w:line="276" w:lineRule="auto"/>
        <w:jc w:val="both"/>
        <w:rPr>
          <w:rFonts w:ascii="Arial" w:hAnsi="Arial" w:cs="Arial"/>
          <w:color w:val="ED0000"/>
          <w:sz w:val="22"/>
          <w:szCs w:val="22"/>
        </w:rPr>
      </w:pPr>
    </w:p>
    <w:p w14:paraId="129AC350" w14:textId="77777777" w:rsidR="00425B80" w:rsidRPr="00FF0ACD" w:rsidRDefault="00425B80" w:rsidP="00425B80">
      <w:pPr>
        <w:spacing w:after="0" w:line="276" w:lineRule="auto"/>
        <w:jc w:val="both"/>
        <w:rPr>
          <w:rFonts w:ascii="Arial" w:hAnsi="Arial" w:cs="Arial"/>
          <w:sz w:val="22"/>
          <w:szCs w:val="22"/>
        </w:rPr>
      </w:pPr>
      <w:r w:rsidRPr="00FF0ACD">
        <w:rPr>
          <w:rFonts w:ascii="Arial" w:hAnsi="Arial" w:cs="Arial"/>
          <w:b/>
          <w:bCs/>
          <w:sz w:val="22"/>
          <w:szCs w:val="22"/>
        </w:rPr>
        <w:t>RECOMMENDATION</w:t>
      </w:r>
    </w:p>
    <w:p w14:paraId="5643A103" w14:textId="71556A5C" w:rsidR="00AB72C6" w:rsidRPr="00C2099E" w:rsidRDefault="00AB72C6" w:rsidP="00AB72C6">
      <w:pPr>
        <w:spacing w:after="0" w:line="276" w:lineRule="auto"/>
        <w:jc w:val="both"/>
        <w:rPr>
          <w:rFonts w:ascii="Arial" w:hAnsi="Arial" w:cs="Arial"/>
          <w:b/>
          <w:bCs/>
          <w:sz w:val="22"/>
          <w:szCs w:val="22"/>
        </w:rPr>
      </w:pPr>
      <w:r w:rsidRPr="00FF0ACD">
        <w:rPr>
          <w:rFonts w:ascii="Arial" w:hAnsi="Arial" w:cs="Arial"/>
          <w:b/>
          <w:bCs/>
          <w:sz w:val="22"/>
          <w:szCs w:val="22"/>
        </w:rPr>
        <w:t xml:space="preserve">It is recommended that the Certificate of Lawfulness for Proposed Development be </w:t>
      </w:r>
      <w:r w:rsidR="00186D21" w:rsidRPr="00FF0ACD">
        <w:rPr>
          <w:rFonts w:ascii="Arial" w:hAnsi="Arial" w:cs="Arial"/>
          <w:b/>
          <w:bCs/>
          <w:sz w:val="22"/>
          <w:szCs w:val="22"/>
        </w:rPr>
        <w:t>APPROVED</w:t>
      </w:r>
    </w:p>
    <w:p w14:paraId="7B84DED5" w14:textId="77777777" w:rsidR="00AB72C6" w:rsidRPr="00391248" w:rsidRDefault="00AB72C6" w:rsidP="00AB72C6">
      <w:pPr>
        <w:spacing w:after="0" w:line="276" w:lineRule="auto"/>
        <w:jc w:val="both"/>
        <w:rPr>
          <w:rFonts w:ascii="Arial" w:hAnsi="Arial" w:cs="Arial"/>
          <w:sz w:val="22"/>
          <w:szCs w:val="22"/>
        </w:rPr>
      </w:pPr>
    </w:p>
    <w:p w14:paraId="38181F8B" w14:textId="455C9188" w:rsidR="00B53F65" w:rsidRPr="00391248" w:rsidRDefault="00B53F65" w:rsidP="00A04723">
      <w:pPr>
        <w:jc w:val="both"/>
        <w:rPr>
          <w:rFonts w:ascii="Arial" w:hAnsi="Arial" w:cs="Arial"/>
          <w:sz w:val="22"/>
          <w:szCs w:val="22"/>
        </w:rPr>
      </w:pPr>
    </w:p>
    <w:sectPr w:rsidR="00B53F65" w:rsidRPr="003912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DA820" w14:textId="77777777" w:rsidR="00C406B1" w:rsidRDefault="00C406B1" w:rsidP="003876EB">
      <w:pPr>
        <w:spacing w:after="0" w:line="240" w:lineRule="auto"/>
      </w:pPr>
      <w:r>
        <w:separator/>
      </w:r>
    </w:p>
  </w:endnote>
  <w:endnote w:type="continuationSeparator" w:id="0">
    <w:p w14:paraId="1C3BC96B" w14:textId="77777777" w:rsidR="00C406B1" w:rsidRDefault="00C406B1"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DC85C" w14:textId="77777777" w:rsidR="00C406B1" w:rsidRDefault="00C406B1" w:rsidP="003876EB">
      <w:pPr>
        <w:spacing w:after="0" w:line="240" w:lineRule="auto"/>
      </w:pPr>
      <w:r>
        <w:separator/>
      </w:r>
    </w:p>
  </w:footnote>
  <w:footnote w:type="continuationSeparator" w:id="0">
    <w:p w14:paraId="2A1F2695" w14:textId="77777777" w:rsidR="00C406B1" w:rsidRDefault="00C406B1"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FB27C7"/>
    <w:multiLevelType w:val="hybridMultilevel"/>
    <w:tmpl w:val="7220A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7B613E"/>
    <w:multiLevelType w:val="hybridMultilevel"/>
    <w:tmpl w:val="BB0650CC"/>
    <w:lvl w:ilvl="0" w:tplc="669255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4E5EA0"/>
    <w:multiLevelType w:val="hybridMultilevel"/>
    <w:tmpl w:val="A9A0C858"/>
    <w:lvl w:ilvl="0" w:tplc="669255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30"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5103D7"/>
    <w:multiLevelType w:val="hybridMultilevel"/>
    <w:tmpl w:val="F8E4DB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F937864"/>
    <w:multiLevelType w:val="hybridMultilevel"/>
    <w:tmpl w:val="DE146328"/>
    <w:lvl w:ilvl="0" w:tplc="669255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5212289">
    <w:abstractNumId w:val="20"/>
  </w:num>
  <w:num w:numId="2" w16cid:durableId="448860153">
    <w:abstractNumId w:val="14"/>
  </w:num>
  <w:num w:numId="3" w16cid:durableId="928152092">
    <w:abstractNumId w:val="32"/>
  </w:num>
  <w:num w:numId="4" w16cid:durableId="479854862">
    <w:abstractNumId w:val="30"/>
  </w:num>
  <w:num w:numId="5" w16cid:durableId="2095584213">
    <w:abstractNumId w:val="3"/>
  </w:num>
  <w:num w:numId="6" w16cid:durableId="1561752133">
    <w:abstractNumId w:val="35"/>
  </w:num>
  <w:num w:numId="7" w16cid:durableId="917639095">
    <w:abstractNumId w:val="11"/>
  </w:num>
  <w:num w:numId="8" w16cid:durableId="1987663273">
    <w:abstractNumId w:val="1"/>
  </w:num>
  <w:num w:numId="9" w16cid:durableId="84695374">
    <w:abstractNumId w:val="37"/>
  </w:num>
  <w:num w:numId="10" w16cid:durableId="865874701">
    <w:abstractNumId w:val="25"/>
  </w:num>
  <w:num w:numId="11" w16cid:durableId="682518506">
    <w:abstractNumId w:val="21"/>
  </w:num>
  <w:num w:numId="12" w16cid:durableId="88738637">
    <w:abstractNumId w:val="29"/>
  </w:num>
  <w:num w:numId="13" w16cid:durableId="1355156807">
    <w:abstractNumId w:val="31"/>
  </w:num>
  <w:num w:numId="14" w16cid:durableId="1040780930">
    <w:abstractNumId w:val="0"/>
  </w:num>
  <w:num w:numId="15" w16cid:durableId="1227381110">
    <w:abstractNumId w:val="28"/>
  </w:num>
  <w:num w:numId="16" w16cid:durableId="896664943">
    <w:abstractNumId w:val="27"/>
  </w:num>
  <w:num w:numId="17" w16cid:durableId="299580018">
    <w:abstractNumId w:val="6"/>
  </w:num>
  <w:num w:numId="18" w16cid:durableId="1652253833">
    <w:abstractNumId w:val="9"/>
  </w:num>
  <w:num w:numId="19" w16cid:durableId="2118525944">
    <w:abstractNumId w:val="2"/>
  </w:num>
  <w:num w:numId="20" w16cid:durableId="455107461">
    <w:abstractNumId w:val="26"/>
  </w:num>
  <w:num w:numId="21" w16cid:durableId="9306967">
    <w:abstractNumId w:val="13"/>
  </w:num>
  <w:num w:numId="22" w16cid:durableId="34083638">
    <w:abstractNumId w:val="12"/>
  </w:num>
  <w:num w:numId="23" w16cid:durableId="2051765077">
    <w:abstractNumId w:val="22"/>
  </w:num>
  <w:num w:numId="24" w16cid:durableId="1520003489">
    <w:abstractNumId w:val="4"/>
  </w:num>
  <w:num w:numId="25" w16cid:durableId="2100786387">
    <w:abstractNumId w:val="19"/>
  </w:num>
  <w:num w:numId="26" w16cid:durableId="375203820">
    <w:abstractNumId w:val="17"/>
  </w:num>
  <w:num w:numId="27" w16cid:durableId="793212197">
    <w:abstractNumId w:val="5"/>
  </w:num>
  <w:num w:numId="28" w16cid:durableId="184222099">
    <w:abstractNumId w:val="38"/>
  </w:num>
  <w:num w:numId="29" w16cid:durableId="1860966127">
    <w:abstractNumId w:val="34"/>
  </w:num>
  <w:num w:numId="30" w16cid:durableId="1208645473">
    <w:abstractNumId w:val="7"/>
  </w:num>
  <w:num w:numId="31" w16cid:durableId="1318801095">
    <w:abstractNumId w:val="18"/>
  </w:num>
  <w:num w:numId="32" w16cid:durableId="524909882">
    <w:abstractNumId w:val="36"/>
  </w:num>
  <w:num w:numId="33" w16cid:durableId="2009476042">
    <w:abstractNumId w:val="15"/>
  </w:num>
  <w:num w:numId="34" w16cid:durableId="74597668">
    <w:abstractNumId w:val="16"/>
  </w:num>
  <w:num w:numId="35" w16cid:durableId="1650473604">
    <w:abstractNumId w:val="10"/>
  </w:num>
  <w:num w:numId="36" w16cid:durableId="278535757">
    <w:abstractNumId w:val="8"/>
  </w:num>
  <w:num w:numId="37" w16cid:durableId="1224024540">
    <w:abstractNumId w:val="24"/>
  </w:num>
  <w:num w:numId="38" w16cid:durableId="247663572">
    <w:abstractNumId w:val="33"/>
  </w:num>
  <w:num w:numId="39" w16cid:durableId="1247883428">
    <w:abstractNumId w:val="23"/>
  </w:num>
  <w:num w:numId="40" w16cid:durableId="12214744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17094"/>
    <w:rsid w:val="00021AE0"/>
    <w:rsid w:val="00022D60"/>
    <w:rsid w:val="00024594"/>
    <w:rsid w:val="0002485B"/>
    <w:rsid w:val="000263F2"/>
    <w:rsid w:val="00032419"/>
    <w:rsid w:val="0003407A"/>
    <w:rsid w:val="00040631"/>
    <w:rsid w:val="00040CA4"/>
    <w:rsid w:val="0004124A"/>
    <w:rsid w:val="00043395"/>
    <w:rsid w:val="00043452"/>
    <w:rsid w:val="0004567B"/>
    <w:rsid w:val="00047397"/>
    <w:rsid w:val="00047DC1"/>
    <w:rsid w:val="000523F6"/>
    <w:rsid w:val="00053D7D"/>
    <w:rsid w:val="000549F9"/>
    <w:rsid w:val="00054C03"/>
    <w:rsid w:val="000560E1"/>
    <w:rsid w:val="00056788"/>
    <w:rsid w:val="00056E55"/>
    <w:rsid w:val="00057205"/>
    <w:rsid w:val="00060331"/>
    <w:rsid w:val="000700F9"/>
    <w:rsid w:val="00070546"/>
    <w:rsid w:val="00072042"/>
    <w:rsid w:val="0007311E"/>
    <w:rsid w:val="00077667"/>
    <w:rsid w:val="00081278"/>
    <w:rsid w:val="00082BD7"/>
    <w:rsid w:val="00083B84"/>
    <w:rsid w:val="00084E90"/>
    <w:rsid w:val="00090BC1"/>
    <w:rsid w:val="00091135"/>
    <w:rsid w:val="000911B7"/>
    <w:rsid w:val="0009240C"/>
    <w:rsid w:val="00092D91"/>
    <w:rsid w:val="000A0E4B"/>
    <w:rsid w:val="000A175B"/>
    <w:rsid w:val="000A5733"/>
    <w:rsid w:val="000A7899"/>
    <w:rsid w:val="000B5119"/>
    <w:rsid w:val="000C1028"/>
    <w:rsid w:val="000C1E4C"/>
    <w:rsid w:val="000C6E7F"/>
    <w:rsid w:val="000C6F08"/>
    <w:rsid w:val="000D1101"/>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60E49"/>
    <w:rsid w:val="00161105"/>
    <w:rsid w:val="00161A49"/>
    <w:rsid w:val="00166DEB"/>
    <w:rsid w:val="001670E0"/>
    <w:rsid w:val="0016716B"/>
    <w:rsid w:val="00170627"/>
    <w:rsid w:val="00170DA8"/>
    <w:rsid w:val="00171006"/>
    <w:rsid w:val="0017119D"/>
    <w:rsid w:val="00172211"/>
    <w:rsid w:val="0017499E"/>
    <w:rsid w:val="00177445"/>
    <w:rsid w:val="00177C4C"/>
    <w:rsid w:val="001814A3"/>
    <w:rsid w:val="00182594"/>
    <w:rsid w:val="00186D21"/>
    <w:rsid w:val="00191964"/>
    <w:rsid w:val="00193925"/>
    <w:rsid w:val="00193E28"/>
    <w:rsid w:val="001976D3"/>
    <w:rsid w:val="001A014E"/>
    <w:rsid w:val="001A1724"/>
    <w:rsid w:val="001A1826"/>
    <w:rsid w:val="001A1DCC"/>
    <w:rsid w:val="001A3B81"/>
    <w:rsid w:val="001A5B07"/>
    <w:rsid w:val="001A6D70"/>
    <w:rsid w:val="001A77C7"/>
    <w:rsid w:val="001B069A"/>
    <w:rsid w:val="001B136F"/>
    <w:rsid w:val="001B5231"/>
    <w:rsid w:val="001B5399"/>
    <w:rsid w:val="001C0A2C"/>
    <w:rsid w:val="001C2354"/>
    <w:rsid w:val="001C6379"/>
    <w:rsid w:val="001C647A"/>
    <w:rsid w:val="001C6E38"/>
    <w:rsid w:val="001D047F"/>
    <w:rsid w:val="001D2484"/>
    <w:rsid w:val="001D3ABD"/>
    <w:rsid w:val="001E1A85"/>
    <w:rsid w:val="001E285D"/>
    <w:rsid w:val="001E5326"/>
    <w:rsid w:val="00200798"/>
    <w:rsid w:val="00202954"/>
    <w:rsid w:val="00204333"/>
    <w:rsid w:val="0020772C"/>
    <w:rsid w:val="0021159F"/>
    <w:rsid w:val="00214EF7"/>
    <w:rsid w:val="00222BF3"/>
    <w:rsid w:val="002258A2"/>
    <w:rsid w:val="002266E1"/>
    <w:rsid w:val="002326A2"/>
    <w:rsid w:val="00235502"/>
    <w:rsid w:val="00236F5A"/>
    <w:rsid w:val="00240D4A"/>
    <w:rsid w:val="00254186"/>
    <w:rsid w:val="002617F9"/>
    <w:rsid w:val="002711BE"/>
    <w:rsid w:val="002755EC"/>
    <w:rsid w:val="002757A0"/>
    <w:rsid w:val="00277DEB"/>
    <w:rsid w:val="002808E9"/>
    <w:rsid w:val="002837B1"/>
    <w:rsid w:val="002857C1"/>
    <w:rsid w:val="002960E8"/>
    <w:rsid w:val="0029631A"/>
    <w:rsid w:val="002969E1"/>
    <w:rsid w:val="002A0AF0"/>
    <w:rsid w:val="002A6C13"/>
    <w:rsid w:val="002B0345"/>
    <w:rsid w:val="002B37CB"/>
    <w:rsid w:val="002B4873"/>
    <w:rsid w:val="002B541C"/>
    <w:rsid w:val="002B7314"/>
    <w:rsid w:val="002C1137"/>
    <w:rsid w:val="002C19C2"/>
    <w:rsid w:val="002C1B04"/>
    <w:rsid w:val="002D02A6"/>
    <w:rsid w:val="002D6817"/>
    <w:rsid w:val="002F0EEE"/>
    <w:rsid w:val="002F77CD"/>
    <w:rsid w:val="003078E3"/>
    <w:rsid w:val="00314182"/>
    <w:rsid w:val="003204EF"/>
    <w:rsid w:val="003212D6"/>
    <w:rsid w:val="00325595"/>
    <w:rsid w:val="003264F5"/>
    <w:rsid w:val="00326C1A"/>
    <w:rsid w:val="00327C4F"/>
    <w:rsid w:val="00335F2B"/>
    <w:rsid w:val="00354D90"/>
    <w:rsid w:val="0036131D"/>
    <w:rsid w:val="0036585A"/>
    <w:rsid w:val="00365A0A"/>
    <w:rsid w:val="00372076"/>
    <w:rsid w:val="00381589"/>
    <w:rsid w:val="00385271"/>
    <w:rsid w:val="003862BA"/>
    <w:rsid w:val="003876EB"/>
    <w:rsid w:val="00390654"/>
    <w:rsid w:val="00391248"/>
    <w:rsid w:val="003917D9"/>
    <w:rsid w:val="003943C0"/>
    <w:rsid w:val="00394768"/>
    <w:rsid w:val="00397CDC"/>
    <w:rsid w:val="003A2C0B"/>
    <w:rsid w:val="003A4AAE"/>
    <w:rsid w:val="003A6E2C"/>
    <w:rsid w:val="003B2B31"/>
    <w:rsid w:val="003B3777"/>
    <w:rsid w:val="003B490A"/>
    <w:rsid w:val="003B575C"/>
    <w:rsid w:val="003C30C8"/>
    <w:rsid w:val="003C3982"/>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3866"/>
    <w:rsid w:val="00494DEE"/>
    <w:rsid w:val="004A3741"/>
    <w:rsid w:val="004A380F"/>
    <w:rsid w:val="004A7BE8"/>
    <w:rsid w:val="004B19E0"/>
    <w:rsid w:val="004B20A7"/>
    <w:rsid w:val="004B3072"/>
    <w:rsid w:val="004B3D3C"/>
    <w:rsid w:val="004B4214"/>
    <w:rsid w:val="004B4E28"/>
    <w:rsid w:val="004B719E"/>
    <w:rsid w:val="004C06D8"/>
    <w:rsid w:val="004C07E7"/>
    <w:rsid w:val="004C224A"/>
    <w:rsid w:val="004C3B6B"/>
    <w:rsid w:val="004C6CC6"/>
    <w:rsid w:val="004D1796"/>
    <w:rsid w:val="004D2A7E"/>
    <w:rsid w:val="004E1421"/>
    <w:rsid w:val="004E2CA8"/>
    <w:rsid w:val="004E70B3"/>
    <w:rsid w:val="004F0AD8"/>
    <w:rsid w:val="004F13C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51104"/>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4F7F"/>
    <w:rsid w:val="005A7643"/>
    <w:rsid w:val="005B49EA"/>
    <w:rsid w:val="005B6A05"/>
    <w:rsid w:val="005B72DB"/>
    <w:rsid w:val="005C067C"/>
    <w:rsid w:val="005C74A2"/>
    <w:rsid w:val="005D0A6E"/>
    <w:rsid w:val="005E32DE"/>
    <w:rsid w:val="005E34CF"/>
    <w:rsid w:val="005E50C6"/>
    <w:rsid w:val="005E5B80"/>
    <w:rsid w:val="005F019D"/>
    <w:rsid w:val="005F0C40"/>
    <w:rsid w:val="005F14BD"/>
    <w:rsid w:val="005F187F"/>
    <w:rsid w:val="005F2D1D"/>
    <w:rsid w:val="005F650C"/>
    <w:rsid w:val="00617687"/>
    <w:rsid w:val="006209FE"/>
    <w:rsid w:val="0062275F"/>
    <w:rsid w:val="00626F13"/>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71EE"/>
    <w:rsid w:val="007120D8"/>
    <w:rsid w:val="00715F26"/>
    <w:rsid w:val="00717B9F"/>
    <w:rsid w:val="00721B7D"/>
    <w:rsid w:val="00721C47"/>
    <w:rsid w:val="00725C04"/>
    <w:rsid w:val="0073395A"/>
    <w:rsid w:val="00743671"/>
    <w:rsid w:val="00750A1E"/>
    <w:rsid w:val="00754575"/>
    <w:rsid w:val="0075650C"/>
    <w:rsid w:val="00756B7C"/>
    <w:rsid w:val="00757929"/>
    <w:rsid w:val="0076668A"/>
    <w:rsid w:val="00770B39"/>
    <w:rsid w:val="007718EB"/>
    <w:rsid w:val="0077383C"/>
    <w:rsid w:val="007769A2"/>
    <w:rsid w:val="007841FA"/>
    <w:rsid w:val="007908BB"/>
    <w:rsid w:val="00795A7F"/>
    <w:rsid w:val="0079755D"/>
    <w:rsid w:val="007A15DD"/>
    <w:rsid w:val="007A283A"/>
    <w:rsid w:val="007A7BB9"/>
    <w:rsid w:val="007B08DB"/>
    <w:rsid w:val="007B63A2"/>
    <w:rsid w:val="007B7E04"/>
    <w:rsid w:val="007C0D39"/>
    <w:rsid w:val="007C39A6"/>
    <w:rsid w:val="007C4CBA"/>
    <w:rsid w:val="007C5177"/>
    <w:rsid w:val="007C62C1"/>
    <w:rsid w:val="007C7FF1"/>
    <w:rsid w:val="007D4269"/>
    <w:rsid w:val="007D4CA5"/>
    <w:rsid w:val="007E1446"/>
    <w:rsid w:val="007E3FF7"/>
    <w:rsid w:val="007E43A4"/>
    <w:rsid w:val="007F076E"/>
    <w:rsid w:val="00800482"/>
    <w:rsid w:val="00803A51"/>
    <w:rsid w:val="00807BD3"/>
    <w:rsid w:val="00811071"/>
    <w:rsid w:val="008243DA"/>
    <w:rsid w:val="00826D6B"/>
    <w:rsid w:val="008319EF"/>
    <w:rsid w:val="00832CEA"/>
    <w:rsid w:val="00843D23"/>
    <w:rsid w:val="00854667"/>
    <w:rsid w:val="00865C50"/>
    <w:rsid w:val="0087042C"/>
    <w:rsid w:val="00873D74"/>
    <w:rsid w:val="008744F2"/>
    <w:rsid w:val="008779D4"/>
    <w:rsid w:val="0088034C"/>
    <w:rsid w:val="00880778"/>
    <w:rsid w:val="008810F5"/>
    <w:rsid w:val="00882DEF"/>
    <w:rsid w:val="008842C0"/>
    <w:rsid w:val="00884960"/>
    <w:rsid w:val="00892785"/>
    <w:rsid w:val="008938EE"/>
    <w:rsid w:val="00896FD4"/>
    <w:rsid w:val="008979D7"/>
    <w:rsid w:val="008A6685"/>
    <w:rsid w:val="008A6DCF"/>
    <w:rsid w:val="008C20F9"/>
    <w:rsid w:val="008C4DA4"/>
    <w:rsid w:val="008C60BA"/>
    <w:rsid w:val="008C6393"/>
    <w:rsid w:val="008E224C"/>
    <w:rsid w:val="008E38E9"/>
    <w:rsid w:val="008E5527"/>
    <w:rsid w:val="008F6206"/>
    <w:rsid w:val="00901F2C"/>
    <w:rsid w:val="009039CB"/>
    <w:rsid w:val="009065BA"/>
    <w:rsid w:val="009109A4"/>
    <w:rsid w:val="00911428"/>
    <w:rsid w:val="00912847"/>
    <w:rsid w:val="00913FA0"/>
    <w:rsid w:val="00917C5F"/>
    <w:rsid w:val="00921B54"/>
    <w:rsid w:val="00937B00"/>
    <w:rsid w:val="00941107"/>
    <w:rsid w:val="0094620B"/>
    <w:rsid w:val="009472AE"/>
    <w:rsid w:val="0095027D"/>
    <w:rsid w:val="009519C9"/>
    <w:rsid w:val="00952E29"/>
    <w:rsid w:val="0095536B"/>
    <w:rsid w:val="00965CBA"/>
    <w:rsid w:val="009667CC"/>
    <w:rsid w:val="00972D17"/>
    <w:rsid w:val="00974DE0"/>
    <w:rsid w:val="00977124"/>
    <w:rsid w:val="00983A21"/>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1FC0"/>
    <w:rsid w:val="009E3CFE"/>
    <w:rsid w:val="009F2917"/>
    <w:rsid w:val="009F29AB"/>
    <w:rsid w:val="009F45E9"/>
    <w:rsid w:val="00A01DAD"/>
    <w:rsid w:val="00A038BB"/>
    <w:rsid w:val="00A04723"/>
    <w:rsid w:val="00A12814"/>
    <w:rsid w:val="00A15B4C"/>
    <w:rsid w:val="00A17480"/>
    <w:rsid w:val="00A178B9"/>
    <w:rsid w:val="00A23BF7"/>
    <w:rsid w:val="00A26809"/>
    <w:rsid w:val="00A309C8"/>
    <w:rsid w:val="00A325C6"/>
    <w:rsid w:val="00A33704"/>
    <w:rsid w:val="00A3494E"/>
    <w:rsid w:val="00A36A04"/>
    <w:rsid w:val="00A40FC1"/>
    <w:rsid w:val="00A415D2"/>
    <w:rsid w:val="00A4358D"/>
    <w:rsid w:val="00A46199"/>
    <w:rsid w:val="00A51C7B"/>
    <w:rsid w:val="00A53184"/>
    <w:rsid w:val="00A54AEF"/>
    <w:rsid w:val="00A63DFA"/>
    <w:rsid w:val="00A6460F"/>
    <w:rsid w:val="00A83F9C"/>
    <w:rsid w:val="00A863C2"/>
    <w:rsid w:val="00A86953"/>
    <w:rsid w:val="00A869B2"/>
    <w:rsid w:val="00A9487A"/>
    <w:rsid w:val="00A970B9"/>
    <w:rsid w:val="00AA0C3E"/>
    <w:rsid w:val="00AA26D8"/>
    <w:rsid w:val="00AA2A63"/>
    <w:rsid w:val="00AA4D99"/>
    <w:rsid w:val="00AB1570"/>
    <w:rsid w:val="00AB3401"/>
    <w:rsid w:val="00AB5E91"/>
    <w:rsid w:val="00AB64FE"/>
    <w:rsid w:val="00AB72C6"/>
    <w:rsid w:val="00AB7642"/>
    <w:rsid w:val="00AC3F21"/>
    <w:rsid w:val="00AD36E1"/>
    <w:rsid w:val="00AE1C41"/>
    <w:rsid w:val="00AE3A11"/>
    <w:rsid w:val="00AE6EA1"/>
    <w:rsid w:val="00AF4B15"/>
    <w:rsid w:val="00AF5B82"/>
    <w:rsid w:val="00AF74D6"/>
    <w:rsid w:val="00B046C5"/>
    <w:rsid w:val="00B06CD2"/>
    <w:rsid w:val="00B07A48"/>
    <w:rsid w:val="00B16121"/>
    <w:rsid w:val="00B17798"/>
    <w:rsid w:val="00B212F3"/>
    <w:rsid w:val="00B25770"/>
    <w:rsid w:val="00B31268"/>
    <w:rsid w:val="00B31E5C"/>
    <w:rsid w:val="00B336C3"/>
    <w:rsid w:val="00B406DC"/>
    <w:rsid w:val="00B40B8B"/>
    <w:rsid w:val="00B4158D"/>
    <w:rsid w:val="00B44E5A"/>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02B"/>
    <w:rsid w:val="00B830AD"/>
    <w:rsid w:val="00B83642"/>
    <w:rsid w:val="00B8369F"/>
    <w:rsid w:val="00B86DA8"/>
    <w:rsid w:val="00B8738B"/>
    <w:rsid w:val="00B90DDA"/>
    <w:rsid w:val="00B91459"/>
    <w:rsid w:val="00B9362C"/>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02"/>
    <w:rsid w:val="00C11425"/>
    <w:rsid w:val="00C117D3"/>
    <w:rsid w:val="00C12466"/>
    <w:rsid w:val="00C13374"/>
    <w:rsid w:val="00C14E18"/>
    <w:rsid w:val="00C2099E"/>
    <w:rsid w:val="00C218DC"/>
    <w:rsid w:val="00C25023"/>
    <w:rsid w:val="00C2649C"/>
    <w:rsid w:val="00C327CF"/>
    <w:rsid w:val="00C3308A"/>
    <w:rsid w:val="00C33237"/>
    <w:rsid w:val="00C33D44"/>
    <w:rsid w:val="00C34472"/>
    <w:rsid w:val="00C406B1"/>
    <w:rsid w:val="00C5073D"/>
    <w:rsid w:val="00C569CA"/>
    <w:rsid w:val="00C63DFC"/>
    <w:rsid w:val="00C65242"/>
    <w:rsid w:val="00C669D2"/>
    <w:rsid w:val="00C67959"/>
    <w:rsid w:val="00C67E9A"/>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A1AE4"/>
    <w:rsid w:val="00CA38DB"/>
    <w:rsid w:val="00CB1951"/>
    <w:rsid w:val="00CB2A78"/>
    <w:rsid w:val="00CB78B4"/>
    <w:rsid w:val="00CC059E"/>
    <w:rsid w:val="00CC36BA"/>
    <w:rsid w:val="00CC3DFC"/>
    <w:rsid w:val="00CC51B9"/>
    <w:rsid w:val="00CD27AA"/>
    <w:rsid w:val="00CD73AA"/>
    <w:rsid w:val="00CD7A69"/>
    <w:rsid w:val="00CF018D"/>
    <w:rsid w:val="00CF16E3"/>
    <w:rsid w:val="00CF17B7"/>
    <w:rsid w:val="00CF4A70"/>
    <w:rsid w:val="00CF4EB9"/>
    <w:rsid w:val="00D001DA"/>
    <w:rsid w:val="00D04445"/>
    <w:rsid w:val="00D07478"/>
    <w:rsid w:val="00D1198F"/>
    <w:rsid w:val="00D128A9"/>
    <w:rsid w:val="00D12944"/>
    <w:rsid w:val="00D16CFB"/>
    <w:rsid w:val="00D21AF8"/>
    <w:rsid w:val="00D23157"/>
    <w:rsid w:val="00D245A5"/>
    <w:rsid w:val="00D2543F"/>
    <w:rsid w:val="00D27AE1"/>
    <w:rsid w:val="00D31113"/>
    <w:rsid w:val="00D311A5"/>
    <w:rsid w:val="00D322A8"/>
    <w:rsid w:val="00D32367"/>
    <w:rsid w:val="00D43AFA"/>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32A2"/>
    <w:rsid w:val="00DA5CCF"/>
    <w:rsid w:val="00DB0D6B"/>
    <w:rsid w:val="00DB0FD3"/>
    <w:rsid w:val="00DB1326"/>
    <w:rsid w:val="00DB5589"/>
    <w:rsid w:val="00DC37C1"/>
    <w:rsid w:val="00DC3B8D"/>
    <w:rsid w:val="00DC456B"/>
    <w:rsid w:val="00DC5EC3"/>
    <w:rsid w:val="00DC5F8F"/>
    <w:rsid w:val="00DD0383"/>
    <w:rsid w:val="00DD1574"/>
    <w:rsid w:val="00DD17D6"/>
    <w:rsid w:val="00DD18F5"/>
    <w:rsid w:val="00DD3B86"/>
    <w:rsid w:val="00DD5AAC"/>
    <w:rsid w:val="00DD5EC6"/>
    <w:rsid w:val="00DD60D5"/>
    <w:rsid w:val="00DD64BD"/>
    <w:rsid w:val="00DD6E2D"/>
    <w:rsid w:val="00DD753A"/>
    <w:rsid w:val="00DE110B"/>
    <w:rsid w:val="00DE44CA"/>
    <w:rsid w:val="00DE4B25"/>
    <w:rsid w:val="00DE6EA0"/>
    <w:rsid w:val="00DF02FD"/>
    <w:rsid w:val="00DF1E4D"/>
    <w:rsid w:val="00DF4A36"/>
    <w:rsid w:val="00DF58B6"/>
    <w:rsid w:val="00DF6B39"/>
    <w:rsid w:val="00E0062C"/>
    <w:rsid w:val="00E02B63"/>
    <w:rsid w:val="00E05DF1"/>
    <w:rsid w:val="00E11C9B"/>
    <w:rsid w:val="00E1675A"/>
    <w:rsid w:val="00E17E6C"/>
    <w:rsid w:val="00E2209C"/>
    <w:rsid w:val="00E22D61"/>
    <w:rsid w:val="00E2475D"/>
    <w:rsid w:val="00E25026"/>
    <w:rsid w:val="00E2594C"/>
    <w:rsid w:val="00E2600C"/>
    <w:rsid w:val="00E2729B"/>
    <w:rsid w:val="00E27DCE"/>
    <w:rsid w:val="00E3030E"/>
    <w:rsid w:val="00E31388"/>
    <w:rsid w:val="00E35812"/>
    <w:rsid w:val="00E41CB2"/>
    <w:rsid w:val="00E43ABD"/>
    <w:rsid w:val="00E646AF"/>
    <w:rsid w:val="00E6479A"/>
    <w:rsid w:val="00E67F0D"/>
    <w:rsid w:val="00E7440A"/>
    <w:rsid w:val="00E74FFA"/>
    <w:rsid w:val="00E76BEC"/>
    <w:rsid w:val="00E81BDB"/>
    <w:rsid w:val="00E8349B"/>
    <w:rsid w:val="00E870EB"/>
    <w:rsid w:val="00E87974"/>
    <w:rsid w:val="00E956B8"/>
    <w:rsid w:val="00E95CF8"/>
    <w:rsid w:val="00E96696"/>
    <w:rsid w:val="00EA1872"/>
    <w:rsid w:val="00EA1E48"/>
    <w:rsid w:val="00EA257E"/>
    <w:rsid w:val="00EA7C79"/>
    <w:rsid w:val="00EB089A"/>
    <w:rsid w:val="00EB2C26"/>
    <w:rsid w:val="00EB4E91"/>
    <w:rsid w:val="00EC0B52"/>
    <w:rsid w:val="00EC177E"/>
    <w:rsid w:val="00EC337E"/>
    <w:rsid w:val="00EC5FF3"/>
    <w:rsid w:val="00EC66FA"/>
    <w:rsid w:val="00EC729D"/>
    <w:rsid w:val="00EE3B55"/>
    <w:rsid w:val="00EE47C0"/>
    <w:rsid w:val="00EE4984"/>
    <w:rsid w:val="00EE5C03"/>
    <w:rsid w:val="00EE65A1"/>
    <w:rsid w:val="00EE77C3"/>
    <w:rsid w:val="00EF2C2A"/>
    <w:rsid w:val="00EF4BC1"/>
    <w:rsid w:val="00EF4D78"/>
    <w:rsid w:val="00EF5EE9"/>
    <w:rsid w:val="00F00928"/>
    <w:rsid w:val="00F0267F"/>
    <w:rsid w:val="00F0296F"/>
    <w:rsid w:val="00F031D6"/>
    <w:rsid w:val="00F07A43"/>
    <w:rsid w:val="00F2477F"/>
    <w:rsid w:val="00F255C9"/>
    <w:rsid w:val="00F25D0B"/>
    <w:rsid w:val="00F2623B"/>
    <w:rsid w:val="00F308D1"/>
    <w:rsid w:val="00F31144"/>
    <w:rsid w:val="00F3138F"/>
    <w:rsid w:val="00F36D42"/>
    <w:rsid w:val="00F40FFC"/>
    <w:rsid w:val="00F524E3"/>
    <w:rsid w:val="00F55D17"/>
    <w:rsid w:val="00F5774C"/>
    <w:rsid w:val="00F611B3"/>
    <w:rsid w:val="00F61509"/>
    <w:rsid w:val="00F65267"/>
    <w:rsid w:val="00F72ABA"/>
    <w:rsid w:val="00F75647"/>
    <w:rsid w:val="00F75D92"/>
    <w:rsid w:val="00F7755E"/>
    <w:rsid w:val="00F84464"/>
    <w:rsid w:val="00F86847"/>
    <w:rsid w:val="00F877D4"/>
    <w:rsid w:val="00F91F91"/>
    <w:rsid w:val="00F96F30"/>
    <w:rsid w:val="00FA199B"/>
    <w:rsid w:val="00FA256B"/>
    <w:rsid w:val="00FA31D1"/>
    <w:rsid w:val="00FA3FBE"/>
    <w:rsid w:val="00FB3B29"/>
    <w:rsid w:val="00FB3BA4"/>
    <w:rsid w:val="00FB7369"/>
    <w:rsid w:val="00FB78A4"/>
    <w:rsid w:val="00FC641D"/>
    <w:rsid w:val="00FC7C14"/>
    <w:rsid w:val="00FD00B8"/>
    <w:rsid w:val="00FD2336"/>
    <w:rsid w:val="00FD45B8"/>
    <w:rsid w:val="00FD63E9"/>
    <w:rsid w:val="00FE2507"/>
    <w:rsid w:val="00FE3047"/>
    <w:rsid w:val="00FE6EE5"/>
    <w:rsid w:val="00FF0ACD"/>
    <w:rsid w:val="00FF294D"/>
    <w:rsid w:val="00FF5177"/>
    <w:rsid w:val="00FF5798"/>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87D38"/>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1565</Words>
  <Characters>8926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salesforceId:cc3fe337-a97a-4717-9604-b4f8f603b33b</dc:subject>
  <dc:creator>O'Donoghue, Ruaridh</dc:creator>
  <cp:keywords/>
  <dc:description/>
  <cp:lastModifiedBy>James, Jonathan</cp:lastModifiedBy>
  <cp:revision>12</cp:revision>
  <dcterms:created xsi:type="dcterms:W3CDTF">2026-08-14T15:42:00Z</dcterms:created>
  <dcterms:modified xsi:type="dcterms:W3CDTF">2026-08-14T16:01:00Z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069Q300000PZEJVIA5</vt:lpwstr>
  </property>
</Properties>
</file>