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EED7A"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5793982" w14:textId="77777777" w:rsidR="00013844" w:rsidRDefault="00013844" w:rsidP="00A53926">
      <w:pPr>
        <w:spacing w:after="120"/>
        <w:jc w:val="right"/>
        <w:rPr>
          <w:rFonts w:cs="Arial"/>
          <w:b/>
          <w:bCs/>
          <w:sz w:val="28"/>
          <w:szCs w:val="28"/>
        </w:rPr>
      </w:pPr>
    </w:p>
    <w:p w14:paraId="46A02869" w14:textId="77777777" w:rsidR="00013844" w:rsidRDefault="00013844" w:rsidP="00874647">
      <w:pPr>
        <w:spacing w:after="120"/>
        <w:jc w:val="center"/>
        <w:rPr>
          <w:rFonts w:cs="Arial"/>
          <w:b/>
          <w:bCs/>
          <w:sz w:val="28"/>
          <w:szCs w:val="28"/>
        </w:rPr>
      </w:pPr>
    </w:p>
    <w:p w14:paraId="093B2B79"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3DFF86F1"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Refusal of Full Planning Permission</w:t>
      </w:r>
    </w:p>
    <w:p w14:paraId="0EE8980E"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PL/2026/00280</w:t>
      </w:r>
    </w:p>
    <w:p w14:paraId="0C1E1606"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13/08/2026</w:t>
      </w:r>
    </w:p>
    <w:p w14:paraId="793F9BD9"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0BFFA74D" w14:textId="77777777" w:rsidTr="00D347C8">
        <w:tc>
          <w:tcPr>
            <w:tcW w:w="1963" w:type="pct"/>
          </w:tcPr>
          <w:p w14:paraId="184AD277"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0978D1D0" w14:textId="77777777" w:rsidR="00242DFF" w:rsidRPr="00D4253A" w:rsidRDefault="00C779F8" w:rsidP="00D347C8">
            <w:r w:rsidRPr="00C779F8">
              <w:t>Stone Developments Ltd</w:t>
            </w:r>
          </w:p>
          <w:p w14:paraId="7B15BCF9" w14:textId="77777777" w:rsidR="00242DFF" w:rsidRPr="00D4253A" w:rsidRDefault="0038545B" w:rsidP="00D347C8">
            <w:r w:rsidRPr="0038545B">
              <w:t xml:space="preserve">c/o agent, </w:t>
            </w:r>
            <w:proofErr w:type="spellStart"/>
            <w:r w:rsidRPr="0038545B">
              <w:t>BA14</w:t>
            </w:r>
            <w:proofErr w:type="spellEnd"/>
            <w:r w:rsidRPr="0038545B">
              <w:t xml:space="preserve"> </w:t>
            </w:r>
            <w:proofErr w:type="spellStart"/>
            <w:r w:rsidRPr="0038545B">
              <w:t>6AT</w:t>
            </w:r>
            <w:proofErr w:type="spellEnd"/>
          </w:p>
        </w:tc>
      </w:tr>
      <w:tr w:rsidR="00242DFF" w14:paraId="12753996" w14:textId="77777777" w:rsidTr="00D347C8">
        <w:tc>
          <w:tcPr>
            <w:tcW w:w="1963" w:type="pct"/>
          </w:tcPr>
          <w:p w14:paraId="69C1FEC6"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5257EEE9" w14:textId="77777777" w:rsidR="00242DFF" w:rsidRPr="00D4253A" w:rsidRDefault="00242DFF" w:rsidP="00D347C8">
            <w:r w:rsidRPr="00D4253A">
              <w:t>Proposed Erection of 2 Semi-Detached Dwellings with associated landscaping</w:t>
            </w:r>
          </w:p>
        </w:tc>
      </w:tr>
      <w:tr w:rsidR="00242DFF" w14:paraId="24C87D97" w14:textId="77777777" w:rsidTr="00D347C8">
        <w:tc>
          <w:tcPr>
            <w:tcW w:w="1963" w:type="pct"/>
          </w:tcPr>
          <w:p w14:paraId="362EFA46" w14:textId="77777777" w:rsidR="00242DFF" w:rsidRPr="00D347C8" w:rsidRDefault="00242DFF" w:rsidP="00242DFF">
            <w:pPr>
              <w:rPr>
                <w:rFonts w:cs="Arial"/>
                <w:b/>
                <w:bCs/>
              </w:rPr>
            </w:pPr>
            <w:r w:rsidRPr="00D347C8">
              <w:rPr>
                <w:rFonts w:cs="Arial"/>
                <w:b/>
                <w:bCs/>
              </w:rPr>
              <w:t>At:</w:t>
            </w:r>
          </w:p>
        </w:tc>
        <w:tc>
          <w:tcPr>
            <w:tcW w:w="3037" w:type="pct"/>
          </w:tcPr>
          <w:p w14:paraId="43440D8C" w14:textId="77777777" w:rsidR="00242DFF" w:rsidRPr="009B3AF8" w:rsidRDefault="00242DFF" w:rsidP="00D347C8">
            <w:r w:rsidRPr="00D4253A">
              <w:t xml:space="preserve">15 Castle Street, Trowbridge, </w:t>
            </w:r>
            <w:proofErr w:type="spellStart"/>
            <w:r w:rsidRPr="00D4253A">
              <w:t>BA14</w:t>
            </w:r>
            <w:proofErr w:type="spellEnd"/>
            <w:r w:rsidRPr="00D4253A">
              <w:t xml:space="preserve"> </w:t>
            </w:r>
            <w:proofErr w:type="spellStart"/>
            <w:r w:rsidRPr="00D4253A">
              <w:t>8AS</w:t>
            </w:r>
            <w:proofErr w:type="spellEnd"/>
          </w:p>
        </w:tc>
      </w:tr>
    </w:tbl>
    <w:p w14:paraId="3A86D981" w14:textId="77777777" w:rsidR="00CD14C2" w:rsidRDefault="00CD14C2" w:rsidP="007D0800">
      <w:pPr>
        <w:spacing w:after="0" w:line="240" w:lineRule="auto"/>
        <w:rPr>
          <w:rFonts w:cs="Arial"/>
          <w:sz w:val="24"/>
          <w:szCs w:val="24"/>
        </w:rPr>
      </w:pPr>
    </w:p>
    <w:p w14:paraId="625306EC" w14:textId="77777777" w:rsidR="00307E2F" w:rsidRDefault="00307E2F" w:rsidP="005B10D3">
      <w:pPr>
        <w:pStyle w:val="NormalWeb"/>
        <w:jc w:val="both"/>
        <w:divId w:val="776021764"/>
        <w:rPr>
          <w:rFonts w:ascii="Arial" w:hAnsi="Arial" w:cs="Arial"/>
          <w:color w:val="000000"/>
          <w:sz w:val="22"/>
          <w:szCs w:val="22"/>
        </w:rPr>
      </w:pPr>
      <w:r>
        <w:rPr>
          <w:rStyle w:val="Strong"/>
          <w:rFonts w:ascii="Arial" w:hAnsi="Arial" w:cs="Arial"/>
          <w:color w:val="000000"/>
          <w:sz w:val="22"/>
          <w:szCs w:val="22"/>
        </w:rPr>
        <w:t>In accordance with paragraph 39 of the National Planning Policy Framework (NPPF), this planning application has been processed in a proactive way. However, due to technical objections or the proposal's failure to comply with the development plan and/or the NPPF as a matter of principle, the local planning authority has had no alternative other than to refuse planning permission.</w:t>
      </w:r>
    </w:p>
    <w:p w14:paraId="41F0EB77" w14:textId="66680080" w:rsidR="003C361A" w:rsidRDefault="00307E2F" w:rsidP="005B10D3">
      <w:pPr>
        <w:pStyle w:val="NormalWeb"/>
        <w:jc w:val="both"/>
        <w:divId w:val="776021764"/>
        <w:rPr>
          <w:rStyle w:val="Strong"/>
          <w:rFonts w:ascii="Arial" w:hAnsi="Arial" w:cs="Arial"/>
          <w:color w:val="000000"/>
          <w:sz w:val="22"/>
          <w:szCs w:val="22"/>
        </w:rPr>
      </w:pPr>
      <w:r>
        <w:rPr>
          <w:rFonts w:ascii="Arial" w:hAnsi="Arial" w:cs="Arial"/>
          <w:color w:val="000000"/>
          <w:sz w:val="22"/>
          <w:szCs w:val="22"/>
        </w:rPr>
        <w:t> </w:t>
      </w:r>
      <w:r>
        <w:rPr>
          <w:rStyle w:val="Strong"/>
          <w:rFonts w:ascii="Arial" w:hAnsi="Arial" w:cs="Arial"/>
          <w:color w:val="000000"/>
          <w:sz w:val="22"/>
          <w:szCs w:val="22"/>
        </w:rPr>
        <w:t>In pursuance of their powers under the above Act, the Council hereby REFUSE TO GRANT PERMISSION for the development referred to in the above application and plans submitted by you, for the following reason(s):</w:t>
      </w:r>
    </w:p>
    <w:p w14:paraId="49ABB9A5" w14:textId="77777777" w:rsidR="005B10D3" w:rsidRPr="005B10D3" w:rsidRDefault="005B10D3" w:rsidP="005B10D3">
      <w:pPr>
        <w:pStyle w:val="NormalWeb"/>
        <w:jc w:val="both"/>
        <w:divId w:val="776021764"/>
        <w:rPr>
          <w:rFonts w:ascii="Arial" w:hAnsi="Arial" w:cs="Arial"/>
          <w:color w:val="000000"/>
          <w:sz w:val="22"/>
          <w:szCs w:val="22"/>
        </w:rPr>
      </w:pPr>
    </w:p>
    <w:tbl>
      <w:tblPr>
        <w:tblW w:w="5000" w:type="pct"/>
        <w:tblLayout w:type="fixed"/>
        <w:tblLook w:val="04A0" w:firstRow="1" w:lastRow="0" w:firstColumn="1" w:lastColumn="0" w:noHBand="0" w:noVBand="1"/>
      </w:tblPr>
      <w:tblGrid>
        <w:gridCol w:w="704"/>
        <w:gridCol w:w="8322"/>
      </w:tblGrid>
      <w:tr w:rsidR="00B408A6" w:rsidRPr="001523BC" w14:paraId="04815C03" w14:textId="77777777" w:rsidTr="009B3AF8">
        <w:tc>
          <w:tcPr>
            <w:tcW w:w="5000" w:type="pct"/>
            <w:gridSpan w:val="2"/>
            <w:hideMark/>
          </w:tcPr>
          <w:p w14:paraId="528612DD" w14:textId="77777777" w:rsidR="00C25B5D" w:rsidRPr="00D347C8" w:rsidRDefault="00C25B5D" w:rsidP="00D347C8">
            <w:pPr>
              <w:rPr>
                <w:b/>
                <w:bCs/>
              </w:rPr>
            </w:pPr>
            <w:r w:rsidRPr="00D347C8">
              <w:rPr>
                <w:b/>
                <w:bCs/>
              </w:rPr>
              <w:t>Refusal Reason</w:t>
            </w:r>
          </w:p>
          <w:p w14:paraId="7C8E91EE" w14:textId="77777777" w:rsidR="00B408A6" w:rsidRPr="001523BC" w:rsidRDefault="00B408A6" w:rsidP="00F556E8">
            <w:pPr>
              <w:pStyle w:val="NoSpacing"/>
              <w:spacing w:line="276" w:lineRule="auto"/>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32D2F555" w14:textId="77777777" w:rsidTr="009B3AF8">
        <w:tc>
          <w:tcPr>
            <w:tcW w:w="390" w:type="pct"/>
            <w:hideMark/>
          </w:tcPr>
          <w:p w14:paraId="71B39F00" w14:textId="77777777" w:rsidR="00B408A6" w:rsidRPr="00D347C8" w:rsidRDefault="00B408A6" w:rsidP="00D347C8">
            <w:pPr>
              <w:rPr>
                <w:b/>
                <w:bCs/>
              </w:rPr>
            </w:pPr>
            <w:r w:rsidRPr="00D347C8">
              <w:rPr>
                <w:b/>
                <w:bCs/>
              </w:rPr>
              <w:t>1</w:t>
            </w:r>
          </w:p>
          <w:p w14:paraId="12E7C0E2" w14:textId="77777777" w:rsidR="00B408A6" w:rsidRPr="00D347C8" w:rsidRDefault="00B408A6" w:rsidP="00D347C8">
            <w:pPr>
              <w:rPr>
                <w:b/>
                <w:bCs/>
                <w:lang w:val="en-US"/>
              </w:rPr>
            </w:pPr>
          </w:p>
        </w:tc>
        <w:tc>
          <w:tcPr>
            <w:tcW w:w="4610" w:type="pct"/>
            <w:hideMark/>
          </w:tcPr>
          <w:p w14:paraId="5FDF5792" w14:textId="77777777" w:rsidR="00307E2F" w:rsidRDefault="00307E2F" w:rsidP="005B10D3">
            <w:pPr>
              <w:pStyle w:val="NormalWeb"/>
              <w:jc w:val="both"/>
              <w:divId w:val="567309177"/>
              <w:rPr>
                <w:rFonts w:ascii="Arial" w:hAnsi="Arial" w:cs="Arial"/>
                <w:color w:val="000000"/>
                <w:sz w:val="22"/>
                <w:szCs w:val="22"/>
              </w:rPr>
            </w:pPr>
            <w:r>
              <w:rPr>
                <w:rFonts w:ascii="Arial" w:hAnsi="Arial" w:cs="Arial"/>
                <w:color w:val="000000"/>
                <w:sz w:val="22"/>
                <w:szCs w:val="22"/>
              </w:rPr>
              <w:t xml:space="preserve">The proposed development, by reason of its siting, layout, scale and design, would fail to respond positively to the character and appearance of this part of Castle Street and would result in less than substantial harm to the significance of the Trowbridge Conservation Area and the setting of the listed buildings </w:t>
            </w:r>
            <w:r>
              <w:rPr>
                <w:rFonts w:ascii="Arial" w:hAnsi="Arial" w:cs="Arial"/>
                <w:color w:val="000000"/>
                <w:sz w:val="22"/>
                <w:szCs w:val="22"/>
              </w:rPr>
              <w:t>located opposite the site, and the public benefits arising from the development would not outweigh that harm. The proposal is therefore contrary to Sections 66 and 72 of the Planning (Listed Buildings and Conservation Areas) Act 1990, Core Policies 57 and 58 of the Wiltshire Core Strategy and Chapter 16 of the National Planning Policy Framework.</w:t>
            </w:r>
          </w:p>
          <w:p w14:paraId="162F6218" w14:textId="77777777" w:rsidR="00B408A6" w:rsidRPr="00FA59D5" w:rsidRDefault="00B408A6" w:rsidP="005B10D3">
            <w:pPr>
              <w:pStyle w:val="NoSpacing"/>
              <w:spacing w:line="276" w:lineRule="auto"/>
              <w:jc w:val="both"/>
              <w:rPr>
                <w:rFonts w:ascii="Arial" w:hAnsi="Arial" w:cs="Arial"/>
                <w:sz w:val="24"/>
                <w:szCs w:val="24"/>
                <w:lang w:val="en-US"/>
              </w:rPr>
            </w:pPr>
          </w:p>
        </w:tc>
      </w:tr>
      <w:tr w:rsidR="00B408A6" w:rsidRPr="001523BC" w14:paraId="25970D08" w14:textId="77777777" w:rsidTr="009B3AF8">
        <w:tc>
          <w:tcPr>
            <w:tcW w:w="390" w:type="pct"/>
            <w:hideMark/>
          </w:tcPr>
          <w:p w14:paraId="434A4C0E" w14:textId="77777777" w:rsidR="00B408A6" w:rsidRPr="00D347C8" w:rsidRDefault="00B408A6" w:rsidP="00D347C8">
            <w:pPr>
              <w:rPr>
                <w:b/>
                <w:bCs/>
              </w:rPr>
            </w:pPr>
            <w:r w:rsidRPr="00D347C8">
              <w:rPr>
                <w:b/>
                <w:bCs/>
              </w:rPr>
              <w:t>2</w:t>
            </w:r>
          </w:p>
          <w:p w14:paraId="14549466" w14:textId="77777777" w:rsidR="00B408A6" w:rsidRPr="00D347C8" w:rsidRDefault="00B408A6" w:rsidP="00D347C8">
            <w:pPr>
              <w:rPr>
                <w:b/>
                <w:bCs/>
                <w:lang w:val="en-US"/>
              </w:rPr>
            </w:pPr>
          </w:p>
        </w:tc>
        <w:tc>
          <w:tcPr>
            <w:tcW w:w="4610" w:type="pct"/>
            <w:hideMark/>
          </w:tcPr>
          <w:p w14:paraId="0BCDC255" w14:textId="61A3A59A" w:rsidR="00307E2F" w:rsidRDefault="00307E2F" w:rsidP="005B10D3">
            <w:pPr>
              <w:pStyle w:val="NormalWeb"/>
              <w:jc w:val="both"/>
              <w:divId w:val="290791265"/>
              <w:rPr>
                <w:rFonts w:ascii="Arial" w:hAnsi="Arial" w:cs="Arial"/>
                <w:color w:val="000000"/>
                <w:sz w:val="22"/>
                <w:szCs w:val="22"/>
              </w:rPr>
            </w:pPr>
            <w:r>
              <w:rPr>
                <w:rFonts w:ascii="Arial" w:hAnsi="Arial" w:cs="Arial"/>
                <w:color w:val="000000"/>
                <w:sz w:val="22"/>
                <w:szCs w:val="22"/>
              </w:rPr>
              <w:t xml:space="preserve">The proposed dwellings would not be provided with a satisfactory provision of private amenity space by reason of the size and quality of the external amenity provision included within the submission. The proposal would not provide a high standard of amenity for future occupiers and is thereby contrary to Core Policy 57 of the Wiltshire Core Strategy, </w:t>
            </w:r>
            <w:r w:rsidR="005B10D3">
              <w:rPr>
                <w:rFonts w:ascii="Arial" w:hAnsi="Arial" w:cs="Arial"/>
                <w:color w:val="000000"/>
                <w:sz w:val="22"/>
                <w:szCs w:val="22"/>
              </w:rPr>
              <w:t>S</w:t>
            </w:r>
            <w:r>
              <w:rPr>
                <w:rFonts w:ascii="Arial" w:hAnsi="Arial" w:cs="Arial"/>
                <w:color w:val="000000"/>
                <w:sz w:val="22"/>
                <w:szCs w:val="22"/>
              </w:rPr>
              <w:t>ection 9</w:t>
            </w:r>
            <w:r w:rsidR="005B10D3">
              <w:rPr>
                <w:rFonts w:ascii="Arial" w:hAnsi="Arial" w:cs="Arial"/>
                <w:color w:val="000000"/>
                <w:sz w:val="22"/>
                <w:szCs w:val="22"/>
              </w:rPr>
              <w:t>.2</w:t>
            </w:r>
            <w:r>
              <w:rPr>
                <w:rFonts w:ascii="Arial" w:hAnsi="Arial" w:cs="Arial"/>
                <w:color w:val="000000"/>
                <w:sz w:val="22"/>
                <w:szCs w:val="22"/>
              </w:rPr>
              <w:t xml:space="preserve"> the Wiltshire Design Guide and paragraph 135(f) of the National Planning Policy Framework.</w:t>
            </w:r>
          </w:p>
          <w:p w14:paraId="6FA4EFF9" w14:textId="77777777" w:rsidR="00B408A6" w:rsidRPr="00FA59D5" w:rsidRDefault="00B408A6" w:rsidP="005B10D3">
            <w:pPr>
              <w:pStyle w:val="NoSpacing"/>
              <w:spacing w:line="276" w:lineRule="auto"/>
              <w:jc w:val="both"/>
              <w:rPr>
                <w:rFonts w:ascii="Arial" w:hAnsi="Arial" w:cs="Arial"/>
                <w:sz w:val="24"/>
                <w:szCs w:val="24"/>
                <w:lang w:val="en-US"/>
              </w:rPr>
            </w:pPr>
          </w:p>
        </w:tc>
      </w:tr>
      <w:tr w:rsidR="00B408A6" w:rsidRPr="001523BC" w14:paraId="470D5CB0" w14:textId="77777777" w:rsidTr="009B3AF8">
        <w:tc>
          <w:tcPr>
            <w:tcW w:w="390" w:type="pct"/>
            <w:hideMark/>
          </w:tcPr>
          <w:p w14:paraId="733FA96F" w14:textId="77777777" w:rsidR="00B408A6" w:rsidRPr="00D347C8" w:rsidRDefault="00B408A6" w:rsidP="00D347C8">
            <w:pPr>
              <w:rPr>
                <w:b/>
                <w:bCs/>
              </w:rPr>
            </w:pPr>
            <w:r w:rsidRPr="00D347C8">
              <w:rPr>
                <w:b/>
                <w:bCs/>
              </w:rPr>
              <w:lastRenderedPageBreak/>
              <w:t>3</w:t>
            </w:r>
          </w:p>
          <w:p w14:paraId="6C53FE16" w14:textId="77777777" w:rsidR="00B408A6" w:rsidRPr="00D347C8" w:rsidRDefault="00B408A6" w:rsidP="00D347C8">
            <w:pPr>
              <w:rPr>
                <w:b/>
                <w:bCs/>
                <w:lang w:val="en-US"/>
              </w:rPr>
            </w:pPr>
          </w:p>
        </w:tc>
        <w:tc>
          <w:tcPr>
            <w:tcW w:w="4610" w:type="pct"/>
            <w:hideMark/>
          </w:tcPr>
          <w:p w14:paraId="6D47739F" w14:textId="77777777" w:rsidR="00307E2F" w:rsidRDefault="00307E2F" w:rsidP="005B10D3">
            <w:pPr>
              <w:pStyle w:val="NormalWeb"/>
              <w:jc w:val="both"/>
              <w:divId w:val="425922058"/>
              <w:rPr>
                <w:rFonts w:ascii="Arial" w:hAnsi="Arial" w:cs="Arial"/>
                <w:color w:val="000000"/>
                <w:sz w:val="22"/>
                <w:szCs w:val="22"/>
              </w:rPr>
            </w:pPr>
            <w:r>
              <w:rPr>
                <w:rFonts w:ascii="Arial" w:hAnsi="Arial" w:cs="Arial"/>
                <w:color w:val="000000"/>
                <w:sz w:val="22"/>
                <w:szCs w:val="22"/>
              </w:rPr>
              <w:t>In the absence of a completed Section 111 Legal Agreement to secure a financial contribution towards the strategic mitigation measures identified within the Trowbridge and Westbury Bat Mitigation Strategy, the Local Planning Authority cannot conclude that the proposed development would not have an adverse effect on the integrity of the Bath and Bradford on Avon Bats Special Area of Conservation (SAC). The proposal is therefore contrary to Core Policy 50 of the Wiltshire Core Strategy, the Conservation of Ha</w:t>
            </w:r>
            <w:r>
              <w:rPr>
                <w:rFonts w:ascii="Arial" w:hAnsi="Arial" w:cs="Arial"/>
                <w:color w:val="000000"/>
                <w:sz w:val="22"/>
                <w:szCs w:val="22"/>
              </w:rPr>
              <w:t>bitats and Species Regulations 2017 (as amended), and the National Planning Policy Framework.</w:t>
            </w:r>
          </w:p>
          <w:p w14:paraId="692B8EAC" w14:textId="77777777" w:rsidR="00B408A6" w:rsidRPr="00FA59D5" w:rsidRDefault="00B408A6" w:rsidP="005B10D3">
            <w:pPr>
              <w:pStyle w:val="NoSpacing"/>
              <w:spacing w:line="276" w:lineRule="auto"/>
              <w:jc w:val="both"/>
              <w:rPr>
                <w:rFonts w:ascii="Arial" w:hAnsi="Arial" w:cs="Arial"/>
                <w:sz w:val="24"/>
                <w:szCs w:val="24"/>
                <w:lang w:val="en-US"/>
              </w:rPr>
            </w:pPr>
          </w:p>
        </w:tc>
      </w:tr>
    </w:tbl>
    <w:p w14:paraId="66A99D9B" w14:textId="77777777" w:rsidR="009B3AF8" w:rsidRDefault="009B3AF8" w:rsidP="00013844">
      <w:pPr>
        <w:spacing w:after="120"/>
        <w:rPr>
          <w:rFonts w:ascii="Lucida Handwriting" w:hAnsi="Lucida Handwriting" w:cs="Arial"/>
          <w:b/>
          <w:bCs/>
          <w:sz w:val="28"/>
          <w:szCs w:val="28"/>
        </w:rPr>
      </w:pPr>
    </w:p>
    <w:p w14:paraId="14104310"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4EE98B09" w14:textId="77777777" w:rsidR="00013844" w:rsidRDefault="00013844">
      <w:pPr>
        <w:rPr>
          <w:rFonts w:cs="Arial"/>
          <w:sz w:val="24"/>
          <w:szCs w:val="24"/>
        </w:rPr>
      </w:pPr>
      <w:r>
        <w:rPr>
          <w:rFonts w:cs="Arial"/>
          <w:sz w:val="24"/>
          <w:szCs w:val="24"/>
        </w:rPr>
        <w:br w:type="page"/>
      </w:r>
    </w:p>
    <w:p w14:paraId="7087CA62" w14:textId="77777777" w:rsidR="00307E2F" w:rsidRDefault="00307E2F">
      <w:pPr>
        <w:pStyle w:val="NormalWeb"/>
        <w:divId w:val="536281782"/>
        <w:rPr>
          <w:rFonts w:ascii="Arial" w:hAnsi="Arial" w:cs="Arial"/>
          <w:color w:val="000000"/>
          <w:sz w:val="22"/>
          <w:szCs w:val="22"/>
        </w:rPr>
      </w:pPr>
      <w:r>
        <w:rPr>
          <w:rStyle w:val="Strong"/>
          <w:rFonts w:ascii="Arial" w:hAnsi="Arial" w:cs="Arial"/>
          <w:color w:val="000000"/>
          <w:sz w:val="22"/>
          <w:szCs w:val="22"/>
        </w:rPr>
        <w:lastRenderedPageBreak/>
        <w:t>NOTES</w:t>
      </w:r>
    </w:p>
    <w:p w14:paraId="246C03F2" w14:textId="77777777" w:rsidR="00307E2F" w:rsidRDefault="00307E2F">
      <w:pPr>
        <w:numPr>
          <w:ilvl w:val="0"/>
          <w:numId w:val="1"/>
        </w:numPr>
        <w:spacing w:before="100" w:beforeAutospacing="1" w:after="100" w:afterAutospacing="1" w:line="240" w:lineRule="auto"/>
        <w:divId w:val="536281782"/>
        <w:rPr>
          <w:rFonts w:eastAsia="Times New Roman" w:cs="Arial"/>
          <w:color w:val="000000"/>
        </w:rPr>
      </w:pPr>
      <w:r>
        <w:rPr>
          <w:rStyle w:val="Strong"/>
          <w:rFonts w:eastAsia="Times New Roman" w:cs="Arial"/>
          <w:color w:val="000000"/>
        </w:rPr>
        <w:t>Appeals.</w:t>
      </w:r>
      <w:r>
        <w:rPr>
          <w:rFonts w:eastAsia="Times New Roman" w:cs="Arial"/>
          <w:color w:val="000000"/>
        </w:rPr>
        <w:t xml:space="preserve"> If the applicant is aggrieved by the decision of the local planning authority to refuse permission, they may appeal to the Secretary of State for the Environment in accordance with Section 78(1) of the Town and Country Planning Act 1990 within six months of the date of this decision.  (Information and forms relating to the appeals process can be found at the Planning Portal - </w:t>
      </w:r>
      <w:hyperlink r:id="rId9" w:history="1">
        <w:r>
          <w:rPr>
            <w:rStyle w:val="Hyperlink"/>
            <w:rFonts w:eastAsia="Times New Roman" w:cs="Arial"/>
          </w:rPr>
          <w:t>Appeal a planning decision: Overview - GOV.UK (www.gov.uk)</w:t>
        </w:r>
      </w:hyperlink>
      <w:r>
        <w:rPr>
          <w:rFonts w:eastAsia="Times New Roman" w:cs="Arial"/>
          <w:color w:val="000000"/>
        </w:rPr>
        <w:t>).</w:t>
      </w:r>
    </w:p>
    <w:sectPr w:rsidR="00307E2F"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D7037"/>
    <w:multiLevelType w:val="multilevel"/>
    <w:tmpl w:val="78141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032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47A6B"/>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07E2F"/>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0D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C05D5"/>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5B706"/>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290791265">
      <w:bodyDiv w:val="1"/>
      <w:marLeft w:val="0"/>
      <w:marRight w:val="0"/>
      <w:marTop w:val="0"/>
      <w:marBottom w:val="0"/>
      <w:divBdr>
        <w:top w:val="none" w:sz="0" w:space="0" w:color="auto"/>
        <w:left w:val="none" w:sz="0" w:space="0" w:color="auto"/>
        <w:bottom w:val="none" w:sz="0" w:space="0" w:color="auto"/>
        <w:right w:val="none" w:sz="0" w:space="0" w:color="auto"/>
      </w:divBdr>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25922058">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36281782">
      <w:bodyDiv w:val="1"/>
      <w:marLeft w:val="0"/>
      <w:marRight w:val="0"/>
      <w:marTop w:val="0"/>
      <w:marBottom w:val="0"/>
      <w:divBdr>
        <w:top w:val="none" w:sz="0" w:space="0" w:color="auto"/>
        <w:left w:val="none" w:sz="0" w:space="0" w:color="auto"/>
        <w:bottom w:val="none" w:sz="0" w:space="0" w:color="auto"/>
        <w:right w:val="none" w:sz="0" w:space="0" w:color="auto"/>
      </w:divBdr>
    </w:div>
    <w:div w:id="567309177">
      <w:bodyDiv w:val="1"/>
      <w:marLeft w:val="0"/>
      <w:marRight w:val="0"/>
      <w:marTop w:val="0"/>
      <w:marBottom w:val="0"/>
      <w:divBdr>
        <w:top w:val="none" w:sz="0" w:space="0" w:color="auto"/>
        <w:left w:val="none" w:sz="0" w:space="0" w:color="auto"/>
        <w:bottom w:val="none" w:sz="0" w:space="0" w:color="auto"/>
        <w:right w:val="none" w:sz="0" w:space="0" w:color="auto"/>
      </w:divBdr>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021764">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appeal-planning-dec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salesforceId:4da799d7-fd82-4dd3-b699-f34f1e5f4de4</dc:subject>
  <dc:creator>Philip Skill</dc:creator>
  <cp:keywords/>
  <dc:description/>
  <cp:lastModifiedBy>Giles-Franklin, Verity</cp:lastModifiedBy>
  <cp:revision>2</cp:revision>
  <dcterms:created xsi:type="dcterms:W3CDTF">2026-08-13T13:10:00Z</dcterms:created>
  <dcterms:modified xsi:type="dcterms:W3CDTF">2026-08-13T13:10:00Z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069Q300000SYzU5IAL</vt:lpwstr>
  </property>
  <property fmtid="{D5CDD505-2E9C-101B-9397-08002B2CF9AE}" pid="4" name="GrammarlyDocumentId">
    <vt:lpwstr>6456ad6c-5b50-4e2b-bc49-88f6b6fca7b1</vt:lpwstr>
  </property>
</Properties>
</file>