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962A0" w14:textId="77777777" w:rsidR="00DA7360" w:rsidRPr="00DA7360" w:rsidRDefault="00DA7360" w:rsidP="00DA7360">
      <w:r w:rsidRPr="00DA7360">
        <w:rPr>
          <w:b/>
          <w:bCs/>
        </w:rPr>
        <w:t>Planning Statement</w:t>
      </w:r>
    </w:p>
    <w:p w14:paraId="748190A8" w14:textId="77777777" w:rsidR="00DA7360" w:rsidRPr="00DA7360" w:rsidRDefault="00DA7360" w:rsidP="00DA7360">
      <w:r w:rsidRPr="00DA7360">
        <w:rPr>
          <w:b/>
          <w:bCs/>
        </w:rPr>
        <w:t>Town and Country Planning Act 1990 (as amended)</w:t>
      </w:r>
    </w:p>
    <w:p w14:paraId="299761A9" w14:textId="77777777" w:rsidR="00DA7360" w:rsidRPr="00DA7360" w:rsidRDefault="00DA7360" w:rsidP="00DA7360">
      <w:r w:rsidRPr="00DA7360">
        <w:rPr>
          <w:b/>
          <w:bCs/>
        </w:rPr>
        <w:t>Application:</w:t>
      </w:r>
      <w:r w:rsidRPr="00DA7360">
        <w:t> Variation of Condition 2 (Approved Plans)</w:t>
      </w:r>
    </w:p>
    <w:p w14:paraId="2F8A6823" w14:textId="77777777" w:rsidR="00DA7360" w:rsidRPr="00DA7360" w:rsidRDefault="00DA7360" w:rsidP="00DA7360">
      <w:r w:rsidRPr="00DA7360">
        <w:rPr>
          <w:b/>
          <w:bCs/>
        </w:rPr>
        <w:t>Site Address:</w:t>
      </w:r>
      <w:r w:rsidRPr="00DA7360">
        <w:t> 9 Ashley Place, Warminster, Wiltshire</w:t>
      </w:r>
    </w:p>
    <w:p w14:paraId="6BC9D516" w14:textId="77777777" w:rsidR="00DA7360" w:rsidRPr="00DA7360" w:rsidRDefault="00DA7360" w:rsidP="00DA7360">
      <w:r w:rsidRPr="00DA7360">
        <w:rPr>
          <w:b/>
          <w:bCs/>
        </w:rPr>
        <w:t>Proposal</w:t>
      </w:r>
    </w:p>
    <w:p w14:paraId="3900AD0C" w14:textId="77777777" w:rsidR="00DA7360" w:rsidRPr="00DA7360" w:rsidRDefault="00DA7360" w:rsidP="00DA7360">
      <w:r w:rsidRPr="00DA7360">
        <w:t>This application seeks permission under Section 73 of the Town and Country Planning Act 1990 to vary Condition 2 of the original planning permission to allow amendments to the approved drawings.</w:t>
      </w:r>
    </w:p>
    <w:p w14:paraId="69FB692B" w14:textId="77777777" w:rsidR="00DA7360" w:rsidRPr="00DA7360" w:rsidRDefault="00DA7360" w:rsidP="00DA7360">
      <w:r w:rsidRPr="00DA7360">
        <w:t>The proposed amendment comprises the introduction of a dormer window within the front roof slope. The dormer will contain an obscure-glazed window serving accommodation within the roof space.</w:t>
      </w:r>
    </w:p>
    <w:p w14:paraId="6CFE7F38" w14:textId="77777777" w:rsidR="00DA7360" w:rsidRPr="00DA7360" w:rsidRDefault="00DA7360" w:rsidP="00DA7360">
      <w:r w:rsidRPr="00DA7360">
        <w:t>The remainder of the development will remain as previously approved.</w:t>
      </w:r>
    </w:p>
    <w:p w14:paraId="7A63770F" w14:textId="37FE3E65" w:rsidR="00DA7360" w:rsidRPr="00DA7360" w:rsidRDefault="00DA7360" w:rsidP="00DA7360"/>
    <w:p w14:paraId="54DB740F" w14:textId="77777777" w:rsidR="00DA7360" w:rsidRPr="00DA7360" w:rsidRDefault="00DA7360" w:rsidP="00DA7360">
      <w:r w:rsidRPr="00DA7360">
        <w:rPr>
          <w:b/>
          <w:bCs/>
        </w:rPr>
        <w:t>Site and Surroundings</w:t>
      </w:r>
    </w:p>
    <w:p w14:paraId="020035CD" w14:textId="77777777" w:rsidR="00DA7360" w:rsidRPr="00DA7360" w:rsidRDefault="00DA7360" w:rsidP="00DA7360">
      <w:r w:rsidRPr="00DA7360">
        <w:t>No. 9 Ashley Place is an existing residential property located within an established residential area of Warminster. The surrounding area is characterised by a mix of dwelling types and domestic alterations, including rooflights, extensions and other residential adaptations typical of a settled residential environment.</w:t>
      </w:r>
    </w:p>
    <w:p w14:paraId="5D1C9E7C" w14:textId="67641B01" w:rsidR="00DA7360" w:rsidRPr="00DA7360" w:rsidRDefault="00DA7360" w:rsidP="00DA7360">
      <w:r w:rsidRPr="00DA7360">
        <w:t xml:space="preserve">The proposal relates solely to a minor alteration to the approved </w:t>
      </w:r>
      <w:r>
        <w:t>front elevation</w:t>
      </w:r>
      <w:r w:rsidRPr="00DA7360">
        <w:t xml:space="preserve"> and does not alter the established residential use of the property.</w:t>
      </w:r>
    </w:p>
    <w:p w14:paraId="2DF8F0EA" w14:textId="2FAC8CF2" w:rsidR="00DA7360" w:rsidRPr="00DA7360" w:rsidRDefault="00DA7360" w:rsidP="00DA7360"/>
    <w:p w14:paraId="423F00C6" w14:textId="77777777" w:rsidR="00DA7360" w:rsidRPr="00DA7360" w:rsidRDefault="00DA7360" w:rsidP="00DA7360">
      <w:r w:rsidRPr="00DA7360">
        <w:rPr>
          <w:b/>
          <w:bCs/>
        </w:rPr>
        <w:t>Planning Considerations</w:t>
      </w:r>
    </w:p>
    <w:p w14:paraId="060D7583" w14:textId="77777777" w:rsidR="00DA7360" w:rsidRPr="00DA7360" w:rsidRDefault="00DA7360" w:rsidP="00DA7360">
      <w:r w:rsidRPr="00DA7360">
        <w:rPr>
          <w:b/>
          <w:bCs/>
        </w:rPr>
        <w:t>Scale and Design</w:t>
      </w:r>
    </w:p>
    <w:p w14:paraId="4D61E44D" w14:textId="77777777" w:rsidR="00DA7360" w:rsidRPr="00DA7360" w:rsidRDefault="00DA7360" w:rsidP="00DA7360">
      <w:r w:rsidRPr="00DA7360">
        <w:t>The proposed dormer has been designed to remain proportionate to the host dwelling and subordinate to the existing roof form. The dormer represents a modest addition and will not materially alter the overall character or appearance of the property.</w:t>
      </w:r>
    </w:p>
    <w:p w14:paraId="3F804347" w14:textId="77777777" w:rsidR="00DA7360" w:rsidRPr="00DA7360" w:rsidRDefault="00DA7360" w:rsidP="00DA7360">
      <w:r w:rsidRPr="00DA7360">
        <w:t>The proposed materials will match or complement the existing dwelling to ensure a cohesive appearance.</w:t>
      </w:r>
    </w:p>
    <w:p w14:paraId="36A1C473" w14:textId="77777777" w:rsidR="00DA7360" w:rsidRPr="00DA7360" w:rsidRDefault="00DA7360" w:rsidP="00DA7360">
      <w:r w:rsidRPr="00DA7360">
        <w:t>Given the limited scale of the amendment, the proposal will not result in any harmful visual impact on the street scene.</w:t>
      </w:r>
    </w:p>
    <w:p w14:paraId="76FA3874" w14:textId="77777777" w:rsidR="00DA7360" w:rsidRPr="00DA7360" w:rsidRDefault="00DA7360" w:rsidP="00DA7360">
      <w:r w:rsidRPr="00DA7360">
        <w:rPr>
          <w:b/>
          <w:bCs/>
        </w:rPr>
        <w:t>Residential Amenity</w:t>
      </w:r>
    </w:p>
    <w:p w14:paraId="7854C1AF" w14:textId="77777777" w:rsidR="00DA7360" w:rsidRPr="00DA7360" w:rsidRDefault="00DA7360" w:rsidP="00DA7360">
      <w:r w:rsidRPr="00DA7360">
        <w:t>The dormer window is proposed with obscure glazing.</w:t>
      </w:r>
    </w:p>
    <w:p w14:paraId="6697470A" w14:textId="77777777" w:rsidR="00DA7360" w:rsidRPr="00DA7360" w:rsidRDefault="00DA7360" w:rsidP="00DA7360">
      <w:r w:rsidRPr="00DA7360">
        <w:lastRenderedPageBreak/>
        <w:t>As a result:</w:t>
      </w:r>
    </w:p>
    <w:p w14:paraId="548D3D32" w14:textId="77777777" w:rsidR="00DA7360" w:rsidRPr="00DA7360" w:rsidRDefault="00DA7360" w:rsidP="00DA7360">
      <w:pPr>
        <w:numPr>
          <w:ilvl w:val="0"/>
          <w:numId w:val="2"/>
        </w:numPr>
      </w:pPr>
      <w:r w:rsidRPr="00DA7360">
        <w:t>there will be no opportunity for direct overlooking;</w:t>
      </w:r>
    </w:p>
    <w:p w14:paraId="49719CF3" w14:textId="77777777" w:rsidR="00DA7360" w:rsidRPr="00DA7360" w:rsidRDefault="00DA7360" w:rsidP="00DA7360">
      <w:pPr>
        <w:numPr>
          <w:ilvl w:val="0"/>
          <w:numId w:val="2"/>
        </w:numPr>
      </w:pPr>
      <w:r w:rsidRPr="00DA7360">
        <w:t>existing levels of privacy enjoyed by neighbouring occupiers will be maintained; and</w:t>
      </w:r>
    </w:p>
    <w:p w14:paraId="269F04CC" w14:textId="77777777" w:rsidR="00DA7360" w:rsidRPr="00DA7360" w:rsidRDefault="00DA7360" w:rsidP="00DA7360">
      <w:pPr>
        <w:numPr>
          <w:ilvl w:val="0"/>
          <w:numId w:val="2"/>
        </w:numPr>
      </w:pPr>
      <w:r w:rsidRPr="00DA7360">
        <w:t>there will be no unacceptable impact upon neighbouring residential amenity.</w:t>
      </w:r>
    </w:p>
    <w:p w14:paraId="3D87DCE0" w14:textId="77777777" w:rsidR="00DA7360" w:rsidRPr="00DA7360" w:rsidRDefault="00DA7360" w:rsidP="00DA7360">
      <w:r w:rsidRPr="00DA7360">
        <w:t>The proposal does not increase the building footprint and therefore will have no effect in terms of overbearing impact, enclosure, or loss of light beyond that previously approved.</w:t>
      </w:r>
    </w:p>
    <w:p w14:paraId="20316441" w14:textId="77777777" w:rsidR="00DA7360" w:rsidRPr="00DA7360" w:rsidRDefault="00DA7360" w:rsidP="00DA7360">
      <w:r w:rsidRPr="00DA7360">
        <w:rPr>
          <w:b/>
          <w:bCs/>
        </w:rPr>
        <w:t>Character of the Area</w:t>
      </w:r>
    </w:p>
    <w:p w14:paraId="21DFD427" w14:textId="77777777" w:rsidR="00DA7360" w:rsidRPr="00DA7360" w:rsidRDefault="00DA7360" w:rsidP="00DA7360">
      <w:r w:rsidRPr="00DA7360">
        <w:t>The development remains domestic in nature and is sympathetic to the scale and appearance of the host property.</w:t>
      </w:r>
    </w:p>
    <w:p w14:paraId="22DA9B09" w14:textId="77777777" w:rsidR="00DA7360" w:rsidRPr="00DA7360" w:rsidRDefault="00DA7360" w:rsidP="00DA7360">
      <w:r w:rsidRPr="00DA7360">
        <w:t>The proposed variation represents a minor amendment to an approved scheme and preserves the character and appearance of the surrounding residential area.</w:t>
      </w:r>
    </w:p>
    <w:p w14:paraId="377A6AF5" w14:textId="77777777" w:rsidR="00DA7360" w:rsidRPr="00DA7360" w:rsidRDefault="00DA7360" w:rsidP="00DA7360">
      <w:r w:rsidRPr="00DA7360">
        <w:rPr>
          <w:b/>
          <w:bCs/>
        </w:rPr>
        <w:t>Highway Safety</w:t>
      </w:r>
    </w:p>
    <w:p w14:paraId="6E6605CE" w14:textId="77777777" w:rsidR="00DA7360" w:rsidRPr="00DA7360" w:rsidRDefault="00DA7360" w:rsidP="00DA7360">
      <w:r w:rsidRPr="00DA7360">
        <w:t>The proposal does not alter access arrangements, parking provision, vehicle movements or highway conditions. Accordingly, there are no highway safety implications arising from the proposed amendment.</w:t>
      </w:r>
    </w:p>
    <w:p w14:paraId="5AF990A4" w14:textId="09A7FB1B" w:rsidR="00DA7360" w:rsidRPr="00DA7360" w:rsidRDefault="00DA7360" w:rsidP="00DA7360"/>
    <w:p w14:paraId="332ED77E" w14:textId="77777777" w:rsidR="00DA7360" w:rsidRPr="00DA7360" w:rsidRDefault="00DA7360" w:rsidP="00DA7360">
      <w:r w:rsidRPr="00DA7360">
        <w:rPr>
          <w:b/>
          <w:bCs/>
        </w:rPr>
        <w:t>Conclusion</w:t>
      </w:r>
    </w:p>
    <w:p w14:paraId="270DD68A" w14:textId="77777777" w:rsidR="00DA7360" w:rsidRPr="00DA7360" w:rsidRDefault="00DA7360" w:rsidP="00DA7360">
      <w:r w:rsidRPr="00DA7360">
        <w:t>This application seeks a minor variation to Condition 2 to permit the addition of a dormer with an obscure-glazed window within the front roof slope of No. 9 Ashley Place, Warminster.</w:t>
      </w:r>
    </w:p>
    <w:p w14:paraId="58EC36D6" w14:textId="77777777" w:rsidR="00DA7360" w:rsidRPr="00DA7360" w:rsidRDefault="00DA7360" w:rsidP="00DA7360">
      <w:r w:rsidRPr="00DA7360">
        <w:t>The amendment is modest in scale, does not give rise to overlooking or loss of privacy, and will not adversely affect the character or appearance of the dwelling or surrounding area.</w:t>
      </w:r>
    </w:p>
    <w:p w14:paraId="79008D40" w14:textId="77777777" w:rsidR="00DA7360" w:rsidRPr="00DA7360" w:rsidRDefault="00DA7360" w:rsidP="00DA7360">
      <w:r w:rsidRPr="00DA7360">
        <w:t>The proposal is therefore considered acceptable and it is respectfully requested that planning permission be granted for the variation of Condition 2 as applied for.</w:t>
      </w:r>
    </w:p>
    <w:p w14:paraId="61291CE2" w14:textId="77777777" w:rsidR="00DA7360" w:rsidRDefault="00DA7360"/>
    <w:sectPr w:rsidR="00DA73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212E"/>
    <w:multiLevelType w:val="multilevel"/>
    <w:tmpl w:val="B8202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8EC3E6C"/>
    <w:multiLevelType w:val="multilevel"/>
    <w:tmpl w:val="D8968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6346501">
    <w:abstractNumId w:val="0"/>
  </w:num>
  <w:num w:numId="2" w16cid:durableId="1781218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60"/>
    <w:rsid w:val="00DA7360"/>
    <w:rsid w:val="00EB2A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1EC49"/>
  <w15:chartTrackingRefBased/>
  <w15:docId w15:val="{3E334CE6-5B14-47A1-8199-2C3732A76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73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73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73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73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3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3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3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3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3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3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3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3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3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3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3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3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3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360"/>
    <w:rPr>
      <w:rFonts w:eastAsiaTheme="majorEastAsia" w:cstheme="majorBidi"/>
      <w:color w:val="272727" w:themeColor="text1" w:themeTint="D8"/>
    </w:rPr>
  </w:style>
  <w:style w:type="paragraph" w:styleId="Title">
    <w:name w:val="Title"/>
    <w:basedOn w:val="Normal"/>
    <w:next w:val="Normal"/>
    <w:link w:val="TitleChar"/>
    <w:uiPriority w:val="10"/>
    <w:qFormat/>
    <w:rsid w:val="00DA73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3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3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3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360"/>
    <w:pPr>
      <w:spacing w:before="160"/>
      <w:jc w:val="center"/>
    </w:pPr>
    <w:rPr>
      <w:i/>
      <w:iCs/>
      <w:color w:val="404040" w:themeColor="text1" w:themeTint="BF"/>
    </w:rPr>
  </w:style>
  <w:style w:type="character" w:customStyle="1" w:styleId="QuoteChar">
    <w:name w:val="Quote Char"/>
    <w:basedOn w:val="DefaultParagraphFont"/>
    <w:link w:val="Quote"/>
    <w:uiPriority w:val="29"/>
    <w:rsid w:val="00DA7360"/>
    <w:rPr>
      <w:i/>
      <w:iCs/>
      <w:color w:val="404040" w:themeColor="text1" w:themeTint="BF"/>
    </w:rPr>
  </w:style>
  <w:style w:type="paragraph" w:styleId="ListParagraph">
    <w:name w:val="List Paragraph"/>
    <w:basedOn w:val="Normal"/>
    <w:uiPriority w:val="34"/>
    <w:qFormat/>
    <w:rsid w:val="00DA7360"/>
    <w:pPr>
      <w:ind w:left="720"/>
      <w:contextualSpacing/>
    </w:pPr>
  </w:style>
  <w:style w:type="character" w:styleId="IntenseEmphasis">
    <w:name w:val="Intense Emphasis"/>
    <w:basedOn w:val="DefaultParagraphFont"/>
    <w:uiPriority w:val="21"/>
    <w:qFormat/>
    <w:rsid w:val="00DA7360"/>
    <w:rPr>
      <w:i/>
      <w:iCs/>
      <w:color w:val="0F4761" w:themeColor="accent1" w:themeShade="BF"/>
    </w:rPr>
  </w:style>
  <w:style w:type="paragraph" w:styleId="IntenseQuote">
    <w:name w:val="Intense Quote"/>
    <w:basedOn w:val="Normal"/>
    <w:next w:val="Normal"/>
    <w:link w:val="IntenseQuoteChar"/>
    <w:uiPriority w:val="30"/>
    <w:qFormat/>
    <w:rsid w:val="00DA73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360"/>
    <w:rPr>
      <w:i/>
      <w:iCs/>
      <w:color w:val="0F4761" w:themeColor="accent1" w:themeShade="BF"/>
    </w:rPr>
  </w:style>
  <w:style w:type="character" w:styleId="IntenseReference">
    <w:name w:val="Intense Reference"/>
    <w:basedOn w:val="DefaultParagraphFont"/>
    <w:uiPriority w:val="32"/>
    <w:qFormat/>
    <w:rsid w:val="00DA73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474</Words>
  <Characters>2703</Characters>
  <Application>Microsoft Office Word</Application>
  <DocSecurity>0</DocSecurity>
  <Lines>22</Lines>
  <Paragraphs>6</Paragraphs>
  <ScaleCrop>false</ScaleCrop>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Woodland</dc:creator>
  <cp:keywords/>
  <dc:description/>
  <cp:lastModifiedBy>Kylie Woodland</cp:lastModifiedBy>
  <cp:revision>1</cp:revision>
  <dcterms:created xsi:type="dcterms:W3CDTF">2026-08-10T13:32:00Z</dcterms:created>
  <dcterms:modified xsi:type="dcterms:W3CDTF">2026-08-10T13:34:00Z</dcterms:modified>
</cp:coreProperties>
</file>