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6AEEA" w14:textId="1F02FBED" w:rsidR="00B406DC" w:rsidRDefault="00D97FCF" w:rsidP="00B406D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 </w:t>
      </w:r>
      <w:r w:rsidR="00B406DC" w:rsidRPr="00097010">
        <w:rPr>
          <w:rFonts w:ascii="Arial" w:eastAsia="Times New Roman" w:hAnsi="Arial" w:cs="Arial"/>
          <w:b/>
          <w:bCs/>
          <w:kern w:val="0"/>
          <w:sz w:val="28"/>
          <w:szCs w:val="28"/>
          <w:lang w:eastAsia="en-GB"/>
          <w14:ligatures w14:val="none"/>
        </w:rPr>
        <w:t xml:space="preserve">APPLICATION FOR </w:t>
      </w:r>
      <w:r w:rsidR="00B406DC">
        <w:rPr>
          <w:rFonts w:ascii="Arial" w:eastAsia="Times New Roman" w:hAnsi="Arial" w:cs="Arial"/>
          <w:b/>
          <w:bCs/>
          <w:kern w:val="0"/>
          <w:sz w:val="28"/>
          <w:szCs w:val="28"/>
          <w:lang w:eastAsia="en-GB"/>
          <w14:ligatures w14:val="none"/>
        </w:rPr>
        <w:t xml:space="preserve">A </w:t>
      </w:r>
      <w:r w:rsidR="00B406DC" w:rsidRPr="00B406DC">
        <w:rPr>
          <w:rFonts w:ascii="Arial" w:eastAsia="Times New Roman" w:hAnsi="Arial" w:cs="Arial"/>
          <w:b/>
          <w:bCs/>
          <w:kern w:val="0"/>
          <w:sz w:val="28"/>
          <w:szCs w:val="28"/>
          <w:lang w:eastAsia="en-GB"/>
          <w14:ligatures w14:val="none"/>
        </w:rPr>
        <w:t>CERTIFICATE OF LAWFULNESS FOR EXISTING USE OR DEVELOPMENT</w:t>
      </w:r>
    </w:p>
    <w:p w14:paraId="62F12CE9"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7865D87B" w14:textId="77777777" w:rsidTr="00EC0B52">
        <w:trPr>
          <w:trHeight w:hRule="exact" w:val="20"/>
        </w:trPr>
        <w:tc>
          <w:tcPr>
            <w:tcW w:w="3681" w:type="dxa"/>
            <w:tcBorders>
              <w:top w:val="nil"/>
              <w:left w:val="nil"/>
              <w:bottom w:val="nil"/>
              <w:right w:val="nil"/>
            </w:tcBorders>
          </w:tcPr>
          <w:p w14:paraId="5954C1AE"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239724A7" w14:textId="77777777" w:rsidR="00EC0B52" w:rsidRDefault="00EC0B52">
            <w:pPr>
              <w:rPr>
                <w:sz w:val="2"/>
              </w:rPr>
            </w:pPr>
          </w:p>
        </w:tc>
      </w:tr>
      <w:tr w:rsidR="00135B86" w14:paraId="24D96662" w14:textId="77777777" w:rsidTr="00EC0B52">
        <w:tc>
          <w:tcPr>
            <w:tcW w:w="3681" w:type="dxa"/>
          </w:tcPr>
          <w:p w14:paraId="762EE143"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F84CDD5"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PL/2026/04193</w:t>
            </w:r>
          </w:p>
        </w:tc>
      </w:tr>
      <w:tr w:rsidR="00135B86" w14:paraId="053D8945" w14:textId="77777777" w:rsidTr="00EC0B52">
        <w:tc>
          <w:tcPr>
            <w:tcW w:w="3681" w:type="dxa"/>
          </w:tcPr>
          <w:p w14:paraId="433976C6"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E8E541D"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Lawful development: Existing use</w:t>
            </w:r>
          </w:p>
        </w:tc>
      </w:tr>
      <w:tr w:rsidR="00135B86" w14:paraId="36883169" w14:textId="77777777" w:rsidTr="00EC0B52">
        <w:tc>
          <w:tcPr>
            <w:tcW w:w="3681" w:type="dxa"/>
          </w:tcPr>
          <w:p w14:paraId="24C7E067"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2F89C12"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 xml:space="preserve">Coombe Farm, Kings Drive, </w:t>
            </w:r>
            <w:proofErr w:type="spellStart"/>
            <w:r w:rsidRPr="00AA1A1C">
              <w:rPr>
                <w:rFonts w:ascii="Arial" w:eastAsia="Times New Roman" w:hAnsi="Arial" w:cs="Arial"/>
                <w:kern w:val="0"/>
                <w:sz w:val="22"/>
                <w:szCs w:val="22"/>
                <w:lang w:eastAsia="en-GB"/>
                <w14:ligatures w14:val="none"/>
              </w:rPr>
              <w:t>Stitchcombe</w:t>
            </w:r>
            <w:proofErr w:type="spellEnd"/>
            <w:r w:rsidRPr="00AA1A1C">
              <w:rPr>
                <w:rFonts w:ascii="Arial" w:eastAsia="Times New Roman" w:hAnsi="Arial" w:cs="Arial"/>
                <w:kern w:val="0"/>
                <w:sz w:val="22"/>
                <w:szCs w:val="22"/>
                <w:lang w:eastAsia="en-GB"/>
                <w14:ligatures w14:val="none"/>
              </w:rPr>
              <w:t>, Marlborough, SN8 2EU</w:t>
            </w:r>
          </w:p>
        </w:tc>
      </w:tr>
      <w:tr w:rsidR="00135B86" w14:paraId="241BFAA4" w14:textId="77777777" w:rsidTr="00EC0B52">
        <w:tc>
          <w:tcPr>
            <w:tcW w:w="3681" w:type="dxa"/>
          </w:tcPr>
          <w:p w14:paraId="21DC5EF1"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E32F634"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Lawful Development Certificate for existing use to seek confirmation that planning application PL/2025/06883 has been lawfully implemented due to a material operation on site having commenced</w:t>
            </w:r>
          </w:p>
        </w:tc>
      </w:tr>
      <w:tr w:rsidR="00135B86" w14:paraId="0CCA8B5B" w14:textId="77777777" w:rsidTr="00EC0B52">
        <w:tc>
          <w:tcPr>
            <w:tcW w:w="3681" w:type="dxa"/>
          </w:tcPr>
          <w:p w14:paraId="606B1F92"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8A71483" w14:textId="77777777" w:rsidR="00135B86" w:rsidRPr="00AA1A1C" w:rsidRDefault="003A25FE" w:rsidP="00135B86">
            <w:pPr>
              <w:spacing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Approve</w:t>
            </w:r>
          </w:p>
        </w:tc>
      </w:tr>
      <w:bookmarkEnd w:id="1"/>
    </w:tbl>
    <w:p w14:paraId="5150EA83" w14:textId="77777777" w:rsidR="00B406DC" w:rsidRPr="00A309C8" w:rsidRDefault="00B406DC" w:rsidP="00A309C8">
      <w:pPr>
        <w:spacing w:after="0" w:line="276" w:lineRule="auto"/>
        <w:jc w:val="both"/>
        <w:rPr>
          <w:rFonts w:ascii="Arial" w:hAnsi="Arial" w:cs="Arial"/>
          <w:b/>
          <w:bCs/>
          <w:sz w:val="22"/>
          <w:szCs w:val="22"/>
        </w:rPr>
      </w:pPr>
    </w:p>
    <w:p w14:paraId="2841963B" w14:textId="77777777" w:rsidR="00A309C8" w:rsidRPr="00A309C8" w:rsidRDefault="00A46199" w:rsidP="00A309C8">
      <w:pPr>
        <w:spacing w:after="0" w:line="276" w:lineRule="auto"/>
        <w:jc w:val="both"/>
        <w:rPr>
          <w:rFonts w:ascii="Arial" w:hAnsi="Arial" w:cs="Arial"/>
          <w:b/>
          <w:bCs/>
          <w:sz w:val="22"/>
          <w:szCs w:val="22"/>
        </w:rPr>
      </w:pPr>
      <w:r>
        <w:rPr>
          <w:rFonts w:ascii="Arial" w:hAnsi="Arial" w:cs="Arial"/>
          <w:b/>
          <w:bCs/>
          <w:sz w:val="22"/>
          <w:szCs w:val="22"/>
        </w:rPr>
        <w:t xml:space="preserve">SITE DESCRIPTION AND </w:t>
      </w:r>
      <w:r w:rsidR="00CD73AA" w:rsidRPr="00A309C8">
        <w:rPr>
          <w:rFonts w:ascii="Arial" w:hAnsi="Arial" w:cs="Arial"/>
          <w:b/>
          <w:bCs/>
          <w:sz w:val="22"/>
          <w:szCs w:val="22"/>
        </w:rPr>
        <w:t>PROPOSAL</w:t>
      </w:r>
    </w:p>
    <w:p w14:paraId="59880FD5" w14:textId="77777777" w:rsidR="008202F6" w:rsidRDefault="008202F6" w:rsidP="008202F6">
      <w:pPr>
        <w:spacing w:after="0" w:line="276" w:lineRule="auto"/>
        <w:jc w:val="both"/>
        <w:rPr>
          <w:rFonts w:ascii="Arial" w:hAnsi="Arial" w:cs="Arial"/>
          <w:sz w:val="22"/>
          <w:szCs w:val="22"/>
        </w:rPr>
      </w:pPr>
      <w:r w:rsidRPr="008202F6">
        <w:rPr>
          <w:rFonts w:ascii="Arial" w:hAnsi="Arial" w:cs="Arial"/>
          <w:sz w:val="22"/>
          <w:szCs w:val="22"/>
        </w:rPr>
        <w:t xml:space="preserve">The application site comprises Coombe Farm, Kings Drive, </w:t>
      </w:r>
      <w:proofErr w:type="spellStart"/>
      <w:r w:rsidRPr="008202F6">
        <w:rPr>
          <w:rFonts w:ascii="Arial" w:hAnsi="Arial" w:cs="Arial"/>
          <w:sz w:val="22"/>
          <w:szCs w:val="22"/>
        </w:rPr>
        <w:t>Stitchcombe</w:t>
      </w:r>
      <w:proofErr w:type="spellEnd"/>
      <w:r w:rsidRPr="008202F6">
        <w:rPr>
          <w:rFonts w:ascii="Arial" w:hAnsi="Arial" w:cs="Arial"/>
          <w:sz w:val="22"/>
          <w:szCs w:val="22"/>
        </w:rPr>
        <w:t xml:space="preserve">, Marlborough, SN8 2EU, which contains a farmhouse together with </w:t>
      </w:r>
      <w:proofErr w:type="gramStart"/>
      <w:r w:rsidRPr="008202F6">
        <w:rPr>
          <w:rFonts w:ascii="Arial" w:hAnsi="Arial" w:cs="Arial"/>
          <w:sz w:val="22"/>
          <w:szCs w:val="22"/>
        </w:rPr>
        <w:t>a number of</w:t>
      </w:r>
      <w:proofErr w:type="gramEnd"/>
      <w:r w:rsidRPr="008202F6">
        <w:rPr>
          <w:rFonts w:ascii="Arial" w:hAnsi="Arial" w:cs="Arial"/>
          <w:sz w:val="22"/>
          <w:szCs w:val="22"/>
        </w:rPr>
        <w:t xml:space="preserve"> former agricultural buildings and associated land within a rural setting. The application site extends to approximately 0.47 hectares.</w:t>
      </w:r>
    </w:p>
    <w:p w14:paraId="22B90222" w14:textId="77777777" w:rsidR="008202F6" w:rsidRPr="008202F6" w:rsidRDefault="008202F6" w:rsidP="008202F6">
      <w:pPr>
        <w:spacing w:after="0" w:line="276" w:lineRule="auto"/>
        <w:jc w:val="both"/>
        <w:rPr>
          <w:rFonts w:ascii="Arial" w:hAnsi="Arial" w:cs="Arial"/>
          <w:sz w:val="22"/>
          <w:szCs w:val="22"/>
        </w:rPr>
      </w:pPr>
    </w:p>
    <w:p w14:paraId="53D44EEC" w14:textId="77777777" w:rsidR="008202F6" w:rsidRDefault="008202F6" w:rsidP="008202F6">
      <w:pPr>
        <w:spacing w:after="0" w:line="276" w:lineRule="auto"/>
        <w:jc w:val="both"/>
        <w:rPr>
          <w:rFonts w:ascii="Arial" w:hAnsi="Arial" w:cs="Arial"/>
          <w:sz w:val="22"/>
          <w:szCs w:val="22"/>
        </w:rPr>
      </w:pPr>
      <w:r w:rsidRPr="008202F6">
        <w:rPr>
          <w:rFonts w:ascii="Arial" w:hAnsi="Arial" w:cs="Arial"/>
          <w:sz w:val="22"/>
          <w:szCs w:val="22"/>
        </w:rPr>
        <w:t>This application is made under Section 191 of the Town and Country Planning Act 1990 (as amended) and seeks a Certificate of Lawfulness for an Existing Development to confirm that planning permission reference PL/2025/06883 has been lawfully implemented through the commencement of a material operation on site. The planning permission, granted on 16 January 2026, authorised the erection of one self-build dwelling (Use Class C3), conversion and alteration of the existing farmhouse to an annexe, demolition of the modern farm buildings, erection of garaging and ancillary buildings, tennis court, hard and soft landscaping, and associated works.</w:t>
      </w:r>
    </w:p>
    <w:p w14:paraId="7136517F" w14:textId="77777777" w:rsidR="008202F6" w:rsidRPr="008202F6" w:rsidRDefault="008202F6" w:rsidP="008202F6">
      <w:pPr>
        <w:spacing w:after="0" w:line="276" w:lineRule="auto"/>
        <w:jc w:val="both"/>
        <w:rPr>
          <w:rFonts w:ascii="Arial" w:hAnsi="Arial" w:cs="Arial"/>
          <w:sz w:val="22"/>
          <w:szCs w:val="22"/>
        </w:rPr>
      </w:pPr>
    </w:p>
    <w:p w14:paraId="16C851DE" w14:textId="12E486D5" w:rsidR="001A6D70" w:rsidRDefault="008202F6" w:rsidP="008202F6">
      <w:pPr>
        <w:spacing w:after="0" w:line="276" w:lineRule="auto"/>
        <w:jc w:val="both"/>
        <w:rPr>
          <w:rFonts w:ascii="Arial" w:hAnsi="Arial" w:cs="Arial"/>
          <w:sz w:val="22"/>
          <w:szCs w:val="22"/>
        </w:rPr>
      </w:pPr>
      <w:r w:rsidRPr="008202F6">
        <w:rPr>
          <w:rFonts w:ascii="Arial" w:hAnsi="Arial" w:cs="Arial"/>
          <w:sz w:val="22"/>
          <w:szCs w:val="22"/>
        </w:rPr>
        <w:t>The applicant contends that the planning permission has been implemented by the carrying out of demolition works to buildings approved for removal as part of the development scheme. The supporting evidence states that barns identified as Barns 2, 4 and 5 were demolished on 19 June 2026 following the discharge of the relevant pre-commencement conditions under application PL/2026/02041, and that these works constitute a material operation for the purposes of Section 56(4) of the Town and Country Planning Act 1990</w:t>
      </w:r>
    </w:p>
    <w:p w14:paraId="233FBDB4" w14:textId="77777777" w:rsidR="008202F6" w:rsidRDefault="008202F6" w:rsidP="008202F6">
      <w:pPr>
        <w:spacing w:after="0" w:line="276" w:lineRule="auto"/>
        <w:jc w:val="both"/>
        <w:rPr>
          <w:rFonts w:ascii="Arial" w:hAnsi="Arial" w:cs="Arial"/>
          <w:sz w:val="22"/>
          <w:szCs w:val="22"/>
        </w:rPr>
      </w:pPr>
    </w:p>
    <w:p w14:paraId="1DF96EA4" w14:textId="77777777" w:rsidR="00FB3BA4" w:rsidRPr="003B575C" w:rsidRDefault="00FB3BA4" w:rsidP="003B575C">
      <w:pPr>
        <w:spacing w:after="0" w:line="276" w:lineRule="auto"/>
        <w:jc w:val="both"/>
        <w:rPr>
          <w:rFonts w:ascii="Arial" w:eastAsia="Times New Roman" w:hAnsi="Arial" w:cs="Arial"/>
          <w:color w:val="FF0000"/>
          <w:kern w:val="0"/>
          <w:sz w:val="22"/>
          <w:szCs w:val="22"/>
          <w:lang w:eastAsia="en-GB"/>
          <w14:ligatures w14:val="none"/>
        </w:rPr>
      </w:pPr>
      <w:r w:rsidRPr="003B575C">
        <w:rPr>
          <w:rFonts w:ascii="Arial" w:eastAsia="Times New Roman" w:hAnsi="Arial" w:cs="Arial"/>
          <w:b/>
          <w:bCs/>
          <w:kern w:val="0"/>
          <w:sz w:val="22"/>
          <w:szCs w:val="22"/>
          <w:lang w:eastAsia="en-GB"/>
          <w14:ligatures w14:val="none"/>
        </w:rPr>
        <w:t>RELEVANT LEGISLATION</w:t>
      </w:r>
      <w:r w:rsidR="002B37CB" w:rsidRPr="003B575C">
        <w:rPr>
          <w:rFonts w:ascii="Arial" w:eastAsia="Times New Roman" w:hAnsi="Arial" w:cs="Arial"/>
          <w:b/>
          <w:bCs/>
          <w:kern w:val="0"/>
          <w:sz w:val="22"/>
          <w:szCs w:val="22"/>
          <w:lang w:eastAsia="en-GB"/>
          <w14:ligatures w14:val="none"/>
        </w:rPr>
        <w:t xml:space="preserve"> AND CONSIDERATIONS </w:t>
      </w:r>
    </w:p>
    <w:p w14:paraId="556D738C" w14:textId="77777777" w:rsidR="008202F6" w:rsidRDefault="008202F6" w:rsidP="00770B39">
      <w:pPr>
        <w:pStyle w:val="Report"/>
        <w:numPr>
          <w:ilvl w:val="0"/>
          <w:numId w:val="0"/>
        </w:numPr>
        <w:spacing w:before="0" w:line="276" w:lineRule="auto"/>
        <w:rPr>
          <w:b/>
          <w:sz w:val="22"/>
          <w:szCs w:val="22"/>
        </w:rPr>
      </w:pPr>
    </w:p>
    <w:p w14:paraId="29E96F92" w14:textId="78DA89AB" w:rsidR="008202F6" w:rsidRDefault="008202F6" w:rsidP="00770B39">
      <w:pPr>
        <w:pStyle w:val="Report"/>
        <w:numPr>
          <w:ilvl w:val="0"/>
          <w:numId w:val="0"/>
        </w:numPr>
        <w:spacing w:before="0" w:line="276" w:lineRule="auto"/>
        <w:rPr>
          <w:bCs/>
          <w:sz w:val="22"/>
          <w:szCs w:val="22"/>
        </w:rPr>
      </w:pPr>
      <w:r w:rsidRPr="008202F6">
        <w:rPr>
          <w:bCs/>
          <w:sz w:val="22"/>
          <w:szCs w:val="22"/>
        </w:rPr>
        <w:t>The statutory framework governing Certificates of Lawfulness for Existing Use or Development (CLUED) is set out in Section 191 of the Town and Country Planning Act 1990 (as amended). Under Section 191(2), development is lawful if no enforcement action may then be taken in respect of it and no enforcement notice is in force.</w:t>
      </w:r>
    </w:p>
    <w:p w14:paraId="271A41A0" w14:textId="77777777" w:rsidR="008202F6" w:rsidRDefault="008202F6" w:rsidP="00770B39">
      <w:pPr>
        <w:pStyle w:val="Report"/>
        <w:numPr>
          <w:ilvl w:val="0"/>
          <w:numId w:val="0"/>
        </w:numPr>
        <w:spacing w:before="0" w:line="276" w:lineRule="auto"/>
        <w:rPr>
          <w:bCs/>
          <w:sz w:val="22"/>
          <w:szCs w:val="22"/>
        </w:rPr>
      </w:pPr>
    </w:p>
    <w:p w14:paraId="1359C99C" w14:textId="5D4880E3" w:rsidR="008202F6" w:rsidRDefault="008202F6" w:rsidP="00770B39">
      <w:pPr>
        <w:pStyle w:val="Report"/>
        <w:numPr>
          <w:ilvl w:val="0"/>
          <w:numId w:val="0"/>
        </w:numPr>
        <w:spacing w:before="0" w:line="276" w:lineRule="auto"/>
        <w:rPr>
          <w:bCs/>
          <w:sz w:val="22"/>
          <w:szCs w:val="22"/>
        </w:rPr>
      </w:pPr>
      <w:r w:rsidRPr="008202F6">
        <w:rPr>
          <w:bCs/>
          <w:sz w:val="22"/>
          <w:szCs w:val="22"/>
        </w:rPr>
        <w:t>Section 191(4) of the Town and Country Planning Act 1990 (as amended) requires a Local Planning Authority to issue a certificate where, on the balance of probabilities, it is satisfied that the use or development described in the application is lawful.</w:t>
      </w:r>
    </w:p>
    <w:p w14:paraId="4B7C845A" w14:textId="77777777" w:rsidR="008202F6" w:rsidRDefault="008202F6" w:rsidP="00770B39">
      <w:pPr>
        <w:pStyle w:val="Report"/>
        <w:numPr>
          <w:ilvl w:val="0"/>
          <w:numId w:val="0"/>
        </w:numPr>
        <w:spacing w:before="0" w:line="276" w:lineRule="auto"/>
        <w:rPr>
          <w:bCs/>
          <w:sz w:val="22"/>
          <w:szCs w:val="22"/>
        </w:rPr>
      </w:pPr>
    </w:p>
    <w:p w14:paraId="0D1B1F83" w14:textId="66C5F5E9" w:rsidR="008202F6" w:rsidRDefault="008202F6" w:rsidP="00770B39">
      <w:pPr>
        <w:pStyle w:val="Report"/>
        <w:numPr>
          <w:ilvl w:val="0"/>
          <w:numId w:val="0"/>
        </w:numPr>
        <w:spacing w:before="0" w:line="276" w:lineRule="auto"/>
        <w:rPr>
          <w:bCs/>
          <w:sz w:val="22"/>
          <w:szCs w:val="22"/>
        </w:rPr>
      </w:pPr>
      <w:r w:rsidRPr="008202F6">
        <w:rPr>
          <w:bCs/>
          <w:sz w:val="22"/>
          <w:szCs w:val="22"/>
        </w:rPr>
        <w:lastRenderedPageBreak/>
        <w:t>The Planning Practice Guidance relating to lawful development certificates confirms that the burden of proof rests with the applicant. The applicant must provide sufficiently precise and unambiguous evidence to demonstrate the lawfulness of the development. The relevant test is not whether the Local Planning Authority considers the development acceptable in planning terms, but whether the facts and evidence demonstrate that the development is lawful.</w:t>
      </w:r>
    </w:p>
    <w:p w14:paraId="396F0337" w14:textId="77777777" w:rsidR="008202F6" w:rsidRDefault="008202F6" w:rsidP="00770B39">
      <w:pPr>
        <w:pStyle w:val="Report"/>
        <w:numPr>
          <w:ilvl w:val="0"/>
          <w:numId w:val="0"/>
        </w:numPr>
        <w:spacing w:before="0" w:line="276" w:lineRule="auto"/>
        <w:rPr>
          <w:bCs/>
          <w:sz w:val="22"/>
          <w:szCs w:val="22"/>
        </w:rPr>
      </w:pPr>
    </w:p>
    <w:p w14:paraId="5A082958" w14:textId="30192690" w:rsidR="008202F6" w:rsidRDefault="008202F6" w:rsidP="00770B39">
      <w:pPr>
        <w:pStyle w:val="Report"/>
        <w:numPr>
          <w:ilvl w:val="0"/>
          <w:numId w:val="0"/>
        </w:numPr>
        <w:spacing w:before="0" w:line="276" w:lineRule="auto"/>
        <w:rPr>
          <w:bCs/>
          <w:sz w:val="22"/>
          <w:szCs w:val="22"/>
        </w:rPr>
      </w:pPr>
      <w:r w:rsidRPr="008202F6">
        <w:rPr>
          <w:bCs/>
          <w:sz w:val="22"/>
          <w:szCs w:val="22"/>
        </w:rPr>
        <w:t>In this instance, the application seeks confirmation that planning permission PL/2025/06883 was lawfully implemented before its expiry through the carrying out of a material operation.</w:t>
      </w:r>
    </w:p>
    <w:p w14:paraId="404B4623" w14:textId="77777777" w:rsidR="008202F6" w:rsidRDefault="008202F6" w:rsidP="00770B39">
      <w:pPr>
        <w:pStyle w:val="Report"/>
        <w:numPr>
          <w:ilvl w:val="0"/>
          <w:numId w:val="0"/>
        </w:numPr>
        <w:spacing w:before="0" w:line="276" w:lineRule="auto"/>
        <w:rPr>
          <w:bCs/>
          <w:sz w:val="22"/>
          <w:szCs w:val="22"/>
        </w:rPr>
      </w:pPr>
    </w:p>
    <w:p w14:paraId="654F66D0" w14:textId="25A0966B" w:rsidR="008202F6" w:rsidRDefault="008202F6" w:rsidP="00770B39">
      <w:pPr>
        <w:pStyle w:val="Report"/>
        <w:numPr>
          <w:ilvl w:val="0"/>
          <w:numId w:val="0"/>
        </w:numPr>
        <w:spacing w:before="0" w:line="276" w:lineRule="auto"/>
        <w:rPr>
          <w:bCs/>
          <w:sz w:val="22"/>
          <w:szCs w:val="22"/>
        </w:rPr>
      </w:pPr>
      <w:r w:rsidRPr="008202F6">
        <w:rPr>
          <w:bCs/>
          <w:sz w:val="22"/>
          <w:szCs w:val="22"/>
        </w:rPr>
        <w:t xml:space="preserve">Section 56 of the Town and Country Planning Act 1990 defines the commencement of development. Section 56(4) identifies </w:t>
      </w:r>
      <w:proofErr w:type="gramStart"/>
      <w:r w:rsidRPr="008202F6">
        <w:rPr>
          <w:bCs/>
          <w:sz w:val="22"/>
          <w:szCs w:val="22"/>
        </w:rPr>
        <w:t>a number of</w:t>
      </w:r>
      <w:proofErr w:type="gramEnd"/>
      <w:r w:rsidRPr="008202F6">
        <w:rPr>
          <w:bCs/>
          <w:sz w:val="22"/>
          <w:szCs w:val="22"/>
        </w:rPr>
        <w:t xml:space="preserve"> activities which constitute a "material operation", including:</w:t>
      </w:r>
    </w:p>
    <w:p w14:paraId="4128A1BF" w14:textId="77777777" w:rsidR="008202F6" w:rsidRDefault="008202F6" w:rsidP="00770B39">
      <w:pPr>
        <w:pStyle w:val="Report"/>
        <w:numPr>
          <w:ilvl w:val="0"/>
          <w:numId w:val="0"/>
        </w:numPr>
        <w:spacing w:before="0" w:line="276" w:lineRule="auto"/>
        <w:rPr>
          <w:bCs/>
          <w:sz w:val="22"/>
          <w:szCs w:val="22"/>
        </w:rPr>
      </w:pPr>
    </w:p>
    <w:p w14:paraId="5D3030E0" w14:textId="77777777" w:rsidR="008202F6" w:rsidRPr="008202F6" w:rsidRDefault="008202F6" w:rsidP="008202F6">
      <w:pPr>
        <w:pStyle w:val="Report"/>
        <w:numPr>
          <w:ilvl w:val="0"/>
          <w:numId w:val="21"/>
        </w:numPr>
        <w:spacing w:line="276" w:lineRule="auto"/>
        <w:rPr>
          <w:bCs/>
          <w:sz w:val="22"/>
          <w:szCs w:val="22"/>
        </w:rPr>
      </w:pPr>
      <w:r w:rsidRPr="008202F6">
        <w:rPr>
          <w:bCs/>
          <w:sz w:val="22"/>
          <w:szCs w:val="22"/>
        </w:rPr>
        <w:t xml:space="preserve">any work of construction </w:t>
      </w:r>
      <w:proofErr w:type="gramStart"/>
      <w:r w:rsidRPr="008202F6">
        <w:rPr>
          <w:bCs/>
          <w:sz w:val="22"/>
          <w:szCs w:val="22"/>
        </w:rPr>
        <w:t>in the course of</w:t>
      </w:r>
      <w:proofErr w:type="gramEnd"/>
      <w:r w:rsidRPr="008202F6">
        <w:rPr>
          <w:bCs/>
          <w:sz w:val="22"/>
          <w:szCs w:val="22"/>
        </w:rPr>
        <w:t xml:space="preserve"> the erection of a building;</w:t>
      </w:r>
    </w:p>
    <w:p w14:paraId="1CCFEF39" w14:textId="77777777" w:rsidR="008202F6" w:rsidRPr="008202F6" w:rsidRDefault="008202F6" w:rsidP="008202F6">
      <w:pPr>
        <w:pStyle w:val="Report"/>
        <w:numPr>
          <w:ilvl w:val="0"/>
          <w:numId w:val="21"/>
        </w:numPr>
        <w:spacing w:line="276" w:lineRule="auto"/>
        <w:rPr>
          <w:bCs/>
          <w:sz w:val="22"/>
          <w:szCs w:val="22"/>
        </w:rPr>
      </w:pPr>
      <w:r w:rsidRPr="008202F6">
        <w:rPr>
          <w:bCs/>
          <w:sz w:val="22"/>
          <w:szCs w:val="22"/>
        </w:rPr>
        <w:t>any work of demolition of a building;</w:t>
      </w:r>
    </w:p>
    <w:p w14:paraId="70191C1F" w14:textId="77777777" w:rsidR="008202F6" w:rsidRPr="008202F6" w:rsidRDefault="008202F6" w:rsidP="008202F6">
      <w:pPr>
        <w:pStyle w:val="Report"/>
        <w:numPr>
          <w:ilvl w:val="0"/>
          <w:numId w:val="21"/>
        </w:numPr>
        <w:spacing w:line="276" w:lineRule="auto"/>
        <w:rPr>
          <w:bCs/>
          <w:sz w:val="22"/>
          <w:szCs w:val="22"/>
        </w:rPr>
      </w:pPr>
      <w:r w:rsidRPr="008202F6">
        <w:rPr>
          <w:bCs/>
          <w:sz w:val="22"/>
          <w:szCs w:val="22"/>
        </w:rPr>
        <w:t>the digging of a trench to contain foundations;</w:t>
      </w:r>
    </w:p>
    <w:p w14:paraId="0E58B6DE" w14:textId="77777777" w:rsidR="008202F6" w:rsidRPr="008202F6" w:rsidRDefault="008202F6" w:rsidP="008202F6">
      <w:pPr>
        <w:pStyle w:val="Report"/>
        <w:numPr>
          <w:ilvl w:val="0"/>
          <w:numId w:val="21"/>
        </w:numPr>
        <w:spacing w:line="276" w:lineRule="auto"/>
        <w:rPr>
          <w:bCs/>
          <w:sz w:val="22"/>
          <w:szCs w:val="22"/>
        </w:rPr>
      </w:pPr>
      <w:r w:rsidRPr="008202F6">
        <w:rPr>
          <w:bCs/>
          <w:sz w:val="22"/>
          <w:szCs w:val="22"/>
        </w:rPr>
        <w:t>the laying of underground mains or pipes to foundations; and</w:t>
      </w:r>
    </w:p>
    <w:p w14:paraId="695E2F8A" w14:textId="7C6C21CF" w:rsidR="008202F6" w:rsidRDefault="008202F6" w:rsidP="008202F6">
      <w:pPr>
        <w:pStyle w:val="Report"/>
        <w:numPr>
          <w:ilvl w:val="0"/>
          <w:numId w:val="21"/>
        </w:numPr>
        <w:spacing w:before="0" w:line="276" w:lineRule="auto"/>
        <w:rPr>
          <w:bCs/>
          <w:sz w:val="22"/>
          <w:szCs w:val="22"/>
        </w:rPr>
      </w:pPr>
      <w:r w:rsidRPr="008202F6">
        <w:rPr>
          <w:bCs/>
          <w:sz w:val="22"/>
          <w:szCs w:val="22"/>
        </w:rPr>
        <w:t>any operation involved in the laying out or construction of a road.</w:t>
      </w:r>
    </w:p>
    <w:p w14:paraId="198AEE3C" w14:textId="77777777" w:rsidR="008202F6" w:rsidRDefault="008202F6" w:rsidP="008202F6">
      <w:pPr>
        <w:pStyle w:val="Report"/>
        <w:numPr>
          <w:ilvl w:val="0"/>
          <w:numId w:val="0"/>
        </w:numPr>
        <w:spacing w:before="0" w:line="276" w:lineRule="auto"/>
        <w:ind w:left="720"/>
        <w:rPr>
          <w:bCs/>
          <w:sz w:val="22"/>
          <w:szCs w:val="22"/>
        </w:rPr>
      </w:pPr>
    </w:p>
    <w:p w14:paraId="38EC350E" w14:textId="736B37F2" w:rsidR="008202F6" w:rsidRDefault="008202F6" w:rsidP="00770B39">
      <w:pPr>
        <w:pStyle w:val="Report"/>
        <w:numPr>
          <w:ilvl w:val="0"/>
          <w:numId w:val="0"/>
        </w:numPr>
        <w:spacing w:before="0" w:line="276" w:lineRule="auto"/>
        <w:rPr>
          <w:bCs/>
          <w:sz w:val="22"/>
          <w:szCs w:val="22"/>
        </w:rPr>
      </w:pPr>
      <w:r w:rsidRPr="008202F6">
        <w:rPr>
          <w:bCs/>
          <w:sz w:val="22"/>
          <w:szCs w:val="22"/>
        </w:rPr>
        <w:t xml:space="preserve">Where a material operation has been carried out pursuant to a planning permission and any pre-commencement conditions have first been satisfied, development is deemed to have </w:t>
      </w:r>
      <w:proofErr w:type="gramStart"/>
      <w:r w:rsidRPr="008202F6">
        <w:rPr>
          <w:bCs/>
          <w:sz w:val="22"/>
          <w:szCs w:val="22"/>
        </w:rPr>
        <w:t>commenced</w:t>
      </w:r>
      <w:proofErr w:type="gramEnd"/>
      <w:r w:rsidRPr="008202F6">
        <w:rPr>
          <w:bCs/>
          <w:sz w:val="22"/>
          <w:szCs w:val="22"/>
        </w:rPr>
        <w:t xml:space="preserve"> and the planning permission is thereby implemented.</w:t>
      </w:r>
    </w:p>
    <w:p w14:paraId="5E316145" w14:textId="77777777" w:rsidR="008202F6" w:rsidRDefault="008202F6" w:rsidP="00770B39">
      <w:pPr>
        <w:pStyle w:val="Report"/>
        <w:numPr>
          <w:ilvl w:val="0"/>
          <w:numId w:val="0"/>
        </w:numPr>
        <w:spacing w:before="0" w:line="276" w:lineRule="auto"/>
        <w:rPr>
          <w:bCs/>
          <w:sz w:val="22"/>
          <w:szCs w:val="22"/>
        </w:rPr>
      </w:pPr>
    </w:p>
    <w:p w14:paraId="2E34EDE7" w14:textId="178342EF" w:rsidR="008202F6" w:rsidRDefault="008202F6" w:rsidP="00770B39">
      <w:pPr>
        <w:pStyle w:val="Report"/>
        <w:numPr>
          <w:ilvl w:val="0"/>
          <w:numId w:val="0"/>
        </w:numPr>
        <w:spacing w:before="0" w:line="276" w:lineRule="auto"/>
        <w:rPr>
          <w:bCs/>
          <w:sz w:val="22"/>
          <w:szCs w:val="22"/>
        </w:rPr>
      </w:pPr>
      <w:r w:rsidRPr="008202F6">
        <w:rPr>
          <w:bCs/>
          <w:sz w:val="22"/>
          <w:szCs w:val="22"/>
        </w:rPr>
        <w:t>Accordingly, the key question in the determination of this application is whether the evidence demonstrates, on the balance of probabilities, that a material operation as defined by Section 56(4) of the Act was undertaken pursuant to planning permission PL/2025/06883 and that such operation was lawfully carried out following compliance with the relevant pre-commencement conditions.</w:t>
      </w:r>
    </w:p>
    <w:p w14:paraId="4E6652A0" w14:textId="77777777" w:rsidR="008202F6" w:rsidRDefault="008202F6" w:rsidP="00770B39">
      <w:pPr>
        <w:pStyle w:val="Report"/>
        <w:numPr>
          <w:ilvl w:val="0"/>
          <w:numId w:val="0"/>
        </w:numPr>
        <w:spacing w:before="0" w:line="276" w:lineRule="auto"/>
        <w:rPr>
          <w:bCs/>
          <w:sz w:val="22"/>
          <w:szCs w:val="22"/>
        </w:rPr>
      </w:pPr>
    </w:p>
    <w:p w14:paraId="36BEF327" w14:textId="14A5E62D" w:rsidR="008202F6" w:rsidRDefault="008202F6" w:rsidP="00770B39">
      <w:pPr>
        <w:pStyle w:val="Report"/>
        <w:numPr>
          <w:ilvl w:val="0"/>
          <w:numId w:val="0"/>
        </w:numPr>
        <w:spacing w:before="0" w:line="276" w:lineRule="auto"/>
        <w:rPr>
          <w:bCs/>
          <w:sz w:val="22"/>
          <w:szCs w:val="22"/>
        </w:rPr>
      </w:pPr>
      <w:r w:rsidRPr="008202F6">
        <w:rPr>
          <w:bCs/>
          <w:sz w:val="22"/>
          <w:szCs w:val="22"/>
        </w:rPr>
        <w:t>Planning merits are not relevant to the determination of this application and the assessment is confined to the factual and legal question of whether the planning permission has been lawfully implemented.</w:t>
      </w:r>
    </w:p>
    <w:p w14:paraId="45327303" w14:textId="77777777" w:rsidR="008202F6" w:rsidRDefault="008202F6" w:rsidP="00770B39">
      <w:pPr>
        <w:pStyle w:val="Report"/>
        <w:numPr>
          <w:ilvl w:val="0"/>
          <w:numId w:val="0"/>
        </w:numPr>
        <w:spacing w:before="0" w:line="276" w:lineRule="auto"/>
        <w:rPr>
          <w:bCs/>
          <w:sz w:val="22"/>
          <w:szCs w:val="22"/>
        </w:rPr>
      </w:pPr>
    </w:p>
    <w:p w14:paraId="01C99910" w14:textId="77777777" w:rsidR="008202F6" w:rsidRPr="008202F6" w:rsidRDefault="008202F6" w:rsidP="00770B39">
      <w:pPr>
        <w:pStyle w:val="Report"/>
        <w:numPr>
          <w:ilvl w:val="0"/>
          <w:numId w:val="0"/>
        </w:numPr>
        <w:spacing w:before="0" w:line="276" w:lineRule="auto"/>
        <w:rPr>
          <w:bCs/>
          <w:sz w:val="22"/>
          <w:szCs w:val="22"/>
        </w:rPr>
      </w:pPr>
    </w:p>
    <w:p w14:paraId="45280333"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2B0F8BB4" w14:textId="77777777" w:rsidR="00DB0D6B" w:rsidRDefault="00DB0D6B" w:rsidP="00A309C8">
      <w:pPr>
        <w:spacing w:after="0" w:line="276" w:lineRule="auto"/>
        <w:jc w:val="both"/>
        <w:rPr>
          <w:rFonts w:ascii="Arial" w:hAnsi="Arial" w:cs="Arial"/>
          <w:sz w:val="22"/>
          <w:szCs w:val="22"/>
        </w:rPr>
      </w:pPr>
    </w:p>
    <w:p w14:paraId="0E6F3982" w14:textId="77777777" w:rsidR="00675C81" w:rsidRPr="003B575C" w:rsidRDefault="00EE59AE" w:rsidP="00675C81">
      <w:pPr>
        <w:spacing w:after="0" w:line="276" w:lineRule="auto"/>
        <w:jc w:val="both"/>
        <w:rPr>
          <w:rFonts w:ascii="Arial" w:eastAsia="Times New Roman" w:hAnsi="Arial" w:cs="Arial"/>
          <w:kern w:val="0"/>
          <w:sz w:val="22"/>
          <w:szCs w:val="22"/>
          <w:lang w:eastAsia="en-GB"/>
          <w14:ligatures w14:val="none"/>
        </w:rPr>
      </w:pPr>
      <w:r w:rsidRPr="00DB0D6B">
        <w:rPr>
          <w:rFonts w:ascii="Arial" w:hAnsi="Arial" w:cs="Arial"/>
          <w:sz w:val="22"/>
          <w:szCs w:val="22"/>
        </w:rPr>
        <w:t>There is no legal obligation to consult third parties</w:t>
      </w:r>
      <w:r w:rsidR="008B2A08">
        <w:rPr>
          <w:rFonts w:ascii="Arial" w:hAnsi="Arial" w:cs="Arial"/>
          <w:sz w:val="22"/>
          <w:szCs w:val="22"/>
        </w:rPr>
        <w:t xml:space="preserve"> </w:t>
      </w:r>
      <w:r w:rsidR="008B2A08" w:rsidRPr="00DB0D6B">
        <w:rPr>
          <w:rFonts w:ascii="Arial" w:hAnsi="Arial" w:cs="Arial"/>
          <w:sz w:val="22"/>
          <w:szCs w:val="22"/>
        </w:rPr>
        <w:t>for this type of application</w:t>
      </w:r>
      <w:r w:rsidRPr="00DB0D6B">
        <w:rPr>
          <w:rFonts w:ascii="Arial" w:hAnsi="Arial" w:cs="Arial"/>
          <w:sz w:val="22"/>
          <w:szCs w:val="22"/>
        </w:rPr>
        <w:t xml:space="preserve">, including Town/Parish Councils or neighbouring </w:t>
      </w:r>
      <w:r w:rsidR="00613F86" w:rsidRPr="00DB0D6B">
        <w:rPr>
          <w:rFonts w:ascii="Arial" w:hAnsi="Arial" w:cs="Arial"/>
          <w:sz w:val="22"/>
          <w:szCs w:val="22"/>
        </w:rPr>
        <w:t>properties.</w:t>
      </w:r>
      <w:r w:rsidR="00CD018F">
        <w:rPr>
          <w:rFonts w:ascii="Arial" w:hAnsi="Arial" w:cs="Arial"/>
          <w:sz w:val="22"/>
          <w:szCs w:val="22"/>
        </w:rPr>
        <w:t xml:space="preserve"> </w:t>
      </w:r>
      <w:r w:rsidR="00163C51">
        <w:rPr>
          <w:rFonts w:ascii="Arial" w:hAnsi="Arial" w:cs="Arial"/>
          <w:sz w:val="22"/>
          <w:szCs w:val="22"/>
        </w:rPr>
        <w:t>However, the PPG recognises that i</w:t>
      </w:r>
      <w:r w:rsidR="00163C51" w:rsidRPr="00163C51">
        <w:rPr>
          <w:rFonts w:ascii="Arial" w:hAnsi="Arial" w:cs="Arial"/>
          <w:sz w:val="22"/>
          <w:szCs w:val="22"/>
        </w:rPr>
        <w:t xml:space="preserve">t </w:t>
      </w:r>
      <w:r w:rsidR="00613F86" w:rsidRPr="00163C51">
        <w:rPr>
          <w:rFonts w:ascii="Arial" w:hAnsi="Arial" w:cs="Arial"/>
          <w:sz w:val="22"/>
          <w:szCs w:val="22"/>
        </w:rPr>
        <w:t>may be</w:t>
      </w:r>
      <w:r w:rsidR="00163C51" w:rsidRPr="00163C51">
        <w:rPr>
          <w:rFonts w:ascii="Arial" w:hAnsi="Arial" w:cs="Arial"/>
          <w:sz w:val="22"/>
          <w:szCs w:val="22"/>
        </w:rPr>
        <w:t xml:space="preserve"> reasonable for a local planning authority to seek evidence from these sources, if there is good reason to believe they may possess relevant information about the content of a specific application. </w:t>
      </w:r>
    </w:p>
    <w:p w14:paraId="5BFDDDC8" w14:textId="77777777" w:rsidR="003D641B" w:rsidRDefault="003D641B" w:rsidP="00A309C8">
      <w:pPr>
        <w:spacing w:after="0" w:line="276" w:lineRule="auto"/>
        <w:jc w:val="both"/>
        <w:rPr>
          <w:rFonts w:ascii="Arial" w:hAnsi="Arial" w:cs="Arial"/>
          <w:b/>
          <w:bCs/>
          <w:sz w:val="22"/>
          <w:szCs w:val="22"/>
        </w:rPr>
      </w:pPr>
    </w:p>
    <w:p w14:paraId="60D98BD6" w14:textId="3DD883C3" w:rsidR="00016547" w:rsidRPr="00DD287E" w:rsidRDefault="0047471C" w:rsidP="00A309C8">
      <w:pPr>
        <w:spacing w:after="0" w:line="276" w:lineRule="auto"/>
        <w:jc w:val="both"/>
        <w:rPr>
          <w:rFonts w:ascii="Arial" w:hAnsi="Arial" w:cs="Arial"/>
          <w:sz w:val="22"/>
          <w:szCs w:val="22"/>
        </w:rPr>
      </w:pPr>
      <w:r w:rsidRPr="00DD287E">
        <w:rPr>
          <w:rFonts w:ascii="Arial" w:hAnsi="Arial" w:cs="Arial"/>
          <w:sz w:val="22"/>
          <w:szCs w:val="22"/>
        </w:rPr>
        <w:t xml:space="preserve">In this instance, no consultee responses or letters of representation have been received. </w:t>
      </w:r>
    </w:p>
    <w:p w14:paraId="11F94988" w14:textId="77777777" w:rsidR="0047471C" w:rsidRPr="0047471C" w:rsidRDefault="0047471C" w:rsidP="00A309C8">
      <w:pPr>
        <w:spacing w:after="0" w:line="276" w:lineRule="auto"/>
        <w:jc w:val="both"/>
        <w:rPr>
          <w:rFonts w:ascii="Arial" w:hAnsi="Arial" w:cs="Arial"/>
          <w:color w:val="ED0000"/>
          <w:sz w:val="22"/>
          <w:szCs w:val="22"/>
        </w:rPr>
      </w:pPr>
    </w:p>
    <w:p w14:paraId="14D68E1A"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06162A81" w14:textId="77777777"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27A2E040" w14:textId="77777777" w:rsidR="00605B08" w:rsidRDefault="00605B08" w:rsidP="00431422">
      <w:pPr>
        <w:spacing w:after="0" w:line="276" w:lineRule="auto"/>
        <w:jc w:val="both"/>
        <w:rPr>
          <w:rFonts w:ascii="Arial" w:hAnsi="Arial" w:cs="Arial"/>
          <w:i/>
          <w:iCs/>
          <w:color w:val="ED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A25FE" w:rsidRPr="003E74F7" w14:paraId="41DDF7F4" w14:textId="77777777" w:rsidTr="00017443">
        <w:trPr>
          <w:trHeight w:hRule="exact" w:val="20"/>
        </w:trPr>
        <w:tc>
          <w:tcPr>
            <w:tcW w:w="8921" w:type="dxa"/>
            <w:tcBorders>
              <w:bottom w:val="single" w:sz="6" w:space="0" w:color="auto"/>
            </w:tcBorders>
            <w:vAlign w:val="center"/>
            <w:hideMark/>
          </w:tcPr>
          <w:p w14:paraId="2E81BA89" w14:textId="77777777" w:rsidR="003A25FE" w:rsidRDefault="003A25FE" w:rsidP="00017443">
            <w:pPr>
              <w:rPr>
                <w:sz w:val="2"/>
              </w:rPr>
            </w:pPr>
            <w:bookmarkStart w:id="2" w:name="_bc9eaa23_7b84_4e11_8860_67eb8bbe0c9e"/>
          </w:p>
        </w:tc>
      </w:tr>
      <w:tr w:rsidR="003A25FE" w:rsidRPr="003E74F7" w14:paraId="334AFC05" w14:textId="77777777" w:rsidTr="00017443">
        <w:tc>
          <w:tcPr>
            <w:tcW w:w="8921" w:type="dxa"/>
            <w:tcBorders>
              <w:top w:val="single" w:sz="6" w:space="0" w:color="auto"/>
              <w:left w:val="single" w:sz="12" w:space="0" w:color="auto"/>
              <w:bottom w:val="single" w:sz="12" w:space="0" w:color="auto"/>
              <w:right w:val="single" w:sz="12" w:space="0" w:color="auto"/>
            </w:tcBorders>
            <w:vAlign w:val="center"/>
            <w:hideMark/>
          </w:tcPr>
          <w:p w14:paraId="7B7E31D7" w14:textId="77777777" w:rsidR="003A25FE" w:rsidRPr="003E74F7" w:rsidRDefault="003A25FE" w:rsidP="00017443">
            <w:pPr>
              <w:rPr>
                <w:rFonts w:ascii="Arial" w:hAnsi="Arial" w:cs="Arial"/>
                <w:sz w:val="22"/>
                <w:szCs w:val="22"/>
              </w:rPr>
            </w:pPr>
            <w:r>
              <w:rPr>
                <w:rFonts w:ascii="Arial" w:hAnsi="Arial" w:cs="Arial"/>
                <w:b/>
                <w:bCs/>
                <w:color w:val="000000"/>
                <w:sz w:val="22"/>
                <w:szCs w:val="22"/>
              </w:rPr>
              <w:t>Proposal / Summary</w:t>
            </w:r>
          </w:p>
        </w:tc>
      </w:tr>
      <w:tr w:rsidR="003A25FE" w:rsidRPr="003E74F7" w14:paraId="4ADF1D7B" w14:textId="77777777" w:rsidTr="0047471C">
        <w:trPr>
          <w:trHeight w:val="1666"/>
        </w:trPr>
        <w:tc>
          <w:tcPr>
            <w:tcW w:w="8921" w:type="dxa"/>
            <w:tcBorders>
              <w:left w:val="single" w:sz="12" w:space="0" w:color="auto"/>
              <w:bottom w:val="single" w:sz="12" w:space="0" w:color="auto"/>
              <w:right w:val="single" w:sz="12" w:space="0" w:color="auto"/>
            </w:tcBorders>
            <w:vAlign w:val="center"/>
          </w:tcPr>
          <w:p w14:paraId="64DE9AA2" w14:textId="783DBE01" w:rsidR="003A25FE" w:rsidRDefault="003A25FE" w:rsidP="00017443">
            <w:pPr>
              <w:rPr>
                <w:rFonts w:ascii="Arial" w:hAnsi="Arial" w:cs="Arial"/>
                <w:b/>
                <w:bCs/>
                <w:color w:val="000000"/>
                <w:sz w:val="22"/>
                <w:szCs w:val="22"/>
              </w:rPr>
            </w:pPr>
            <w:r w:rsidRPr="00984945">
              <w:rPr>
                <w:rFonts w:ascii="Arial" w:hAnsi="Arial" w:cs="Arial"/>
                <w:color w:val="000000"/>
                <w:sz w:val="22"/>
                <w:szCs w:val="22"/>
              </w:rPr>
              <w:t>PL/2025/06883 - Full planning permission Decision - Approve with Conditions Date: 16/1/2026</w:t>
            </w:r>
            <w:r>
              <w:rPr>
                <w:rFonts w:ascii="Arial" w:hAnsi="Arial" w:cs="Arial"/>
                <w:color w:val="000000"/>
                <w:sz w:val="22"/>
                <w:szCs w:val="22"/>
              </w:rPr>
              <w:t xml:space="preserve"> – </w:t>
            </w:r>
            <w:r w:rsidRPr="00984945">
              <w:rPr>
                <w:rFonts w:ascii="Arial" w:hAnsi="Arial" w:cs="Arial"/>
                <w:color w:val="000000"/>
                <w:sz w:val="22"/>
                <w:szCs w:val="22"/>
              </w:rPr>
              <w:t>x1 proposed self-build dwelling (Use Class C3), conversion and alteration of existing farmhouse into annexe, demolition of the modern farm buildings, erection of garaging, and ancillary buildings, tennis court, hard and soft landscaping and associated wor</w:t>
            </w:r>
            <w:r w:rsidR="0047471C">
              <w:rPr>
                <w:rFonts w:ascii="Arial" w:hAnsi="Arial" w:cs="Arial"/>
                <w:color w:val="000000"/>
                <w:sz w:val="22"/>
                <w:szCs w:val="22"/>
              </w:rPr>
              <w:t>ks</w:t>
            </w:r>
          </w:p>
        </w:tc>
      </w:tr>
      <w:bookmarkEnd w:id="2"/>
    </w:tbl>
    <w:p w14:paraId="56801E11" w14:textId="77777777" w:rsidR="00431422" w:rsidRDefault="00431422" w:rsidP="00A309C8">
      <w:pPr>
        <w:spacing w:after="0" w:line="276" w:lineRule="auto"/>
        <w:jc w:val="both"/>
        <w:rPr>
          <w:rFonts w:ascii="Arial" w:hAnsi="Arial" w:cs="Arial"/>
          <w:sz w:val="22"/>
          <w:szCs w:val="22"/>
        </w:rPr>
      </w:pPr>
    </w:p>
    <w:p w14:paraId="0C0E66D8" w14:textId="77777777" w:rsidR="003A25FE" w:rsidRPr="001A6D70" w:rsidRDefault="003A25FE" w:rsidP="00A309C8">
      <w:pPr>
        <w:spacing w:after="0" w:line="276" w:lineRule="auto"/>
        <w:jc w:val="both"/>
        <w:rPr>
          <w:rFonts w:ascii="Arial" w:hAnsi="Arial" w:cs="Arial"/>
          <w:sz w:val="22"/>
          <w:szCs w:val="22"/>
        </w:rPr>
      </w:pPr>
    </w:p>
    <w:p w14:paraId="27048DD0" w14:textId="2D3F40F1" w:rsidR="0060707F" w:rsidRDefault="00494DEE" w:rsidP="0047471C">
      <w:pPr>
        <w:spacing w:after="0" w:line="276" w:lineRule="auto"/>
        <w:jc w:val="both"/>
        <w:rPr>
          <w:rFonts w:ascii="Arial" w:eastAsia="Times New Roman" w:hAnsi="Arial" w:cs="Arial"/>
          <w:i/>
          <w:iCs/>
          <w:color w:val="ED0000"/>
          <w:kern w:val="0"/>
          <w:sz w:val="22"/>
          <w:szCs w:val="22"/>
          <w:lang w:eastAsia="en-GB"/>
          <w14:ligatures w14:val="none"/>
        </w:rPr>
      </w:pPr>
      <w:r>
        <w:rPr>
          <w:rFonts w:ascii="Arial" w:hAnsi="Arial" w:cs="Arial"/>
          <w:b/>
          <w:bCs/>
          <w:sz w:val="22"/>
          <w:szCs w:val="22"/>
        </w:rPr>
        <w:t>ASSESSMEN</w:t>
      </w:r>
      <w:r w:rsidR="00C71013">
        <w:rPr>
          <w:rFonts w:ascii="Arial" w:hAnsi="Arial" w:cs="Arial"/>
          <w:b/>
          <w:bCs/>
          <w:sz w:val="22"/>
          <w:szCs w:val="22"/>
        </w:rPr>
        <w:t>T</w:t>
      </w:r>
    </w:p>
    <w:p w14:paraId="74C13A0E" w14:textId="77777777" w:rsidR="00911428" w:rsidRDefault="00911428" w:rsidP="002266E1">
      <w:pPr>
        <w:spacing w:after="0" w:line="276" w:lineRule="auto"/>
        <w:jc w:val="both"/>
        <w:rPr>
          <w:rFonts w:ascii="Arial" w:hAnsi="Arial" w:cs="Arial"/>
          <w:sz w:val="22"/>
          <w:szCs w:val="22"/>
        </w:rPr>
      </w:pPr>
    </w:p>
    <w:p w14:paraId="33DD0E97" w14:textId="77777777" w:rsidR="001A6D70" w:rsidRPr="001A6D70" w:rsidRDefault="001A6D70" w:rsidP="00A309C8">
      <w:pPr>
        <w:spacing w:after="0" w:line="276" w:lineRule="auto"/>
        <w:jc w:val="both"/>
        <w:rPr>
          <w:rFonts w:ascii="Arial" w:hAnsi="Arial" w:cs="Arial"/>
          <w:i/>
          <w:iCs/>
          <w:sz w:val="22"/>
          <w:szCs w:val="22"/>
        </w:rPr>
      </w:pPr>
      <w:r w:rsidRPr="001A6D70">
        <w:rPr>
          <w:rFonts w:ascii="Arial" w:hAnsi="Arial" w:cs="Arial"/>
          <w:b/>
          <w:bCs/>
          <w:i/>
          <w:iCs/>
          <w:sz w:val="22"/>
          <w:szCs w:val="22"/>
        </w:rPr>
        <w:t>Evidence Submitted</w:t>
      </w:r>
      <w:r w:rsidR="001A014E">
        <w:rPr>
          <w:rFonts w:ascii="Arial" w:hAnsi="Arial" w:cs="Arial"/>
          <w:b/>
          <w:bCs/>
          <w:i/>
          <w:iCs/>
          <w:sz w:val="22"/>
          <w:szCs w:val="22"/>
        </w:rPr>
        <w:t xml:space="preserve"> by the Applicant</w:t>
      </w:r>
    </w:p>
    <w:p w14:paraId="636798BB" w14:textId="77777777" w:rsidR="0047471C" w:rsidRDefault="0047471C" w:rsidP="0047471C">
      <w:pPr>
        <w:spacing w:after="0" w:line="276" w:lineRule="auto"/>
        <w:jc w:val="both"/>
        <w:rPr>
          <w:rFonts w:ascii="Arial" w:hAnsi="Arial" w:cs="Arial"/>
          <w:sz w:val="22"/>
          <w:szCs w:val="22"/>
        </w:rPr>
      </w:pPr>
      <w:r w:rsidRPr="0047471C">
        <w:rPr>
          <w:rFonts w:ascii="Arial" w:hAnsi="Arial" w:cs="Arial"/>
          <w:sz w:val="22"/>
          <w:szCs w:val="22"/>
        </w:rPr>
        <w:t>The applicant has submitted the following evidence in support of the application:</w:t>
      </w:r>
    </w:p>
    <w:p w14:paraId="5AB4D83A" w14:textId="77777777" w:rsidR="0047471C" w:rsidRPr="0047471C" w:rsidRDefault="0047471C" w:rsidP="0047471C">
      <w:pPr>
        <w:spacing w:after="0" w:line="276" w:lineRule="auto"/>
        <w:jc w:val="both"/>
        <w:rPr>
          <w:rFonts w:ascii="Arial" w:hAnsi="Arial" w:cs="Arial"/>
          <w:sz w:val="22"/>
          <w:szCs w:val="22"/>
        </w:rPr>
      </w:pPr>
    </w:p>
    <w:p w14:paraId="185B2350" w14:textId="66D80262" w:rsidR="0047471C" w:rsidRPr="0047471C" w:rsidRDefault="0047471C" w:rsidP="0047471C">
      <w:pPr>
        <w:numPr>
          <w:ilvl w:val="0"/>
          <w:numId w:val="22"/>
        </w:numPr>
        <w:spacing w:after="0" w:line="276" w:lineRule="auto"/>
        <w:jc w:val="both"/>
        <w:rPr>
          <w:rFonts w:ascii="Arial" w:hAnsi="Arial" w:cs="Arial"/>
          <w:sz w:val="22"/>
          <w:szCs w:val="22"/>
        </w:rPr>
      </w:pPr>
      <w:r w:rsidRPr="0047471C">
        <w:rPr>
          <w:rFonts w:ascii="Arial" w:hAnsi="Arial" w:cs="Arial"/>
          <w:sz w:val="22"/>
          <w:szCs w:val="22"/>
        </w:rPr>
        <w:t xml:space="preserve">A supporting statement prepared by Zoe Wilkinson of Atlas Planning Group, which sets out the basis upon which it is claimed that planning permission PL/2025/06883 has been implemented through the undertaking of a material operation. The statement refers to Section 56(4) of the Town and Country Planning Act 1990 and identifies demolition works undertaken on site as constituting commencement of development. </w:t>
      </w:r>
    </w:p>
    <w:p w14:paraId="7B6684AF" w14:textId="447EF595" w:rsidR="0047471C" w:rsidRPr="0047471C" w:rsidRDefault="0047471C" w:rsidP="0047471C">
      <w:pPr>
        <w:numPr>
          <w:ilvl w:val="0"/>
          <w:numId w:val="22"/>
        </w:numPr>
        <w:spacing w:after="0" w:line="276" w:lineRule="auto"/>
        <w:jc w:val="both"/>
        <w:rPr>
          <w:rFonts w:ascii="Arial" w:hAnsi="Arial" w:cs="Arial"/>
          <w:sz w:val="22"/>
          <w:szCs w:val="22"/>
        </w:rPr>
      </w:pPr>
      <w:r w:rsidRPr="0047471C">
        <w:rPr>
          <w:rFonts w:ascii="Arial" w:hAnsi="Arial" w:cs="Arial"/>
          <w:sz w:val="22"/>
          <w:szCs w:val="22"/>
        </w:rPr>
        <w:t>Photographic evidence dated 19 June 2026 showing the demolition of agricultural barns identified as Barns 2, 4 and 5 within the application site.</w:t>
      </w:r>
      <w:r w:rsidRPr="0047471C">
        <w:rPr>
          <w:rFonts w:ascii="Arial" w:hAnsi="Arial" w:cs="Arial"/>
          <w:sz w:val="22"/>
          <w:szCs w:val="22"/>
        </w:rPr>
        <w:t xml:space="preserve"> </w:t>
      </w:r>
    </w:p>
    <w:p w14:paraId="26FD1880" w14:textId="2AA376EE" w:rsidR="0047471C" w:rsidRDefault="0047471C" w:rsidP="0047471C">
      <w:pPr>
        <w:numPr>
          <w:ilvl w:val="0"/>
          <w:numId w:val="22"/>
        </w:numPr>
        <w:spacing w:after="0" w:line="276" w:lineRule="auto"/>
        <w:jc w:val="both"/>
        <w:rPr>
          <w:rFonts w:ascii="Arial" w:hAnsi="Arial" w:cs="Arial"/>
          <w:sz w:val="22"/>
          <w:szCs w:val="22"/>
        </w:rPr>
      </w:pPr>
      <w:r w:rsidRPr="0047471C">
        <w:rPr>
          <w:rFonts w:ascii="Arial" w:hAnsi="Arial" w:cs="Arial"/>
          <w:sz w:val="22"/>
          <w:szCs w:val="22"/>
        </w:rPr>
        <w:t xml:space="preserve">A block plan identifying the buildings which have been demolished pursuant to the approved development. </w:t>
      </w:r>
    </w:p>
    <w:p w14:paraId="5F5ED152" w14:textId="77777777" w:rsidR="0047471C" w:rsidRPr="0047471C" w:rsidRDefault="0047471C" w:rsidP="0047471C">
      <w:pPr>
        <w:spacing w:after="0" w:line="276" w:lineRule="auto"/>
        <w:ind w:left="720"/>
        <w:jc w:val="both"/>
        <w:rPr>
          <w:rFonts w:ascii="Arial" w:hAnsi="Arial" w:cs="Arial"/>
          <w:sz w:val="22"/>
          <w:szCs w:val="22"/>
        </w:rPr>
      </w:pPr>
    </w:p>
    <w:p w14:paraId="56A1A1C4" w14:textId="77777777" w:rsidR="0047471C" w:rsidRPr="0047471C" w:rsidRDefault="0047471C" w:rsidP="0047471C">
      <w:pPr>
        <w:spacing w:after="0" w:line="276" w:lineRule="auto"/>
        <w:jc w:val="both"/>
        <w:rPr>
          <w:rFonts w:ascii="Arial" w:hAnsi="Arial" w:cs="Arial"/>
          <w:sz w:val="22"/>
          <w:szCs w:val="22"/>
        </w:rPr>
      </w:pPr>
      <w:r w:rsidRPr="0047471C">
        <w:rPr>
          <w:rFonts w:ascii="Arial" w:hAnsi="Arial" w:cs="Arial"/>
          <w:sz w:val="22"/>
          <w:szCs w:val="22"/>
        </w:rPr>
        <w:t>The photographs submitted by the applicant show the demolition works undertaken on site.</w:t>
      </w:r>
    </w:p>
    <w:p w14:paraId="07ED35CA" w14:textId="77777777" w:rsidR="001A6D70" w:rsidRPr="001A6D70" w:rsidRDefault="001A6D70" w:rsidP="00A309C8">
      <w:pPr>
        <w:spacing w:after="0" w:line="276" w:lineRule="auto"/>
        <w:jc w:val="both"/>
        <w:rPr>
          <w:rFonts w:ascii="Arial" w:hAnsi="Arial" w:cs="Arial"/>
          <w:sz w:val="22"/>
          <w:szCs w:val="22"/>
        </w:rPr>
      </w:pPr>
    </w:p>
    <w:p w14:paraId="32354759" w14:textId="77777777" w:rsidR="00325595" w:rsidRDefault="00AF3A6E" w:rsidP="00A309C8">
      <w:pPr>
        <w:spacing w:after="0" w:line="276" w:lineRule="auto"/>
        <w:jc w:val="both"/>
        <w:rPr>
          <w:rFonts w:ascii="Arial" w:hAnsi="Arial" w:cs="Arial"/>
          <w:b/>
          <w:bCs/>
          <w:i/>
          <w:iCs/>
          <w:sz w:val="22"/>
          <w:szCs w:val="22"/>
        </w:rPr>
      </w:pPr>
      <w:r>
        <w:rPr>
          <w:rFonts w:ascii="Arial" w:hAnsi="Arial" w:cs="Arial"/>
          <w:b/>
          <w:bCs/>
          <w:i/>
          <w:iCs/>
          <w:sz w:val="22"/>
          <w:szCs w:val="22"/>
        </w:rPr>
        <w:t>Ass</w:t>
      </w:r>
      <w:r w:rsidR="00542190">
        <w:rPr>
          <w:rFonts w:ascii="Arial" w:hAnsi="Arial" w:cs="Arial"/>
          <w:b/>
          <w:bCs/>
          <w:i/>
          <w:iCs/>
          <w:sz w:val="22"/>
          <w:szCs w:val="22"/>
        </w:rPr>
        <w:t>essment</w:t>
      </w:r>
    </w:p>
    <w:p w14:paraId="72282F7E" w14:textId="77777777" w:rsidR="0047471C" w:rsidRDefault="0047471C" w:rsidP="0047471C">
      <w:pPr>
        <w:spacing w:after="0" w:line="276" w:lineRule="auto"/>
        <w:jc w:val="both"/>
        <w:rPr>
          <w:rFonts w:ascii="Arial" w:hAnsi="Arial" w:cs="Arial"/>
          <w:sz w:val="22"/>
          <w:szCs w:val="22"/>
        </w:rPr>
      </w:pPr>
      <w:r w:rsidRPr="0047471C">
        <w:rPr>
          <w:rFonts w:ascii="Arial" w:hAnsi="Arial" w:cs="Arial"/>
          <w:sz w:val="22"/>
          <w:szCs w:val="22"/>
        </w:rPr>
        <w:t>Planning permission PL/2025/06883 was granted on 16 January 2026 for "x1 proposed self-build dwelling (Use Class C3), conversion and alteration of existing farmhouse into annexe, demolition of the modern farm buildings, erection of garaging and ancillary buildings, tennis court, hard and soft landscaping and associated works". Demolition of the modern farm buildings therefore formed an integral part of the approved development.</w:t>
      </w:r>
    </w:p>
    <w:p w14:paraId="64EF6746" w14:textId="77777777" w:rsidR="0047471C" w:rsidRPr="0047471C" w:rsidRDefault="0047471C" w:rsidP="0047471C">
      <w:pPr>
        <w:spacing w:after="0" w:line="276" w:lineRule="auto"/>
        <w:jc w:val="both"/>
        <w:rPr>
          <w:rFonts w:ascii="Arial" w:hAnsi="Arial" w:cs="Arial"/>
          <w:sz w:val="22"/>
          <w:szCs w:val="22"/>
        </w:rPr>
      </w:pPr>
    </w:p>
    <w:p w14:paraId="0AB2F282" w14:textId="77777777" w:rsidR="0047471C" w:rsidRDefault="0047471C" w:rsidP="0047471C">
      <w:pPr>
        <w:spacing w:after="0" w:line="276" w:lineRule="auto"/>
        <w:jc w:val="both"/>
        <w:rPr>
          <w:rFonts w:ascii="Arial" w:hAnsi="Arial" w:cs="Arial"/>
          <w:sz w:val="22"/>
          <w:szCs w:val="22"/>
        </w:rPr>
      </w:pPr>
      <w:r w:rsidRPr="0047471C">
        <w:rPr>
          <w:rFonts w:ascii="Arial" w:hAnsi="Arial" w:cs="Arial"/>
          <w:sz w:val="22"/>
          <w:szCs w:val="22"/>
        </w:rPr>
        <w:t>The officer has reviewed the planning permission and associated conditions. Conditions 3 (Construction Method Statement) and 6 (Bird and Bat Box Details) were imposed as pre-commencement conditions. These conditions were subsequently discharged under application PL/2026/02041 on 17 June 2026. Accordingly, there were no outstanding pre-commencement conditions preventing lawful implementation of the planning permission at the time the demolition works were undertaken.</w:t>
      </w:r>
    </w:p>
    <w:p w14:paraId="2696D2A8" w14:textId="77777777" w:rsidR="0047471C" w:rsidRPr="0047471C" w:rsidRDefault="0047471C" w:rsidP="0047471C">
      <w:pPr>
        <w:spacing w:after="0" w:line="276" w:lineRule="auto"/>
        <w:jc w:val="both"/>
        <w:rPr>
          <w:rFonts w:ascii="Arial" w:hAnsi="Arial" w:cs="Arial"/>
          <w:sz w:val="22"/>
          <w:szCs w:val="22"/>
        </w:rPr>
      </w:pPr>
    </w:p>
    <w:p w14:paraId="0E0E10EA" w14:textId="77777777" w:rsidR="0047471C" w:rsidRDefault="0047471C" w:rsidP="0047471C">
      <w:pPr>
        <w:spacing w:after="0" w:line="276" w:lineRule="auto"/>
        <w:jc w:val="both"/>
        <w:rPr>
          <w:rFonts w:ascii="Arial" w:hAnsi="Arial" w:cs="Arial"/>
          <w:sz w:val="22"/>
          <w:szCs w:val="22"/>
        </w:rPr>
      </w:pPr>
      <w:r w:rsidRPr="0047471C">
        <w:rPr>
          <w:rFonts w:ascii="Arial" w:hAnsi="Arial" w:cs="Arial"/>
          <w:sz w:val="22"/>
          <w:szCs w:val="22"/>
        </w:rPr>
        <w:t>Section 56(</w:t>
      </w:r>
      <w:proofErr w:type="gramStart"/>
      <w:r w:rsidRPr="0047471C">
        <w:rPr>
          <w:rFonts w:ascii="Arial" w:hAnsi="Arial" w:cs="Arial"/>
          <w:sz w:val="22"/>
          <w:szCs w:val="22"/>
        </w:rPr>
        <w:t>4)(</w:t>
      </w:r>
      <w:proofErr w:type="gramEnd"/>
      <w:r w:rsidRPr="0047471C">
        <w:rPr>
          <w:rFonts w:ascii="Arial" w:hAnsi="Arial" w:cs="Arial"/>
          <w:sz w:val="22"/>
          <w:szCs w:val="22"/>
        </w:rPr>
        <w:t>aa) of the Town and Country Planning Act 1990 confirms that "any work of demolition of a building" constitutes a material operation for the purposes of commencing development.</w:t>
      </w:r>
    </w:p>
    <w:p w14:paraId="6BE22006" w14:textId="77777777" w:rsidR="0047471C" w:rsidRPr="0047471C" w:rsidRDefault="0047471C" w:rsidP="0047471C">
      <w:pPr>
        <w:spacing w:after="0" w:line="276" w:lineRule="auto"/>
        <w:jc w:val="both"/>
        <w:rPr>
          <w:rFonts w:ascii="Arial" w:hAnsi="Arial" w:cs="Arial"/>
          <w:sz w:val="22"/>
          <w:szCs w:val="22"/>
        </w:rPr>
      </w:pPr>
    </w:p>
    <w:p w14:paraId="4CAB9083" w14:textId="77777777" w:rsidR="0047471C" w:rsidRDefault="0047471C" w:rsidP="0047471C">
      <w:pPr>
        <w:spacing w:after="0" w:line="276" w:lineRule="auto"/>
        <w:jc w:val="both"/>
        <w:rPr>
          <w:rFonts w:ascii="Arial" w:hAnsi="Arial" w:cs="Arial"/>
          <w:sz w:val="22"/>
          <w:szCs w:val="22"/>
        </w:rPr>
      </w:pPr>
      <w:r w:rsidRPr="0047471C">
        <w:rPr>
          <w:rFonts w:ascii="Arial" w:hAnsi="Arial" w:cs="Arial"/>
          <w:sz w:val="22"/>
          <w:szCs w:val="22"/>
        </w:rPr>
        <w:t>The supporting statement and accompanying photographic evidence demonstrate that Barns 2, 4 and 5 were demolished on 19 June 2026 following the discharge of the relevant pre-</w:t>
      </w:r>
      <w:r w:rsidRPr="0047471C">
        <w:rPr>
          <w:rFonts w:ascii="Arial" w:hAnsi="Arial" w:cs="Arial"/>
          <w:sz w:val="22"/>
          <w:szCs w:val="22"/>
        </w:rPr>
        <w:lastRenderedPageBreak/>
        <w:t xml:space="preserve">commencement conditions. The Council has no evidence before it which would indicate that the submitted information is inaccurate or that the demolition works did not occur as described. On the balance of probabilities, the evidence </w:t>
      </w:r>
      <w:proofErr w:type="gramStart"/>
      <w:r w:rsidRPr="0047471C">
        <w:rPr>
          <w:rFonts w:ascii="Arial" w:hAnsi="Arial" w:cs="Arial"/>
          <w:sz w:val="22"/>
          <w:szCs w:val="22"/>
        </w:rPr>
        <w:t>is considered to be</w:t>
      </w:r>
      <w:proofErr w:type="gramEnd"/>
      <w:r w:rsidRPr="0047471C">
        <w:rPr>
          <w:rFonts w:ascii="Arial" w:hAnsi="Arial" w:cs="Arial"/>
          <w:sz w:val="22"/>
          <w:szCs w:val="22"/>
        </w:rPr>
        <w:t xml:space="preserve"> clear, precise and sufficiently unambiguous.</w:t>
      </w:r>
    </w:p>
    <w:p w14:paraId="035DBE8A" w14:textId="77777777" w:rsidR="0047471C" w:rsidRPr="0047471C" w:rsidRDefault="0047471C" w:rsidP="0047471C">
      <w:pPr>
        <w:spacing w:after="0" w:line="276" w:lineRule="auto"/>
        <w:jc w:val="both"/>
        <w:rPr>
          <w:rFonts w:ascii="Arial" w:hAnsi="Arial" w:cs="Arial"/>
          <w:sz w:val="22"/>
          <w:szCs w:val="22"/>
        </w:rPr>
      </w:pPr>
    </w:p>
    <w:p w14:paraId="00214875" w14:textId="6CD3D192" w:rsidR="009109A4" w:rsidRDefault="0047471C" w:rsidP="0047471C">
      <w:pPr>
        <w:spacing w:after="0" w:line="276" w:lineRule="auto"/>
        <w:jc w:val="both"/>
        <w:rPr>
          <w:rFonts w:ascii="Arial" w:hAnsi="Arial" w:cs="Arial"/>
          <w:sz w:val="22"/>
          <w:szCs w:val="22"/>
        </w:rPr>
      </w:pPr>
      <w:r w:rsidRPr="0047471C">
        <w:rPr>
          <w:rFonts w:ascii="Arial" w:hAnsi="Arial" w:cs="Arial"/>
          <w:sz w:val="22"/>
          <w:szCs w:val="22"/>
        </w:rPr>
        <w:t>The demolition of the identified barns formed part of the development approved under planning permission PL/2025/06883 and constitutes a material operation under Section 56(4) of the Act. It is therefore considered that development was lawfully commenced on 19 June 2026 and that planning permission PL/2025/06883 has been validly implemented.</w:t>
      </w:r>
    </w:p>
    <w:p w14:paraId="06AA3BED" w14:textId="77777777" w:rsidR="0047471C" w:rsidRPr="0047471C" w:rsidRDefault="0047471C" w:rsidP="0047471C">
      <w:pPr>
        <w:spacing w:after="0" w:line="276" w:lineRule="auto"/>
        <w:jc w:val="both"/>
        <w:rPr>
          <w:rFonts w:ascii="Arial" w:hAnsi="Arial" w:cs="Arial"/>
          <w:sz w:val="22"/>
          <w:szCs w:val="22"/>
        </w:rPr>
      </w:pPr>
    </w:p>
    <w:p w14:paraId="17E56B2D" w14:textId="77777777" w:rsidR="001A6D70" w:rsidRPr="001A6D70" w:rsidRDefault="00F255C9" w:rsidP="00A309C8">
      <w:pPr>
        <w:spacing w:after="0" w:line="276" w:lineRule="auto"/>
        <w:jc w:val="both"/>
        <w:rPr>
          <w:rFonts w:ascii="Arial" w:hAnsi="Arial" w:cs="Arial"/>
          <w:b/>
          <w:bCs/>
          <w:sz w:val="22"/>
          <w:szCs w:val="22"/>
        </w:rPr>
      </w:pPr>
      <w:r w:rsidRPr="001A6D70">
        <w:rPr>
          <w:rFonts w:ascii="Arial" w:hAnsi="Arial" w:cs="Arial"/>
          <w:b/>
          <w:bCs/>
          <w:sz w:val="22"/>
          <w:szCs w:val="22"/>
        </w:rPr>
        <w:t xml:space="preserve">CONCLUSION </w:t>
      </w:r>
    </w:p>
    <w:p w14:paraId="4FF85E92" w14:textId="12E30EAA" w:rsidR="00DD287E" w:rsidRPr="00DD287E" w:rsidRDefault="00DD287E" w:rsidP="00DD287E">
      <w:pPr>
        <w:spacing w:after="0" w:line="276" w:lineRule="auto"/>
        <w:jc w:val="both"/>
        <w:rPr>
          <w:rFonts w:ascii="Arial" w:hAnsi="Arial" w:cs="Arial"/>
          <w:sz w:val="22"/>
          <w:szCs w:val="22"/>
        </w:rPr>
      </w:pPr>
      <w:r w:rsidRPr="00DD287E">
        <w:rPr>
          <w:rFonts w:ascii="Arial" w:hAnsi="Arial" w:cs="Arial"/>
          <w:sz w:val="22"/>
          <w:szCs w:val="22"/>
        </w:rPr>
        <w:t>On the balance of probabilities, the evidence submitted demonstrates that development authorised by planning permission PL/2025/06883 was lawfully commenced through the undertaking of a material operation, namely the demolition of buildings approved for removal as part of the permitted scheme. The Council is satisfied that the relevant pre-commencement conditions had been discharged prior to the works taking place and that the planning permission was therefore lawfully implemented. Accordingly, a Certificate of Lawfulness for Existing Development should be granted.</w:t>
      </w:r>
    </w:p>
    <w:p w14:paraId="0E2C3935" w14:textId="77777777" w:rsidR="00DD287E" w:rsidRPr="00DD287E" w:rsidRDefault="00DD287E" w:rsidP="00DD287E">
      <w:pPr>
        <w:spacing w:after="0" w:line="276" w:lineRule="auto"/>
        <w:jc w:val="both"/>
        <w:rPr>
          <w:rFonts w:ascii="Arial" w:hAnsi="Arial" w:cs="Arial"/>
          <w:color w:val="ED0000"/>
          <w:sz w:val="22"/>
          <w:szCs w:val="22"/>
        </w:rPr>
      </w:pPr>
    </w:p>
    <w:p w14:paraId="5742F957" w14:textId="77777777" w:rsidR="001A6D70" w:rsidRPr="001A6D70" w:rsidRDefault="00632D12" w:rsidP="00A309C8">
      <w:pPr>
        <w:spacing w:after="0" w:line="276" w:lineRule="auto"/>
        <w:jc w:val="both"/>
        <w:rPr>
          <w:rFonts w:ascii="Arial" w:hAnsi="Arial" w:cs="Arial"/>
          <w:sz w:val="22"/>
          <w:szCs w:val="22"/>
        </w:rPr>
      </w:pPr>
      <w:r w:rsidRPr="001A6D70">
        <w:rPr>
          <w:rFonts w:ascii="Arial" w:hAnsi="Arial" w:cs="Arial"/>
          <w:b/>
          <w:bCs/>
          <w:sz w:val="22"/>
          <w:szCs w:val="22"/>
        </w:rPr>
        <w:t>RECOMMENDATION</w:t>
      </w:r>
    </w:p>
    <w:p w14:paraId="05DB273B" w14:textId="77777777" w:rsidR="00DD287E" w:rsidRDefault="00DD287E" w:rsidP="00DD287E">
      <w:pPr>
        <w:spacing w:after="0" w:line="276" w:lineRule="auto"/>
        <w:jc w:val="both"/>
        <w:rPr>
          <w:rFonts w:ascii="Arial" w:hAnsi="Arial" w:cs="Arial"/>
          <w:b/>
          <w:bCs/>
          <w:color w:val="000000" w:themeColor="text1"/>
          <w:sz w:val="22"/>
          <w:szCs w:val="22"/>
        </w:rPr>
      </w:pPr>
      <w:r w:rsidRPr="00DD287E">
        <w:rPr>
          <w:rFonts w:ascii="Arial" w:hAnsi="Arial" w:cs="Arial"/>
          <w:b/>
          <w:bCs/>
          <w:color w:val="000000" w:themeColor="text1"/>
          <w:sz w:val="22"/>
          <w:szCs w:val="22"/>
        </w:rPr>
        <w:t>It is recommended that a Certificate of Lawfulness for Existing Development be granted for:</w:t>
      </w:r>
    </w:p>
    <w:p w14:paraId="1235F26D" w14:textId="77777777" w:rsidR="00DD287E" w:rsidRPr="00DD287E" w:rsidRDefault="00DD287E" w:rsidP="00DD287E">
      <w:pPr>
        <w:spacing w:after="0" w:line="276" w:lineRule="auto"/>
        <w:jc w:val="both"/>
        <w:rPr>
          <w:rFonts w:ascii="Arial" w:hAnsi="Arial" w:cs="Arial"/>
          <w:b/>
          <w:bCs/>
          <w:color w:val="000000" w:themeColor="text1"/>
          <w:sz w:val="22"/>
          <w:szCs w:val="22"/>
        </w:rPr>
      </w:pPr>
    </w:p>
    <w:p w14:paraId="437CC81E" w14:textId="3AA1FF96" w:rsidR="00DD287E" w:rsidRPr="00DD287E" w:rsidRDefault="00DD287E" w:rsidP="00DD287E">
      <w:pPr>
        <w:spacing w:after="0" w:line="276" w:lineRule="auto"/>
        <w:jc w:val="both"/>
        <w:rPr>
          <w:rFonts w:ascii="Arial" w:hAnsi="Arial" w:cs="Arial"/>
          <w:color w:val="000000" w:themeColor="text1"/>
          <w:sz w:val="22"/>
          <w:szCs w:val="22"/>
        </w:rPr>
      </w:pPr>
      <w:r w:rsidRPr="00DD287E">
        <w:rPr>
          <w:rFonts w:ascii="Arial" w:hAnsi="Arial" w:cs="Arial"/>
          <w:color w:val="000000" w:themeColor="text1"/>
          <w:sz w:val="22"/>
          <w:szCs w:val="22"/>
        </w:rPr>
        <w:t>The lawful implementation of planning permission PL/2025/06883 through the undertaking of a material operation comprising the demolition of buildings approved for removal as part of the permitted development.</w:t>
      </w:r>
    </w:p>
    <w:p w14:paraId="198D8189" w14:textId="77777777" w:rsidR="00DD287E" w:rsidRPr="00DD287E" w:rsidRDefault="00DD287E" w:rsidP="00DD287E">
      <w:pPr>
        <w:spacing w:after="0" w:line="276" w:lineRule="auto"/>
        <w:jc w:val="both"/>
        <w:rPr>
          <w:rFonts w:ascii="Arial" w:hAnsi="Arial" w:cs="Arial"/>
          <w:b/>
          <w:bCs/>
          <w:color w:val="000000" w:themeColor="text1"/>
          <w:sz w:val="22"/>
          <w:szCs w:val="22"/>
        </w:rPr>
      </w:pPr>
    </w:p>
    <w:p w14:paraId="2E39ED25" w14:textId="2515FDE4" w:rsidR="00114661" w:rsidRPr="00DD287E" w:rsidRDefault="00DD287E" w:rsidP="00DD287E">
      <w:pPr>
        <w:spacing w:after="0" w:line="276" w:lineRule="auto"/>
        <w:jc w:val="both"/>
        <w:rPr>
          <w:rFonts w:ascii="Arial" w:hAnsi="Arial" w:cs="Arial"/>
          <w:color w:val="ED0000"/>
          <w:sz w:val="22"/>
          <w:szCs w:val="22"/>
        </w:rPr>
      </w:pPr>
      <w:r w:rsidRPr="00DD287E">
        <w:rPr>
          <w:rFonts w:ascii="Arial" w:hAnsi="Arial" w:cs="Arial"/>
          <w:b/>
          <w:bCs/>
          <w:color w:val="000000" w:themeColor="text1"/>
          <w:sz w:val="22"/>
          <w:szCs w:val="22"/>
        </w:rPr>
        <w:t xml:space="preserve">Reason for approval: </w:t>
      </w:r>
      <w:r w:rsidRPr="00DD287E">
        <w:rPr>
          <w:rFonts w:ascii="Arial" w:hAnsi="Arial" w:cs="Arial"/>
          <w:color w:val="000000" w:themeColor="text1"/>
          <w:sz w:val="22"/>
          <w:szCs w:val="22"/>
        </w:rPr>
        <w:t>The evidence submitted demonstrates, on the balance of probabilities, that a material operation, as defined by Section 56(4) of the Town and Country Planning Act 1990, was lawfully carried out pursuant to planning permission PL/2025/06883 following the discharge of the relevant pre-commencement conditions. The planning permission has therefore been validly implemented.</w:t>
      </w:r>
    </w:p>
    <w:sectPr w:rsidR="00114661" w:rsidRPr="00DD28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B35B8" w14:textId="77777777" w:rsidR="00AB56FE" w:rsidRDefault="00AB56FE" w:rsidP="003876EB">
      <w:pPr>
        <w:spacing w:after="0" w:line="240" w:lineRule="auto"/>
      </w:pPr>
      <w:r>
        <w:separator/>
      </w:r>
    </w:p>
  </w:endnote>
  <w:endnote w:type="continuationSeparator" w:id="0">
    <w:p w14:paraId="403D7457" w14:textId="77777777" w:rsidR="00AB56FE" w:rsidRDefault="00AB56FE"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5CBCD" w14:textId="77777777" w:rsidR="00AB56FE" w:rsidRDefault="00AB56FE" w:rsidP="003876EB">
      <w:pPr>
        <w:spacing w:after="0" w:line="240" w:lineRule="auto"/>
      </w:pPr>
      <w:r>
        <w:separator/>
      </w:r>
    </w:p>
  </w:footnote>
  <w:footnote w:type="continuationSeparator" w:id="0">
    <w:p w14:paraId="20988C7E" w14:textId="77777777" w:rsidR="00AB56FE" w:rsidRDefault="00AB56FE"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71F37"/>
    <w:multiLevelType w:val="multilevel"/>
    <w:tmpl w:val="5D32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C0256"/>
    <w:multiLevelType w:val="multilevel"/>
    <w:tmpl w:val="B3A0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5"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401696"/>
    <w:multiLevelType w:val="hybridMultilevel"/>
    <w:tmpl w:val="3CB2F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9"/>
  </w:num>
  <w:num w:numId="2" w16cid:durableId="448860153">
    <w:abstractNumId w:val="8"/>
  </w:num>
  <w:num w:numId="3" w16cid:durableId="928152092">
    <w:abstractNumId w:val="18"/>
  </w:num>
  <w:num w:numId="4" w16cid:durableId="479854862">
    <w:abstractNumId w:val="15"/>
  </w:num>
  <w:num w:numId="5" w16cid:durableId="2095584213">
    <w:abstractNumId w:val="3"/>
  </w:num>
  <w:num w:numId="6" w16cid:durableId="1561752133">
    <w:abstractNumId w:val="19"/>
  </w:num>
  <w:num w:numId="7" w16cid:durableId="917639095">
    <w:abstractNumId w:val="7"/>
  </w:num>
  <w:num w:numId="8" w16cid:durableId="1987663273">
    <w:abstractNumId w:val="1"/>
  </w:num>
  <w:num w:numId="9" w16cid:durableId="84695374">
    <w:abstractNumId w:val="21"/>
  </w:num>
  <w:num w:numId="10" w16cid:durableId="865874701">
    <w:abstractNumId w:val="11"/>
  </w:num>
  <w:num w:numId="11" w16cid:durableId="682518506">
    <w:abstractNumId w:val="10"/>
  </w:num>
  <w:num w:numId="12" w16cid:durableId="88738637">
    <w:abstractNumId w:val="14"/>
  </w:num>
  <w:num w:numId="13" w16cid:durableId="1355156807">
    <w:abstractNumId w:val="16"/>
  </w:num>
  <w:num w:numId="14" w16cid:durableId="1040780930">
    <w:abstractNumId w:val="0"/>
  </w:num>
  <w:num w:numId="15" w16cid:durableId="1227381110">
    <w:abstractNumId w:val="13"/>
  </w:num>
  <w:num w:numId="16" w16cid:durableId="896664943">
    <w:abstractNumId w:val="12"/>
  </w:num>
  <w:num w:numId="17" w16cid:durableId="299580018">
    <w:abstractNumId w:val="5"/>
  </w:num>
  <w:num w:numId="18" w16cid:durableId="1652253833">
    <w:abstractNumId w:val="6"/>
  </w:num>
  <w:num w:numId="19" w16cid:durableId="1678731861">
    <w:abstractNumId w:val="17"/>
  </w:num>
  <w:num w:numId="20" w16cid:durableId="1618369457">
    <w:abstractNumId w:val="4"/>
  </w:num>
  <w:num w:numId="21" w16cid:durableId="230623818">
    <w:abstractNumId w:val="20"/>
  </w:num>
  <w:num w:numId="22" w16cid:durableId="2777627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16547"/>
    <w:rsid w:val="0001711B"/>
    <w:rsid w:val="00021AE0"/>
    <w:rsid w:val="0002485B"/>
    <w:rsid w:val="00033702"/>
    <w:rsid w:val="0003407A"/>
    <w:rsid w:val="00070546"/>
    <w:rsid w:val="00072042"/>
    <w:rsid w:val="00081278"/>
    <w:rsid w:val="0008763A"/>
    <w:rsid w:val="000911B7"/>
    <w:rsid w:val="000B3EBA"/>
    <w:rsid w:val="000D10D0"/>
    <w:rsid w:val="000D334E"/>
    <w:rsid w:val="000E45B0"/>
    <w:rsid w:val="000F6323"/>
    <w:rsid w:val="000F7638"/>
    <w:rsid w:val="0010657E"/>
    <w:rsid w:val="00106B03"/>
    <w:rsid w:val="00111796"/>
    <w:rsid w:val="00114661"/>
    <w:rsid w:val="00117D9F"/>
    <w:rsid w:val="00133269"/>
    <w:rsid w:val="00135B86"/>
    <w:rsid w:val="0014794F"/>
    <w:rsid w:val="001502A0"/>
    <w:rsid w:val="00154712"/>
    <w:rsid w:val="00161105"/>
    <w:rsid w:val="00163C51"/>
    <w:rsid w:val="0016716B"/>
    <w:rsid w:val="00177859"/>
    <w:rsid w:val="001814A3"/>
    <w:rsid w:val="00191964"/>
    <w:rsid w:val="00193925"/>
    <w:rsid w:val="0019599D"/>
    <w:rsid w:val="001A014E"/>
    <w:rsid w:val="001A1826"/>
    <w:rsid w:val="001A6D70"/>
    <w:rsid w:val="001B136F"/>
    <w:rsid w:val="001C25C1"/>
    <w:rsid w:val="001C554F"/>
    <w:rsid w:val="001C647A"/>
    <w:rsid w:val="001D191F"/>
    <w:rsid w:val="001D2484"/>
    <w:rsid w:val="001E1A85"/>
    <w:rsid w:val="00203553"/>
    <w:rsid w:val="002266E1"/>
    <w:rsid w:val="00233DA0"/>
    <w:rsid w:val="00235114"/>
    <w:rsid w:val="00236F5A"/>
    <w:rsid w:val="002755EC"/>
    <w:rsid w:val="002A0AF0"/>
    <w:rsid w:val="002A1778"/>
    <w:rsid w:val="002A6C13"/>
    <w:rsid w:val="002A7B48"/>
    <w:rsid w:val="002B37CB"/>
    <w:rsid w:val="002C1B04"/>
    <w:rsid w:val="00314182"/>
    <w:rsid w:val="00325595"/>
    <w:rsid w:val="00327844"/>
    <w:rsid w:val="003610E6"/>
    <w:rsid w:val="00365A0A"/>
    <w:rsid w:val="0036636C"/>
    <w:rsid w:val="0037122A"/>
    <w:rsid w:val="00381589"/>
    <w:rsid w:val="003876EB"/>
    <w:rsid w:val="003917D9"/>
    <w:rsid w:val="003A25FE"/>
    <w:rsid w:val="003B575C"/>
    <w:rsid w:val="003D015C"/>
    <w:rsid w:val="003D0B20"/>
    <w:rsid w:val="003D641B"/>
    <w:rsid w:val="00400662"/>
    <w:rsid w:val="00431422"/>
    <w:rsid w:val="004338F9"/>
    <w:rsid w:val="00444BF3"/>
    <w:rsid w:val="00460A0B"/>
    <w:rsid w:val="00472DE8"/>
    <w:rsid w:val="0047471C"/>
    <w:rsid w:val="00484762"/>
    <w:rsid w:val="00491FFC"/>
    <w:rsid w:val="00494DEE"/>
    <w:rsid w:val="004B4E28"/>
    <w:rsid w:val="004C3B6B"/>
    <w:rsid w:val="004E2CA8"/>
    <w:rsid w:val="004F4AB6"/>
    <w:rsid w:val="004F78B8"/>
    <w:rsid w:val="00512B20"/>
    <w:rsid w:val="00520F7C"/>
    <w:rsid w:val="00542190"/>
    <w:rsid w:val="005745A8"/>
    <w:rsid w:val="00580BEE"/>
    <w:rsid w:val="005871D3"/>
    <w:rsid w:val="005A11A6"/>
    <w:rsid w:val="005A39D9"/>
    <w:rsid w:val="005C067C"/>
    <w:rsid w:val="005C74A2"/>
    <w:rsid w:val="005D248C"/>
    <w:rsid w:val="005D7254"/>
    <w:rsid w:val="005F019D"/>
    <w:rsid w:val="005F187F"/>
    <w:rsid w:val="00604927"/>
    <w:rsid w:val="00605B08"/>
    <w:rsid w:val="0060707F"/>
    <w:rsid w:val="00610906"/>
    <w:rsid w:val="00613F86"/>
    <w:rsid w:val="00632D12"/>
    <w:rsid w:val="006425C0"/>
    <w:rsid w:val="00651C1E"/>
    <w:rsid w:val="00667659"/>
    <w:rsid w:val="00675C81"/>
    <w:rsid w:val="00680B17"/>
    <w:rsid w:val="006868DB"/>
    <w:rsid w:val="00687F18"/>
    <w:rsid w:val="006908C2"/>
    <w:rsid w:val="00695C15"/>
    <w:rsid w:val="006C5926"/>
    <w:rsid w:val="006E064F"/>
    <w:rsid w:val="006E15AD"/>
    <w:rsid w:val="006F6DC1"/>
    <w:rsid w:val="007120D8"/>
    <w:rsid w:val="0072748C"/>
    <w:rsid w:val="00752199"/>
    <w:rsid w:val="00770B39"/>
    <w:rsid w:val="007718EB"/>
    <w:rsid w:val="007B24E4"/>
    <w:rsid w:val="007B3C05"/>
    <w:rsid w:val="007B6CDF"/>
    <w:rsid w:val="007C149B"/>
    <w:rsid w:val="007C5177"/>
    <w:rsid w:val="007E091C"/>
    <w:rsid w:val="007E19A0"/>
    <w:rsid w:val="007E3FF7"/>
    <w:rsid w:val="00803A51"/>
    <w:rsid w:val="008127F2"/>
    <w:rsid w:val="008202F6"/>
    <w:rsid w:val="008368B4"/>
    <w:rsid w:val="00843D23"/>
    <w:rsid w:val="008B2A08"/>
    <w:rsid w:val="008B49D0"/>
    <w:rsid w:val="008C6393"/>
    <w:rsid w:val="008D625B"/>
    <w:rsid w:val="009109A4"/>
    <w:rsid w:val="00911428"/>
    <w:rsid w:val="00912847"/>
    <w:rsid w:val="00924CDA"/>
    <w:rsid w:val="00925C6B"/>
    <w:rsid w:val="00972D17"/>
    <w:rsid w:val="009910F9"/>
    <w:rsid w:val="00991587"/>
    <w:rsid w:val="009948FF"/>
    <w:rsid w:val="009A17AD"/>
    <w:rsid w:val="009A3660"/>
    <w:rsid w:val="009C49AA"/>
    <w:rsid w:val="009D0FCB"/>
    <w:rsid w:val="009D1A28"/>
    <w:rsid w:val="009D365B"/>
    <w:rsid w:val="009E5B45"/>
    <w:rsid w:val="009F0BF4"/>
    <w:rsid w:val="009F45E9"/>
    <w:rsid w:val="00A10971"/>
    <w:rsid w:val="00A12814"/>
    <w:rsid w:val="00A23635"/>
    <w:rsid w:val="00A309C8"/>
    <w:rsid w:val="00A46199"/>
    <w:rsid w:val="00A55410"/>
    <w:rsid w:val="00A662AD"/>
    <w:rsid w:val="00A863C2"/>
    <w:rsid w:val="00A93E70"/>
    <w:rsid w:val="00A9487A"/>
    <w:rsid w:val="00A97E67"/>
    <w:rsid w:val="00AA1A1C"/>
    <w:rsid w:val="00AB1570"/>
    <w:rsid w:val="00AB56FE"/>
    <w:rsid w:val="00AC3F21"/>
    <w:rsid w:val="00AD36E1"/>
    <w:rsid w:val="00AF3A6E"/>
    <w:rsid w:val="00B01EF4"/>
    <w:rsid w:val="00B06BCD"/>
    <w:rsid w:val="00B10921"/>
    <w:rsid w:val="00B31268"/>
    <w:rsid w:val="00B37AFC"/>
    <w:rsid w:val="00B406DC"/>
    <w:rsid w:val="00B45F18"/>
    <w:rsid w:val="00B51A63"/>
    <w:rsid w:val="00B54A4F"/>
    <w:rsid w:val="00B57D38"/>
    <w:rsid w:val="00B625FB"/>
    <w:rsid w:val="00B63BDF"/>
    <w:rsid w:val="00B63F3D"/>
    <w:rsid w:val="00B668C4"/>
    <w:rsid w:val="00B67913"/>
    <w:rsid w:val="00B7504E"/>
    <w:rsid w:val="00B86DA8"/>
    <w:rsid w:val="00B96634"/>
    <w:rsid w:val="00BA3FC7"/>
    <w:rsid w:val="00BC2FC1"/>
    <w:rsid w:val="00BC5111"/>
    <w:rsid w:val="00BD57A1"/>
    <w:rsid w:val="00BE40CF"/>
    <w:rsid w:val="00BE5CA6"/>
    <w:rsid w:val="00C03079"/>
    <w:rsid w:val="00C031DE"/>
    <w:rsid w:val="00C12466"/>
    <w:rsid w:val="00C34472"/>
    <w:rsid w:val="00C364F7"/>
    <w:rsid w:val="00C569CA"/>
    <w:rsid w:val="00C71013"/>
    <w:rsid w:val="00C74C38"/>
    <w:rsid w:val="00C85DF3"/>
    <w:rsid w:val="00C878EA"/>
    <w:rsid w:val="00CA38DB"/>
    <w:rsid w:val="00CA462E"/>
    <w:rsid w:val="00CC36BA"/>
    <w:rsid w:val="00CC51B9"/>
    <w:rsid w:val="00CD018F"/>
    <w:rsid w:val="00CD73AA"/>
    <w:rsid w:val="00CF4EB9"/>
    <w:rsid w:val="00D07478"/>
    <w:rsid w:val="00D07D55"/>
    <w:rsid w:val="00D2543F"/>
    <w:rsid w:val="00D266DC"/>
    <w:rsid w:val="00D27AE1"/>
    <w:rsid w:val="00D505F1"/>
    <w:rsid w:val="00D578F3"/>
    <w:rsid w:val="00D63131"/>
    <w:rsid w:val="00D666D7"/>
    <w:rsid w:val="00D71AA6"/>
    <w:rsid w:val="00D8524C"/>
    <w:rsid w:val="00D87579"/>
    <w:rsid w:val="00D95BAB"/>
    <w:rsid w:val="00D97FCF"/>
    <w:rsid w:val="00DB0D6B"/>
    <w:rsid w:val="00DB5589"/>
    <w:rsid w:val="00DC3766"/>
    <w:rsid w:val="00DD1574"/>
    <w:rsid w:val="00DD287E"/>
    <w:rsid w:val="00DD60D5"/>
    <w:rsid w:val="00DD6E2D"/>
    <w:rsid w:val="00DE44CA"/>
    <w:rsid w:val="00DE4B25"/>
    <w:rsid w:val="00DF58B6"/>
    <w:rsid w:val="00E2600C"/>
    <w:rsid w:val="00E52632"/>
    <w:rsid w:val="00E57BBB"/>
    <w:rsid w:val="00E73528"/>
    <w:rsid w:val="00E74FFA"/>
    <w:rsid w:val="00E956B8"/>
    <w:rsid w:val="00EA257E"/>
    <w:rsid w:val="00EC0B52"/>
    <w:rsid w:val="00ED1958"/>
    <w:rsid w:val="00EE36D7"/>
    <w:rsid w:val="00EE4984"/>
    <w:rsid w:val="00EE59AE"/>
    <w:rsid w:val="00EF5EE9"/>
    <w:rsid w:val="00F0267F"/>
    <w:rsid w:val="00F0296F"/>
    <w:rsid w:val="00F24A84"/>
    <w:rsid w:val="00F255C9"/>
    <w:rsid w:val="00F31144"/>
    <w:rsid w:val="00F50DD1"/>
    <w:rsid w:val="00F705C0"/>
    <w:rsid w:val="00F70C34"/>
    <w:rsid w:val="00F75647"/>
    <w:rsid w:val="00F84464"/>
    <w:rsid w:val="00F87709"/>
    <w:rsid w:val="00FA167D"/>
    <w:rsid w:val="00FA256B"/>
    <w:rsid w:val="00FB3B29"/>
    <w:rsid w:val="00FB3BA4"/>
    <w:rsid w:val="00FB73A0"/>
    <w:rsid w:val="00FD00B8"/>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4C62E"/>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714789A9-7278-4A31-9F21-9F45BD92BE9C}">
  <ds:schemaRefs>
    <ds:schemaRef ds:uri="http://schemas.microsoft.com/sharepoint/v3/contenttype/forms"/>
  </ds:schemaRefs>
</ds:datastoreItem>
</file>

<file path=customXml/itemProps3.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1432</Words>
  <Characters>8167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salesforceId:7238a4a5-e27a-46e1-a04e-9994cb0de8e2</dc:subject>
  <dc:creator>O'Donoghue, Ruaridh</dc:creator>
  <cp:keywords/>
  <dc:description/>
  <cp:lastModifiedBy>Rutter-Dowd, Lucy</cp:lastModifiedBy>
  <cp:revision>2</cp:revision>
  <dcterms:created xsi:type="dcterms:W3CDTF">2026-08-11T10:45:00Z</dcterms:created>
  <dcterms:modified xsi:type="dcterms:W3CDTF">2026-08-11T10:45:00Z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069Q300000STfsTIAT</vt:lpwstr>
  </property>
</Properties>
</file>