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7993D"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176EB1CC"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CA7A3AC" w14:textId="77777777" w:rsidR="00353313" w:rsidRDefault="00C94D9F" w:rsidP="00DA1B44">
      <w:pPr>
        <w:spacing w:line="276" w:lineRule="auto"/>
      </w:pPr>
      <w:r>
        <w:rPr>
          <w:rFonts w:ascii="Arial" w:eastAsia="Arial" w:hAnsi="Arial" w:cs="Arial"/>
          <w:sz w:val="22"/>
          <w:szCs w:val="22"/>
        </w:rPr>
        <w:t> </w:t>
      </w:r>
    </w:p>
    <w:p w14:paraId="163EB8AE"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761D2549" w14:textId="77777777" w:rsidTr="00FE1C7D">
        <w:trPr>
          <w:trHeight w:val="288"/>
        </w:trPr>
        <w:tc>
          <w:tcPr>
            <w:tcW w:w="4219" w:type="dxa"/>
          </w:tcPr>
          <w:p w14:paraId="7F3FB1B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4991B6C3"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PL/2026/04607</w:t>
            </w:r>
          </w:p>
        </w:tc>
      </w:tr>
      <w:tr w:rsidR="00FE1C7D" w14:paraId="44E73FEB" w14:textId="77777777" w:rsidTr="00FE1C7D">
        <w:trPr>
          <w:trHeight w:val="288"/>
        </w:trPr>
        <w:tc>
          <w:tcPr>
            <w:tcW w:w="4219" w:type="dxa"/>
          </w:tcPr>
          <w:p w14:paraId="572C688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DB35C42"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578FC07F" w14:textId="77777777" w:rsidTr="00FE1C7D">
        <w:trPr>
          <w:trHeight w:val="288"/>
        </w:trPr>
        <w:tc>
          <w:tcPr>
            <w:tcW w:w="4219" w:type="dxa"/>
          </w:tcPr>
          <w:p w14:paraId="768C027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7446B4B7"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 xml:space="preserve">Chisbury Lane Farm, </w:t>
            </w:r>
            <w:proofErr w:type="spellStart"/>
            <w:r w:rsidRPr="00FE1C7D">
              <w:rPr>
                <w:rFonts w:ascii="Arial" w:hAnsi="Arial" w:cs="Arial"/>
                <w:sz w:val="22"/>
                <w:szCs w:val="22"/>
              </w:rPr>
              <w:t>Chisbury</w:t>
            </w:r>
            <w:proofErr w:type="spellEnd"/>
            <w:r w:rsidRPr="00FE1C7D">
              <w:rPr>
                <w:rFonts w:ascii="Arial" w:hAnsi="Arial" w:cs="Arial"/>
                <w:sz w:val="22"/>
                <w:szCs w:val="22"/>
              </w:rPr>
              <w:t>, Marlborough, SN8 3JA</w:t>
            </w:r>
          </w:p>
        </w:tc>
      </w:tr>
      <w:tr w:rsidR="00FE1C7D" w14:paraId="4124C51D" w14:textId="77777777" w:rsidTr="00FE1C7D">
        <w:trPr>
          <w:trHeight w:val="288"/>
        </w:trPr>
        <w:tc>
          <w:tcPr>
            <w:tcW w:w="4219" w:type="dxa"/>
          </w:tcPr>
          <w:p w14:paraId="40D8B741"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54FB20C3"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Proposed New Agricultural Storage building for the purposes of storing straw</w:t>
            </w:r>
          </w:p>
        </w:tc>
      </w:tr>
      <w:tr w:rsidR="00FE1C7D" w14:paraId="603BBAE1" w14:textId="77777777" w:rsidTr="00FE1C7D">
        <w:trPr>
          <w:trHeight w:val="288"/>
        </w:trPr>
        <w:tc>
          <w:tcPr>
            <w:tcW w:w="4219" w:type="dxa"/>
          </w:tcPr>
          <w:p w14:paraId="3AAAAF1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410B0E98" w14:textId="72131AE3" w:rsidR="00FE1C7D" w:rsidRPr="00FE1C7D" w:rsidRDefault="00942DE1" w:rsidP="00FE1C7D">
            <w:pPr>
              <w:spacing w:line="276" w:lineRule="auto"/>
              <w:jc w:val="both"/>
              <w:rPr>
                <w:rFonts w:ascii="Arial" w:hAnsi="Arial" w:cs="Arial"/>
                <w:sz w:val="22"/>
                <w:szCs w:val="22"/>
              </w:rPr>
            </w:pPr>
            <w:r>
              <w:rPr>
                <w:rFonts w:ascii="Arial" w:hAnsi="Arial" w:cs="Arial"/>
                <w:sz w:val="22"/>
                <w:szCs w:val="22"/>
              </w:rPr>
              <w:t>Prior Approval Not Required</w:t>
            </w:r>
          </w:p>
        </w:tc>
      </w:tr>
    </w:tbl>
    <w:p w14:paraId="6E7D2586" w14:textId="77777777" w:rsidR="00353313" w:rsidRDefault="00353313" w:rsidP="00DA1B44">
      <w:pPr>
        <w:spacing w:line="276" w:lineRule="auto"/>
        <w:rPr>
          <w:rFonts w:ascii="Arial" w:eastAsia="Arial" w:hAnsi="Arial" w:cs="Arial"/>
          <w:sz w:val="22"/>
          <w:szCs w:val="22"/>
        </w:rPr>
      </w:pPr>
    </w:p>
    <w:p w14:paraId="52157313" w14:textId="77777777" w:rsidR="00353313" w:rsidRDefault="00C94D9F" w:rsidP="00DA1B44">
      <w:pPr>
        <w:spacing w:line="276" w:lineRule="auto"/>
        <w:rPr>
          <w:sz w:val="22"/>
          <w:szCs w:val="22"/>
        </w:rPr>
      </w:pPr>
      <w:r>
        <w:rPr>
          <w:rFonts w:ascii="Arial" w:eastAsia="Arial" w:hAnsi="Arial" w:cs="Arial"/>
          <w:sz w:val="22"/>
          <w:szCs w:val="22"/>
        </w:rPr>
        <w:t> </w:t>
      </w:r>
    </w:p>
    <w:p w14:paraId="1BEC813D" w14:textId="77777777" w:rsidR="00353313" w:rsidRDefault="003614C1" w:rsidP="00DA1B44">
      <w:pPr>
        <w:pStyle w:val="Heading2"/>
      </w:pPr>
      <w:r w:rsidRPr="003614C1">
        <w:t>SITE DESCRIPTION</w:t>
      </w:r>
      <w:r w:rsidR="006D7761">
        <w:t>/CONTEXT</w:t>
      </w:r>
    </w:p>
    <w:p w14:paraId="5B26B2C3" w14:textId="77777777" w:rsidR="00470AC1" w:rsidRDefault="00470AC1" w:rsidP="00DA1B44">
      <w:pPr>
        <w:spacing w:line="276" w:lineRule="auto"/>
        <w:jc w:val="both"/>
        <w:rPr>
          <w:rFonts w:ascii="Arial" w:hAnsi="Arial" w:cs="Arial"/>
          <w:color w:val="FF0000"/>
          <w:sz w:val="22"/>
          <w:szCs w:val="22"/>
        </w:rPr>
      </w:pPr>
    </w:p>
    <w:p w14:paraId="6194D7CC" w14:textId="6B5B7694" w:rsidR="002E28E3" w:rsidRDefault="002E28E3" w:rsidP="002E28E3">
      <w:pPr>
        <w:spacing w:line="276" w:lineRule="auto"/>
        <w:ind w:right="-666"/>
        <w:jc w:val="both"/>
        <w:rPr>
          <w:rFonts w:ascii="Arial" w:hAnsi="Arial" w:cs="Arial"/>
          <w:color w:val="000000" w:themeColor="text1"/>
          <w:sz w:val="22"/>
          <w:szCs w:val="22"/>
        </w:rPr>
      </w:pPr>
      <w:proofErr w:type="spellStart"/>
      <w:r w:rsidRPr="002E28E3">
        <w:rPr>
          <w:rFonts w:ascii="Arial" w:hAnsi="Arial" w:cs="Arial"/>
          <w:color w:val="000000" w:themeColor="text1"/>
          <w:sz w:val="22"/>
          <w:szCs w:val="22"/>
        </w:rPr>
        <w:t>Chisbury</w:t>
      </w:r>
      <w:proofErr w:type="spellEnd"/>
      <w:r w:rsidRPr="002E28E3">
        <w:rPr>
          <w:rFonts w:ascii="Arial" w:hAnsi="Arial" w:cs="Arial"/>
          <w:color w:val="000000" w:themeColor="text1"/>
          <w:sz w:val="22"/>
          <w:szCs w:val="22"/>
        </w:rPr>
        <w:t xml:space="preserve"> Lane Farm is an established commercial dairy farm comprising approximately 128 hectares, operating as a well-established agricultural unit.</w:t>
      </w:r>
    </w:p>
    <w:p w14:paraId="70BCE17E" w14:textId="77777777" w:rsidR="00942DE1" w:rsidRDefault="00942DE1" w:rsidP="002E28E3">
      <w:pPr>
        <w:spacing w:line="276" w:lineRule="auto"/>
        <w:ind w:right="-666"/>
        <w:jc w:val="both"/>
        <w:rPr>
          <w:rFonts w:ascii="Arial" w:hAnsi="Arial" w:cs="Arial"/>
          <w:color w:val="000000" w:themeColor="text1"/>
          <w:sz w:val="22"/>
          <w:szCs w:val="22"/>
        </w:rPr>
      </w:pPr>
    </w:p>
    <w:p w14:paraId="0443A944" w14:textId="59B75E8A" w:rsidR="00942DE1" w:rsidRDefault="00942DE1" w:rsidP="00942DE1">
      <w:pPr>
        <w:spacing w:line="276" w:lineRule="auto"/>
        <w:ind w:right="-666"/>
        <w:jc w:val="center"/>
        <w:rPr>
          <w:rFonts w:ascii="Arial" w:hAnsi="Arial" w:cs="Arial"/>
          <w:color w:val="000000" w:themeColor="text1"/>
          <w:sz w:val="22"/>
          <w:szCs w:val="22"/>
        </w:rPr>
      </w:pPr>
      <w:r w:rsidRPr="00942DE1">
        <w:rPr>
          <w:rFonts w:ascii="Arial" w:hAnsi="Arial" w:cs="Arial"/>
          <w:color w:val="000000" w:themeColor="text1"/>
          <w:sz w:val="22"/>
          <w:szCs w:val="22"/>
        </w:rPr>
        <w:drawing>
          <wp:inline distT="0" distB="0" distL="0" distR="0" wp14:anchorId="6AB2AC79" wp14:editId="1A826CA6">
            <wp:extent cx="3525139" cy="2415496"/>
            <wp:effectExtent l="0" t="0" r="0" b="4445"/>
            <wp:docPr id="2042611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11556" name=""/>
                    <pic:cNvPicPr/>
                  </pic:nvPicPr>
                  <pic:blipFill>
                    <a:blip r:embed="rId8"/>
                    <a:stretch>
                      <a:fillRect/>
                    </a:stretch>
                  </pic:blipFill>
                  <pic:spPr>
                    <a:xfrm>
                      <a:off x="0" y="0"/>
                      <a:ext cx="3532879" cy="2420799"/>
                    </a:xfrm>
                    <a:prstGeom prst="rect">
                      <a:avLst/>
                    </a:prstGeom>
                  </pic:spPr>
                </pic:pic>
              </a:graphicData>
            </a:graphic>
          </wp:inline>
        </w:drawing>
      </w:r>
    </w:p>
    <w:p w14:paraId="3CFEF836" w14:textId="6CFD29A7" w:rsidR="00942DE1" w:rsidRPr="002E28E3" w:rsidRDefault="00942DE1" w:rsidP="00942DE1">
      <w:pPr>
        <w:spacing w:line="276" w:lineRule="auto"/>
        <w:ind w:right="-666"/>
        <w:jc w:val="center"/>
        <w:rPr>
          <w:rFonts w:ascii="Arial" w:hAnsi="Arial" w:cs="Arial"/>
          <w:color w:val="000000" w:themeColor="text1"/>
          <w:sz w:val="22"/>
          <w:szCs w:val="22"/>
        </w:rPr>
      </w:pPr>
      <w:r>
        <w:rPr>
          <w:rFonts w:ascii="Arial" w:hAnsi="Arial" w:cs="Arial"/>
          <w:color w:val="000000" w:themeColor="text1"/>
          <w:sz w:val="22"/>
          <w:szCs w:val="22"/>
        </w:rPr>
        <w:t>Location Plan</w:t>
      </w:r>
    </w:p>
    <w:p w14:paraId="26279616" w14:textId="77777777" w:rsidR="002E28E3" w:rsidRPr="002E28E3" w:rsidRDefault="002E28E3" w:rsidP="002E28E3">
      <w:pPr>
        <w:spacing w:line="276" w:lineRule="auto"/>
        <w:ind w:right="-666"/>
        <w:jc w:val="both"/>
        <w:rPr>
          <w:rFonts w:ascii="Arial" w:hAnsi="Arial" w:cs="Arial"/>
          <w:color w:val="000000" w:themeColor="text1"/>
          <w:sz w:val="22"/>
          <w:szCs w:val="22"/>
        </w:rPr>
      </w:pPr>
    </w:p>
    <w:p w14:paraId="3E8018F5" w14:textId="41E8090E" w:rsidR="002E28E3" w:rsidRPr="002E28E3" w:rsidRDefault="002E28E3" w:rsidP="002E28E3">
      <w:pPr>
        <w:spacing w:line="276" w:lineRule="auto"/>
        <w:ind w:right="-666"/>
        <w:jc w:val="both"/>
        <w:rPr>
          <w:rFonts w:ascii="Arial" w:hAnsi="Arial" w:cs="Arial"/>
          <w:color w:val="000000" w:themeColor="text1"/>
          <w:sz w:val="22"/>
          <w:szCs w:val="22"/>
        </w:rPr>
      </w:pPr>
      <w:r w:rsidRPr="002E28E3">
        <w:rPr>
          <w:rFonts w:ascii="Arial" w:hAnsi="Arial" w:cs="Arial"/>
          <w:color w:val="000000" w:themeColor="text1"/>
          <w:sz w:val="22"/>
          <w:szCs w:val="22"/>
        </w:rPr>
        <w:t>The farm supports a herd of approximately 240 autumn-calving dairy cows, together with around 140 youngstock. During the winter months, all milking cows and bulling heifers are housed in cubicle accommodation bedded on milled straw, whilst calves are loose housed using deep straw bedding.</w:t>
      </w:r>
    </w:p>
    <w:p w14:paraId="0EF345B8" w14:textId="77777777" w:rsidR="00353313" w:rsidRDefault="00C94D9F" w:rsidP="00DA1B44">
      <w:pPr>
        <w:spacing w:line="276" w:lineRule="auto"/>
        <w:jc w:val="both"/>
        <w:rPr>
          <w:sz w:val="22"/>
          <w:szCs w:val="22"/>
        </w:rPr>
      </w:pPr>
      <w:r>
        <w:rPr>
          <w:rFonts w:ascii="Arial" w:eastAsia="Arial" w:hAnsi="Arial" w:cs="Arial"/>
          <w:sz w:val="22"/>
          <w:szCs w:val="22"/>
        </w:rPr>
        <w:t> </w:t>
      </w:r>
    </w:p>
    <w:p w14:paraId="25C6548D"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44A65B3F" w14:textId="77777777" w:rsidR="009B77E1" w:rsidRDefault="009B77E1" w:rsidP="00DA1B44">
      <w:pPr>
        <w:spacing w:line="276" w:lineRule="auto"/>
        <w:jc w:val="both"/>
        <w:rPr>
          <w:rFonts w:ascii="Arial" w:eastAsia="Arial" w:hAnsi="Arial" w:cs="Arial"/>
          <w:b/>
          <w:bCs/>
          <w:sz w:val="22"/>
          <w:szCs w:val="22"/>
        </w:rPr>
      </w:pPr>
    </w:p>
    <w:p w14:paraId="269F9922" w14:textId="7F95E633" w:rsidR="002E28E3" w:rsidRPr="00942DE1" w:rsidRDefault="002E28E3" w:rsidP="00942DE1">
      <w:pPr>
        <w:spacing w:line="276" w:lineRule="auto"/>
        <w:jc w:val="both"/>
        <w:rPr>
          <w:rFonts w:ascii="Arial" w:hAnsi="Arial" w:cs="Arial"/>
          <w:color w:val="000000" w:themeColor="text1"/>
          <w:sz w:val="22"/>
          <w:szCs w:val="22"/>
        </w:rPr>
      </w:pPr>
      <w:r w:rsidRPr="002E28E3">
        <w:rPr>
          <w:rFonts w:ascii="Arial" w:hAnsi="Arial" w:cs="Arial"/>
          <w:color w:val="000000" w:themeColor="text1"/>
          <w:sz w:val="22"/>
          <w:szCs w:val="22"/>
        </w:rPr>
        <w:t>The application proposes to erect a new straw storage building on the  existing hardstanding  immediately adjacent to the existing farm buildings. It will utilise the existing farm access and circulation routes within the farmyard.</w:t>
      </w:r>
    </w:p>
    <w:p w14:paraId="4AC091ED" w14:textId="77777777" w:rsidR="002E28E3" w:rsidRDefault="002E28E3" w:rsidP="002E28E3">
      <w:pPr>
        <w:spacing w:line="276" w:lineRule="auto"/>
        <w:jc w:val="center"/>
        <w:rPr>
          <w:rFonts w:ascii="Arial" w:eastAsia="Arial" w:hAnsi="Arial" w:cs="Arial"/>
          <w:b/>
          <w:bCs/>
          <w:color w:val="000000" w:themeColor="text1"/>
          <w:sz w:val="22"/>
          <w:szCs w:val="22"/>
        </w:rPr>
      </w:pPr>
    </w:p>
    <w:p w14:paraId="35F1BDCC" w14:textId="133314C4" w:rsidR="002E28E3" w:rsidRDefault="002E28E3" w:rsidP="002E28E3">
      <w:pPr>
        <w:spacing w:line="276" w:lineRule="auto"/>
        <w:jc w:val="both"/>
        <w:rPr>
          <w:rFonts w:ascii="Arial" w:eastAsia="Arial" w:hAnsi="Arial" w:cs="Arial"/>
          <w:color w:val="000000" w:themeColor="text1"/>
          <w:sz w:val="22"/>
          <w:szCs w:val="22"/>
        </w:rPr>
      </w:pPr>
      <w:r w:rsidRPr="002E28E3">
        <w:rPr>
          <w:rFonts w:ascii="Arial" w:eastAsia="Arial" w:hAnsi="Arial" w:cs="Arial"/>
          <w:color w:val="000000" w:themeColor="text1"/>
          <w:sz w:val="22"/>
          <w:szCs w:val="22"/>
        </w:rPr>
        <w:t>The submitted application form states that the barn would measure 36.58m long x 13.71m wide, 6.1m to the eaves and 7.4m to the ridge.  The building will be a steel portal frame design, with fibre cement roof sheeting in RAL 7033. It will be open sided to allow for access.</w:t>
      </w:r>
    </w:p>
    <w:p w14:paraId="7DEA43D2" w14:textId="77777777" w:rsidR="002E28E3" w:rsidRPr="002E28E3" w:rsidRDefault="002E28E3" w:rsidP="002E28E3">
      <w:pPr>
        <w:spacing w:line="276" w:lineRule="auto"/>
        <w:jc w:val="both"/>
        <w:rPr>
          <w:rFonts w:ascii="Arial" w:eastAsia="Arial" w:hAnsi="Arial" w:cs="Arial"/>
          <w:color w:val="000000" w:themeColor="text1"/>
          <w:sz w:val="22"/>
          <w:szCs w:val="22"/>
        </w:rPr>
      </w:pPr>
    </w:p>
    <w:p w14:paraId="126475FE" w14:textId="77777777" w:rsidR="00156955" w:rsidRDefault="00156955" w:rsidP="00DA1B44">
      <w:pPr>
        <w:spacing w:line="276" w:lineRule="auto"/>
        <w:jc w:val="both"/>
        <w:rPr>
          <w:rFonts w:ascii="Arial" w:eastAsia="Arial" w:hAnsi="Arial" w:cs="Arial"/>
          <w:b/>
          <w:bCs/>
          <w:sz w:val="22"/>
          <w:szCs w:val="22"/>
        </w:rPr>
      </w:pPr>
    </w:p>
    <w:p w14:paraId="330F5862" w14:textId="77777777" w:rsidR="00353313" w:rsidRDefault="00156955" w:rsidP="00DA1B44">
      <w:pPr>
        <w:pStyle w:val="Heading2"/>
      </w:pPr>
      <w:r>
        <w:lastRenderedPageBreak/>
        <w:t>RELEVANT PLANNING HISTORY </w:t>
      </w:r>
    </w:p>
    <w:p w14:paraId="6EBE6989"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2E28E3" w:rsidRPr="003E74F7" w14:paraId="0C6C4800" w14:textId="77777777" w:rsidTr="00EF2784">
        <w:trPr>
          <w:trHeight w:hRule="exact" w:val="20"/>
        </w:trPr>
        <w:tc>
          <w:tcPr>
            <w:tcW w:w="9771" w:type="dxa"/>
            <w:tcBorders>
              <w:bottom w:val="single" w:sz="6" w:space="0" w:color="auto"/>
            </w:tcBorders>
            <w:vAlign w:val="center"/>
            <w:hideMark/>
          </w:tcPr>
          <w:p w14:paraId="012F3E0E" w14:textId="77777777" w:rsidR="002E28E3" w:rsidRDefault="002E28E3" w:rsidP="00EF2784">
            <w:pPr>
              <w:rPr>
                <w:sz w:val="2"/>
              </w:rPr>
            </w:pPr>
            <w:bookmarkStart w:id="0" w:name="_bc9eaa23_7b84_4e11_8860_67eb8bbe0c9e"/>
          </w:p>
        </w:tc>
      </w:tr>
      <w:tr w:rsidR="002E28E3" w:rsidRPr="003E74F7" w14:paraId="3C7D68DB" w14:textId="77777777" w:rsidTr="00EF2784">
        <w:tc>
          <w:tcPr>
            <w:tcW w:w="9771" w:type="dxa"/>
            <w:tcBorders>
              <w:top w:val="single" w:sz="6" w:space="0" w:color="auto"/>
              <w:left w:val="single" w:sz="12" w:space="0" w:color="auto"/>
              <w:bottom w:val="single" w:sz="12" w:space="0" w:color="auto"/>
              <w:right w:val="single" w:sz="12" w:space="0" w:color="auto"/>
            </w:tcBorders>
            <w:vAlign w:val="center"/>
            <w:hideMark/>
          </w:tcPr>
          <w:p w14:paraId="3112E239" w14:textId="77777777" w:rsidR="002E28E3" w:rsidRPr="00FE1C7D" w:rsidRDefault="002E28E3" w:rsidP="00EF2784">
            <w:pPr>
              <w:rPr>
                <w:rFonts w:ascii="Arial" w:hAnsi="Arial" w:cs="Arial"/>
                <w:sz w:val="22"/>
                <w:szCs w:val="22"/>
              </w:rPr>
            </w:pPr>
            <w:r w:rsidRPr="00FE1C7D">
              <w:rPr>
                <w:rFonts w:ascii="Arial" w:hAnsi="Arial" w:cs="Arial"/>
                <w:b/>
                <w:bCs/>
                <w:color w:val="000000"/>
                <w:sz w:val="22"/>
                <w:szCs w:val="22"/>
              </w:rPr>
              <w:t>Proposal / Summary</w:t>
            </w:r>
          </w:p>
        </w:tc>
      </w:tr>
      <w:tr w:rsidR="002E28E3" w:rsidRPr="003E74F7" w14:paraId="6C9D857C" w14:textId="77777777" w:rsidTr="00EF2784">
        <w:tc>
          <w:tcPr>
            <w:tcW w:w="9771" w:type="dxa"/>
            <w:tcBorders>
              <w:left w:val="single" w:sz="12" w:space="0" w:color="auto"/>
              <w:bottom w:val="single" w:sz="12" w:space="0" w:color="auto"/>
              <w:right w:val="single" w:sz="12" w:space="0" w:color="auto"/>
            </w:tcBorders>
            <w:vAlign w:val="center"/>
          </w:tcPr>
          <w:p w14:paraId="322C67F9" w14:textId="77777777" w:rsidR="002E28E3" w:rsidRPr="00FE1C7D" w:rsidRDefault="002E28E3" w:rsidP="00EF2784">
            <w:pPr>
              <w:rPr>
                <w:rFonts w:ascii="Arial" w:hAnsi="Arial" w:cs="Arial"/>
                <w:b/>
                <w:bCs/>
                <w:color w:val="000000"/>
                <w:sz w:val="22"/>
                <w:szCs w:val="22"/>
              </w:rPr>
            </w:pPr>
            <w:r w:rsidRPr="00FE1C7D">
              <w:rPr>
                <w:rFonts w:ascii="Arial" w:hAnsi="Arial" w:cs="Arial"/>
                <w:color w:val="000000"/>
                <w:sz w:val="22"/>
                <w:szCs w:val="22"/>
              </w:rPr>
              <w:t>K/46692 - Full planning permission Decision - Approve with Conditions Date: 6/1/2004 – Erection of a new covered yard and covering collecting yard.</w:t>
            </w:r>
          </w:p>
        </w:tc>
      </w:tr>
      <w:tr w:rsidR="002E28E3" w:rsidRPr="003E74F7" w14:paraId="70729AB0" w14:textId="77777777" w:rsidTr="00EF2784">
        <w:tc>
          <w:tcPr>
            <w:tcW w:w="9771" w:type="dxa"/>
            <w:tcBorders>
              <w:left w:val="single" w:sz="12" w:space="0" w:color="auto"/>
              <w:bottom w:val="single" w:sz="12" w:space="0" w:color="auto"/>
              <w:right w:val="single" w:sz="12" w:space="0" w:color="auto"/>
            </w:tcBorders>
            <w:vAlign w:val="center"/>
          </w:tcPr>
          <w:p w14:paraId="7216D191" w14:textId="77777777" w:rsidR="002E28E3" w:rsidRPr="00FE1C7D" w:rsidRDefault="002E28E3" w:rsidP="00EF2784">
            <w:pPr>
              <w:rPr>
                <w:rFonts w:ascii="Arial" w:hAnsi="Arial" w:cs="Arial"/>
                <w:b/>
                <w:bCs/>
                <w:color w:val="000000"/>
                <w:sz w:val="22"/>
                <w:szCs w:val="22"/>
              </w:rPr>
            </w:pPr>
            <w:r w:rsidRPr="00FE1C7D">
              <w:rPr>
                <w:rFonts w:ascii="Arial" w:hAnsi="Arial" w:cs="Arial"/>
                <w:color w:val="000000"/>
                <w:sz w:val="22"/>
                <w:szCs w:val="22"/>
              </w:rPr>
              <w:t>18/10332/FUL - Full planning permission Decision - Approve with Conditions Date: 12/12/2018 – Erection of a new cattle building adjacent to proposed parlour building</w:t>
            </w:r>
          </w:p>
        </w:tc>
      </w:tr>
      <w:tr w:rsidR="002E28E3" w:rsidRPr="003E74F7" w14:paraId="1B448CBA" w14:textId="77777777" w:rsidTr="00EF2784">
        <w:tc>
          <w:tcPr>
            <w:tcW w:w="9771" w:type="dxa"/>
            <w:tcBorders>
              <w:left w:val="single" w:sz="12" w:space="0" w:color="auto"/>
              <w:bottom w:val="single" w:sz="12" w:space="0" w:color="auto"/>
              <w:right w:val="single" w:sz="12" w:space="0" w:color="auto"/>
            </w:tcBorders>
            <w:vAlign w:val="center"/>
          </w:tcPr>
          <w:p w14:paraId="77A54B3E" w14:textId="77777777" w:rsidR="002E28E3" w:rsidRPr="00FE1C7D" w:rsidRDefault="002E28E3" w:rsidP="00EF2784">
            <w:pPr>
              <w:rPr>
                <w:rFonts w:ascii="Arial" w:hAnsi="Arial" w:cs="Arial"/>
                <w:b/>
                <w:bCs/>
                <w:color w:val="000000"/>
                <w:sz w:val="22"/>
                <w:szCs w:val="22"/>
              </w:rPr>
            </w:pPr>
            <w:r w:rsidRPr="00FE1C7D">
              <w:rPr>
                <w:rFonts w:ascii="Arial" w:hAnsi="Arial" w:cs="Arial"/>
                <w:color w:val="000000"/>
                <w:sz w:val="22"/>
                <w:szCs w:val="22"/>
              </w:rPr>
              <w:t>18/10097/APD - Agricultural &amp; Forestry - Detailed matters Decision - Prior Approval Not Required Date: 22/11/2018 – Erection of steel portal framed building to house dairy parlour and cattle handling facilities.</w:t>
            </w:r>
          </w:p>
        </w:tc>
      </w:tr>
      <w:tr w:rsidR="002E28E3" w:rsidRPr="003E74F7" w14:paraId="771C6D68" w14:textId="77777777" w:rsidTr="00EF2784">
        <w:tc>
          <w:tcPr>
            <w:tcW w:w="9771" w:type="dxa"/>
            <w:vAlign w:val="center"/>
            <w:hideMark/>
          </w:tcPr>
          <w:p w14:paraId="2FD77125" w14:textId="77777777" w:rsidR="002E28E3" w:rsidRPr="003E74F7" w:rsidRDefault="002E28E3" w:rsidP="00EF2784">
            <w:pPr>
              <w:rPr>
                <w:rFonts w:ascii="Arial" w:hAnsi="Arial" w:cs="Arial"/>
              </w:rPr>
            </w:pPr>
          </w:p>
        </w:tc>
      </w:tr>
      <w:bookmarkEnd w:id="0"/>
    </w:tbl>
    <w:p w14:paraId="43C5F46D" w14:textId="77777777" w:rsidR="000F3482" w:rsidRDefault="000F3482" w:rsidP="00DA1B44">
      <w:pPr>
        <w:spacing w:line="276" w:lineRule="auto"/>
        <w:jc w:val="both"/>
        <w:rPr>
          <w:sz w:val="22"/>
          <w:szCs w:val="22"/>
        </w:rPr>
      </w:pPr>
    </w:p>
    <w:p w14:paraId="1C3EC43B" w14:textId="77777777" w:rsidR="009F69B1" w:rsidRDefault="009F69B1" w:rsidP="00DA1B44">
      <w:pPr>
        <w:spacing w:line="276" w:lineRule="auto"/>
        <w:jc w:val="both"/>
        <w:rPr>
          <w:rFonts w:ascii="Arial" w:hAnsi="Arial" w:cs="Arial"/>
          <w:b/>
          <w:bCs/>
          <w:sz w:val="22"/>
          <w:szCs w:val="22"/>
        </w:rPr>
      </w:pPr>
    </w:p>
    <w:p w14:paraId="2EFABB9D"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63FC4801"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606343A0" w14:textId="77777777" w:rsidR="002A7B01" w:rsidRPr="00383A91" w:rsidRDefault="002A7B01" w:rsidP="00DA1B44">
      <w:pPr>
        <w:spacing w:line="276" w:lineRule="auto"/>
        <w:jc w:val="both"/>
        <w:rPr>
          <w:rFonts w:ascii="Arial" w:eastAsia="Arial" w:hAnsi="Arial" w:cs="Arial"/>
          <w:sz w:val="22"/>
          <w:szCs w:val="22"/>
        </w:rPr>
      </w:pPr>
    </w:p>
    <w:p w14:paraId="5B26353A"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63D4E5AF" w14:textId="77777777" w:rsidR="009F6758" w:rsidRPr="00FB48E9" w:rsidRDefault="009F6758" w:rsidP="00DA1B44">
      <w:pPr>
        <w:spacing w:line="276" w:lineRule="auto"/>
        <w:jc w:val="both"/>
        <w:rPr>
          <w:rFonts w:ascii="Arial" w:hAnsi="Arial" w:cs="Arial"/>
          <w:sz w:val="22"/>
          <w:szCs w:val="22"/>
        </w:rPr>
      </w:pPr>
    </w:p>
    <w:p w14:paraId="797C4ED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30E8F634"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43A04FA"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70DDCDB9"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082A296C"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5483C769"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E85E34E" w14:textId="77777777" w:rsidR="005F442C" w:rsidRPr="00FB48E9" w:rsidRDefault="005F442C" w:rsidP="00DA1B44">
      <w:pPr>
        <w:spacing w:line="276" w:lineRule="auto"/>
        <w:jc w:val="both"/>
        <w:rPr>
          <w:rFonts w:ascii="Arial" w:hAnsi="Arial" w:cs="Arial"/>
          <w:sz w:val="22"/>
          <w:szCs w:val="22"/>
        </w:rPr>
      </w:pPr>
    </w:p>
    <w:p w14:paraId="516E1135"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6971159"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6C8136CE"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342074DF"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5C30688D" w14:textId="77777777" w:rsidR="005F442C" w:rsidRPr="009F69B1" w:rsidRDefault="005F442C" w:rsidP="00DA1B44">
      <w:pPr>
        <w:spacing w:line="276" w:lineRule="auto"/>
        <w:jc w:val="both"/>
        <w:rPr>
          <w:rFonts w:ascii="Arial" w:hAnsi="Arial" w:cs="Arial"/>
          <w:b/>
          <w:bCs/>
          <w:sz w:val="22"/>
          <w:szCs w:val="22"/>
        </w:rPr>
      </w:pPr>
    </w:p>
    <w:p w14:paraId="4827C562" w14:textId="59F1F1EC" w:rsidR="00353313" w:rsidRPr="00430CFA" w:rsidRDefault="00E44658" w:rsidP="00DA1B44">
      <w:pPr>
        <w:pStyle w:val="Heading2"/>
        <w:rPr>
          <w:color w:val="ED0000"/>
        </w:rPr>
      </w:pPr>
      <w:r>
        <w:t>ASSESSMENT</w:t>
      </w:r>
    </w:p>
    <w:p w14:paraId="38CC2A7A"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0B86570D" w14:textId="31DACC98"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0505599A" w14:textId="77777777" w:rsidR="00257774" w:rsidRDefault="00257774" w:rsidP="00DA1B44">
      <w:pPr>
        <w:spacing w:line="276" w:lineRule="auto"/>
        <w:jc w:val="both"/>
        <w:rPr>
          <w:rFonts w:ascii="Arial" w:eastAsia="Arial" w:hAnsi="Arial" w:cs="Arial"/>
          <w:color w:val="000000" w:themeColor="text1"/>
          <w:sz w:val="22"/>
          <w:szCs w:val="22"/>
        </w:rPr>
      </w:pPr>
      <w:bookmarkStart w:id="1" w:name="_41aedd51_4132_404d_8cd3_175b0a588d85"/>
      <w:bookmarkEnd w:id="1"/>
    </w:p>
    <w:p w14:paraId="1AA7D63B" w14:textId="3CDE5788" w:rsidR="009379B5" w:rsidRDefault="002E28E3" w:rsidP="00DA1B44">
      <w:pPr>
        <w:spacing w:line="276" w:lineRule="auto"/>
        <w:jc w:val="both"/>
        <w:rPr>
          <w:rFonts w:ascii="Arial" w:eastAsia="Arial" w:hAnsi="Arial" w:cs="Arial"/>
          <w:color w:val="000000" w:themeColor="text1"/>
          <w:sz w:val="22"/>
          <w:szCs w:val="22"/>
        </w:rPr>
      </w:pPr>
      <w:r w:rsidRPr="002E28E3">
        <w:rPr>
          <w:rFonts w:ascii="Arial" w:eastAsia="Arial" w:hAnsi="Arial" w:cs="Arial"/>
          <w:color w:val="000000" w:themeColor="text1"/>
          <w:sz w:val="22"/>
          <w:szCs w:val="22"/>
        </w:rPr>
        <w:t xml:space="preserve">During assessment of the </w:t>
      </w:r>
      <w:r>
        <w:rPr>
          <w:rFonts w:ascii="Arial" w:eastAsia="Arial" w:hAnsi="Arial" w:cs="Arial"/>
          <w:color w:val="000000" w:themeColor="text1"/>
          <w:sz w:val="22"/>
          <w:szCs w:val="22"/>
        </w:rPr>
        <w:t>proposal</w:t>
      </w:r>
      <w:r w:rsidRPr="002E28E3">
        <w:rPr>
          <w:rFonts w:ascii="Arial" w:eastAsia="Arial" w:hAnsi="Arial" w:cs="Arial"/>
          <w:color w:val="000000" w:themeColor="text1"/>
          <w:sz w:val="22"/>
          <w:szCs w:val="22"/>
        </w:rPr>
        <w:t xml:space="preserve">, it appeared from the submitted Application Form that the development would be on a separate parcel of land less than 0.4 hectares in area and therefore it would fail </w:t>
      </w:r>
      <w:r w:rsidRPr="002E28E3">
        <w:rPr>
          <w:rFonts w:ascii="Arial" w:eastAsia="Arial" w:hAnsi="Arial" w:cs="Arial"/>
          <w:color w:val="000000" w:themeColor="text1"/>
          <w:sz w:val="22"/>
          <w:szCs w:val="22"/>
        </w:rPr>
        <w:t>Criterion A.1(a) of Class A, which requires the area of land to be at least 1 hectare.</w:t>
      </w:r>
      <w:r>
        <w:rPr>
          <w:rFonts w:ascii="Arial" w:eastAsia="Arial" w:hAnsi="Arial" w:cs="Arial"/>
          <w:color w:val="000000" w:themeColor="text1"/>
          <w:sz w:val="22"/>
          <w:szCs w:val="22"/>
        </w:rPr>
        <w:t xml:space="preserve"> However, the submitted Planning Statement and proposed site plan indicated that the proposed building would be sited on an existing hardstanding adjacent to the existing farmstead. The size of the parcel of land was queried with the applicant, who </w:t>
      </w:r>
      <w:r w:rsidRPr="002E28E3">
        <w:rPr>
          <w:rFonts w:ascii="Arial" w:eastAsia="Arial" w:hAnsi="Arial" w:cs="Arial"/>
          <w:color w:val="000000" w:themeColor="text1"/>
          <w:sz w:val="22"/>
          <w:szCs w:val="22"/>
        </w:rPr>
        <w:t xml:space="preserve">confirmed that the land parcel in which the </w:t>
      </w:r>
      <w:r w:rsidRPr="002E28E3">
        <w:rPr>
          <w:rFonts w:ascii="Arial" w:eastAsia="Arial" w:hAnsi="Arial" w:cs="Arial"/>
          <w:color w:val="000000" w:themeColor="text1"/>
          <w:sz w:val="22"/>
          <w:szCs w:val="22"/>
        </w:rPr>
        <w:lastRenderedPageBreak/>
        <w:t>barn is to be situated on its greater than 1</w:t>
      </w:r>
      <w:r>
        <w:rPr>
          <w:rFonts w:ascii="Arial" w:eastAsia="Arial" w:hAnsi="Arial" w:cs="Arial"/>
          <w:color w:val="000000" w:themeColor="text1"/>
          <w:sz w:val="22"/>
          <w:szCs w:val="22"/>
        </w:rPr>
        <w:t xml:space="preserve"> hectare on a</w:t>
      </w:r>
      <w:r w:rsidRPr="002E28E3">
        <w:rPr>
          <w:rFonts w:ascii="Arial" w:eastAsia="Arial" w:hAnsi="Arial" w:cs="Arial"/>
          <w:color w:val="000000" w:themeColor="text1"/>
          <w:sz w:val="22"/>
          <w:szCs w:val="22"/>
        </w:rPr>
        <w:t xml:space="preserve"> parcel </w:t>
      </w:r>
      <w:r>
        <w:rPr>
          <w:rFonts w:ascii="Arial" w:eastAsia="Arial" w:hAnsi="Arial" w:cs="Arial"/>
          <w:color w:val="000000" w:themeColor="text1"/>
          <w:sz w:val="22"/>
          <w:szCs w:val="22"/>
        </w:rPr>
        <w:t xml:space="preserve">of land </w:t>
      </w:r>
      <w:r w:rsidRPr="002E28E3">
        <w:rPr>
          <w:rFonts w:ascii="Arial" w:eastAsia="Arial" w:hAnsi="Arial" w:cs="Arial"/>
          <w:color w:val="000000" w:themeColor="text1"/>
          <w:sz w:val="22"/>
          <w:szCs w:val="22"/>
        </w:rPr>
        <w:t xml:space="preserve">that contains the existing farmstead and most of the </w:t>
      </w:r>
      <w:r>
        <w:rPr>
          <w:rFonts w:ascii="Arial" w:eastAsia="Arial" w:hAnsi="Arial" w:cs="Arial"/>
          <w:color w:val="000000" w:themeColor="text1"/>
          <w:sz w:val="22"/>
          <w:szCs w:val="22"/>
        </w:rPr>
        <w:t xml:space="preserve">agricultural </w:t>
      </w:r>
      <w:r w:rsidRPr="002E28E3">
        <w:rPr>
          <w:rFonts w:ascii="Arial" w:eastAsia="Arial" w:hAnsi="Arial" w:cs="Arial"/>
          <w:color w:val="000000" w:themeColor="text1"/>
          <w:sz w:val="22"/>
          <w:szCs w:val="22"/>
        </w:rPr>
        <w:t>holding.</w:t>
      </w:r>
    </w:p>
    <w:p w14:paraId="2B8862C5" w14:textId="77777777" w:rsidR="00942DE1" w:rsidRDefault="00942DE1" w:rsidP="00DA1B44">
      <w:pPr>
        <w:spacing w:line="276" w:lineRule="auto"/>
        <w:jc w:val="both"/>
        <w:rPr>
          <w:rFonts w:ascii="Arial" w:eastAsia="Arial" w:hAnsi="Arial" w:cs="Arial"/>
          <w:color w:val="000000" w:themeColor="text1"/>
          <w:sz w:val="22"/>
          <w:szCs w:val="22"/>
        </w:rPr>
      </w:pPr>
    </w:p>
    <w:p w14:paraId="265170F9" w14:textId="75A1A6EC" w:rsidR="002E28E3" w:rsidRPr="002E28E3" w:rsidRDefault="002E28E3" w:rsidP="00DA1B44">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In light of this and h</w:t>
      </w:r>
      <w:r w:rsidRPr="002E28E3">
        <w:rPr>
          <w:rFonts w:ascii="Arial" w:eastAsia="Arial" w:hAnsi="Arial" w:cs="Arial"/>
          <w:color w:val="000000" w:themeColor="text1"/>
          <w:sz w:val="22"/>
          <w:szCs w:val="22"/>
        </w:rPr>
        <w:t>aving completed the detailed assessment checklist at Appendix 1 of this report, it is concluded that the proposed development qualifies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p>
    <w:p w14:paraId="0BB06341" w14:textId="77777777" w:rsidR="002E28E3" w:rsidRPr="00017DB2" w:rsidRDefault="002E28E3" w:rsidP="00DA1B44">
      <w:pPr>
        <w:spacing w:line="276" w:lineRule="auto"/>
        <w:jc w:val="both"/>
        <w:rPr>
          <w:rFonts w:ascii="Arial" w:eastAsia="Arial" w:hAnsi="Arial" w:cs="Arial"/>
          <w:color w:val="000000" w:themeColor="text1"/>
          <w:sz w:val="22"/>
          <w:szCs w:val="22"/>
          <w:u w:val="single"/>
        </w:rPr>
      </w:pPr>
    </w:p>
    <w:p w14:paraId="33D24397"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477CD80" w14:textId="77777777" w:rsidR="00FB48E9" w:rsidRPr="00FB48E9" w:rsidRDefault="00FB48E9" w:rsidP="00DA1B44">
      <w:pPr>
        <w:spacing w:line="276" w:lineRule="auto"/>
        <w:ind w:left="720"/>
        <w:jc w:val="both"/>
        <w:rPr>
          <w:rFonts w:ascii="Arial" w:hAnsi="Arial" w:cs="Arial"/>
          <w:sz w:val="22"/>
          <w:szCs w:val="22"/>
        </w:rPr>
      </w:pPr>
    </w:p>
    <w:p w14:paraId="6F131256" w14:textId="492B6160" w:rsidR="000508F8" w:rsidRDefault="000508F8" w:rsidP="000508F8">
      <w:pPr>
        <w:spacing w:line="276" w:lineRule="auto"/>
        <w:jc w:val="both"/>
        <w:rPr>
          <w:rFonts w:ascii="Arial" w:hAnsi="Arial" w:cs="Arial"/>
          <w:color w:val="000000" w:themeColor="text1"/>
          <w:sz w:val="22"/>
          <w:szCs w:val="22"/>
        </w:rPr>
      </w:pPr>
      <w:r w:rsidRPr="000508F8">
        <w:rPr>
          <w:rFonts w:ascii="Arial" w:hAnsi="Arial" w:cs="Arial"/>
          <w:color w:val="000000" w:themeColor="text1"/>
          <w:sz w:val="22"/>
          <w:szCs w:val="22"/>
        </w:rPr>
        <w:t xml:space="preserve">The proposed development comprises the erection of an agricultural building for </w:t>
      </w:r>
      <w:r>
        <w:rPr>
          <w:rFonts w:ascii="Arial" w:hAnsi="Arial" w:cs="Arial"/>
          <w:color w:val="000000" w:themeColor="text1"/>
          <w:sz w:val="22"/>
          <w:szCs w:val="22"/>
        </w:rPr>
        <w:t xml:space="preserve">the purpose of storing </w:t>
      </w:r>
      <w:r w:rsidRPr="000508F8">
        <w:rPr>
          <w:rFonts w:ascii="Arial" w:hAnsi="Arial" w:cs="Arial"/>
          <w:color w:val="000000" w:themeColor="text1"/>
          <w:sz w:val="22"/>
          <w:szCs w:val="22"/>
        </w:rPr>
        <w:t xml:space="preserve">straw within the existing farm complex at </w:t>
      </w:r>
      <w:proofErr w:type="spellStart"/>
      <w:r w:rsidRPr="000508F8">
        <w:rPr>
          <w:rFonts w:ascii="Arial" w:hAnsi="Arial" w:cs="Arial"/>
          <w:color w:val="000000" w:themeColor="text1"/>
          <w:sz w:val="22"/>
          <w:szCs w:val="22"/>
        </w:rPr>
        <w:t>Chisbury</w:t>
      </w:r>
      <w:proofErr w:type="spellEnd"/>
      <w:r w:rsidRPr="000508F8">
        <w:rPr>
          <w:rFonts w:ascii="Arial" w:hAnsi="Arial" w:cs="Arial"/>
          <w:color w:val="000000" w:themeColor="text1"/>
          <w:sz w:val="22"/>
          <w:szCs w:val="22"/>
        </w:rPr>
        <w:t xml:space="preserve"> Lane Farm. </w:t>
      </w:r>
    </w:p>
    <w:p w14:paraId="5A365568" w14:textId="77777777" w:rsidR="000508F8" w:rsidRDefault="000508F8" w:rsidP="000508F8">
      <w:pPr>
        <w:spacing w:line="276" w:lineRule="auto"/>
        <w:jc w:val="both"/>
        <w:rPr>
          <w:rFonts w:ascii="Arial" w:hAnsi="Arial" w:cs="Arial"/>
          <w:color w:val="000000" w:themeColor="text1"/>
          <w:sz w:val="22"/>
          <w:szCs w:val="22"/>
        </w:rPr>
      </w:pPr>
    </w:p>
    <w:p w14:paraId="760E7D59" w14:textId="77777777" w:rsidR="000508F8" w:rsidRDefault="000508F8" w:rsidP="000508F8">
      <w:pPr>
        <w:spacing w:line="276" w:lineRule="auto"/>
        <w:jc w:val="both"/>
        <w:rPr>
          <w:rFonts w:ascii="Arial" w:hAnsi="Arial" w:cs="Arial"/>
          <w:color w:val="000000" w:themeColor="text1"/>
          <w:sz w:val="22"/>
          <w:szCs w:val="22"/>
        </w:rPr>
      </w:pPr>
      <w:r w:rsidRPr="000508F8">
        <w:rPr>
          <w:rFonts w:ascii="Arial" w:hAnsi="Arial" w:cs="Arial"/>
          <w:color w:val="000000" w:themeColor="text1"/>
          <w:sz w:val="22"/>
          <w:szCs w:val="22"/>
        </w:rPr>
        <w:t xml:space="preserve">The building would be located adjacent to the existing group of agricultural buildings on land associated with the established farmstead. </w:t>
      </w:r>
    </w:p>
    <w:p w14:paraId="039E36D4" w14:textId="77777777" w:rsidR="000508F8" w:rsidRDefault="000508F8" w:rsidP="000508F8">
      <w:pPr>
        <w:spacing w:line="276" w:lineRule="auto"/>
        <w:jc w:val="both"/>
        <w:rPr>
          <w:rFonts w:ascii="Arial" w:hAnsi="Arial" w:cs="Arial"/>
          <w:color w:val="000000" w:themeColor="text1"/>
          <w:sz w:val="22"/>
          <w:szCs w:val="22"/>
        </w:rPr>
      </w:pPr>
    </w:p>
    <w:p w14:paraId="1C973A17" w14:textId="55C3F283" w:rsidR="000508F8" w:rsidRDefault="000508F8" w:rsidP="000508F8">
      <w:pPr>
        <w:spacing w:line="276" w:lineRule="auto"/>
        <w:jc w:val="center"/>
        <w:rPr>
          <w:rFonts w:ascii="Arial" w:hAnsi="Arial" w:cs="Arial"/>
          <w:color w:val="000000" w:themeColor="text1"/>
          <w:sz w:val="22"/>
          <w:szCs w:val="22"/>
        </w:rPr>
      </w:pPr>
      <w:r w:rsidRPr="000508F8">
        <w:rPr>
          <w:rFonts w:ascii="Arial" w:hAnsi="Arial" w:cs="Arial"/>
          <w:color w:val="000000" w:themeColor="text1"/>
          <w:sz w:val="22"/>
          <w:szCs w:val="22"/>
        </w:rPr>
        <w:drawing>
          <wp:inline distT="0" distB="0" distL="0" distR="0" wp14:anchorId="593B7E01" wp14:editId="0A7ACB74">
            <wp:extent cx="3747455" cy="2248473"/>
            <wp:effectExtent l="0" t="0" r="5715" b="0"/>
            <wp:docPr id="527186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86602" name=""/>
                    <pic:cNvPicPr/>
                  </pic:nvPicPr>
                  <pic:blipFill>
                    <a:blip r:embed="rId9"/>
                    <a:stretch>
                      <a:fillRect/>
                    </a:stretch>
                  </pic:blipFill>
                  <pic:spPr>
                    <a:xfrm>
                      <a:off x="0" y="0"/>
                      <a:ext cx="3757981" cy="2254789"/>
                    </a:xfrm>
                    <a:prstGeom prst="rect">
                      <a:avLst/>
                    </a:prstGeom>
                  </pic:spPr>
                </pic:pic>
              </a:graphicData>
            </a:graphic>
          </wp:inline>
        </w:drawing>
      </w:r>
    </w:p>
    <w:p w14:paraId="3F2106EE" w14:textId="2AD5A0FA" w:rsidR="00942DE1" w:rsidRDefault="00942DE1" w:rsidP="000508F8">
      <w:pPr>
        <w:spacing w:line="276" w:lineRule="auto"/>
        <w:jc w:val="center"/>
        <w:rPr>
          <w:rFonts w:ascii="Arial" w:hAnsi="Arial" w:cs="Arial"/>
          <w:color w:val="000000" w:themeColor="text1"/>
          <w:sz w:val="22"/>
          <w:szCs w:val="22"/>
        </w:rPr>
      </w:pPr>
      <w:r>
        <w:rPr>
          <w:rFonts w:ascii="Arial" w:hAnsi="Arial" w:cs="Arial"/>
          <w:color w:val="000000" w:themeColor="text1"/>
          <w:sz w:val="22"/>
          <w:szCs w:val="22"/>
        </w:rPr>
        <w:t>Block Plan</w:t>
      </w:r>
    </w:p>
    <w:p w14:paraId="05BA3418" w14:textId="77777777" w:rsidR="000508F8" w:rsidRDefault="000508F8" w:rsidP="000508F8">
      <w:pPr>
        <w:spacing w:line="276" w:lineRule="auto"/>
        <w:jc w:val="both"/>
        <w:rPr>
          <w:rFonts w:ascii="Arial" w:hAnsi="Arial" w:cs="Arial"/>
          <w:color w:val="000000" w:themeColor="text1"/>
          <w:sz w:val="22"/>
          <w:szCs w:val="22"/>
        </w:rPr>
      </w:pPr>
    </w:p>
    <w:p w14:paraId="7972C016" w14:textId="283D2345" w:rsidR="000508F8" w:rsidRPr="000508F8" w:rsidRDefault="000508F8" w:rsidP="000508F8">
      <w:pPr>
        <w:spacing w:line="276" w:lineRule="auto"/>
        <w:jc w:val="both"/>
        <w:rPr>
          <w:rFonts w:ascii="Arial" w:hAnsi="Arial" w:cs="Arial"/>
          <w:color w:val="000000" w:themeColor="text1"/>
          <w:sz w:val="22"/>
          <w:szCs w:val="22"/>
        </w:rPr>
      </w:pPr>
      <w:r w:rsidRPr="000508F8">
        <w:rPr>
          <w:rFonts w:ascii="Arial" w:hAnsi="Arial" w:cs="Arial"/>
          <w:color w:val="000000" w:themeColor="text1"/>
          <w:sz w:val="22"/>
          <w:szCs w:val="22"/>
        </w:rPr>
        <w:t xml:space="preserve">As shown on the submitted site plan, the </w:t>
      </w:r>
      <w:r w:rsidR="00A311EA">
        <w:rPr>
          <w:rFonts w:ascii="Arial" w:hAnsi="Arial" w:cs="Arial"/>
          <w:color w:val="000000" w:themeColor="text1"/>
          <w:sz w:val="22"/>
          <w:szCs w:val="22"/>
        </w:rPr>
        <w:t>proposed barn</w:t>
      </w:r>
      <w:r w:rsidRPr="000508F8">
        <w:rPr>
          <w:rFonts w:ascii="Arial" w:hAnsi="Arial" w:cs="Arial"/>
          <w:color w:val="000000" w:themeColor="text1"/>
          <w:sz w:val="22"/>
          <w:szCs w:val="22"/>
        </w:rPr>
        <w:t xml:space="preserve"> would form part of the existing cluster of agricultural development and would not result in sporadic or isolated built form within the surrounding countryside. Its siting is considered logical in operational terms and reflects the established pattern of development at the farm.</w:t>
      </w:r>
    </w:p>
    <w:p w14:paraId="42400E38" w14:textId="77777777" w:rsidR="000508F8" w:rsidRPr="000508F8" w:rsidRDefault="000508F8" w:rsidP="000508F8">
      <w:pPr>
        <w:spacing w:line="276" w:lineRule="auto"/>
        <w:jc w:val="both"/>
        <w:rPr>
          <w:rFonts w:ascii="Arial" w:hAnsi="Arial" w:cs="Arial"/>
          <w:color w:val="000000" w:themeColor="text1"/>
          <w:sz w:val="22"/>
          <w:szCs w:val="22"/>
        </w:rPr>
      </w:pPr>
    </w:p>
    <w:p w14:paraId="2E6E487F" w14:textId="77777777" w:rsidR="000508F8" w:rsidRDefault="000508F8" w:rsidP="000508F8">
      <w:pPr>
        <w:spacing w:line="276" w:lineRule="auto"/>
        <w:jc w:val="both"/>
        <w:rPr>
          <w:rFonts w:ascii="Arial" w:hAnsi="Arial" w:cs="Arial"/>
          <w:color w:val="000000" w:themeColor="text1"/>
          <w:sz w:val="22"/>
          <w:szCs w:val="22"/>
        </w:rPr>
      </w:pPr>
      <w:r w:rsidRPr="000508F8">
        <w:rPr>
          <w:rFonts w:ascii="Arial" w:hAnsi="Arial" w:cs="Arial"/>
          <w:color w:val="000000" w:themeColor="text1"/>
          <w:sz w:val="22"/>
          <w:szCs w:val="22"/>
        </w:rPr>
        <w:t>In terms of its design and appearance, the proposed building is typical of modern agricultural development. The scale, form and utilitarian appearance are characteristic of buildings commonly found within working farmyards and are considered appropriate within this context. Furthermore, the proposed building would be viewed alongside existing agricultural structures and would be read as an extension to the existing farm complex rather than a separate or incongruous feature in the landscape. Existing vegetation around the site would also assist in limiting wider visual impacts.</w:t>
      </w:r>
    </w:p>
    <w:p w14:paraId="3C0E2CF2" w14:textId="77777777" w:rsidR="00A311EA" w:rsidRDefault="00A311EA" w:rsidP="000508F8">
      <w:pPr>
        <w:spacing w:line="276" w:lineRule="auto"/>
        <w:jc w:val="both"/>
        <w:rPr>
          <w:rFonts w:ascii="Arial" w:hAnsi="Arial" w:cs="Arial"/>
          <w:color w:val="000000" w:themeColor="text1"/>
          <w:sz w:val="22"/>
          <w:szCs w:val="22"/>
        </w:rPr>
      </w:pPr>
    </w:p>
    <w:p w14:paraId="3915CD0B" w14:textId="77777777" w:rsidR="00A311EA" w:rsidRPr="00A311EA" w:rsidRDefault="00A311EA" w:rsidP="00A311EA">
      <w:pPr>
        <w:spacing w:line="276" w:lineRule="auto"/>
        <w:jc w:val="both"/>
        <w:rPr>
          <w:rFonts w:ascii="Arial" w:hAnsi="Arial" w:cs="Arial"/>
          <w:color w:val="000000" w:themeColor="text1"/>
          <w:sz w:val="22"/>
          <w:szCs w:val="22"/>
        </w:rPr>
      </w:pPr>
      <w:r w:rsidRPr="00A311EA">
        <w:rPr>
          <w:rFonts w:ascii="Arial" w:hAnsi="Arial" w:cs="Arial"/>
          <w:color w:val="000000" w:themeColor="text1"/>
          <w:sz w:val="22"/>
          <w:szCs w:val="22"/>
        </w:rPr>
        <w:t xml:space="preserve">Whilst detailed elevation drawings have not been submitted, sufficient information has been provided to enable an assessment of the siting, design and external appearance of the proposed building. The submitted plans and supporting information identify the building's location, footprint, </w:t>
      </w:r>
      <w:r w:rsidRPr="00A311EA">
        <w:rPr>
          <w:rFonts w:ascii="Arial" w:hAnsi="Arial" w:cs="Arial"/>
          <w:color w:val="000000" w:themeColor="text1"/>
          <w:sz w:val="22"/>
          <w:szCs w:val="22"/>
        </w:rPr>
        <w:lastRenderedPageBreak/>
        <w:t>dimensions and proposed materials, allowing the Local Planning Authority to adequately assess the matters subject to the prior approval process.</w:t>
      </w:r>
    </w:p>
    <w:p w14:paraId="1467DED7" w14:textId="77777777" w:rsidR="00A311EA" w:rsidRPr="00A311EA" w:rsidRDefault="00A311EA" w:rsidP="00A311EA">
      <w:pPr>
        <w:spacing w:line="276" w:lineRule="auto"/>
        <w:jc w:val="both"/>
        <w:rPr>
          <w:rFonts w:ascii="Arial" w:hAnsi="Arial" w:cs="Arial"/>
          <w:color w:val="000000" w:themeColor="text1"/>
          <w:sz w:val="22"/>
          <w:szCs w:val="22"/>
        </w:rPr>
      </w:pPr>
    </w:p>
    <w:p w14:paraId="6FDC884A" w14:textId="77777777" w:rsidR="00A311EA" w:rsidRPr="00A311EA" w:rsidRDefault="00A311EA" w:rsidP="00A311EA">
      <w:pPr>
        <w:spacing w:line="276" w:lineRule="auto"/>
        <w:jc w:val="both"/>
        <w:rPr>
          <w:rFonts w:ascii="Arial" w:hAnsi="Arial" w:cs="Arial"/>
          <w:color w:val="000000" w:themeColor="text1"/>
          <w:sz w:val="22"/>
          <w:szCs w:val="22"/>
        </w:rPr>
      </w:pPr>
      <w:r w:rsidRPr="00A311EA">
        <w:rPr>
          <w:rFonts w:ascii="Arial" w:hAnsi="Arial" w:cs="Arial"/>
          <w:color w:val="000000" w:themeColor="text1"/>
          <w:sz w:val="22"/>
          <w:szCs w:val="22"/>
        </w:rPr>
        <w:t>Having assessed the siting, design and external appearance of the proposed building, and having regard to the information submitted, it is considered that no material planning concerns arise which would justify the submission of further details under the prior approval procedure. The proposed development represents a modest addition to an established agricultural holding and would integrate satisfactorily with the existing farmstead.</w:t>
      </w:r>
    </w:p>
    <w:p w14:paraId="10FBBCE7" w14:textId="77777777" w:rsidR="00A311EA" w:rsidRPr="00A311EA" w:rsidRDefault="00A311EA" w:rsidP="00A311EA">
      <w:pPr>
        <w:spacing w:line="276" w:lineRule="auto"/>
        <w:jc w:val="both"/>
        <w:rPr>
          <w:rFonts w:ascii="Arial" w:hAnsi="Arial" w:cs="Arial"/>
          <w:color w:val="000000" w:themeColor="text1"/>
          <w:sz w:val="22"/>
          <w:szCs w:val="22"/>
        </w:rPr>
      </w:pPr>
    </w:p>
    <w:p w14:paraId="1B0C898E" w14:textId="1E8D9192" w:rsidR="000508F8" w:rsidRDefault="00A311EA" w:rsidP="00A311EA">
      <w:pPr>
        <w:spacing w:line="276" w:lineRule="auto"/>
        <w:jc w:val="both"/>
        <w:rPr>
          <w:rFonts w:ascii="Arial" w:hAnsi="Arial" w:cs="Arial"/>
          <w:color w:val="000000" w:themeColor="text1"/>
          <w:sz w:val="22"/>
          <w:szCs w:val="22"/>
        </w:rPr>
      </w:pPr>
      <w:r w:rsidRPr="00A311EA">
        <w:rPr>
          <w:rFonts w:ascii="Arial" w:hAnsi="Arial" w:cs="Arial"/>
          <w:color w:val="000000" w:themeColor="text1"/>
          <w:sz w:val="22"/>
          <w:szCs w:val="22"/>
        </w:rPr>
        <w:t>It is therefore concluded that the proposed building constitutes permitted development under Schedule 2, Part 6, Class A of the Town and Country Planning (General Permitted Development) (England) Order 2015 (as amended). Accordingly, prior approval of the siting, design and external appearance of the development is not required.</w:t>
      </w:r>
    </w:p>
    <w:p w14:paraId="4DC17E3D" w14:textId="77777777" w:rsidR="00A311EA" w:rsidRDefault="00A311EA" w:rsidP="00A311EA">
      <w:pPr>
        <w:spacing w:line="276" w:lineRule="auto"/>
        <w:jc w:val="both"/>
        <w:rPr>
          <w:rFonts w:ascii="Arial" w:eastAsia="Arial" w:hAnsi="Arial" w:cs="Arial"/>
          <w:sz w:val="22"/>
          <w:szCs w:val="22"/>
        </w:rPr>
      </w:pPr>
    </w:p>
    <w:p w14:paraId="24CC4E66" w14:textId="739CEAAE" w:rsidR="00F02E24"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7A63F1D6" w14:textId="77777777" w:rsidR="00A311EA" w:rsidRPr="007F72D8" w:rsidRDefault="00A311EA" w:rsidP="00DA1B44">
      <w:pPr>
        <w:spacing w:line="276" w:lineRule="auto"/>
        <w:jc w:val="both"/>
        <w:rPr>
          <w:rFonts w:ascii="Arial" w:eastAsia="Arial" w:hAnsi="Arial" w:cs="Arial"/>
          <w:b/>
          <w:bCs/>
          <w:color w:val="ED0000"/>
          <w:sz w:val="22"/>
          <w:szCs w:val="22"/>
        </w:rPr>
      </w:pPr>
    </w:p>
    <w:p w14:paraId="09AFC631"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3752F84E" w14:textId="77777777" w:rsidR="00F239E1" w:rsidRDefault="00F239E1" w:rsidP="00DA1B44">
      <w:pPr>
        <w:spacing w:line="276" w:lineRule="auto"/>
        <w:jc w:val="both"/>
        <w:rPr>
          <w:rFonts w:ascii="Arial" w:eastAsia="Arial" w:hAnsi="Arial" w:cs="Arial"/>
          <w:b/>
          <w:bCs/>
          <w:sz w:val="22"/>
          <w:szCs w:val="22"/>
        </w:rPr>
      </w:pPr>
    </w:p>
    <w:p w14:paraId="050C8C26"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4D69500A"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5C307F59" w14:textId="77777777" w:rsidR="003317D1" w:rsidRDefault="003317D1" w:rsidP="00DA1B44">
      <w:pPr>
        <w:spacing w:line="276" w:lineRule="auto"/>
        <w:jc w:val="both"/>
        <w:rPr>
          <w:rFonts w:ascii="Arial" w:eastAsia="Arial" w:hAnsi="Arial" w:cs="Arial"/>
          <w:color w:val="212121"/>
          <w:sz w:val="22"/>
          <w:szCs w:val="22"/>
        </w:rPr>
      </w:pPr>
    </w:p>
    <w:p w14:paraId="4184C6B5" w14:textId="5853C013" w:rsidR="00602B0D" w:rsidRDefault="00602B0D" w:rsidP="00DA1B44">
      <w:pPr>
        <w:spacing w:line="276" w:lineRule="auto"/>
        <w:jc w:val="both"/>
        <w:rPr>
          <w:rFonts w:ascii="Arial" w:eastAsia="Arial" w:hAnsi="Arial" w:cs="Arial"/>
          <w:color w:val="212121"/>
          <w:sz w:val="22"/>
          <w:szCs w:val="22"/>
        </w:rPr>
      </w:pPr>
    </w:p>
    <w:p w14:paraId="1DC7D22A" w14:textId="77777777" w:rsidR="00602B0D" w:rsidRDefault="00602B0D" w:rsidP="00DA1B44">
      <w:pPr>
        <w:spacing w:line="276" w:lineRule="auto"/>
        <w:jc w:val="both"/>
        <w:rPr>
          <w:rFonts w:ascii="Arial" w:eastAsia="Arial" w:hAnsi="Arial" w:cs="Arial"/>
          <w:color w:val="212121"/>
          <w:sz w:val="22"/>
          <w:szCs w:val="22"/>
        </w:rPr>
      </w:pPr>
    </w:p>
    <w:p w14:paraId="62D65925"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2B65189A" w14:textId="77777777" w:rsidTr="0073237E">
        <w:trPr>
          <w:trHeight w:hRule="exact" w:val="20"/>
        </w:trPr>
        <w:tc>
          <w:tcPr>
            <w:tcW w:w="730" w:type="dxa"/>
            <w:tcBorders>
              <w:top w:val="nil"/>
              <w:left w:val="nil"/>
              <w:bottom w:val="nil"/>
              <w:right w:val="nil"/>
            </w:tcBorders>
          </w:tcPr>
          <w:p w14:paraId="5426B9C1"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6CB10EBB" w14:textId="77777777" w:rsidR="00DE3C5D" w:rsidRPr="00BD0229" w:rsidRDefault="00DE3C5D" w:rsidP="0073237E">
            <w:pPr>
              <w:spacing w:line="276" w:lineRule="auto"/>
              <w:jc w:val="both"/>
              <w:rPr>
                <w:rFonts w:ascii="Arial" w:eastAsia="Arial" w:hAnsi="Arial" w:cs="Arial"/>
                <w:i/>
                <w:iCs/>
                <w:color w:val="ED0000"/>
                <w:sz w:val="22"/>
                <w:szCs w:val="22"/>
              </w:rPr>
            </w:pPr>
          </w:p>
          <w:p w14:paraId="5F8F122B" w14:textId="77777777" w:rsidR="00DE3C5D" w:rsidRPr="00BD0229" w:rsidRDefault="00DE3C5D" w:rsidP="0073237E">
            <w:pPr>
              <w:spacing w:line="276" w:lineRule="auto"/>
              <w:jc w:val="both"/>
              <w:rPr>
                <w:rFonts w:ascii="Arial" w:eastAsia="Arial" w:hAnsi="Arial" w:cs="Arial"/>
                <w:i/>
                <w:iCs/>
                <w:color w:val="ED0000"/>
                <w:sz w:val="22"/>
                <w:szCs w:val="22"/>
              </w:rPr>
            </w:pPr>
          </w:p>
          <w:p w14:paraId="0EB8EDBD" w14:textId="77777777" w:rsidR="00DE3C5D" w:rsidRDefault="00DE3C5D" w:rsidP="0073237E">
            <w:pPr>
              <w:spacing w:line="276" w:lineRule="auto"/>
              <w:jc w:val="both"/>
              <w:rPr>
                <w:rFonts w:ascii="Arial" w:eastAsia="Arial" w:hAnsi="Arial" w:cs="Arial"/>
                <w:i/>
                <w:iCs/>
                <w:color w:val="ED0000"/>
                <w:sz w:val="22"/>
                <w:szCs w:val="22"/>
              </w:rPr>
            </w:pPr>
          </w:p>
          <w:p w14:paraId="678537A3" w14:textId="77777777" w:rsidR="00DE3C5D" w:rsidRDefault="00DE3C5D" w:rsidP="0073237E">
            <w:pPr>
              <w:spacing w:line="276" w:lineRule="auto"/>
              <w:rPr>
                <w:sz w:val="2"/>
              </w:rPr>
            </w:pPr>
          </w:p>
        </w:tc>
        <w:tc>
          <w:tcPr>
            <w:tcW w:w="6237" w:type="dxa"/>
            <w:tcBorders>
              <w:top w:val="nil"/>
              <w:left w:val="nil"/>
              <w:bottom w:val="nil"/>
              <w:right w:val="nil"/>
            </w:tcBorders>
          </w:tcPr>
          <w:p w14:paraId="7CB44918" w14:textId="77777777" w:rsidR="00DE3C5D" w:rsidRDefault="00DE3C5D" w:rsidP="0073237E">
            <w:pPr>
              <w:spacing w:line="276" w:lineRule="auto"/>
              <w:rPr>
                <w:sz w:val="2"/>
              </w:rPr>
            </w:pPr>
          </w:p>
        </w:tc>
      </w:tr>
      <w:tr w:rsidR="00DE3C5D" w14:paraId="68DCE8EE" w14:textId="77777777" w:rsidTr="0073237E">
        <w:tc>
          <w:tcPr>
            <w:tcW w:w="14175" w:type="dxa"/>
            <w:gridSpan w:val="3"/>
            <w:shd w:val="clear" w:color="auto" w:fill="D9D9D9" w:themeFill="background1" w:themeFillShade="D9"/>
          </w:tcPr>
          <w:p w14:paraId="606DA196"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09DD6954" w14:textId="77777777" w:rsidTr="0073237E">
        <w:tc>
          <w:tcPr>
            <w:tcW w:w="730" w:type="dxa"/>
            <w:shd w:val="clear" w:color="auto" w:fill="D9D9D9" w:themeFill="background1" w:themeFillShade="D9"/>
          </w:tcPr>
          <w:p w14:paraId="7DE0F2CF"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9CFF52C"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79FD6A21"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63BE62E2" w14:textId="77777777" w:rsidTr="0073237E">
        <w:tc>
          <w:tcPr>
            <w:tcW w:w="730" w:type="dxa"/>
          </w:tcPr>
          <w:p w14:paraId="0E1E806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432FB9F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8FD2EF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43FE859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16584BA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545BE072" w14:textId="50EA003F" w:rsidR="00DE3C5D" w:rsidRPr="002E28E3" w:rsidRDefault="002E28E3" w:rsidP="0073237E">
            <w:pPr>
              <w:spacing w:line="276" w:lineRule="auto"/>
              <w:jc w:val="both"/>
              <w:rPr>
                <w:rFonts w:ascii="Arial" w:eastAsia="Arial" w:hAnsi="Arial" w:cs="Arial"/>
                <w:color w:val="ED0000"/>
                <w:sz w:val="22"/>
                <w:szCs w:val="22"/>
              </w:rPr>
            </w:pPr>
            <w:r w:rsidRPr="002E28E3">
              <w:rPr>
                <w:rFonts w:ascii="Arial" w:eastAsia="Arial" w:hAnsi="Arial" w:cs="Arial"/>
                <w:color w:val="000000" w:themeColor="text1"/>
                <w:sz w:val="22"/>
                <w:szCs w:val="22"/>
              </w:rPr>
              <w:t>Yes - the submitted Planning Statement confirms that the proposed building is reasonably necessary for the efficient operation of the existing dairy enterprise within an agricultural unit of 128 hectares.</w:t>
            </w:r>
          </w:p>
        </w:tc>
      </w:tr>
      <w:tr w:rsidR="00DE3C5D" w14:paraId="69532343" w14:textId="77777777" w:rsidTr="0073237E">
        <w:tc>
          <w:tcPr>
            <w:tcW w:w="14175" w:type="dxa"/>
            <w:gridSpan w:val="3"/>
            <w:shd w:val="clear" w:color="auto" w:fill="D9D9D9" w:themeFill="background1" w:themeFillShade="D9"/>
          </w:tcPr>
          <w:p w14:paraId="19E46068"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79CF3E0F" w14:textId="77777777" w:rsidTr="0073237E">
        <w:tc>
          <w:tcPr>
            <w:tcW w:w="730" w:type="dxa"/>
          </w:tcPr>
          <w:p w14:paraId="357CA4F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09D29472"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6E9589AA" w14:textId="09BB6179"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0A45134" w14:textId="77777777" w:rsidTr="0073237E">
        <w:tc>
          <w:tcPr>
            <w:tcW w:w="730" w:type="dxa"/>
          </w:tcPr>
          <w:p w14:paraId="1E8CB6A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1748834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53E12DBB" w14:textId="618B8AED"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78860DA" w14:textId="77777777" w:rsidTr="0073237E">
        <w:tc>
          <w:tcPr>
            <w:tcW w:w="730" w:type="dxa"/>
          </w:tcPr>
          <w:p w14:paraId="3ACBEB7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3C1426B1"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6C1D3508" w14:textId="3F3ABB3C"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E12C821" w14:textId="77777777" w:rsidTr="0073237E">
        <w:tc>
          <w:tcPr>
            <w:tcW w:w="730" w:type="dxa"/>
          </w:tcPr>
          <w:p w14:paraId="05F8693C"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25E9D4B3"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1691AFD2" w14:textId="33DA0787"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DB27BBA" w14:textId="77777777" w:rsidTr="0073237E">
        <w:tc>
          <w:tcPr>
            <w:tcW w:w="730" w:type="dxa"/>
          </w:tcPr>
          <w:p w14:paraId="619486B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1A00BD2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29661EA5" w14:textId="4631EB04"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75F1292" w14:textId="77777777" w:rsidTr="0073237E">
        <w:tc>
          <w:tcPr>
            <w:tcW w:w="730" w:type="dxa"/>
          </w:tcPr>
          <w:p w14:paraId="53417BF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123D9411"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5F6601C7" w14:textId="381CB72E"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A0171F2" w14:textId="77777777" w:rsidTr="0073237E">
        <w:tc>
          <w:tcPr>
            <w:tcW w:w="730" w:type="dxa"/>
          </w:tcPr>
          <w:p w14:paraId="45585EB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A36F0CA"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58C072D0" w14:textId="2AE09F9F"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90F4D55" w14:textId="77777777" w:rsidTr="0073237E">
        <w:tc>
          <w:tcPr>
            <w:tcW w:w="730" w:type="dxa"/>
          </w:tcPr>
          <w:p w14:paraId="547D4FB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66672007"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1D448782" w14:textId="04CB9056"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F16417A" w14:textId="77777777" w:rsidTr="0073237E">
        <w:tc>
          <w:tcPr>
            <w:tcW w:w="730" w:type="dxa"/>
          </w:tcPr>
          <w:p w14:paraId="0B169E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7DBF1E8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2804113E" w14:textId="3B77828D"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136CC66" w14:textId="77777777" w:rsidTr="0073237E">
        <w:tc>
          <w:tcPr>
            <w:tcW w:w="730" w:type="dxa"/>
          </w:tcPr>
          <w:p w14:paraId="53DAC9E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0B7F671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31A20F6E" w14:textId="6D3EA40C"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F211AC6" w14:textId="77777777" w:rsidTr="0073237E">
        <w:tc>
          <w:tcPr>
            <w:tcW w:w="730" w:type="dxa"/>
          </w:tcPr>
          <w:p w14:paraId="1E4C2BF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6B3E6995"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54655956" w14:textId="03244507"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E9C1BA5" w14:textId="77777777" w:rsidTr="0073237E">
        <w:tc>
          <w:tcPr>
            <w:tcW w:w="730" w:type="dxa"/>
          </w:tcPr>
          <w:p w14:paraId="440CF24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3FB83BA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19D65589" w14:textId="34C089EE"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77DFC2D" w14:textId="77777777" w:rsidTr="0073237E">
        <w:tc>
          <w:tcPr>
            <w:tcW w:w="730" w:type="dxa"/>
          </w:tcPr>
          <w:p w14:paraId="55DD6F9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2B0EEE37"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6D57F35" w14:textId="73CC813B"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7A03BC2" w14:textId="77777777" w:rsidTr="0073237E">
        <w:tc>
          <w:tcPr>
            <w:tcW w:w="730" w:type="dxa"/>
          </w:tcPr>
          <w:p w14:paraId="3740482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381CD91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5C1D1F3" w14:textId="5622DF15" w:rsidR="00DE3C5D" w:rsidRPr="003C0D62" w:rsidRDefault="002E28E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19214B35"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08F8"/>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28E3"/>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F6637"/>
    <w:rsid w:val="00913866"/>
    <w:rsid w:val="00921F4E"/>
    <w:rsid w:val="0093743F"/>
    <w:rsid w:val="009379B5"/>
    <w:rsid w:val="0094004E"/>
    <w:rsid w:val="009425B5"/>
    <w:rsid w:val="00942DE1"/>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11EA"/>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5891"/>
    <w:rsid w:val="00ED5B39"/>
    <w:rsid w:val="00ED5CA3"/>
    <w:rsid w:val="00EE54B2"/>
    <w:rsid w:val="00EE5C03"/>
    <w:rsid w:val="00F01224"/>
    <w:rsid w:val="00F019BE"/>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927F"/>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1637</Words>
  <Characters>9332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salesforceId:65bb4644-f92a-49c1-9a77-8fe1c639e11a</dc:subject>
  <dc:creator>Millinship, David</dc:creator>
  <dc:description/>
  <cp:lastModifiedBy>Carney, Helena</cp:lastModifiedBy>
  <cp:revision>2</cp:revision>
  <dcterms:created xsi:type="dcterms:W3CDTF">2026-08-07T15:52:00Z</dcterms:created>
  <dcterms:modified xsi:type="dcterms:W3CDTF">2026-08-07T15:52:00Z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069Q300000SNttMIAT</vt:lpwstr>
  </property>
</Properties>
</file>