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9D09B"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15B4989D"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4C4F6B64"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E05C30" w14:paraId="31D80CE6" w14:textId="77777777" w:rsidTr="00DD69A1">
        <w:tc>
          <w:tcPr>
            <w:tcW w:w="3681" w:type="dxa"/>
          </w:tcPr>
          <w:p w14:paraId="1DD7C98D"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7A5BE11D"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PL/2026/01426</w:t>
            </w:r>
          </w:p>
        </w:tc>
      </w:tr>
      <w:tr w:rsidR="00E05C30" w14:paraId="5041C241" w14:textId="77777777" w:rsidTr="00DD69A1">
        <w:tc>
          <w:tcPr>
            <w:tcW w:w="3681" w:type="dxa"/>
          </w:tcPr>
          <w:p w14:paraId="487394AB"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151B380B"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E05C30" w14:paraId="0F9D6863" w14:textId="77777777" w:rsidTr="00DD69A1">
        <w:tc>
          <w:tcPr>
            <w:tcW w:w="3681" w:type="dxa"/>
          </w:tcPr>
          <w:p w14:paraId="05C623AA"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1D52E164"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Manor Farm, Wilton, Marlborough, SN8 3SP</w:t>
            </w:r>
          </w:p>
        </w:tc>
      </w:tr>
      <w:tr w:rsidR="00E05C30" w14:paraId="3474CFA9" w14:textId="77777777" w:rsidTr="00DD69A1">
        <w:tc>
          <w:tcPr>
            <w:tcW w:w="3681" w:type="dxa"/>
          </w:tcPr>
          <w:p w14:paraId="24BA5424" w14:textId="77777777" w:rsidR="00E05C30" w:rsidRDefault="00E05C30" w:rsidP="00DD69A1">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1B3AA912" w14:textId="633860AF" w:rsidR="00E05C30" w:rsidRPr="00151532" w:rsidRDefault="00AC7A90" w:rsidP="00DD69A1">
            <w:pPr>
              <w:spacing w:before="100" w:beforeAutospacing="1" w:after="100" w:afterAutospacing="1" w:line="276" w:lineRule="auto"/>
              <w:rPr>
                <w:rFonts w:ascii="Arial" w:hAnsi="Arial" w:cs="Arial"/>
                <w:sz w:val="22"/>
                <w:szCs w:val="22"/>
              </w:rPr>
            </w:pPr>
            <w:r w:rsidRPr="00AC7A90">
              <w:rPr>
                <w:rFonts w:ascii="Arial" w:hAnsi="Arial" w:cs="Arial"/>
                <w:sz w:val="22"/>
                <w:szCs w:val="22"/>
              </w:rPr>
              <w:t>Siting of one static caravan for temporary residential accommodation in connection with the agricultural use of the land for a period of three years.</w:t>
            </w:r>
          </w:p>
        </w:tc>
      </w:tr>
      <w:tr w:rsidR="00E05C30" w14:paraId="6BD7BF40" w14:textId="77777777" w:rsidTr="00DD69A1">
        <w:tc>
          <w:tcPr>
            <w:tcW w:w="3681" w:type="dxa"/>
          </w:tcPr>
          <w:p w14:paraId="004F621C"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00738C3D" w14:textId="77777777" w:rsidR="00E05C30" w:rsidRPr="00151532" w:rsidRDefault="00E05C30" w:rsidP="00DD69A1">
            <w:pPr>
              <w:spacing w:line="276" w:lineRule="auto"/>
              <w:rPr>
                <w:rFonts w:ascii="Arial" w:hAnsi="Arial" w:cs="Arial"/>
                <w:sz w:val="22"/>
                <w:szCs w:val="22"/>
              </w:rPr>
            </w:pPr>
            <w:r w:rsidRPr="00151532">
              <w:rPr>
                <w:rFonts w:ascii="Arial" w:hAnsi="Arial" w:cs="Arial"/>
                <w:sz w:val="22"/>
                <w:szCs w:val="22"/>
              </w:rPr>
              <w:t>Approve with Conditions</w:t>
            </w:r>
          </w:p>
        </w:tc>
      </w:tr>
    </w:tbl>
    <w:p w14:paraId="4ED0E037" w14:textId="77777777" w:rsidR="00F7609E" w:rsidRPr="00F7609E" w:rsidRDefault="00F7609E" w:rsidP="00F7609E">
      <w:pPr>
        <w:spacing w:line="276" w:lineRule="auto"/>
        <w:jc w:val="both"/>
        <w:rPr>
          <w:rFonts w:ascii="Arial" w:hAnsi="Arial" w:cs="Arial"/>
          <w:sz w:val="22"/>
          <w:szCs w:val="22"/>
        </w:rPr>
      </w:pPr>
    </w:p>
    <w:p w14:paraId="3E3674AC"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4A26CA64" w14:textId="77777777" w:rsidR="00683C17" w:rsidRDefault="00683C17" w:rsidP="00683C17">
      <w:pPr>
        <w:spacing w:line="276" w:lineRule="auto"/>
        <w:jc w:val="both"/>
        <w:rPr>
          <w:rFonts w:ascii="Arial" w:hAnsi="Arial" w:cs="Arial"/>
          <w:color w:val="FF0000"/>
          <w:sz w:val="22"/>
          <w:szCs w:val="22"/>
        </w:rPr>
      </w:pPr>
    </w:p>
    <w:p w14:paraId="1569B979" w14:textId="30F1E4BB" w:rsidR="002F26D9" w:rsidRPr="008A30B0" w:rsidRDefault="008A30B0" w:rsidP="294BE246">
      <w:pPr>
        <w:spacing w:line="276" w:lineRule="auto"/>
        <w:jc w:val="both"/>
        <w:rPr>
          <w:rFonts w:ascii="Arial" w:hAnsi="Arial" w:cs="Arial"/>
          <w:color w:val="000000" w:themeColor="text1"/>
          <w:sz w:val="22"/>
          <w:szCs w:val="22"/>
        </w:rPr>
      </w:pPr>
      <w:r w:rsidRPr="008A30B0">
        <w:rPr>
          <w:rFonts w:ascii="Arial" w:hAnsi="Arial" w:cs="Arial"/>
          <w:color w:val="000000" w:themeColor="text1"/>
          <w:sz w:val="22"/>
          <w:szCs w:val="22"/>
        </w:rPr>
        <w:t xml:space="preserve">The application relates to </w:t>
      </w:r>
      <w:r w:rsidR="00373E96">
        <w:rPr>
          <w:rFonts w:ascii="Arial" w:hAnsi="Arial" w:cs="Arial"/>
          <w:color w:val="000000" w:themeColor="text1"/>
          <w:sz w:val="22"/>
          <w:szCs w:val="22"/>
        </w:rPr>
        <w:t xml:space="preserve">a plot of land at </w:t>
      </w:r>
      <w:r w:rsidRPr="008A30B0">
        <w:rPr>
          <w:rFonts w:ascii="Arial" w:hAnsi="Arial" w:cs="Arial"/>
          <w:color w:val="000000" w:themeColor="text1"/>
          <w:sz w:val="22"/>
          <w:szCs w:val="22"/>
        </w:rPr>
        <w:t>Manor Farm in Wilton, Marlborough.</w:t>
      </w:r>
      <w:r w:rsidR="00373E96">
        <w:rPr>
          <w:rFonts w:ascii="Arial" w:hAnsi="Arial" w:cs="Arial"/>
          <w:color w:val="000000" w:themeColor="text1"/>
          <w:sz w:val="22"/>
          <w:szCs w:val="22"/>
        </w:rPr>
        <w:t xml:space="preserve"> The red line encompasses a small area of hardstanding located </w:t>
      </w:r>
      <w:r w:rsidR="00192FEC">
        <w:rPr>
          <w:rFonts w:ascii="Arial" w:hAnsi="Arial" w:cs="Arial"/>
          <w:color w:val="000000" w:themeColor="text1"/>
          <w:sz w:val="22"/>
          <w:szCs w:val="22"/>
        </w:rPr>
        <w:t>between two existing agricultural barns, and a road access route.</w:t>
      </w:r>
      <w:r w:rsidR="00B127A2">
        <w:rPr>
          <w:rFonts w:ascii="Arial" w:hAnsi="Arial" w:cs="Arial"/>
          <w:color w:val="000000" w:themeColor="text1"/>
          <w:sz w:val="22"/>
          <w:szCs w:val="22"/>
        </w:rPr>
        <w:t xml:space="preserve"> </w:t>
      </w:r>
      <w:r w:rsidR="00801E2C">
        <w:rPr>
          <w:rFonts w:ascii="Arial" w:hAnsi="Arial" w:cs="Arial"/>
          <w:color w:val="000000" w:themeColor="text1"/>
          <w:sz w:val="22"/>
          <w:szCs w:val="22"/>
        </w:rPr>
        <w:t xml:space="preserve">The two existing barns are relatively large and block views of the site from the east and west. </w:t>
      </w:r>
      <w:r w:rsidR="00CE47FF">
        <w:rPr>
          <w:rFonts w:ascii="Arial" w:hAnsi="Arial" w:cs="Arial"/>
          <w:color w:val="000000" w:themeColor="text1"/>
          <w:sz w:val="22"/>
          <w:szCs w:val="22"/>
        </w:rPr>
        <w:t xml:space="preserve">A tree line is located immediately to the north of the site and </w:t>
      </w:r>
      <w:r w:rsidR="002F26D9">
        <w:rPr>
          <w:rFonts w:ascii="Arial" w:hAnsi="Arial" w:cs="Arial"/>
          <w:color w:val="000000" w:themeColor="text1"/>
          <w:sz w:val="22"/>
          <w:szCs w:val="22"/>
        </w:rPr>
        <w:t>open fields lie to the south.</w:t>
      </w:r>
      <w:r w:rsidR="008E5B51">
        <w:rPr>
          <w:rFonts w:ascii="Arial" w:hAnsi="Arial" w:cs="Arial"/>
          <w:color w:val="000000" w:themeColor="text1"/>
          <w:sz w:val="22"/>
          <w:szCs w:val="22"/>
        </w:rPr>
        <w:t xml:space="preserve"> </w:t>
      </w:r>
      <w:r w:rsidR="002F26D9">
        <w:rPr>
          <w:rFonts w:ascii="Arial" w:hAnsi="Arial" w:cs="Arial"/>
          <w:color w:val="000000" w:themeColor="text1"/>
          <w:sz w:val="22"/>
          <w:szCs w:val="22"/>
        </w:rPr>
        <w:t xml:space="preserve">The site is accessed via </w:t>
      </w:r>
      <w:r w:rsidR="006B1E7A">
        <w:rPr>
          <w:rFonts w:ascii="Arial" w:hAnsi="Arial" w:cs="Arial"/>
          <w:color w:val="000000" w:themeColor="text1"/>
          <w:sz w:val="22"/>
          <w:szCs w:val="22"/>
        </w:rPr>
        <w:t xml:space="preserve">an unnamed Class-C road to the </w:t>
      </w:r>
      <w:r w:rsidR="005911CA">
        <w:rPr>
          <w:rFonts w:ascii="Arial" w:hAnsi="Arial" w:cs="Arial"/>
          <w:color w:val="000000" w:themeColor="text1"/>
          <w:sz w:val="22"/>
          <w:szCs w:val="22"/>
        </w:rPr>
        <w:t>east</w:t>
      </w:r>
      <w:r w:rsidR="008E5B51">
        <w:rPr>
          <w:rFonts w:ascii="Arial" w:hAnsi="Arial" w:cs="Arial"/>
          <w:color w:val="000000" w:themeColor="text1"/>
          <w:sz w:val="22"/>
          <w:szCs w:val="22"/>
        </w:rPr>
        <w:t>.</w:t>
      </w:r>
    </w:p>
    <w:p w14:paraId="2A6A7A30" w14:textId="77777777" w:rsidR="00683C17" w:rsidRDefault="00683C17" w:rsidP="00683C17">
      <w:pPr>
        <w:spacing w:line="276" w:lineRule="auto"/>
        <w:jc w:val="both"/>
        <w:outlineLvl w:val="2"/>
        <w:rPr>
          <w:rFonts w:ascii="Arial" w:hAnsi="Arial" w:cs="Arial"/>
          <w:b/>
          <w:bCs/>
          <w:sz w:val="22"/>
          <w:szCs w:val="22"/>
        </w:rPr>
      </w:pPr>
    </w:p>
    <w:p w14:paraId="51DE49A5" w14:textId="0CD925F0" w:rsidR="004A66A9" w:rsidRDefault="004A66A9" w:rsidP="004A66A9">
      <w:pPr>
        <w:spacing w:line="276" w:lineRule="auto"/>
        <w:jc w:val="both"/>
        <w:outlineLvl w:val="2"/>
        <w:rPr>
          <w:rFonts w:ascii="Arial" w:hAnsi="Arial" w:cs="Arial"/>
          <w:sz w:val="22"/>
          <w:szCs w:val="22"/>
        </w:rPr>
      </w:pPr>
      <w:r w:rsidRPr="004A66A9">
        <w:rPr>
          <w:rFonts w:ascii="Arial" w:hAnsi="Arial" w:cs="Arial"/>
          <w:sz w:val="22"/>
          <w:szCs w:val="22"/>
        </w:rPr>
        <w:t>The site is subject to the following key constraints and designations</w:t>
      </w:r>
    </w:p>
    <w:p w14:paraId="38C4E493" w14:textId="77777777" w:rsidR="008A30B0" w:rsidRDefault="008A30B0" w:rsidP="004A66A9">
      <w:pPr>
        <w:spacing w:line="276" w:lineRule="auto"/>
        <w:jc w:val="both"/>
        <w:outlineLvl w:val="2"/>
        <w:rPr>
          <w:rFonts w:ascii="Arial" w:hAnsi="Arial" w:cs="Arial"/>
          <w:sz w:val="22"/>
          <w:szCs w:val="22"/>
        </w:rPr>
      </w:pPr>
    </w:p>
    <w:p w14:paraId="2E1E93A7" w14:textId="12BD58AC" w:rsidR="008A30B0" w:rsidRDefault="009C6BCD" w:rsidP="008A30B0">
      <w:pPr>
        <w:pStyle w:val="ListParagraph"/>
        <w:numPr>
          <w:ilvl w:val="0"/>
          <w:numId w:val="56"/>
        </w:numPr>
        <w:spacing w:line="276" w:lineRule="auto"/>
        <w:jc w:val="both"/>
        <w:outlineLvl w:val="2"/>
        <w:rPr>
          <w:rFonts w:ascii="Arial" w:hAnsi="Arial" w:cs="Arial"/>
          <w:sz w:val="22"/>
          <w:szCs w:val="22"/>
        </w:rPr>
      </w:pPr>
      <w:r w:rsidRPr="009C6BCD">
        <w:rPr>
          <w:rFonts w:ascii="Arial" w:hAnsi="Arial" w:cs="Arial"/>
          <w:sz w:val="22"/>
          <w:szCs w:val="22"/>
        </w:rPr>
        <w:t>Washed over by the North Wessex Downs National Landscape.</w:t>
      </w:r>
    </w:p>
    <w:p w14:paraId="7D6803FE" w14:textId="6E8B7553" w:rsidR="002B340D" w:rsidRDefault="00342D48" w:rsidP="008A30B0">
      <w:pPr>
        <w:pStyle w:val="ListParagraph"/>
        <w:numPr>
          <w:ilvl w:val="0"/>
          <w:numId w:val="56"/>
        </w:numPr>
        <w:spacing w:line="276" w:lineRule="auto"/>
        <w:jc w:val="both"/>
        <w:outlineLvl w:val="2"/>
        <w:rPr>
          <w:rFonts w:ascii="Arial" w:hAnsi="Arial" w:cs="Arial"/>
          <w:sz w:val="22"/>
          <w:szCs w:val="22"/>
        </w:rPr>
      </w:pPr>
      <w:r>
        <w:rPr>
          <w:rFonts w:ascii="Arial" w:hAnsi="Arial" w:cs="Arial"/>
          <w:sz w:val="22"/>
          <w:szCs w:val="22"/>
        </w:rPr>
        <w:t>Located outside any defined limits of development.</w:t>
      </w:r>
    </w:p>
    <w:p w14:paraId="36C74703" w14:textId="5A5C2653" w:rsidR="00133EA7" w:rsidRDefault="00133EA7" w:rsidP="008A30B0">
      <w:pPr>
        <w:pStyle w:val="ListParagraph"/>
        <w:numPr>
          <w:ilvl w:val="0"/>
          <w:numId w:val="56"/>
        </w:numPr>
        <w:spacing w:line="276" w:lineRule="auto"/>
        <w:jc w:val="both"/>
        <w:outlineLvl w:val="2"/>
        <w:rPr>
          <w:rFonts w:ascii="Arial" w:hAnsi="Arial" w:cs="Arial"/>
          <w:sz w:val="22"/>
          <w:szCs w:val="22"/>
        </w:rPr>
      </w:pPr>
      <w:r>
        <w:rPr>
          <w:rFonts w:ascii="Arial" w:hAnsi="Arial" w:cs="Arial"/>
          <w:sz w:val="22"/>
          <w:szCs w:val="22"/>
        </w:rPr>
        <w:t>Public Right of Way (GBED8) located 180 metres to the west.</w:t>
      </w:r>
    </w:p>
    <w:p w14:paraId="57F46E54" w14:textId="4C0D982C" w:rsidR="009C6BCD" w:rsidRPr="009C6BCD" w:rsidRDefault="002B340D" w:rsidP="008A30B0">
      <w:pPr>
        <w:pStyle w:val="ListParagraph"/>
        <w:numPr>
          <w:ilvl w:val="0"/>
          <w:numId w:val="56"/>
        </w:numPr>
        <w:spacing w:line="276" w:lineRule="auto"/>
        <w:jc w:val="both"/>
        <w:outlineLvl w:val="2"/>
        <w:rPr>
          <w:rFonts w:ascii="Arial" w:hAnsi="Arial" w:cs="Arial"/>
          <w:sz w:val="22"/>
          <w:szCs w:val="22"/>
        </w:rPr>
      </w:pPr>
      <w:r>
        <w:rPr>
          <w:rFonts w:ascii="Arial" w:hAnsi="Arial" w:cs="Arial"/>
          <w:sz w:val="22"/>
          <w:szCs w:val="22"/>
        </w:rPr>
        <w:t>Flood Zone 1.</w:t>
      </w:r>
    </w:p>
    <w:p w14:paraId="57BC2059" w14:textId="77777777" w:rsidR="004A66A9" w:rsidRDefault="004A66A9" w:rsidP="00683C17">
      <w:pPr>
        <w:spacing w:line="276" w:lineRule="auto"/>
        <w:jc w:val="both"/>
        <w:outlineLvl w:val="2"/>
        <w:rPr>
          <w:rFonts w:ascii="Arial" w:hAnsi="Arial" w:cs="Arial"/>
          <w:b/>
          <w:bCs/>
          <w:sz w:val="22"/>
          <w:szCs w:val="22"/>
        </w:rPr>
      </w:pPr>
    </w:p>
    <w:p w14:paraId="6731D544" w14:textId="77777777"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7DCF70DC" w14:textId="77777777" w:rsidR="00683C17" w:rsidRDefault="00683C17" w:rsidP="00683C17">
      <w:pPr>
        <w:spacing w:line="276" w:lineRule="auto"/>
        <w:jc w:val="both"/>
        <w:rPr>
          <w:rFonts w:ascii="Arial" w:hAnsi="Arial" w:cs="Arial"/>
          <w:color w:val="FF0000"/>
          <w:sz w:val="22"/>
          <w:szCs w:val="22"/>
        </w:rPr>
      </w:pPr>
    </w:p>
    <w:p w14:paraId="1A299BFD" w14:textId="717C1AB2" w:rsidR="00F7609E" w:rsidRPr="00117A9F" w:rsidRDefault="005C628A" w:rsidP="294BE246">
      <w:pPr>
        <w:spacing w:line="276" w:lineRule="auto"/>
        <w:jc w:val="both"/>
        <w:rPr>
          <w:rFonts w:ascii="Arial" w:hAnsi="Arial" w:cs="Arial"/>
          <w:color w:val="000000" w:themeColor="text1"/>
          <w:sz w:val="22"/>
          <w:szCs w:val="22"/>
        </w:rPr>
      </w:pPr>
      <w:r w:rsidRPr="00117A9F">
        <w:rPr>
          <w:rFonts w:ascii="Arial" w:hAnsi="Arial" w:cs="Arial"/>
          <w:color w:val="000000" w:themeColor="text1"/>
          <w:sz w:val="22"/>
          <w:szCs w:val="22"/>
        </w:rPr>
        <w:t xml:space="preserve">The application seeks consent for the </w:t>
      </w:r>
      <w:r w:rsidR="00117A9F" w:rsidRPr="00117A9F">
        <w:rPr>
          <w:rFonts w:ascii="Arial" w:hAnsi="Arial" w:cs="Arial"/>
          <w:color w:val="000000" w:themeColor="text1"/>
          <w:sz w:val="22"/>
          <w:szCs w:val="22"/>
        </w:rPr>
        <w:t>temporary siting of a mobile home for a period of three years.</w:t>
      </w:r>
    </w:p>
    <w:p w14:paraId="4951FA53" w14:textId="77777777" w:rsidR="00683C17" w:rsidRDefault="00683C17" w:rsidP="00683C17">
      <w:pPr>
        <w:spacing w:line="276" w:lineRule="auto"/>
        <w:jc w:val="both"/>
        <w:outlineLvl w:val="2"/>
        <w:rPr>
          <w:rFonts w:ascii="Arial" w:hAnsi="Arial" w:cs="Arial"/>
          <w:b/>
          <w:bCs/>
          <w:sz w:val="22"/>
          <w:szCs w:val="22"/>
        </w:rPr>
      </w:pPr>
    </w:p>
    <w:p w14:paraId="68FD0B94"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4EB22D44" w14:textId="77777777" w:rsidR="0029187E" w:rsidRDefault="0029187E" w:rsidP="00683C17">
      <w:pPr>
        <w:spacing w:line="276" w:lineRule="auto"/>
        <w:jc w:val="both"/>
        <w:outlineLvl w:val="2"/>
        <w:rPr>
          <w:rFonts w:ascii="Arial" w:hAnsi="Arial" w:cs="Arial"/>
          <w:b/>
          <w:bCs/>
          <w:sz w:val="22"/>
          <w:szCs w:val="22"/>
        </w:rPr>
      </w:pPr>
    </w:p>
    <w:p w14:paraId="78F0FF9C" w14:textId="77777777" w:rsidR="008A78EC" w:rsidRDefault="008A78EC" w:rsidP="008A78EC">
      <w:pPr>
        <w:spacing w:line="276" w:lineRule="auto"/>
        <w:jc w:val="both"/>
        <w:outlineLvl w:val="2"/>
        <w:rPr>
          <w:rFonts w:ascii="Arial" w:hAnsi="Arial" w:cs="Arial"/>
          <w:sz w:val="22"/>
          <w:szCs w:val="22"/>
        </w:rPr>
      </w:pPr>
      <w:r w:rsidRPr="003C2C4B">
        <w:rPr>
          <w:rFonts w:ascii="Arial" w:hAnsi="Arial" w:cs="Arial"/>
          <w:sz w:val="22"/>
          <w:szCs w:val="22"/>
        </w:rPr>
        <w:t xml:space="preserve">16/09361/FUL – </w:t>
      </w:r>
      <w:r w:rsidRPr="00AE5B80">
        <w:rPr>
          <w:rFonts w:ascii="Arial" w:hAnsi="Arial" w:cs="Arial"/>
          <w:sz w:val="22"/>
          <w:szCs w:val="22"/>
        </w:rPr>
        <w:t>Construction of Agricultural Building</w:t>
      </w:r>
      <w:r>
        <w:rPr>
          <w:rFonts w:ascii="Arial" w:hAnsi="Arial" w:cs="Arial"/>
          <w:sz w:val="22"/>
          <w:szCs w:val="22"/>
        </w:rPr>
        <w:t>. Approved with Conditions 24</w:t>
      </w:r>
      <w:r w:rsidRPr="00AE5B80">
        <w:rPr>
          <w:rFonts w:ascii="Arial" w:hAnsi="Arial" w:cs="Arial"/>
          <w:sz w:val="22"/>
          <w:szCs w:val="22"/>
          <w:vertAlign w:val="superscript"/>
        </w:rPr>
        <w:t>th</w:t>
      </w:r>
      <w:r>
        <w:rPr>
          <w:rFonts w:ascii="Arial" w:hAnsi="Arial" w:cs="Arial"/>
          <w:sz w:val="22"/>
          <w:szCs w:val="22"/>
        </w:rPr>
        <w:t xml:space="preserve"> November 2016.</w:t>
      </w:r>
    </w:p>
    <w:p w14:paraId="06CF45A4" w14:textId="0DE51DF4" w:rsidR="00EC5D5A" w:rsidRPr="003C2C4B" w:rsidRDefault="00EC5D5A" w:rsidP="00683C17">
      <w:pPr>
        <w:spacing w:line="276" w:lineRule="auto"/>
        <w:jc w:val="both"/>
        <w:outlineLvl w:val="2"/>
        <w:rPr>
          <w:rFonts w:ascii="Arial" w:hAnsi="Arial" w:cs="Arial"/>
          <w:sz w:val="22"/>
          <w:szCs w:val="22"/>
        </w:rPr>
      </w:pPr>
    </w:p>
    <w:p w14:paraId="35557A6C" w14:textId="140CF3BB" w:rsidR="00C65FA0" w:rsidRDefault="008A78EC" w:rsidP="00683C17">
      <w:pPr>
        <w:spacing w:line="276" w:lineRule="auto"/>
        <w:jc w:val="both"/>
        <w:outlineLvl w:val="2"/>
        <w:rPr>
          <w:rFonts w:ascii="Arial" w:hAnsi="Arial" w:cs="Arial"/>
          <w:sz w:val="22"/>
          <w:szCs w:val="22"/>
        </w:rPr>
      </w:pPr>
      <w:r w:rsidRPr="003C2C4B">
        <w:rPr>
          <w:rFonts w:ascii="Arial" w:hAnsi="Arial" w:cs="Arial"/>
          <w:sz w:val="22"/>
          <w:szCs w:val="22"/>
        </w:rPr>
        <w:t xml:space="preserve">PL/2021/07268 – </w:t>
      </w:r>
      <w:r w:rsidRPr="0054230A">
        <w:rPr>
          <w:rFonts w:ascii="Arial" w:hAnsi="Arial" w:cs="Arial"/>
          <w:sz w:val="22"/>
          <w:szCs w:val="22"/>
        </w:rPr>
        <w:t>Open Sided Hay Barn</w:t>
      </w:r>
      <w:r>
        <w:rPr>
          <w:rFonts w:ascii="Arial" w:hAnsi="Arial" w:cs="Arial"/>
          <w:sz w:val="22"/>
          <w:szCs w:val="22"/>
        </w:rPr>
        <w:t>. Approved with Conditions 13</w:t>
      </w:r>
      <w:r w:rsidRPr="005831F8">
        <w:rPr>
          <w:rFonts w:ascii="Arial" w:hAnsi="Arial" w:cs="Arial"/>
          <w:sz w:val="22"/>
          <w:szCs w:val="22"/>
          <w:vertAlign w:val="superscript"/>
        </w:rPr>
        <w:t>th</w:t>
      </w:r>
      <w:r>
        <w:rPr>
          <w:rFonts w:ascii="Arial" w:hAnsi="Arial" w:cs="Arial"/>
          <w:sz w:val="22"/>
          <w:szCs w:val="22"/>
        </w:rPr>
        <w:t xml:space="preserve"> September 2021.</w:t>
      </w:r>
    </w:p>
    <w:p w14:paraId="1F5FA8C6" w14:textId="77777777" w:rsidR="008A78EC" w:rsidRPr="003C2C4B" w:rsidRDefault="008A78EC" w:rsidP="00683C17">
      <w:pPr>
        <w:spacing w:line="276" w:lineRule="auto"/>
        <w:jc w:val="both"/>
        <w:outlineLvl w:val="2"/>
        <w:rPr>
          <w:rFonts w:ascii="Arial" w:hAnsi="Arial" w:cs="Arial"/>
          <w:sz w:val="22"/>
          <w:szCs w:val="22"/>
        </w:rPr>
      </w:pPr>
    </w:p>
    <w:p w14:paraId="096C8A21" w14:textId="31BF542C" w:rsidR="00B63A18" w:rsidRPr="003C2C4B" w:rsidRDefault="00B63A18" w:rsidP="00683C17">
      <w:pPr>
        <w:spacing w:line="276" w:lineRule="auto"/>
        <w:jc w:val="both"/>
        <w:outlineLvl w:val="2"/>
        <w:rPr>
          <w:rFonts w:ascii="Arial" w:hAnsi="Arial" w:cs="Arial"/>
          <w:sz w:val="22"/>
          <w:szCs w:val="22"/>
        </w:rPr>
      </w:pPr>
      <w:r w:rsidRPr="003C2C4B">
        <w:rPr>
          <w:rFonts w:ascii="Arial" w:hAnsi="Arial" w:cs="Arial"/>
          <w:sz w:val="22"/>
          <w:szCs w:val="22"/>
        </w:rPr>
        <w:t xml:space="preserve">PL/2022/04494 – </w:t>
      </w:r>
      <w:r w:rsidR="0070273E" w:rsidRPr="0070273E">
        <w:rPr>
          <w:rFonts w:ascii="Arial" w:hAnsi="Arial" w:cs="Arial"/>
          <w:sz w:val="22"/>
          <w:szCs w:val="22"/>
        </w:rPr>
        <w:t>Open sided hay barn</w:t>
      </w:r>
      <w:r w:rsidR="0070273E">
        <w:rPr>
          <w:rFonts w:ascii="Arial" w:hAnsi="Arial" w:cs="Arial"/>
          <w:sz w:val="22"/>
          <w:szCs w:val="22"/>
        </w:rPr>
        <w:t xml:space="preserve">. </w:t>
      </w:r>
      <w:r w:rsidR="005C7EA6">
        <w:rPr>
          <w:rFonts w:ascii="Arial" w:hAnsi="Arial" w:cs="Arial"/>
          <w:sz w:val="22"/>
          <w:szCs w:val="22"/>
        </w:rPr>
        <w:t>Approved with Conditions 20</w:t>
      </w:r>
      <w:r w:rsidR="005C7EA6" w:rsidRPr="005C7EA6">
        <w:rPr>
          <w:rFonts w:ascii="Arial" w:hAnsi="Arial" w:cs="Arial"/>
          <w:sz w:val="22"/>
          <w:szCs w:val="22"/>
          <w:vertAlign w:val="superscript"/>
        </w:rPr>
        <w:t>th</w:t>
      </w:r>
      <w:r w:rsidR="005C7EA6">
        <w:rPr>
          <w:rFonts w:ascii="Arial" w:hAnsi="Arial" w:cs="Arial"/>
          <w:sz w:val="22"/>
          <w:szCs w:val="22"/>
        </w:rPr>
        <w:t xml:space="preserve"> July 2022.</w:t>
      </w:r>
    </w:p>
    <w:p w14:paraId="6C9D6F45" w14:textId="77777777" w:rsidR="004F5F08" w:rsidRPr="003C2C4B" w:rsidRDefault="004F5F08" w:rsidP="00683C17">
      <w:pPr>
        <w:spacing w:line="276" w:lineRule="auto"/>
        <w:jc w:val="both"/>
        <w:outlineLvl w:val="2"/>
        <w:rPr>
          <w:rFonts w:ascii="Arial" w:hAnsi="Arial" w:cs="Arial"/>
          <w:sz w:val="22"/>
          <w:szCs w:val="22"/>
        </w:rPr>
      </w:pPr>
    </w:p>
    <w:p w14:paraId="6352F8A0" w14:textId="77777777" w:rsidR="008A78EC" w:rsidRPr="003C2C4B" w:rsidRDefault="008A78EC" w:rsidP="008A78EC">
      <w:pPr>
        <w:spacing w:line="276" w:lineRule="auto"/>
        <w:jc w:val="both"/>
        <w:outlineLvl w:val="2"/>
        <w:rPr>
          <w:rFonts w:ascii="Arial" w:hAnsi="Arial" w:cs="Arial"/>
          <w:sz w:val="22"/>
          <w:szCs w:val="22"/>
        </w:rPr>
      </w:pPr>
      <w:r w:rsidRPr="003C2C4B">
        <w:rPr>
          <w:rFonts w:ascii="Arial" w:hAnsi="Arial" w:cs="Arial"/>
          <w:sz w:val="22"/>
          <w:szCs w:val="22"/>
        </w:rPr>
        <w:t xml:space="preserve">PL/2023/05545 – </w:t>
      </w:r>
      <w:r w:rsidRPr="005C7EA6">
        <w:rPr>
          <w:rFonts w:ascii="Arial" w:hAnsi="Arial" w:cs="Arial"/>
          <w:sz w:val="22"/>
          <w:szCs w:val="22"/>
        </w:rPr>
        <w:t>Galvanised steel tank for rainwater harvesting to feed cattle.</w:t>
      </w:r>
      <w:r>
        <w:rPr>
          <w:rFonts w:ascii="Arial" w:hAnsi="Arial" w:cs="Arial"/>
          <w:sz w:val="22"/>
          <w:szCs w:val="22"/>
        </w:rPr>
        <w:t xml:space="preserve"> Approved 21</w:t>
      </w:r>
      <w:r w:rsidRPr="00C91B78">
        <w:rPr>
          <w:rFonts w:ascii="Arial" w:hAnsi="Arial" w:cs="Arial"/>
          <w:sz w:val="22"/>
          <w:szCs w:val="22"/>
          <w:vertAlign w:val="superscript"/>
        </w:rPr>
        <w:t>st</w:t>
      </w:r>
      <w:r>
        <w:rPr>
          <w:rFonts w:ascii="Arial" w:hAnsi="Arial" w:cs="Arial"/>
          <w:sz w:val="22"/>
          <w:szCs w:val="22"/>
        </w:rPr>
        <w:t xml:space="preserve"> August 2023.</w:t>
      </w:r>
    </w:p>
    <w:p w14:paraId="6991DF7F" w14:textId="77777777" w:rsidR="008A78EC" w:rsidRDefault="008A78EC" w:rsidP="00683C17">
      <w:pPr>
        <w:spacing w:line="276" w:lineRule="auto"/>
        <w:jc w:val="both"/>
        <w:outlineLvl w:val="2"/>
        <w:rPr>
          <w:rFonts w:ascii="Arial" w:hAnsi="Arial" w:cs="Arial"/>
          <w:sz w:val="22"/>
          <w:szCs w:val="22"/>
        </w:rPr>
      </w:pPr>
    </w:p>
    <w:p w14:paraId="660DDB74" w14:textId="77777777" w:rsidR="008A78EC" w:rsidRPr="003C2C4B" w:rsidRDefault="008A78EC" w:rsidP="008A78EC">
      <w:pPr>
        <w:rPr>
          <w:rFonts w:ascii="Avenir Light" w:hAnsi="Avenir Light"/>
          <w:color w:val="333333"/>
          <w:sz w:val="18"/>
          <w:szCs w:val="18"/>
        </w:rPr>
      </w:pPr>
      <w:r w:rsidRPr="003C2C4B">
        <w:rPr>
          <w:rFonts w:ascii="Arial" w:hAnsi="Arial" w:cs="Arial"/>
          <w:sz w:val="22"/>
          <w:szCs w:val="22"/>
        </w:rPr>
        <w:t>PL/2024/03037 – Lay concrete in front of existing barns to gateway</w:t>
      </w:r>
      <w:r>
        <w:rPr>
          <w:rFonts w:ascii="Arial" w:hAnsi="Arial" w:cs="Arial"/>
          <w:sz w:val="22"/>
          <w:szCs w:val="22"/>
        </w:rPr>
        <w:t xml:space="preserve"> of the site. Approved with Conditions 23</w:t>
      </w:r>
      <w:r w:rsidRPr="00D84C25">
        <w:rPr>
          <w:rFonts w:ascii="Arial" w:hAnsi="Arial" w:cs="Arial"/>
          <w:sz w:val="22"/>
          <w:szCs w:val="22"/>
          <w:vertAlign w:val="superscript"/>
        </w:rPr>
        <w:t>rd</w:t>
      </w:r>
      <w:r>
        <w:rPr>
          <w:rFonts w:ascii="Arial" w:hAnsi="Arial" w:cs="Arial"/>
          <w:sz w:val="22"/>
          <w:szCs w:val="22"/>
        </w:rPr>
        <w:t xml:space="preserve"> April 2024.</w:t>
      </w:r>
    </w:p>
    <w:p w14:paraId="2A99B6FD" w14:textId="77777777" w:rsidR="008A78EC" w:rsidRPr="003C2C4B" w:rsidRDefault="008A78EC" w:rsidP="00683C17">
      <w:pPr>
        <w:spacing w:line="276" w:lineRule="auto"/>
        <w:jc w:val="both"/>
        <w:outlineLvl w:val="2"/>
        <w:rPr>
          <w:rFonts w:ascii="Arial" w:hAnsi="Arial" w:cs="Arial"/>
          <w:sz w:val="22"/>
          <w:szCs w:val="22"/>
        </w:rPr>
      </w:pPr>
    </w:p>
    <w:p w14:paraId="59936D0E" w14:textId="77777777" w:rsidR="00BF1C53" w:rsidRDefault="00BF1C53" w:rsidP="00683C17">
      <w:pPr>
        <w:spacing w:line="276" w:lineRule="auto"/>
        <w:jc w:val="both"/>
        <w:rPr>
          <w:rFonts w:ascii="Arial" w:hAnsi="Arial" w:cs="Arial"/>
          <w:color w:val="FF0000"/>
          <w:sz w:val="22"/>
          <w:szCs w:val="22"/>
        </w:rPr>
      </w:pPr>
    </w:p>
    <w:p w14:paraId="74FB1637" w14:textId="4832F3CC"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lastRenderedPageBreak/>
        <w:t>RELEVANT LEGISLATION, POLICIES AND GUIDANCE</w:t>
      </w:r>
    </w:p>
    <w:p w14:paraId="5F902434" w14:textId="77777777" w:rsidR="00E35059" w:rsidRDefault="00E35059" w:rsidP="00237634">
      <w:pPr>
        <w:spacing w:line="276" w:lineRule="auto"/>
        <w:jc w:val="both"/>
        <w:rPr>
          <w:rFonts w:ascii="Arial" w:hAnsi="Arial" w:cs="Arial"/>
          <w:b/>
          <w:bCs/>
          <w:sz w:val="22"/>
          <w:szCs w:val="22"/>
        </w:rPr>
      </w:pPr>
    </w:p>
    <w:p w14:paraId="37C9D235" w14:textId="77777777" w:rsidR="00237634" w:rsidRPr="000B4E91" w:rsidRDefault="00237634" w:rsidP="00237634">
      <w:pPr>
        <w:spacing w:line="276" w:lineRule="auto"/>
        <w:jc w:val="both"/>
        <w:rPr>
          <w:u w:val="single"/>
        </w:rPr>
      </w:pPr>
      <w:r w:rsidRPr="000B4E91">
        <w:rPr>
          <w:rFonts w:ascii="Arial" w:hAnsi="Arial" w:cs="Arial"/>
          <w:sz w:val="22"/>
          <w:szCs w:val="22"/>
          <w:u w:val="single"/>
        </w:rPr>
        <w:t>Statutory Legislation</w:t>
      </w:r>
      <w:r w:rsidRPr="008A78EC">
        <w:rPr>
          <w:rFonts w:ascii="Arial" w:hAnsi="Arial" w:cs="Arial"/>
          <w:sz w:val="22"/>
          <w:szCs w:val="22"/>
        </w:rPr>
        <w:t xml:space="preserve">: </w:t>
      </w:r>
    </w:p>
    <w:p w14:paraId="549203A2" w14:textId="77777777" w:rsidR="00237634" w:rsidRDefault="00237634" w:rsidP="00237634">
      <w:pPr>
        <w:spacing w:line="276" w:lineRule="auto"/>
        <w:jc w:val="both"/>
        <w:rPr>
          <w:rFonts w:ascii="Arial" w:hAnsi="Arial" w:cs="Arial"/>
          <w:b/>
          <w:bCs/>
          <w:sz w:val="22"/>
          <w:szCs w:val="22"/>
        </w:rPr>
      </w:pPr>
    </w:p>
    <w:p w14:paraId="00A24987"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National Planning Policy</w:t>
      </w:r>
      <w:r w:rsidRPr="008A78EC">
        <w:rPr>
          <w:rFonts w:ascii="Arial" w:hAnsi="Arial" w:cs="Arial"/>
          <w:sz w:val="22"/>
          <w:szCs w:val="22"/>
        </w:rPr>
        <w:t xml:space="preserve">: </w:t>
      </w:r>
    </w:p>
    <w:p w14:paraId="6CEB7431" w14:textId="77777777" w:rsidR="00237634" w:rsidRPr="008C5404" w:rsidRDefault="00237634">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1FD565D4" w14:textId="77777777" w:rsidR="00237634" w:rsidRPr="008C5404" w:rsidRDefault="00237634">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58B035EE" w14:textId="77777777" w:rsidR="00237634" w:rsidRPr="008C5404" w:rsidRDefault="00237634">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7B11C2F9"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r w:rsidRPr="008A78EC">
        <w:rPr>
          <w:rFonts w:ascii="Arial" w:hAnsi="Arial" w:cs="Arial"/>
          <w:sz w:val="22"/>
          <w:szCs w:val="22"/>
        </w:rPr>
        <w:t>:</w:t>
      </w:r>
    </w:p>
    <w:p w14:paraId="7371D0A7"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705E7CCB" w14:textId="77777777" w:rsidR="00533E0C" w:rsidRPr="004B1608" w:rsidRDefault="00533E0C" w:rsidP="00533E0C">
      <w:pPr>
        <w:spacing w:line="276" w:lineRule="auto"/>
        <w:jc w:val="both"/>
        <w:rPr>
          <w:rFonts w:ascii="Arial" w:hAnsi="Arial" w:cs="Arial"/>
          <w:sz w:val="22"/>
          <w:szCs w:val="22"/>
        </w:rPr>
      </w:pPr>
    </w:p>
    <w:p w14:paraId="73E667C3"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692792F5" w14:textId="77777777" w:rsidR="00533E0C" w:rsidRDefault="00533E0C" w:rsidP="00533E0C">
      <w:pPr>
        <w:spacing w:line="276" w:lineRule="auto"/>
        <w:jc w:val="both"/>
        <w:rPr>
          <w:rFonts w:ascii="Arial" w:hAnsi="Arial" w:cs="Arial"/>
          <w:b/>
          <w:bCs/>
          <w:sz w:val="22"/>
          <w:szCs w:val="22"/>
        </w:rPr>
      </w:pPr>
    </w:p>
    <w:p w14:paraId="2E3DA93B"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0E920950" w14:textId="77777777" w:rsidR="00533E0C" w:rsidRPr="00D902FA" w:rsidRDefault="00533E0C" w:rsidP="00533E0C">
      <w:pPr>
        <w:spacing w:line="276" w:lineRule="auto"/>
        <w:jc w:val="both"/>
        <w:rPr>
          <w:rFonts w:ascii="Arial" w:hAnsi="Arial" w:cs="Arial"/>
          <w:sz w:val="22"/>
          <w:szCs w:val="22"/>
        </w:rPr>
      </w:pPr>
    </w:p>
    <w:p w14:paraId="137C037A" w14:textId="72403BEF" w:rsidR="00533E0C" w:rsidRPr="00D902FA" w:rsidRDefault="00533E0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w:t>
      </w:r>
      <w:r w:rsidR="009C5CCA">
        <w:rPr>
          <w:rFonts w:ascii="Arial" w:hAnsi="Arial" w:cs="Arial"/>
          <w:sz w:val="22"/>
          <w:szCs w:val="22"/>
        </w:rPr>
        <w:t>:</w:t>
      </w:r>
      <w:r w:rsidRPr="00D902FA">
        <w:rPr>
          <w:rFonts w:ascii="Arial" w:hAnsi="Arial" w:cs="Arial"/>
          <w:sz w:val="22"/>
          <w:szCs w:val="22"/>
        </w:rPr>
        <w:t xml:space="preserve"> Settlement Strategy</w:t>
      </w:r>
    </w:p>
    <w:p w14:paraId="179E28C1" w14:textId="0689DF1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w:t>
      </w:r>
      <w:r w:rsidR="009C5CCA">
        <w:rPr>
          <w:rFonts w:ascii="Arial" w:hAnsi="Arial" w:cs="Arial"/>
          <w:sz w:val="22"/>
          <w:szCs w:val="22"/>
        </w:rPr>
        <w:t>:</w:t>
      </w:r>
      <w:r w:rsidRPr="00D902FA">
        <w:rPr>
          <w:rFonts w:ascii="Arial" w:hAnsi="Arial" w:cs="Arial"/>
          <w:sz w:val="22"/>
          <w:szCs w:val="22"/>
        </w:rPr>
        <w:t xml:space="preserve"> Delivery Strategy</w:t>
      </w:r>
    </w:p>
    <w:p w14:paraId="4D9D1D02" w14:textId="0B14774E" w:rsidR="0029208D" w:rsidRPr="00564C90"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w:t>
      </w:r>
      <w:r w:rsidR="008C54D6">
        <w:rPr>
          <w:rFonts w:ascii="Arial" w:hAnsi="Arial" w:cs="Arial"/>
          <w:sz w:val="22"/>
          <w:szCs w:val="22"/>
        </w:rPr>
        <w:t xml:space="preserve"> </w:t>
      </w:r>
      <w:r w:rsidR="00C239DA">
        <w:rPr>
          <w:rFonts w:ascii="Arial" w:hAnsi="Arial" w:cs="Arial"/>
          <w:sz w:val="22"/>
          <w:szCs w:val="22"/>
        </w:rPr>
        <w:t>33</w:t>
      </w:r>
      <w:r w:rsidR="008C54D6">
        <w:rPr>
          <w:rFonts w:ascii="Arial" w:hAnsi="Arial" w:cs="Arial"/>
          <w:sz w:val="22"/>
          <w:szCs w:val="22"/>
        </w:rPr>
        <w:t>: Spatial Strategy</w:t>
      </w:r>
      <w:r w:rsidR="008A4C95">
        <w:rPr>
          <w:rFonts w:ascii="Arial" w:hAnsi="Arial" w:cs="Arial"/>
          <w:sz w:val="22"/>
          <w:szCs w:val="22"/>
        </w:rPr>
        <w:t xml:space="preserve"> for the Wilton Community Area</w:t>
      </w:r>
    </w:p>
    <w:p w14:paraId="7317F9C8" w14:textId="25484413" w:rsidR="0029208D" w:rsidRPr="00D902FA" w:rsidRDefault="0029208D">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48</w:t>
      </w:r>
      <w:r w:rsidR="009C5CCA">
        <w:rPr>
          <w:rFonts w:ascii="Arial" w:hAnsi="Arial" w:cs="Arial"/>
          <w:sz w:val="22"/>
          <w:szCs w:val="22"/>
        </w:rPr>
        <w:t>:</w:t>
      </w:r>
      <w:r>
        <w:rPr>
          <w:rFonts w:ascii="Arial" w:hAnsi="Arial" w:cs="Arial"/>
          <w:sz w:val="22"/>
          <w:szCs w:val="22"/>
        </w:rPr>
        <w:t xml:space="preserve"> Supporting Rural Life</w:t>
      </w:r>
    </w:p>
    <w:p w14:paraId="79D65AAC" w14:textId="3CC04894"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w:t>
      </w:r>
      <w:r w:rsidR="009C5CCA">
        <w:rPr>
          <w:rFonts w:ascii="Arial" w:hAnsi="Arial" w:cs="Arial"/>
          <w:sz w:val="22"/>
          <w:szCs w:val="22"/>
        </w:rPr>
        <w:t>:</w:t>
      </w:r>
      <w:r w:rsidRPr="00D902FA">
        <w:rPr>
          <w:rFonts w:ascii="Arial" w:hAnsi="Arial" w:cs="Arial"/>
          <w:sz w:val="22"/>
          <w:szCs w:val="22"/>
        </w:rPr>
        <w:t xml:space="preserve"> Biodiversity and Geodiversity</w:t>
      </w:r>
    </w:p>
    <w:p w14:paraId="2F6183C7" w14:textId="37AD238B" w:rsidR="0029208D" w:rsidRDefault="0029208D">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w:t>
      </w:r>
      <w:r w:rsidR="009C5CCA">
        <w:rPr>
          <w:rFonts w:ascii="Arial" w:hAnsi="Arial" w:cs="Arial"/>
          <w:sz w:val="22"/>
          <w:szCs w:val="22"/>
        </w:rPr>
        <w:t>:</w:t>
      </w:r>
      <w:r w:rsidRPr="47A0F66D">
        <w:rPr>
          <w:rFonts w:ascii="Arial" w:hAnsi="Arial" w:cs="Arial"/>
          <w:sz w:val="22"/>
          <w:szCs w:val="22"/>
        </w:rPr>
        <w:t xml:space="preserve"> Landscape</w:t>
      </w:r>
    </w:p>
    <w:p w14:paraId="4CBF7933" w14:textId="1A50C42E" w:rsidR="0029208D"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w:t>
      </w:r>
      <w:r w:rsidR="009C5CCA">
        <w:rPr>
          <w:rFonts w:ascii="Arial" w:hAnsi="Arial" w:cs="Arial"/>
          <w:sz w:val="22"/>
          <w:szCs w:val="22"/>
        </w:rPr>
        <w:t>:</w:t>
      </w:r>
      <w:r w:rsidRPr="00D902FA">
        <w:rPr>
          <w:rFonts w:ascii="Arial" w:hAnsi="Arial" w:cs="Arial"/>
          <w:sz w:val="22"/>
          <w:szCs w:val="22"/>
        </w:rPr>
        <w:t xml:space="preserve"> Ensuring High Quality Design and Place Shaping</w:t>
      </w:r>
    </w:p>
    <w:p w14:paraId="057E2D3C" w14:textId="6FD188BF" w:rsidR="001B4ECC" w:rsidRPr="00D902FA" w:rsidRDefault="001B4ECC">
      <w:pPr>
        <w:pStyle w:val="ListParagraph"/>
        <w:numPr>
          <w:ilvl w:val="0"/>
          <w:numId w:val="2"/>
        </w:numPr>
        <w:spacing w:line="276" w:lineRule="auto"/>
        <w:jc w:val="both"/>
        <w:rPr>
          <w:rFonts w:ascii="Arial" w:hAnsi="Arial" w:cs="Arial"/>
          <w:sz w:val="22"/>
          <w:szCs w:val="22"/>
        </w:rPr>
      </w:pPr>
      <w:r>
        <w:rPr>
          <w:rFonts w:ascii="Arial" w:hAnsi="Arial" w:cs="Arial"/>
          <w:sz w:val="22"/>
          <w:szCs w:val="22"/>
        </w:rPr>
        <w:t xml:space="preserve">Core Policy 60: </w:t>
      </w:r>
      <w:r w:rsidR="00F02749">
        <w:rPr>
          <w:rFonts w:ascii="Arial" w:hAnsi="Arial" w:cs="Arial"/>
          <w:sz w:val="22"/>
          <w:szCs w:val="22"/>
        </w:rPr>
        <w:t>Sustainable Transport</w:t>
      </w:r>
    </w:p>
    <w:p w14:paraId="39521C9E" w14:textId="3F651315"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w:t>
      </w:r>
      <w:r w:rsidR="007901BF">
        <w:rPr>
          <w:rFonts w:ascii="Arial" w:hAnsi="Arial" w:cs="Arial"/>
          <w:sz w:val="22"/>
          <w:szCs w:val="22"/>
        </w:rPr>
        <w:t>2</w:t>
      </w:r>
      <w:r w:rsidR="009C5CCA">
        <w:rPr>
          <w:rFonts w:ascii="Arial" w:hAnsi="Arial" w:cs="Arial"/>
          <w:sz w:val="22"/>
          <w:szCs w:val="22"/>
        </w:rPr>
        <w:t>:</w:t>
      </w:r>
      <w:r w:rsidRPr="00D902FA">
        <w:rPr>
          <w:rFonts w:ascii="Arial" w:hAnsi="Arial" w:cs="Arial"/>
          <w:sz w:val="22"/>
          <w:szCs w:val="22"/>
        </w:rPr>
        <w:t xml:space="preserve"> </w:t>
      </w:r>
      <w:r w:rsidR="007901BF" w:rsidRPr="007901BF">
        <w:rPr>
          <w:rFonts w:ascii="Arial" w:hAnsi="Arial" w:cs="Arial"/>
          <w:sz w:val="22"/>
          <w:szCs w:val="22"/>
        </w:rPr>
        <w:t>Development Impacts on the Transport network</w:t>
      </w:r>
    </w:p>
    <w:p w14:paraId="17381C69" w14:textId="609816D5" w:rsidR="0029208D" w:rsidRPr="00D902FA" w:rsidRDefault="0029208D">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w:t>
      </w:r>
      <w:r w:rsidR="009C5CCA">
        <w:rPr>
          <w:rFonts w:ascii="Arial" w:hAnsi="Arial" w:cs="Arial"/>
          <w:sz w:val="22"/>
          <w:szCs w:val="22"/>
        </w:rPr>
        <w:t>:</w:t>
      </w:r>
      <w:r>
        <w:rPr>
          <w:rFonts w:ascii="Arial" w:hAnsi="Arial" w:cs="Arial"/>
          <w:sz w:val="22"/>
          <w:szCs w:val="22"/>
        </w:rPr>
        <w:t xml:space="preserve"> Demand Management</w:t>
      </w:r>
    </w:p>
    <w:p w14:paraId="57BAC4E1" w14:textId="77777777" w:rsidR="00533E0C" w:rsidRDefault="00533E0C" w:rsidP="00533E0C">
      <w:pPr>
        <w:spacing w:line="276" w:lineRule="auto"/>
        <w:jc w:val="both"/>
        <w:rPr>
          <w:rFonts w:ascii="Arial" w:hAnsi="Arial" w:cs="Arial"/>
          <w:color w:val="FF0000"/>
          <w:sz w:val="22"/>
          <w:szCs w:val="22"/>
        </w:rPr>
      </w:pPr>
    </w:p>
    <w:p w14:paraId="07DDB780" w14:textId="77777777" w:rsidR="00D101B5" w:rsidRPr="001171CC"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r w:rsidRPr="008A78EC">
        <w:rPr>
          <w:rFonts w:ascii="Arial" w:hAnsi="Arial" w:cs="Arial"/>
          <w:sz w:val="22"/>
          <w:szCs w:val="22"/>
        </w:rPr>
        <w:t>:</w:t>
      </w:r>
    </w:p>
    <w:p w14:paraId="5FD55ABA" w14:textId="77777777" w:rsidR="00B56EE9" w:rsidRDefault="00B56EE9" w:rsidP="001418E4">
      <w:pPr>
        <w:spacing w:line="276" w:lineRule="auto"/>
        <w:jc w:val="both"/>
        <w:rPr>
          <w:rFonts w:ascii="Arial" w:hAnsi="Arial" w:cs="Arial"/>
          <w:sz w:val="22"/>
          <w:szCs w:val="22"/>
        </w:rPr>
      </w:pPr>
    </w:p>
    <w:p w14:paraId="12BC851F" w14:textId="794F6B4C" w:rsidR="00F06D9D" w:rsidRPr="00F06D9D" w:rsidRDefault="00F06D9D" w:rsidP="00F06D9D">
      <w:pPr>
        <w:spacing w:line="276" w:lineRule="auto"/>
        <w:jc w:val="both"/>
        <w:rPr>
          <w:rFonts w:ascii="Arial" w:hAnsi="Arial" w:cs="Arial"/>
          <w:color w:val="000000" w:themeColor="text1"/>
          <w:sz w:val="22"/>
          <w:szCs w:val="22"/>
        </w:rPr>
      </w:pPr>
      <w:r w:rsidRPr="00F06D9D">
        <w:rPr>
          <w:rFonts w:ascii="Arial" w:hAnsi="Arial" w:cs="Arial"/>
          <w:color w:val="000000" w:themeColor="text1"/>
          <w:sz w:val="22"/>
          <w:szCs w:val="22"/>
        </w:rPr>
        <w:t>N/A - Great Bedwyn is a designated Neighbourhood Area, but no Made Neighbourhood Plan has been adopted.</w:t>
      </w:r>
    </w:p>
    <w:p w14:paraId="4FEA1071" w14:textId="77777777" w:rsidR="001418E4" w:rsidRDefault="001418E4" w:rsidP="00533E0C">
      <w:pPr>
        <w:spacing w:line="276" w:lineRule="auto"/>
        <w:jc w:val="both"/>
        <w:rPr>
          <w:rFonts w:ascii="Arial" w:hAnsi="Arial" w:cs="Arial"/>
          <w:b/>
          <w:bCs/>
          <w:sz w:val="22"/>
          <w:szCs w:val="22"/>
        </w:rPr>
      </w:pPr>
    </w:p>
    <w:p w14:paraId="19F41E5B" w14:textId="27E682B7" w:rsidR="00322FCF" w:rsidRPr="00322FCF" w:rsidRDefault="00533E0C" w:rsidP="00533E0C">
      <w:pPr>
        <w:spacing w:line="276" w:lineRule="auto"/>
        <w:jc w:val="both"/>
        <w:rPr>
          <w:rFonts w:ascii="Arial" w:hAnsi="Arial" w:cs="Arial"/>
          <w:sz w:val="22"/>
          <w:szCs w:val="22"/>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8A78EC">
        <w:rPr>
          <w:rFonts w:ascii="Arial" w:hAnsi="Arial" w:cs="Arial"/>
          <w:sz w:val="22"/>
          <w:szCs w:val="22"/>
        </w:rPr>
        <w:t>:</w:t>
      </w:r>
    </w:p>
    <w:p w14:paraId="5EA8C497" w14:textId="77777777" w:rsidR="00533E0C" w:rsidRDefault="00533E0C">
      <w:pPr>
        <w:pStyle w:val="ListParagraph"/>
        <w:numPr>
          <w:ilvl w:val="0"/>
          <w:numId w:val="5"/>
        </w:numPr>
        <w:spacing w:before="20" w:line="276" w:lineRule="auto"/>
        <w:rPr>
          <w:rFonts w:ascii="Arial" w:hAnsi="Arial" w:cs="Arial"/>
          <w:sz w:val="22"/>
          <w:szCs w:val="22"/>
        </w:rPr>
      </w:pPr>
      <w:r w:rsidRPr="008C5404">
        <w:rPr>
          <w:rFonts w:ascii="Arial" w:hAnsi="Arial" w:cs="Arial"/>
          <w:sz w:val="22"/>
          <w:szCs w:val="22"/>
        </w:rPr>
        <w:t>Wiltshire Design Guide (adopted April 2024)</w:t>
      </w:r>
    </w:p>
    <w:p w14:paraId="0B8ACC72" w14:textId="77777777" w:rsidR="00A313CE" w:rsidRPr="005504E4" w:rsidRDefault="00A313CE">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04B50BCA" w14:textId="77777777" w:rsidR="00D902FA" w:rsidRDefault="00D902FA" w:rsidP="00D902FA">
      <w:pPr>
        <w:spacing w:line="276" w:lineRule="auto"/>
        <w:jc w:val="both"/>
        <w:rPr>
          <w:rFonts w:ascii="Arial" w:hAnsi="Arial" w:cs="Arial"/>
          <w:color w:val="FF0000"/>
          <w:sz w:val="22"/>
          <w:szCs w:val="22"/>
        </w:rPr>
      </w:pPr>
    </w:p>
    <w:p w14:paraId="3091F9BC" w14:textId="5060216C"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sidRPr="00067BEE">
        <w:rPr>
          <w:rFonts w:ascii="Arial" w:hAnsi="Arial" w:cs="Arial"/>
          <w:b/>
          <w:bCs/>
          <w:color w:val="FF0000"/>
          <w:sz w:val="22"/>
          <w:szCs w:val="22"/>
        </w:rPr>
        <w:t xml:space="preserve"> </w:t>
      </w:r>
    </w:p>
    <w:p w14:paraId="6B26615C" w14:textId="77777777" w:rsidR="00D902FA" w:rsidRDefault="00D902FA" w:rsidP="00D902FA">
      <w:pPr>
        <w:spacing w:line="276" w:lineRule="auto"/>
        <w:jc w:val="both"/>
        <w:rPr>
          <w:rFonts w:ascii="Arial" w:hAnsi="Arial" w:cs="Arial"/>
          <w:b/>
          <w:bCs/>
          <w:sz w:val="22"/>
          <w:szCs w:val="22"/>
        </w:rPr>
      </w:pPr>
    </w:p>
    <w:p w14:paraId="3A71EBE0"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3F72C81E" w14:textId="77777777" w:rsidR="00067BEE" w:rsidRPr="00F10E9B" w:rsidRDefault="00067BEE" w:rsidP="00067BEE">
      <w:pPr>
        <w:spacing w:line="276" w:lineRule="auto"/>
        <w:jc w:val="both"/>
        <w:rPr>
          <w:rFonts w:ascii="Arial" w:hAnsi="Arial" w:cs="Arial"/>
          <w:sz w:val="22"/>
          <w:szCs w:val="22"/>
        </w:rPr>
      </w:pPr>
    </w:p>
    <w:p w14:paraId="4895581E" w14:textId="77777777" w:rsidR="00067BEE" w:rsidRPr="004817FB"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24626100" w14:textId="77777777" w:rsidR="00067BEE"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lastRenderedPageBreak/>
        <w:t>Whether the scheme constitutes high quality design (CP 57)</w:t>
      </w:r>
    </w:p>
    <w:p w14:paraId="6D2FF844" w14:textId="77777777" w:rsidR="00B0100C" w:rsidRPr="004817FB" w:rsidRDefault="00B0100C">
      <w:pPr>
        <w:numPr>
          <w:ilvl w:val="0"/>
          <w:numId w:val="8"/>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0EA37372" w14:textId="77777777" w:rsidR="00067BEE" w:rsidRPr="004817FB"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585D0A75" w14:textId="7335C4FB" w:rsidR="00067BEE" w:rsidRPr="004817FB"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 proposal would have a negative effect upon highway safety, including if there is sufficient parking for the proposed development (CP </w:t>
      </w:r>
      <w:r w:rsidR="00F32EF0">
        <w:rPr>
          <w:rFonts w:ascii="Arial" w:hAnsi="Arial" w:cs="Arial"/>
          <w:sz w:val="22"/>
          <w:szCs w:val="22"/>
        </w:rPr>
        <w:t xml:space="preserve">60, </w:t>
      </w:r>
      <w:r w:rsidRPr="004817FB">
        <w:rPr>
          <w:rFonts w:ascii="Arial" w:hAnsi="Arial" w:cs="Arial"/>
          <w:sz w:val="22"/>
          <w:szCs w:val="22"/>
        </w:rPr>
        <w:t>6</w:t>
      </w:r>
      <w:r w:rsidR="00DD1392">
        <w:rPr>
          <w:rFonts w:ascii="Arial" w:hAnsi="Arial" w:cs="Arial"/>
          <w:sz w:val="22"/>
          <w:szCs w:val="22"/>
        </w:rPr>
        <w:t>2</w:t>
      </w:r>
      <w:r w:rsidRPr="004817FB">
        <w:rPr>
          <w:rFonts w:ascii="Arial" w:hAnsi="Arial" w:cs="Arial"/>
          <w:sz w:val="22"/>
          <w:szCs w:val="22"/>
        </w:rPr>
        <w:t xml:space="preserve"> and 64)</w:t>
      </w:r>
    </w:p>
    <w:p w14:paraId="7DF662F5" w14:textId="77777777" w:rsidR="00067BEE" w:rsidRPr="004817FB"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21FFDC3B" w14:textId="77777777" w:rsidR="00D902FA" w:rsidRDefault="00D902FA" w:rsidP="00D902FA">
      <w:pPr>
        <w:spacing w:line="276" w:lineRule="auto"/>
        <w:jc w:val="both"/>
        <w:rPr>
          <w:rFonts w:ascii="Arial" w:hAnsi="Arial" w:cs="Arial"/>
          <w:b/>
          <w:bCs/>
          <w:color w:val="FF0000"/>
          <w:sz w:val="22"/>
          <w:szCs w:val="22"/>
        </w:rPr>
      </w:pPr>
    </w:p>
    <w:p w14:paraId="6FB07B8D" w14:textId="38249B6F"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p>
    <w:p w14:paraId="6080D24C" w14:textId="77777777" w:rsidR="00D902FA" w:rsidRDefault="00D902FA" w:rsidP="00D902FA">
      <w:pPr>
        <w:spacing w:line="276" w:lineRule="auto"/>
        <w:jc w:val="both"/>
        <w:rPr>
          <w:rFonts w:ascii="Arial" w:hAnsi="Arial" w:cs="Arial"/>
          <w:b/>
          <w:bCs/>
          <w:color w:val="FF0000"/>
          <w:sz w:val="22"/>
          <w:szCs w:val="22"/>
        </w:rPr>
      </w:pPr>
    </w:p>
    <w:p w14:paraId="49109409" w14:textId="77777777" w:rsidR="003763E1" w:rsidRPr="003763E1" w:rsidRDefault="003763E1" w:rsidP="003763E1">
      <w:pPr>
        <w:spacing w:line="276" w:lineRule="auto"/>
        <w:jc w:val="both"/>
        <w:rPr>
          <w:rFonts w:ascii="Arial" w:hAnsi="Arial" w:cs="Arial"/>
          <w:color w:val="000000" w:themeColor="text1"/>
          <w:sz w:val="22"/>
          <w:szCs w:val="22"/>
        </w:rPr>
      </w:pPr>
      <w:r w:rsidRPr="003763E1">
        <w:rPr>
          <w:rFonts w:ascii="Arial" w:hAnsi="Arial" w:cs="Arial"/>
          <w:color w:val="000000" w:themeColor="text1"/>
          <w:sz w:val="22"/>
          <w:szCs w:val="22"/>
        </w:rPr>
        <w:t>The views of consultees are material considerations in the determination of the application. However, the decision-maker must exercise their own planning judgement. Where consultees raise concerns or recommend conditions, these have been considered and are addressed within the assessment section of this report.</w:t>
      </w:r>
    </w:p>
    <w:p w14:paraId="1C0C02BA" w14:textId="77777777" w:rsidR="003763E1" w:rsidRDefault="003763E1" w:rsidP="00D902FA">
      <w:pPr>
        <w:spacing w:line="276" w:lineRule="auto"/>
        <w:jc w:val="both"/>
        <w:rPr>
          <w:rFonts w:ascii="Arial" w:hAnsi="Arial" w:cs="Arial"/>
          <w:b/>
          <w:bCs/>
          <w:color w:val="000000" w:themeColor="text1"/>
          <w:sz w:val="22"/>
          <w:szCs w:val="22"/>
        </w:rPr>
      </w:pPr>
    </w:p>
    <w:p w14:paraId="7C6A0049" w14:textId="3B7CB593" w:rsidR="008066BB" w:rsidRDefault="008066BB" w:rsidP="008066BB">
      <w:pPr>
        <w:spacing w:line="276" w:lineRule="auto"/>
        <w:jc w:val="both"/>
        <w:rPr>
          <w:rFonts w:ascii="Arial" w:hAnsi="Arial" w:cs="Arial"/>
          <w:color w:val="000000" w:themeColor="text1"/>
          <w:sz w:val="22"/>
          <w:szCs w:val="22"/>
        </w:rPr>
      </w:pPr>
      <w:r w:rsidRPr="00F85C25">
        <w:rPr>
          <w:rFonts w:ascii="Arial" w:hAnsi="Arial" w:cs="Arial"/>
          <w:sz w:val="22"/>
          <w:szCs w:val="22"/>
          <w:u w:val="single"/>
        </w:rPr>
        <w:t xml:space="preserve">Great Bedwyn Parish </w:t>
      </w:r>
      <w:r w:rsidRPr="007B2756">
        <w:rPr>
          <w:rFonts w:ascii="Arial" w:hAnsi="Arial" w:cs="Arial"/>
          <w:color w:val="000000" w:themeColor="text1"/>
          <w:sz w:val="22"/>
          <w:szCs w:val="22"/>
          <w:u w:val="single"/>
        </w:rPr>
        <w:t>Council</w:t>
      </w:r>
      <w:r w:rsidRPr="007B2756">
        <w:rPr>
          <w:rFonts w:ascii="Arial" w:hAnsi="Arial" w:cs="Arial"/>
          <w:color w:val="000000" w:themeColor="text1"/>
          <w:sz w:val="22"/>
          <w:szCs w:val="22"/>
        </w:rPr>
        <w:t xml:space="preserve">: </w:t>
      </w:r>
      <w:r w:rsidR="007B2756" w:rsidRPr="007B2756">
        <w:rPr>
          <w:rFonts w:ascii="Arial" w:hAnsi="Arial" w:cs="Arial"/>
          <w:color w:val="000000" w:themeColor="text1"/>
          <w:sz w:val="22"/>
          <w:szCs w:val="22"/>
        </w:rPr>
        <w:t>No comment.</w:t>
      </w:r>
    </w:p>
    <w:p w14:paraId="505E3664" w14:textId="77777777" w:rsidR="00D5603F" w:rsidRDefault="00D5603F" w:rsidP="008066BB">
      <w:pPr>
        <w:spacing w:line="276" w:lineRule="auto"/>
        <w:jc w:val="both"/>
        <w:rPr>
          <w:rFonts w:ascii="Arial" w:hAnsi="Arial" w:cs="Arial"/>
          <w:color w:val="000000" w:themeColor="text1"/>
          <w:sz w:val="22"/>
          <w:szCs w:val="22"/>
        </w:rPr>
      </w:pPr>
    </w:p>
    <w:p w14:paraId="09EF6E98" w14:textId="76C4ADF1" w:rsidR="00D5603F" w:rsidRPr="007B2756" w:rsidRDefault="00D5603F" w:rsidP="00D5603F">
      <w:pPr>
        <w:jc w:val="both"/>
        <w:rPr>
          <w:rFonts w:ascii="Arial" w:hAnsi="Arial" w:cs="Arial"/>
          <w:color w:val="000000" w:themeColor="text1"/>
          <w:sz w:val="22"/>
          <w:szCs w:val="22"/>
        </w:rPr>
      </w:pPr>
      <w:r>
        <w:rPr>
          <w:rFonts w:ascii="Arial" w:hAnsi="Arial" w:cs="Arial"/>
          <w:sz w:val="22"/>
          <w:szCs w:val="22"/>
          <w:u w:val="single"/>
        </w:rPr>
        <w:t>Agricultural consultant</w:t>
      </w:r>
      <w:r w:rsidRPr="00B87243">
        <w:rPr>
          <w:rFonts w:ascii="Arial" w:hAnsi="Arial" w:cs="Arial"/>
          <w:color w:val="000000" w:themeColor="text1"/>
          <w:sz w:val="22"/>
          <w:szCs w:val="22"/>
        </w:rPr>
        <w:t>: No objection subject to temporary consent.</w:t>
      </w:r>
    </w:p>
    <w:p w14:paraId="3AB2E78E" w14:textId="77777777" w:rsidR="008066BB" w:rsidRPr="00451BCF" w:rsidRDefault="008066BB" w:rsidP="00D902FA">
      <w:pPr>
        <w:spacing w:line="276" w:lineRule="auto"/>
        <w:jc w:val="both"/>
        <w:rPr>
          <w:rFonts w:ascii="Arial" w:hAnsi="Arial" w:cs="Arial"/>
          <w:b/>
          <w:bCs/>
          <w:color w:val="000000" w:themeColor="text1"/>
          <w:sz w:val="22"/>
          <w:szCs w:val="22"/>
        </w:rPr>
      </w:pPr>
    </w:p>
    <w:p w14:paraId="13D14ACD" w14:textId="37289A00" w:rsidR="00765EEE" w:rsidRPr="00451BCF" w:rsidRDefault="00765EEE" w:rsidP="00765EEE">
      <w:pPr>
        <w:jc w:val="both"/>
        <w:rPr>
          <w:rFonts w:ascii="Arial" w:hAnsi="Arial" w:cs="Arial"/>
          <w:color w:val="000000" w:themeColor="text1"/>
          <w:sz w:val="22"/>
          <w:szCs w:val="22"/>
        </w:rPr>
      </w:pPr>
      <w:r w:rsidRPr="00451BCF">
        <w:rPr>
          <w:rFonts w:ascii="Arial" w:hAnsi="Arial" w:cs="Arial"/>
          <w:color w:val="000000" w:themeColor="text1"/>
          <w:sz w:val="22"/>
          <w:szCs w:val="22"/>
          <w:u w:val="single"/>
        </w:rPr>
        <w:t>WC Highways</w:t>
      </w:r>
      <w:r w:rsidRPr="00451BCF">
        <w:rPr>
          <w:rFonts w:ascii="Arial" w:hAnsi="Arial" w:cs="Arial"/>
          <w:color w:val="000000" w:themeColor="text1"/>
          <w:sz w:val="22"/>
          <w:szCs w:val="22"/>
        </w:rPr>
        <w:t xml:space="preserve">: </w:t>
      </w:r>
      <w:bookmarkStart w:id="0" w:name="_Hlk206417654"/>
      <w:r w:rsidR="00BE6683" w:rsidRPr="00451BCF">
        <w:rPr>
          <w:rFonts w:ascii="Arial" w:hAnsi="Arial" w:cs="Arial"/>
          <w:color w:val="000000" w:themeColor="text1"/>
          <w:sz w:val="22"/>
          <w:szCs w:val="22"/>
        </w:rPr>
        <w:t>N</w:t>
      </w:r>
      <w:r w:rsidRPr="00451BCF">
        <w:rPr>
          <w:rFonts w:ascii="Arial" w:hAnsi="Arial" w:cs="Arial"/>
          <w:color w:val="000000" w:themeColor="text1"/>
          <w:sz w:val="22"/>
          <w:szCs w:val="22"/>
        </w:rPr>
        <w:t>o objection</w:t>
      </w:r>
      <w:r w:rsidR="00451BCF" w:rsidRPr="00451BCF">
        <w:rPr>
          <w:rFonts w:ascii="Arial" w:hAnsi="Arial" w:cs="Arial"/>
          <w:color w:val="000000" w:themeColor="text1"/>
          <w:sz w:val="22"/>
          <w:szCs w:val="22"/>
        </w:rPr>
        <w:t>.</w:t>
      </w:r>
    </w:p>
    <w:bookmarkEnd w:id="0"/>
    <w:p w14:paraId="37989B56" w14:textId="77777777" w:rsidR="000E62BA" w:rsidRDefault="000E62BA" w:rsidP="00765EEE">
      <w:pPr>
        <w:jc w:val="both"/>
        <w:rPr>
          <w:rFonts w:ascii="Arial" w:hAnsi="Arial" w:cs="Arial"/>
          <w:sz w:val="22"/>
          <w:szCs w:val="22"/>
        </w:rPr>
      </w:pPr>
    </w:p>
    <w:p w14:paraId="748C0675" w14:textId="7EE03365" w:rsidR="00765EEE" w:rsidRPr="00DA6678" w:rsidRDefault="00765EEE" w:rsidP="00765EEE">
      <w:pPr>
        <w:jc w:val="both"/>
        <w:rPr>
          <w:rFonts w:ascii="Arial" w:hAnsi="Arial" w:cs="Arial"/>
          <w:color w:val="000000" w:themeColor="text1"/>
          <w:sz w:val="22"/>
          <w:szCs w:val="22"/>
        </w:rPr>
      </w:pPr>
      <w:r w:rsidRPr="00DA6678">
        <w:rPr>
          <w:rFonts w:ascii="Arial" w:hAnsi="Arial" w:cs="Arial"/>
          <w:sz w:val="22"/>
          <w:szCs w:val="22"/>
          <w:u w:val="single"/>
        </w:rPr>
        <w:t>WC Ecology</w:t>
      </w:r>
      <w:r w:rsidRPr="002C320C">
        <w:rPr>
          <w:rFonts w:ascii="Arial" w:hAnsi="Arial" w:cs="Arial"/>
          <w:sz w:val="22"/>
          <w:szCs w:val="22"/>
        </w:rPr>
        <w:t xml:space="preserve">:  </w:t>
      </w:r>
      <w:r w:rsidR="00DA6678" w:rsidRPr="00DA6678">
        <w:rPr>
          <w:rFonts w:ascii="Arial" w:hAnsi="Arial" w:cs="Arial"/>
          <w:color w:val="000000" w:themeColor="text1"/>
          <w:sz w:val="22"/>
          <w:szCs w:val="22"/>
        </w:rPr>
        <w:t>No objection.</w:t>
      </w:r>
    </w:p>
    <w:p w14:paraId="6E53DC88" w14:textId="77777777" w:rsidR="00D5603F" w:rsidRDefault="00D5603F" w:rsidP="00765EEE">
      <w:pPr>
        <w:jc w:val="both"/>
        <w:rPr>
          <w:rFonts w:ascii="Arial" w:hAnsi="Arial" w:cs="Arial"/>
          <w:color w:val="000000" w:themeColor="text1"/>
          <w:sz w:val="22"/>
          <w:szCs w:val="22"/>
        </w:rPr>
      </w:pPr>
    </w:p>
    <w:p w14:paraId="16A67A2A" w14:textId="5E63CD85" w:rsidR="00D5603F" w:rsidRDefault="00D5603F" w:rsidP="00765EEE">
      <w:pPr>
        <w:jc w:val="both"/>
        <w:rPr>
          <w:rFonts w:ascii="Arial" w:hAnsi="Arial" w:cs="Arial"/>
          <w:color w:val="000000" w:themeColor="text1"/>
          <w:sz w:val="22"/>
          <w:szCs w:val="22"/>
        </w:rPr>
      </w:pPr>
      <w:r w:rsidRPr="00BD76CC">
        <w:rPr>
          <w:rFonts w:ascii="Arial" w:hAnsi="Arial" w:cs="Arial"/>
          <w:sz w:val="22"/>
          <w:szCs w:val="22"/>
          <w:u w:val="single"/>
        </w:rPr>
        <w:t xml:space="preserve">WC Public </w:t>
      </w:r>
      <w:r w:rsidRPr="00BD76CC">
        <w:rPr>
          <w:rFonts w:ascii="Arial" w:hAnsi="Arial" w:cs="Arial"/>
          <w:color w:val="000000" w:themeColor="text1"/>
          <w:sz w:val="22"/>
          <w:szCs w:val="22"/>
          <w:u w:val="single"/>
        </w:rPr>
        <w:t>Protection</w:t>
      </w:r>
      <w:r w:rsidRPr="00BD76CC">
        <w:rPr>
          <w:rFonts w:ascii="Arial" w:hAnsi="Arial" w:cs="Arial"/>
          <w:color w:val="000000" w:themeColor="text1"/>
          <w:sz w:val="22"/>
          <w:szCs w:val="22"/>
        </w:rPr>
        <w:t>: No objection.</w:t>
      </w:r>
    </w:p>
    <w:p w14:paraId="20DAE702" w14:textId="77777777" w:rsidR="00D5603F" w:rsidRDefault="00D5603F" w:rsidP="00765EEE">
      <w:pPr>
        <w:jc w:val="both"/>
        <w:rPr>
          <w:rFonts w:ascii="Arial" w:hAnsi="Arial" w:cs="Arial"/>
          <w:color w:val="000000" w:themeColor="text1"/>
          <w:sz w:val="22"/>
          <w:szCs w:val="22"/>
        </w:rPr>
      </w:pPr>
    </w:p>
    <w:p w14:paraId="20432407" w14:textId="2B44DC70" w:rsidR="00D5603F" w:rsidRPr="00D5603F" w:rsidRDefault="00D5603F" w:rsidP="00765EEE">
      <w:pPr>
        <w:jc w:val="both"/>
        <w:rPr>
          <w:rFonts w:ascii="Arial" w:hAnsi="Arial" w:cs="Arial"/>
          <w:color w:val="000000" w:themeColor="text1"/>
          <w:sz w:val="22"/>
          <w:szCs w:val="22"/>
        </w:rPr>
      </w:pPr>
      <w:r w:rsidRPr="00CB29D2">
        <w:rPr>
          <w:rFonts w:ascii="Arial" w:hAnsi="Arial" w:cs="Arial"/>
          <w:sz w:val="22"/>
          <w:szCs w:val="22"/>
          <w:u w:val="single"/>
        </w:rPr>
        <w:t xml:space="preserve">WC </w:t>
      </w:r>
      <w:r w:rsidRPr="00FF1215">
        <w:rPr>
          <w:rFonts w:ascii="Arial" w:hAnsi="Arial" w:cs="Arial"/>
          <w:color w:val="000000" w:themeColor="text1"/>
          <w:sz w:val="22"/>
          <w:szCs w:val="22"/>
          <w:u w:val="single"/>
        </w:rPr>
        <w:t>Drainage</w:t>
      </w:r>
      <w:r w:rsidRPr="00FF1215">
        <w:rPr>
          <w:rFonts w:ascii="Arial" w:hAnsi="Arial" w:cs="Arial"/>
          <w:color w:val="000000" w:themeColor="text1"/>
          <w:sz w:val="22"/>
          <w:szCs w:val="22"/>
        </w:rPr>
        <w:t>: No comment.</w:t>
      </w:r>
    </w:p>
    <w:p w14:paraId="4B8F971D" w14:textId="77777777" w:rsidR="005D3D89" w:rsidRDefault="005D3D89" w:rsidP="00765EEE">
      <w:pPr>
        <w:jc w:val="both"/>
        <w:rPr>
          <w:rFonts w:ascii="Arial" w:hAnsi="Arial" w:cs="Arial"/>
          <w:color w:val="000000" w:themeColor="text1"/>
          <w:sz w:val="22"/>
          <w:szCs w:val="22"/>
        </w:rPr>
      </w:pPr>
    </w:p>
    <w:p w14:paraId="3B0F4922" w14:textId="4B58BDA7" w:rsidR="005D3D89" w:rsidRPr="005D3D89" w:rsidRDefault="005D3D89" w:rsidP="00765EEE">
      <w:pPr>
        <w:jc w:val="both"/>
        <w:rPr>
          <w:rFonts w:ascii="Arial" w:hAnsi="Arial" w:cs="Arial"/>
          <w:color w:val="000000" w:themeColor="text1"/>
          <w:sz w:val="22"/>
          <w:szCs w:val="22"/>
        </w:rPr>
      </w:pPr>
      <w:r w:rsidRPr="005D3D89">
        <w:rPr>
          <w:rFonts w:ascii="Arial" w:hAnsi="Arial" w:cs="Arial"/>
          <w:color w:val="000000" w:themeColor="text1"/>
          <w:sz w:val="22"/>
          <w:szCs w:val="22"/>
          <w:u w:val="single"/>
        </w:rPr>
        <w:t>WC Rights of Way</w:t>
      </w:r>
      <w:r w:rsidRPr="005D3D89">
        <w:rPr>
          <w:rFonts w:ascii="Arial" w:hAnsi="Arial" w:cs="Arial"/>
          <w:color w:val="000000" w:themeColor="text1"/>
          <w:sz w:val="22"/>
          <w:szCs w:val="22"/>
        </w:rPr>
        <w:t>: No response received at the time of writing.</w:t>
      </w:r>
    </w:p>
    <w:p w14:paraId="4B7183A0" w14:textId="77777777" w:rsidR="00D902FA" w:rsidRDefault="00D902FA" w:rsidP="00D902FA">
      <w:pPr>
        <w:spacing w:line="276" w:lineRule="auto"/>
        <w:jc w:val="both"/>
        <w:rPr>
          <w:rFonts w:ascii="Arial" w:hAnsi="Arial" w:cs="Arial"/>
          <w:b/>
          <w:bCs/>
          <w:color w:val="FF0000"/>
          <w:sz w:val="22"/>
          <w:szCs w:val="22"/>
        </w:rPr>
      </w:pPr>
    </w:p>
    <w:p w14:paraId="5CD363D8"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34AA43B0"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02F39833" w14:textId="77777777" w:rsidR="00D902FA" w:rsidRDefault="5CD3423D" w:rsidP="3656A09E">
      <w:pPr>
        <w:spacing w:line="276" w:lineRule="auto"/>
        <w:jc w:val="both"/>
      </w:pPr>
      <w:r w:rsidRPr="3656A09E">
        <w:rPr>
          <w:rFonts w:ascii="Arial" w:eastAsia="Arial" w:hAnsi="Arial" w:cs="Arial"/>
          <w:sz w:val="22"/>
          <w:szCs w:val="22"/>
        </w:rPr>
        <w:t xml:space="preserve"> </w:t>
      </w:r>
    </w:p>
    <w:p w14:paraId="56228729"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1C92A291" w14:textId="0C389471"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An advertisement placed in the local press</w:t>
      </w:r>
      <w:r w:rsidR="00643CD2">
        <w:rPr>
          <w:rFonts w:ascii="Arial" w:eastAsia="Arial" w:hAnsi="Arial" w:cs="Arial"/>
          <w:sz w:val="22"/>
          <w:szCs w:val="22"/>
        </w:rPr>
        <w:t>.</w:t>
      </w:r>
    </w:p>
    <w:p w14:paraId="407353FE" w14:textId="77777777" w:rsidR="00D902FA" w:rsidRDefault="5CD3423D" w:rsidP="3656A09E">
      <w:pPr>
        <w:spacing w:line="276" w:lineRule="auto"/>
        <w:jc w:val="both"/>
      </w:pPr>
      <w:r w:rsidRPr="3656A09E">
        <w:rPr>
          <w:rFonts w:ascii="Arial" w:eastAsia="Arial" w:hAnsi="Arial" w:cs="Arial"/>
          <w:sz w:val="22"/>
          <w:szCs w:val="22"/>
        </w:rPr>
        <w:t xml:space="preserve"> </w:t>
      </w:r>
    </w:p>
    <w:p w14:paraId="2369FD69"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342B5939" w14:textId="77777777" w:rsidR="00D902FA" w:rsidRPr="004817FB" w:rsidRDefault="00D902FA" w:rsidP="3656A09E">
      <w:pPr>
        <w:spacing w:line="276" w:lineRule="auto"/>
        <w:jc w:val="both"/>
      </w:pPr>
    </w:p>
    <w:p w14:paraId="7E0A9C65" w14:textId="77777777" w:rsidR="00D902FA" w:rsidRPr="004817FB" w:rsidRDefault="5CD3423D" w:rsidP="3656A09E">
      <w:pPr>
        <w:spacing w:line="276" w:lineRule="auto"/>
        <w:jc w:val="both"/>
      </w:pPr>
      <w:r w:rsidRPr="004817FB">
        <w:rPr>
          <w:rFonts w:ascii="Arial" w:eastAsia="Arial" w:hAnsi="Arial" w:cs="Arial"/>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781ED3D6" w14:textId="77777777" w:rsidR="00D902FA" w:rsidRDefault="00D902FA" w:rsidP="00D902FA">
      <w:pPr>
        <w:spacing w:line="276" w:lineRule="auto"/>
        <w:jc w:val="both"/>
        <w:rPr>
          <w:rFonts w:ascii="Arial" w:hAnsi="Arial" w:cs="Arial"/>
          <w:b/>
          <w:bCs/>
          <w:color w:val="FF0000"/>
          <w:sz w:val="22"/>
          <w:szCs w:val="22"/>
        </w:rPr>
      </w:pPr>
    </w:p>
    <w:p w14:paraId="04E39B1B" w14:textId="32060889" w:rsidR="00160D4A" w:rsidRPr="00643CD2" w:rsidRDefault="00643CD2" w:rsidP="00643CD2">
      <w:pPr>
        <w:pStyle w:val="ListParagraph"/>
        <w:numPr>
          <w:ilvl w:val="0"/>
          <w:numId w:val="57"/>
        </w:numPr>
        <w:spacing w:line="276" w:lineRule="auto"/>
        <w:jc w:val="both"/>
        <w:rPr>
          <w:rFonts w:ascii="Arial" w:hAnsi="Arial" w:cs="Arial"/>
          <w:color w:val="000000" w:themeColor="text1"/>
          <w:sz w:val="22"/>
          <w:szCs w:val="22"/>
        </w:rPr>
      </w:pPr>
      <w:r w:rsidRPr="00643CD2">
        <w:rPr>
          <w:rFonts w:ascii="Arial" w:hAnsi="Arial" w:cs="Arial"/>
          <w:color w:val="000000" w:themeColor="text1"/>
          <w:sz w:val="22"/>
          <w:szCs w:val="22"/>
        </w:rPr>
        <w:t>No comments were received.</w:t>
      </w:r>
    </w:p>
    <w:p w14:paraId="2AC21268" w14:textId="77777777" w:rsidR="0007377C" w:rsidRDefault="0007377C" w:rsidP="0007377C">
      <w:pPr>
        <w:spacing w:line="276" w:lineRule="auto"/>
        <w:jc w:val="both"/>
        <w:rPr>
          <w:rFonts w:ascii="Arial" w:hAnsi="Arial" w:cs="Arial"/>
          <w:b/>
          <w:bCs/>
          <w:color w:val="FF0000"/>
          <w:sz w:val="22"/>
          <w:szCs w:val="22"/>
        </w:rPr>
      </w:pPr>
    </w:p>
    <w:p w14:paraId="1F779044" w14:textId="77777777" w:rsidR="007F73D0" w:rsidRDefault="007F73D0" w:rsidP="0007377C">
      <w:pPr>
        <w:spacing w:line="276" w:lineRule="auto"/>
        <w:jc w:val="both"/>
        <w:rPr>
          <w:rFonts w:ascii="Arial" w:hAnsi="Arial" w:cs="Arial"/>
          <w:b/>
          <w:bCs/>
          <w:sz w:val="22"/>
          <w:szCs w:val="22"/>
        </w:rPr>
      </w:pPr>
    </w:p>
    <w:p w14:paraId="2EB0C62E" w14:textId="0D76BE84" w:rsidR="0007377C" w:rsidRDefault="00F7609E" w:rsidP="0007377C">
      <w:pPr>
        <w:spacing w:line="276" w:lineRule="auto"/>
        <w:jc w:val="both"/>
        <w:rPr>
          <w:rFonts w:ascii="Arial" w:hAnsi="Arial" w:cs="Arial"/>
          <w:b/>
          <w:bCs/>
          <w:sz w:val="22"/>
          <w:szCs w:val="22"/>
        </w:rPr>
      </w:pPr>
      <w:r w:rsidRPr="00F7609E">
        <w:rPr>
          <w:rFonts w:ascii="Arial" w:hAnsi="Arial" w:cs="Arial"/>
          <w:b/>
          <w:bCs/>
          <w:sz w:val="22"/>
          <w:szCs w:val="22"/>
        </w:rPr>
        <w:lastRenderedPageBreak/>
        <w:t>ASSESSMENT</w:t>
      </w:r>
    </w:p>
    <w:p w14:paraId="48CFC43F" w14:textId="77777777" w:rsidR="00310607" w:rsidRPr="00ED33CD" w:rsidRDefault="00310607" w:rsidP="0007377C">
      <w:pPr>
        <w:spacing w:line="276" w:lineRule="auto"/>
        <w:jc w:val="both"/>
        <w:rPr>
          <w:rFonts w:ascii="Arial" w:hAnsi="Arial" w:cs="Arial"/>
          <w:b/>
          <w:bCs/>
          <w:color w:val="ED0000"/>
          <w:sz w:val="22"/>
          <w:szCs w:val="22"/>
        </w:rPr>
      </w:pPr>
    </w:p>
    <w:p w14:paraId="4EAF9CAA"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421A0A50" w14:textId="77777777" w:rsidR="0092586B" w:rsidRPr="0092586B" w:rsidRDefault="0092586B" w:rsidP="0092586B">
      <w:pPr>
        <w:spacing w:line="276" w:lineRule="auto"/>
        <w:jc w:val="both"/>
        <w:rPr>
          <w:rFonts w:ascii="Arial" w:hAnsi="Arial" w:cs="Arial"/>
          <w:color w:val="000000" w:themeColor="text1"/>
          <w:sz w:val="22"/>
          <w:szCs w:val="22"/>
        </w:rPr>
      </w:pPr>
    </w:p>
    <w:p w14:paraId="7C0A6FC2"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76E575E" w14:textId="77777777" w:rsidR="0092586B" w:rsidRPr="0092586B" w:rsidRDefault="0092586B" w:rsidP="0092586B">
      <w:pPr>
        <w:spacing w:line="276" w:lineRule="auto"/>
        <w:jc w:val="both"/>
        <w:rPr>
          <w:rFonts w:ascii="Arial" w:hAnsi="Arial" w:cs="Arial"/>
          <w:color w:val="000000" w:themeColor="text1"/>
          <w:sz w:val="22"/>
          <w:szCs w:val="22"/>
        </w:rPr>
      </w:pPr>
    </w:p>
    <w:p w14:paraId="1F1A8E96"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58DCD760" w14:textId="77777777" w:rsidR="00A575A7" w:rsidRDefault="00A575A7" w:rsidP="0092586B">
      <w:pPr>
        <w:spacing w:line="276" w:lineRule="auto"/>
        <w:jc w:val="both"/>
        <w:rPr>
          <w:rFonts w:ascii="Arial" w:hAnsi="Arial" w:cs="Arial"/>
          <w:color w:val="000000" w:themeColor="text1"/>
          <w:sz w:val="22"/>
          <w:szCs w:val="22"/>
        </w:rPr>
      </w:pPr>
    </w:p>
    <w:p w14:paraId="2B3F5146" w14:textId="77777777" w:rsidR="00A575A7" w:rsidRPr="00A575A7" w:rsidRDefault="00A575A7" w:rsidP="00A575A7">
      <w:pPr>
        <w:spacing w:line="276" w:lineRule="auto"/>
        <w:jc w:val="both"/>
        <w:rPr>
          <w:rFonts w:ascii="Arial" w:hAnsi="Arial" w:cs="Arial"/>
          <w:color w:val="000000" w:themeColor="text1"/>
          <w:sz w:val="22"/>
          <w:szCs w:val="22"/>
        </w:rPr>
      </w:pPr>
      <w:r w:rsidRPr="00A575A7">
        <w:rPr>
          <w:rFonts w:ascii="Arial" w:hAnsi="Arial" w:cs="Arial"/>
          <w:color w:val="000000" w:themeColor="text1"/>
          <w:sz w:val="22"/>
          <w:szCs w:val="22"/>
        </w:rPr>
        <w:t>The assessment below considers each of the main issues identified above. Each topic is assessed in turn with reference to the relevant policy context, the evidence submitted, consultee responses, and all other material considerations, before a conclusion is reached.</w:t>
      </w:r>
    </w:p>
    <w:p w14:paraId="63F9B183" w14:textId="77777777" w:rsidR="00E9771C" w:rsidRDefault="00E9771C" w:rsidP="7D84FC5F">
      <w:pPr>
        <w:spacing w:line="276" w:lineRule="auto"/>
        <w:jc w:val="both"/>
        <w:rPr>
          <w:rFonts w:ascii="Arial" w:hAnsi="Arial" w:cs="Arial"/>
          <w:b/>
          <w:bCs/>
          <w:color w:val="FF0000"/>
          <w:sz w:val="22"/>
          <w:szCs w:val="22"/>
        </w:rPr>
      </w:pPr>
    </w:p>
    <w:p w14:paraId="60258139" w14:textId="76BA4BC5"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19DB5614"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6C29CE1C" w14:textId="77777777" w:rsidR="00F91765" w:rsidRDefault="00F91765" w:rsidP="00F91765">
      <w:pPr>
        <w:spacing w:line="276" w:lineRule="auto"/>
        <w:jc w:val="both"/>
        <w:rPr>
          <w:rFonts w:ascii="Arial" w:hAnsi="Arial" w:cs="Arial"/>
          <w:sz w:val="22"/>
          <w:szCs w:val="22"/>
        </w:rPr>
      </w:pPr>
    </w:p>
    <w:p w14:paraId="3019F552" w14:textId="1DF5722C" w:rsidR="00F91765" w:rsidRPr="00F91765" w:rsidRDefault="00F91765" w:rsidP="00F91765">
      <w:pPr>
        <w:spacing w:line="276" w:lineRule="auto"/>
        <w:jc w:val="both"/>
        <w:rPr>
          <w:rFonts w:ascii="Arial" w:hAnsi="Arial" w:cs="Arial"/>
          <w:sz w:val="22"/>
          <w:szCs w:val="22"/>
        </w:rPr>
      </w:pPr>
      <w:r w:rsidRPr="00F91765">
        <w:rPr>
          <w:rFonts w:ascii="Arial" w:hAnsi="Arial" w:cs="Arial"/>
          <w:sz w:val="22"/>
          <w:szCs w:val="22"/>
        </w:rPr>
        <w:t>Core Policies 1 and 2 of the Wiltshire Core Strategy (WCS) establish the settlement strategy for Wiltshire and direct the majority of new development towards the most sustainable settlements. Development outside defined settlement boundaries is strictly controlled and will only be supported where it accords with specific policies of the development plan that recognise a need for a countryside location.</w:t>
      </w:r>
    </w:p>
    <w:p w14:paraId="77143A9F" w14:textId="77777777" w:rsidR="00F91765" w:rsidRDefault="00F91765" w:rsidP="00F91765">
      <w:pPr>
        <w:spacing w:line="276" w:lineRule="auto"/>
        <w:jc w:val="both"/>
        <w:rPr>
          <w:rFonts w:ascii="Arial" w:hAnsi="Arial" w:cs="Arial"/>
          <w:sz w:val="22"/>
          <w:szCs w:val="22"/>
        </w:rPr>
      </w:pPr>
    </w:p>
    <w:p w14:paraId="6EE50515" w14:textId="1AD4F6FE" w:rsidR="00F91765" w:rsidRPr="00F91765" w:rsidRDefault="00F91765" w:rsidP="00F91765">
      <w:pPr>
        <w:spacing w:line="276" w:lineRule="auto"/>
        <w:jc w:val="both"/>
        <w:rPr>
          <w:rFonts w:ascii="Arial" w:hAnsi="Arial" w:cs="Arial"/>
          <w:sz w:val="22"/>
          <w:szCs w:val="22"/>
        </w:rPr>
      </w:pPr>
      <w:r w:rsidRPr="00F91765">
        <w:rPr>
          <w:rFonts w:ascii="Arial" w:hAnsi="Arial" w:cs="Arial"/>
          <w:sz w:val="22"/>
          <w:szCs w:val="22"/>
        </w:rPr>
        <w:t>Core Policy 48 supports the rural economy and allows for development that is necessary to sustain and expand rural enterprises. In relation to residential accommodation, the policy recognises that a rural worker's dwelling may be justified where an essential need exists for a worker to live at or near their place of work.</w:t>
      </w:r>
    </w:p>
    <w:p w14:paraId="231F207A" w14:textId="77777777" w:rsidR="00F91765" w:rsidRDefault="00F91765" w:rsidP="00F91765">
      <w:pPr>
        <w:spacing w:line="276" w:lineRule="auto"/>
        <w:jc w:val="both"/>
        <w:rPr>
          <w:rFonts w:ascii="Arial" w:hAnsi="Arial" w:cs="Arial"/>
          <w:sz w:val="22"/>
          <w:szCs w:val="22"/>
        </w:rPr>
      </w:pPr>
    </w:p>
    <w:p w14:paraId="6300DC9B" w14:textId="5E19E97C" w:rsidR="00F91765" w:rsidRPr="00F91765" w:rsidRDefault="00F91765" w:rsidP="00F91765">
      <w:pPr>
        <w:spacing w:line="276" w:lineRule="auto"/>
        <w:jc w:val="both"/>
        <w:rPr>
          <w:rFonts w:ascii="Arial" w:hAnsi="Arial" w:cs="Arial"/>
          <w:sz w:val="22"/>
          <w:szCs w:val="22"/>
        </w:rPr>
      </w:pPr>
      <w:r w:rsidRPr="00F91765">
        <w:rPr>
          <w:rFonts w:ascii="Arial" w:hAnsi="Arial" w:cs="Arial"/>
          <w:sz w:val="22"/>
          <w:szCs w:val="22"/>
        </w:rPr>
        <w:t>Paragraph 84 of the National Planning Policy Framework (NPPF) seeks to avoid isolated homes in the countryside unless one of the identified exceptions applies, including where there is an essential need for a rural worker, including those employed in agriculture, to live permanently at or near their place of work.</w:t>
      </w:r>
    </w:p>
    <w:p w14:paraId="640A7BA7" w14:textId="77777777" w:rsidR="00C15984" w:rsidRDefault="00C15984" w:rsidP="00F81970">
      <w:pPr>
        <w:spacing w:line="276" w:lineRule="auto"/>
        <w:jc w:val="both"/>
        <w:rPr>
          <w:rFonts w:ascii="Arial" w:hAnsi="Arial" w:cs="Arial"/>
          <w:b/>
          <w:bCs/>
          <w:sz w:val="22"/>
          <w:szCs w:val="22"/>
        </w:rPr>
      </w:pPr>
    </w:p>
    <w:p w14:paraId="01369A3A" w14:textId="77777777" w:rsidR="00F81970" w:rsidRDefault="00F81970" w:rsidP="00F81970">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26C74D68" w14:textId="77777777" w:rsidR="00E03EDD" w:rsidRDefault="00E03EDD" w:rsidP="00F81970">
      <w:pPr>
        <w:spacing w:line="276" w:lineRule="auto"/>
        <w:jc w:val="both"/>
        <w:rPr>
          <w:rFonts w:ascii="Arial" w:hAnsi="Arial" w:cs="Arial"/>
          <w:i/>
          <w:iCs/>
          <w:sz w:val="22"/>
          <w:szCs w:val="22"/>
        </w:rPr>
      </w:pPr>
    </w:p>
    <w:p w14:paraId="117339F8" w14:textId="3350BAE6" w:rsidR="00E44C0D" w:rsidRDefault="00E44C0D" w:rsidP="00E44C0D">
      <w:pPr>
        <w:spacing w:line="276" w:lineRule="auto"/>
        <w:jc w:val="both"/>
        <w:rPr>
          <w:rFonts w:ascii="Arial" w:hAnsi="Arial" w:cs="Arial"/>
          <w:sz w:val="22"/>
          <w:szCs w:val="22"/>
        </w:rPr>
      </w:pPr>
      <w:r w:rsidRPr="00E44C0D">
        <w:rPr>
          <w:rFonts w:ascii="Arial" w:hAnsi="Arial" w:cs="Arial"/>
          <w:sz w:val="22"/>
          <w:szCs w:val="22"/>
        </w:rPr>
        <w:t>The application seeks planning permission for a temporary agricultural worker's dwelling in the form of a static caravan for a period of three years. The site lies within the open countryside approximately 450 metres north-</w:t>
      </w:r>
      <w:r>
        <w:rPr>
          <w:rFonts w:ascii="Arial" w:hAnsi="Arial" w:cs="Arial"/>
          <w:sz w:val="22"/>
          <w:szCs w:val="22"/>
        </w:rPr>
        <w:t>east</w:t>
      </w:r>
      <w:r w:rsidRPr="00E44C0D">
        <w:rPr>
          <w:rFonts w:ascii="Arial" w:hAnsi="Arial" w:cs="Arial"/>
          <w:sz w:val="22"/>
          <w:szCs w:val="22"/>
        </w:rPr>
        <w:t xml:space="preserve"> of Wilton, Marlborough. </w:t>
      </w:r>
      <w:r w:rsidR="007F73D0">
        <w:rPr>
          <w:rFonts w:ascii="Arial" w:hAnsi="Arial" w:cs="Arial"/>
          <w:sz w:val="22"/>
          <w:szCs w:val="22"/>
        </w:rPr>
        <w:t>T</w:t>
      </w:r>
      <w:r w:rsidRPr="00E44C0D">
        <w:rPr>
          <w:rFonts w:ascii="Arial" w:hAnsi="Arial" w:cs="Arial"/>
          <w:sz w:val="22"/>
          <w:szCs w:val="22"/>
        </w:rPr>
        <w:t>he proposed caravan would be located outside the settlement and must therefore be justified by reference to the specific policies that support development in rural areas.</w:t>
      </w:r>
    </w:p>
    <w:p w14:paraId="701DC080" w14:textId="77777777" w:rsidR="00E44C0D" w:rsidRPr="00E44C0D" w:rsidRDefault="00E44C0D" w:rsidP="00E44C0D">
      <w:pPr>
        <w:spacing w:line="276" w:lineRule="auto"/>
        <w:jc w:val="both"/>
        <w:rPr>
          <w:rFonts w:ascii="Arial" w:hAnsi="Arial" w:cs="Arial"/>
          <w:sz w:val="22"/>
          <w:szCs w:val="22"/>
        </w:rPr>
      </w:pPr>
    </w:p>
    <w:p w14:paraId="0C839532" w14:textId="55747540" w:rsidR="00E44C0D" w:rsidRDefault="00E44C0D" w:rsidP="00E44C0D">
      <w:pPr>
        <w:spacing w:line="276" w:lineRule="auto"/>
        <w:jc w:val="both"/>
        <w:rPr>
          <w:rFonts w:ascii="Arial" w:hAnsi="Arial" w:cs="Arial"/>
          <w:sz w:val="22"/>
          <w:szCs w:val="22"/>
        </w:rPr>
      </w:pPr>
      <w:r w:rsidRPr="00E44C0D">
        <w:rPr>
          <w:rFonts w:ascii="Arial" w:hAnsi="Arial" w:cs="Arial"/>
          <w:sz w:val="22"/>
          <w:szCs w:val="22"/>
        </w:rPr>
        <w:t xml:space="preserve">The proposal is associated with an established agricultural holding comprising an existing heifer-rearing enterprise and a proposed suckler herd enterprise. The Council's agricultural consultant has been consulted on the application and confirms that both the existing and </w:t>
      </w:r>
      <w:r w:rsidRPr="00E44C0D">
        <w:rPr>
          <w:rFonts w:ascii="Arial" w:hAnsi="Arial" w:cs="Arial"/>
          <w:sz w:val="22"/>
          <w:szCs w:val="22"/>
        </w:rPr>
        <w:lastRenderedPageBreak/>
        <w:t>proposed livestock enterprises generate an essential functional need for a worker to live at or near the site due to the requirements of calving and the care of young livestock. The consultant also concludes that there is no existing dwelling of sufficient proximity capable of meeting that need.</w:t>
      </w:r>
    </w:p>
    <w:p w14:paraId="23EB183F" w14:textId="77777777" w:rsidR="00E44C0D" w:rsidRPr="00E44C0D" w:rsidRDefault="00E44C0D" w:rsidP="00E44C0D">
      <w:pPr>
        <w:spacing w:line="276" w:lineRule="auto"/>
        <w:jc w:val="both"/>
        <w:rPr>
          <w:rFonts w:ascii="Arial" w:hAnsi="Arial" w:cs="Arial"/>
          <w:sz w:val="22"/>
          <w:szCs w:val="22"/>
        </w:rPr>
      </w:pPr>
    </w:p>
    <w:p w14:paraId="2EFF5830" w14:textId="6A890DE6" w:rsidR="00E44C0D" w:rsidRDefault="00E44C0D" w:rsidP="00E44C0D">
      <w:pPr>
        <w:spacing w:line="276" w:lineRule="auto"/>
        <w:jc w:val="both"/>
        <w:rPr>
          <w:rFonts w:ascii="Arial" w:hAnsi="Arial" w:cs="Arial"/>
          <w:sz w:val="22"/>
          <w:szCs w:val="22"/>
        </w:rPr>
      </w:pPr>
      <w:r w:rsidRPr="00E44C0D">
        <w:rPr>
          <w:rFonts w:ascii="Arial" w:hAnsi="Arial" w:cs="Arial"/>
          <w:sz w:val="22"/>
          <w:szCs w:val="22"/>
        </w:rPr>
        <w:t>The agricultural consultant further advises that both the existing heifer-rearing enterprise and the proposed suckler herd enterprise appear to be planned on a sound financial basis and are capable of achieving viability. However, concern is raised regarding the degree of certainty associated with the continuation of the existing heifer-rearing enterprise, which is currently reliant upon an informal contractual arrangement with a third party and is not supported by a formal written agreement. The consultant therefore considers that there is insufficient certainty to justify the permanent stationing of a dwelling at this stage.</w:t>
      </w:r>
    </w:p>
    <w:p w14:paraId="0CFEA2E5" w14:textId="77777777" w:rsidR="00E44C0D" w:rsidRPr="00E44C0D" w:rsidRDefault="00E44C0D" w:rsidP="00E44C0D">
      <w:pPr>
        <w:spacing w:line="276" w:lineRule="auto"/>
        <w:jc w:val="both"/>
        <w:rPr>
          <w:rFonts w:ascii="Arial" w:hAnsi="Arial" w:cs="Arial"/>
          <w:sz w:val="22"/>
          <w:szCs w:val="22"/>
        </w:rPr>
      </w:pPr>
    </w:p>
    <w:p w14:paraId="14E6E5AF" w14:textId="77777777" w:rsidR="00E44C0D" w:rsidRDefault="00E44C0D" w:rsidP="00E44C0D">
      <w:pPr>
        <w:spacing w:line="276" w:lineRule="auto"/>
        <w:jc w:val="both"/>
        <w:rPr>
          <w:rFonts w:ascii="Arial" w:hAnsi="Arial" w:cs="Arial"/>
          <w:sz w:val="22"/>
          <w:szCs w:val="22"/>
        </w:rPr>
      </w:pPr>
      <w:r w:rsidRPr="00E44C0D">
        <w:rPr>
          <w:rFonts w:ascii="Arial" w:hAnsi="Arial" w:cs="Arial"/>
          <w:sz w:val="22"/>
          <w:szCs w:val="22"/>
        </w:rPr>
        <w:t>The application has subsequently been amended from a permanent rural worker's dwelling to a temporary permission for a period of three years. This approach would allow the proposed suckler herd enterprise, which would operate under the direct control of the farming business, to become established and demonstrate its ongoing viability and operational requirements before any permanent residential accommodation is considered.</w:t>
      </w:r>
    </w:p>
    <w:p w14:paraId="07DF24E0" w14:textId="77777777" w:rsidR="00643F3F" w:rsidRDefault="00643F3F" w:rsidP="00E44C0D">
      <w:pPr>
        <w:spacing w:line="276" w:lineRule="auto"/>
        <w:jc w:val="both"/>
        <w:rPr>
          <w:rFonts w:ascii="Arial" w:hAnsi="Arial" w:cs="Arial"/>
          <w:sz w:val="22"/>
          <w:szCs w:val="22"/>
        </w:rPr>
      </w:pPr>
    </w:p>
    <w:p w14:paraId="1FE71FDD" w14:textId="14C8E9A7" w:rsidR="00643F3F" w:rsidRDefault="00643F3F" w:rsidP="00E44C0D">
      <w:pPr>
        <w:spacing w:line="276" w:lineRule="auto"/>
        <w:jc w:val="both"/>
        <w:rPr>
          <w:rFonts w:ascii="Arial" w:hAnsi="Arial" w:cs="Arial"/>
          <w:sz w:val="22"/>
          <w:szCs w:val="22"/>
        </w:rPr>
      </w:pPr>
      <w:r w:rsidRPr="00643F3F">
        <w:rPr>
          <w:rFonts w:ascii="Arial" w:hAnsi="Arial" w:cs="Arial"/>
          <w:sz w:val="22"/>
          <w:szCs w:val="22"/>
        </w:rPr>
        <w:t>Having considered the consultant's findings and all other material considerations, the Local Planning Authority agrees that the evidence demonstrates an essential functional need that justifies temporary on-site accommodation but does not presently justify a permanent dwelling.</w:t>
      </w:r>
    </w:p>
    <w:p w14:paraId="78F0D311" w14:textId="77777777" w:rsidR="002C4742" w:rsidRDefault="002C4742" w:rsidP="00E44C0D">
      <w:pPr>
        <w:spacing w:line="276" w:lineRule="auto"/>
        <w:jc w:val="both"/>
        <w:rPr>
          <w:rFonts w:ascii="Arial" w:hAnsi="Arial" w:cs="Arial"/>
          <w:sz w:val="22"/>
          <w:szCs w:val="22"/>
        </w:rPr>
      </w:pPr>
    </w:p>
    <w:p w14:paraId="71CE46F3" w14:textId="77777777" w:rsidR="0033790C" w:rsidRPr="0033790C" w:rsidRDefault="0033790C" w:rsidP="0033790C">
      <w:pPr>
        <w:spacing w:line="276" w:lineRule="auto"/>
        <w:jc w:val="both"/>
        <w:rPr>
          <w:rFonts w:ascii="Arial" w:hAnsi="Arial" w:cs="Arial"/>
          <w:sz w:val="22"/>
          <w:szCs w:val="22"/>
        </w:rPr>
      </w:pPr>
      <w:r w:rsidRPr="0033790C">
        <w:rPr>
          <w:rFonts w:ascii="Arial" w:hAnsi="Arial" w:cs="Arial"/>
          <w:sz w:val="22"/>
          <w:szCs w:val="22"/>
        </w:rPr>
        <w:t>The Local Planning Authority also notes the submitted evidence regarding year-round calving operations, supervision of young livestock and labour requirements in excess of one full-time unit, which further supports the conclusion that an essential functional need exists.</w:t>
      </w:r>
    </w:p>
    <w:p w14:paraId="74E44C67" w14:textId="77777777" w:rsidR="0033790C" w:rsidRDefault="0033790C" w:rsidP="00E44C0D">
      <w:pPr>
        <w:spacing w:line="276" w:lineRule="auto"/>
        <w:jc w:val="both"/>
        <w:rPr>
          <w:rFonts w:ascii="Arial" w:hAnsi="Arial" w:cs="Arial"/>
          <w:sz w:val="22"/>
          <w:szCs w:val="22"/>
        </w:rPr>
      </w:pPr>
    </w:p>
    <w:p w14:paraId="6B8E62AF" w14:textId="18D59B93" w:rsidR="002C4742" w:rsidRPr="00E44C0D" w:rsidRDefault="002C4742" w:rsidP="00E44C0D">
      <w:pPr>
        <w:spacing w:line="276" w:lineRule="auto"/>
        <w:jc w:val="both"/>
        <w:rPr>
          <w:rFonts w:ascii="Arial" w:hAnsi="Arial" w:cs="Arial"/>
          <w:sz w:val="22"/>
          <w:szCs w:val="22"/>
        </w:rPr>
      </w:pPr>
      <w:r w:rsidRPr="002C4742">
        <w:rPr>
          <w:rFonts w:ascii="Arial" w:hAnsi="Arial" w:cs="Arial"/>
          <w:sz w:val="22"/>
          <w:szCs w:val="22"/>
        </w:rPr>
        <w:t xml:space="preserve">A temporary three-year permission and agricultural occupancy condition are considered necessary and reasonable. Together, these measures </w:t>
      </w:r>
      <w:r>
        <w:rPr>
          <w:rFonts w:ascii="Arial" w:hAnsi="Arial" w:cs="Arial"/>
          <w:sz w:val="22"/>
          <w:szCs w:val="22"/>
        </w:rPr>
        <w:t xml:space="preserve">would </w:t>
      </w:r>
      <w:r w:rsidRPr="002C4742">
        <w:rPr>
          <w:rFonts w:ascii="Arial" w:hAnsi="Arial" w:cs="Arial"/>
          <w:sz w:val="22"/>
          <w:szCs w:val="22"/>
        </w:rPr>
        <w:t>ensure that the accommodation remains linked to the agricultural enterprise which has been demonstrated to generate an essential functional need, whilst allowing the Council to reassess the longer-term viability and operational requirements of the farming business before considering any permanent residential accommodation on the holding.</w:t>
      </w:r>
    </w:p>
    <w:p w14:paraId="72F832FF" w14:textId="38E2E0CA" w:rsidR="00503380" w:rsidRDefault="00503380" w:rsidP="00503380">
      <w:pPr>
        <w:spacing w:line="276" w:lineRule="auto"/>
        <w:jc w:val="both"/>
        <w:rPr>
          <w:rFonts w:ascii="Arial" w:hAnsi="Arial" w:cs="Arial"/>
          <w:b/>
          <w:bCs/>
          <w:sz w:val="22"/>
          <w:szCs w:val="22"/>
        </w:rPr>
      </w:pPr>
    </w:p>
    <w:p w14:paraId="58E01CCA" w14:textId="77777777" w:rsidR="00503380" w:rsidRDefault="00503380" w:rsidP="00503380">
      <w:pPr>
        <w:spacing w:line="276" w:lineRule="auto"/>
        <w:jc w:val="both"/>
        <w:rPr>
          <w:rFonts w:ascii="Arial" w:hAnsi="Arial" w:cs="Arial"/>
          <w:i/>
          <w:iCs/>
          <w:sz w:val="22"/>
          <w:szCs w:val="22"/>
        </w:rPr>
      </w:pPr>
      <w:r>
        <w:rPr>
          <w:rFonts w:ascii="Arial" w:hAnsi="Arial" w:cs="Arial"/>
          <w:i/>
          <w:iCs/>
          <w:sz w:val="22"/>
          <w:szCs w:val="22"/>
        </w:rPr>
        <w:t>Conclusion</w:t>
      </w:r>
    </w:p>
    <w:p w14:paraId="6041D6F3" w14:textId="77777777" w:rsidR="00503380" w:rsidRPr="00503380" w:rsidRDefault="00503380" w:rsidP="00503380">
      <w:pPr>
        <w:spacing w:line="276" w:lineRule="auto"/>
        <w:jc w:val="both"/>
        <w:rPr>
          <w:rFonts w:ascii="Arial" w:hAnsi="Arial" w:cs="Arial"/>
          <w:b/>
          <w:bCs/>
          <w:sz w:val="22"/>
          <w:szCs w:val="22"/>
        </w:rPr>
      </w:pPr>
    </w:p>
    <w:p w14:paraId="58EC45B0" w14:textId="79A9C06E" w:rsidR="00117F69" w:rsidRDefault="00717F95" w:rsidP="00717F95">
      <w:pPr>
        <w:spacing w:line="276" w:lineRule="auto"/>
        <w:jc w:val="both"/>
        <w:rPr>
          <w:rFonts w:ascii="Arial" w:hAnsi="Arial" w:cs="Arial"/>
          <w:sz w:val="22"/>
          <w:szCs w:val="22"/>
        </w:rPr>
      </w:pPr>
      <w:r w:rsidRPr="00717F95">
        <w:rPr>
          <w:rFonts w:ascii="Arial" w:hAnsi="Arial" w:cs="Arial"/>
          <w:sz w:val="22"/>
          <w:szCs w:val="22"/>
        </w:rPr>
        <w:t>The proposal relates to a countryside location where residential development would not ordinarily be supported. However, the evidence submitted, supported by the Council's agricultural consultant, demonstrates an essential functional need for a worker to live on the holding and confirms that no suitable dwelling exists within sufficient proximity to meet that need. Whilst both the existing and proposed enterprises appear capable of achieving financial viability, uncertainty remains regarding the continuation of the current heifer-rearing enterprise.</w:t>
      </w:r>
      <w:r w:rsidR="0033790C">
        <w:rPr>
          <w:rFonts w:ascii="Arial" w:hAnsi="Arial" w:cs="Arial"/>
          <w:sz w:val="22"/>
          <w:szCs w:val="22"/>
        </w:rPr>
        <w:t xml:space="preserve"> </w:t>
      </w:r>
      <w:r w:rsidR="0033790C" w:rsidRPr="0033790C">
        <w:rPr>
          <w:rFonts w:ascii="Arial" w:hAnsi="Arial" w:cs="Arial"/>
          <w:sz w:val="22"/>
          <w:szCs w:val="22"/>
        </w:rPr>
        <w:t>Whilst the wider farming business is clearly established and profitable, uncertainty remains regarding the duration of the existing livestock arrangement due to the absence of a formal contractual agreement.</w:t>
      </w:r>
      <w:r w:rsidRPr="00717F95">
        <w:rPr>
          <w:rFonts w:ascii="Arial" w:hAnsi="Arial" w:cs="Arial"/>
          <w:sz w:val="22"/>
          <w:szCs w:val="22"/>
        </w:rPr>
        <w:t xml:space="preserve"> In these circumstances, a temporary three-year permission represents an appropriate and proportionate response, allowing the proposed suckler herd enterprise to become established and demonstrate its longer-term viability before any permanent dwelling is considered. </w:t>
      </w:r>
    </w:p>
    <w:p w14:paraId="06B54192" w14:textId="77777777" w:rsidR="00117F69" w:rsidRDefault="00117F69" w:rsidP="00717F95">
      <w:pPr>
        <w:spacing w:line="276" w:lineRule="auto"/>
        <w:jc w:val="both"/>
        <w:rPr>
          <w:rFonts w:ascii="Arial" w:hAnsi="Arial" w:cs="Arial"/>
          <w:sz w:val="22"/>
          <w:szCs w:val="22"/>
        </w:rPr>
      </w:pPr>
    </w:p>
    <w:p w14:paraId="3723178E" w14:textId="7B3A4D52" w:rsidR="00717F95" w:rsidRPr="00717F95" w:rsidRDefault="00717F95" w:rsidP="00717F95">
      <w:pPr>
        <w:spacing w:line="276" w:lineRule="auto"/>
        <w:jc w:val="both"/>
        <w:rPr>
          <w:rFonts w:ascii="Arial" w:hAnsi="Arial" w:cs="Arial"/>
          <w:sz w:val="22"/>
          <w:szCs w:val="22"/>
        </w:rPr>
      </w:pPr>
      <w:r w:rsidRPr="00717F95">
        <w:rPr>
          <w:rFonts w:ascii="Arial" w:hAnsi="Arial" w:cs="Arial"/>
          <w:sz w:val="22"/>
          <w:szCs w:val="22"/>
        </w:rPr>
        <w:t>The proposal is therefore considered acceptable in principle having regard to Core Policies 1, 2, 33 and 48 of the Wiltshire Core Strategy and paragraph 84 of the NPPF</w:t>
      </w:r>
      <w:r w:rsidR="00117F69">
        <w:rPr>
          <w:rFonts w:ascii="Arial" w:hAnsi="Arial" w:cs="Arial"/>
          <w:sz w:val="22"/>
          <w:szCs w:val="22"/>
        </w:rPr>
        <w:t>, subject to further detailed planning considerations outlined below.</w:t>
      </w:r>
    </w:p>
    <w:p w14:paraId="286E4FC9" w14:textId="77777777" w:rsidR="00722BAC" w:rsidRDefault="00722BAC" w:rsidP="7D84FC5F">
      <w:pPr>
        <w:spacing w:line="276" w:lineRule="auto"/>
        <w:jc w:val="both"/>
        <w:rPr>
          <w:rFonts w:ascii="Arial" w:hAnsi="Arial" w:cs="Arial"/>
          <w:b/>
          <w:bCs/>
          <w:sz w:val="22"/>
          <w:szCs w:val="22"/>
        </w:rPr>
      </w:pPr>
    </w:p>
    <w:p w14:paraId="7F756B51" w14:textId="77777777"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p>
    <w:p w14:paraId="56A2FD88"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45E53507" w14:textId="77777777"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05303998"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Enhances local character.</w:t>
      </w:r>
    </w:p>
    <w:p w14:paraId="261E2CD9"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6EAB563F"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3E18B1C9"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54695272"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678CC4DD" w14:textId="77777777" w:rsidR="00107D4F" w:rsidRDefault="00107D4F" w:rsidP="00107D4F">
      <w:pPr>
        <w:spacing w:line="276" w:lineRule="auto"/>
        <w:jc w:val="both"/>
        <w:rPr>
          <w:rFonts w:ascii="Arial" w:hAnsi="Arial" w:cs="Arial"/>
          <w:sz w:val="22"/>
          <w:szCs w:val="22"/>
        </w:rPr>
      </w:pPr>
    </w:p>
    <w:p w14:paraId="1E69503E" w14:textId="77777777"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49381AF6"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Visually attractive.</w:t>
      </w:r>
    </w:p>
    <w:p w14:paraId="086F314D"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Functionally effective.</w:t>
      </w:r>
    </w:p>
    <w:p w14:paraId="2CC319F6"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53C7B4AE" w14:textId="77777777" w:rsidR="00107D4F" w:rsidRDefault="00107D4F" w:rsidP="00107D4F">
      <w:pPr>
        <w:spacing w:line="276" w:lineRule="auto"/>
        <w:jc w:val="both"/>
        <w:rPr>
          <w:rFonts w:ascii="Arial" w:hAnsi="Arial" w:cs="Arial"/>
          <w:sz w:val="22"/>
          <w:szCs w:val="22"/>
        </w:rPr>
      </w:pPr>
    </w:p>
    <w:p w14:paraId="2F6B4789" w14:textId="77777777"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3A7A0D3D" w14:textId="77777777" w:rsidR="008E59DE" w:rsidRDefault="008E59DE" w:rsidP="00B341CC">
      <w:pPr>
        <w:spacing w:line="276" w:lineRule="auto"/>
        <w:jc w:val="both"/>
        <w:rPr>
          <w:rFonts w:ascii="Arial" w:hAnsi="Arial" w:cs="Arial"/>
          <w:b/>
          <w:bCs/>
          <w:sz w:val="22"/>
          <w:szCs w:val="22"/>
        </w:rPr>
      </w:pPr>
    </w:p>
    <w:p w14:paraId="775AB546" w14:textId="77777777" w:rsidR="008E59DE" w:rsidRDefault="008E59DE" w:rsidP="00B341CC">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4F0303E8" w14:textId="77777777" w:rsidR="00E9771C" w:rsidRDefault="00E9771C" w:rsidP="006132A5">
      <w:pPr>
        <w:spacing w:line="276" w:lineRule="auto"/>
        <w:jc w:val="both"/>
        <w:rPr>
          <w:rFonts w:ascii="Arial" w:hAnsi="Arial" w:cs="Arial"/>
          <w:sz w:val="22"/>
          <w:szCs w:val="22"/>
        </w:rPr>
      </w:pPr>
    </w:p>
    <w:p w14:paraId="3BB1A9C2" w14:textId="77777777" w:rsidR="00803E99" w:rsidRDefault="00803E99" w:rsidP="00803E99">
      <w:pPr>
        <w:spacing w:line="276" w:lineRule="auto"/>
        <w:jc w:val="both"/>
        <w:rPr>
          <w:rFonts w:ascii="Arial" w:hAnsi="Arial" w:cs="Arial"/>
          <w:sz w:val="22"/>
          <w:szCs w:val="22"/>
        </w:rPr>
      </w:pPr>
      <w:r w:rsidRPr="00803E99">
        <w:rPr>
          <w:rFonts w:ascii="Arial" w:hAnsi="Arial" w:cs="Arial"/>
          <w:sz w:val="22"/>
          <w:szCs w:val="22"/>
        </w:rPr>
        <w:t>In assessing this aspect of the proposal, regard has been had to the site context, the proposed development, the development plan and all other material considerations.</w:t>
      </w:r>
    </w:p>
    <w:p w14:paraId="5D9C265E" w14:textId="77777777" w:rsidR="00803E99" w:rsidRPr="00803E99" w:rsidRDefault="00803E99" w:rsidP="00803E99">
      <w:pPr>
        <w:spacing w:line="276" w:lineRule="auto"/>
        <w:jc w:val="both"/>
        <w:rPr>
          <w:rFonts w:ascii="Arial" w:hAnsi="Arial" w:cs="Arial"/>
          <w:sz w:val="22"/>
          <w:szCs w:val="22"/>
        </w:rPr>
      </w:pPr>
    </w:p>
    <w:p w14:paraId="291FFCB6" w14:textId="77777777" w:rsidR="00134613" w:rsidRPr="00134613" w:rsidRDefault="00134613" w:rsidP="00134613">
      <w:pPr>
        <w:spacing w:line="276" w:lineRule="auto"/>
        <w:jc w:val="both"/>
        <w:rPr>
          <w:rFonts w:ascii="Arial" w:hAnsi="Arial" w:cs="Arial"/>
          <w:sz w:val="22"/>
          <w:szCs w:val="22"/>
        </w:rPr>
      </w:pPr>
      <w:r w:rsidRPr="00134613">
        <w:rPr>
          <w:rFonts w:ascii="Arial" w:hAnsi="Arial" w:cs="Arial"/>
          <w:sz w:val="22"/>
          <w:szCs w:val="22"/>
        </w:rPr>
        <w:t>The proposal comprises the siting of a 6.1m by 9.1m static caravan, raised on blockwork piers, within an established agricultural holding to provide temporary accommodation for an agricultural worker. The caravan would have a maximum height of approximately 3.7 metres and would be of a simple, functional appearance. The unit would be located in close association with existing agricultural buildings and would form part of the existing cluster of development on the site.</w:t>
      </w:r>
    </w:p>
    <w:p w14:paraId="1562617B" w14:textId="77777777" w:rsidR="00803E99" w:rsidRPr="00803E99" w:rsidRDefault="00803E99" w:rsidP="00803E99">
      <w:pPr>
        <w:spacing w:line="276" w:lineRule="auto"/>
        <w:jc w:val="both"/>
        <w:rPr>
          <w:rFonts w:ascii="Arial" w:hAnsi="Arial" w:cs="Arial"/>
          <w:sz w:val="22"/>
          <w:szCs w:val="22"/>
        </w:rPr>
      </w:pPr>
    </w:p>
    <w:p w14:paraId="51312703" w14:textId="77777777" w:rsidR="00803E99" w:rsidRDefault="00803E99" w:rsidP="00803E99">
      <w:pPr>
        <w:spacing w:line="276" w:lineRule="auto"/>
        <w:jc w:val="both"/>
        <w:rPr>
          <w:rFonts w:ascii="Arial" w:hAnsi="Arial" w:cs="Arial"/>
          <w:sz w:val="22"/>
          <w:szCs w:val="22"/>
        </w:rPr>
      </w:pPr>
      <w:r w:rsidRPr="00803E99">
        <w:rPr>
          <w:rFonts w:ascii="Arial" w:hAnsi="Arial" w:cs="Arial"/>
          <w:sz w:val="22"/>
          <w:szCs w:val="22"/>
        </w:rPr>
        <w:t>Whilst the caravan would have a utilitarian appearance and would not exhibit the design quality expected of a permanent dwelling, it would be viewed in the context of the wider agricultural holding and its associated buildings. The caravan would be positioned between existing barns, with additional screening provided by existing vegetation and structures on the site, limiting its visibility from the surrounding area.</w:t>
      </w:r>
    </w:p>
    <w:p w14:paraId="61A51E68" w14:textId="77777777" w:rsidR="00803E99" w:rsidRPr="00803E99" w:rsidRDefault="00803E99" w:rsidP="00803E99">
      <w:pPr>
        <w:spacing w:line="276" w:lineRule="auto"/>
        <w:jc w:val="both"/>
        <w:rPr>
          <w:rFonts w:ascii="Arial" w:hAnsi="Arial" w:cs="Arial"/>
          <w:sz w:val="22"/>
          <w:szCs w:val="22"/>
        </w:rPr>
      </w:pPr>
    </w:p>
    <w:p w14:paraId="65B27AA0" w14:textId="77777777" w:rsidR="00803E99" w:rsidRPr="00803E99" w:rsidRDefault="00803E99" w:rsidP="00803E99">
      <w:pPr>
        <w:spacing w:line="276" w:lineRule="auto"/>
        <w:jc w:val="both"/>
        <w:rPr>
          <w:rFonts w:ascii="Arial" w:hAnsi="Arial" w:cs="Arial"/>
          <w:sz w:val="22"/>
          <w:szCs w:val="22"/>
        </w:rPr>
      </w:pPr>
      <w:r w:rsidRPr="00803E99">
        <w:rPr>
          <w:rFonts w:ascii="Arial" w:hAnsi="Arial" w:cs="Arial"/>
          <w:sz w:val="22"/>
          <w:szCs w:val="22"/>
        </w:rPr>
        <w:t>The development would not result in the loss of important landscape features and would not appear as an isolated or incongruous feature within the countryside. Having regard to its limited visibility, relationship with the existing built form, and its temporary function as agricultural worker accommodation, the proposal would not cause unacceptable harm to the character or appearance of the area.</w:t>
      </w:r>
    </w:p>
    <w:p w14:paraId="25D5B877" w14:textId="77777777" w:rsidR="00E03EDD" w:rsidRDefault="00E03EDD" w:rsidP="00B341CC">
      <w:pPr>
        <w:spacing w:line="276" w:lineRule="auto"/>
        <w:jc w:val="both"/>
        <w:rPr>
          <w:rFonts w:ascii="Arial" w:hAnsi="Arial" w:cs="Arial"/>
          <w:i/>
          <w:iCs/>
          <w:sz w:val="22"/>
          <w:szCs w:val="22"/>
        </w:rPr>
      </w:pPr>
    </w:p>
    <w:p w14:paraId="131279E3" w14:textId="77777777" w:rsidR="00A64314" w:rsidRDefault="00A64314" w:rsidP="00B341CC">
      <w:pPr>
        <w:spacing w:line="276" w:lineRule="auto"/>
        <w:jc w:val="both"/>
        <w:rPr>
          <w:rFonts w:ascii="Arial" w:hAnsi="Arial" w:cs="Arial"/>
          <w:i/>
          <w:iCs/>
          <w:sz w:val="22"/>
          <w:szCs w:val="22"/>
        </w:rPr>
      </w:pPr>
      <w:r>
        <w:rPr>
          <w:rFonts w:ascii="Arial" w:hAnsi="Arial" w:cs="Arial"/>
          <w:i/>
          <w:iCs/>
          <w:sz w:val="22"/>
          <w:szCs w:val="22"/>
        </w:rPr>
        <w:t>Conclusion</w:t>
      </w:r>
    </w:p>
    <w:p w14:paraId="0BFEBC98" w14:textId="77777777" w:rsidR="00E9771C" w:rsidRDefault="00E9771C" w:rsidP="00B341CC">
      <w:pPr>
        <w:spacing w:line="276" w:lineRule="auto"/>
        <w:jc w:val="both"/>
        <w:rPr>
          <w:rFonts w:ascii="Arial" w:hAnsi="Arial" w:cs="Arial"/>
          <w:color w:val="000000" w:themeColor="text1"/>
          <w:sz w:val="22"/>
          <w:szCs w:val="22"/>
        </w:rPr>
      </w:pPr>
    </w:p>
    <w:p w14:paraId="0907187B" w14:textId="77777777" w:rsidR="002C14F9" w:rsidRPr="002C14F9" w:rsidRDefault="002C14F9" w:rsidP="002C14F9">
      <w:pPr>
        <w:spacing w:line="276" w:lineRule="auto"/>
        <w:jc w:val="both"/>
        <w:rPr>
          <w:rFonts w:ascii="Arial" w:hAnsi="Arial" w:cs="Arial"/>
          <w:color w:val="000000" w:themeColor="text1"/>
          <w:sz w:val="22"/>
          <w:szCs w:val="22"/>
        </w:rPr>
      </w:pPr>
      <w:r w:rsidRPr="002C14F9">
        <w:rPr>
          <w:rFonts w:ascii="Arial" w:hAnsi="Arial" w:cs="Arial"/>
          <w:color w:val="000000" w:themeColor="text1"/>
          <w:sz w:val="22"/>
          <w:szCs w:val="22"/>
        </w:rPr>
        <w:t>Having regard to the siting of the proposal within the existing agricultural complex, its limited visibility, and the temporary nature of the development, it is considered that the proposal would not result in unacceptable harm to the character or appearance of the area. The proposal therefore complies with Core Policy 57 of the Wiltshire Core Strategy and the relevant design objectives of the NPPF.</w:t>
      </w:r>
    </w:p>
    <w:p w14:paraId="166ECB45" w14:textId="77777777" w:rsidR="00E03EDD" w:rsidRPr="008E59DE" w:rsidRDefault="00E03EDD" w:rsidP="00B341CC">
      <w:pPr>
        <w:spacing w:line="276" w:lineRule="auto"/>
        <w:jc w:val="both"/>
        <w:rPr>
          <w:rFonts w:ascii="Arial" w:hAnsi="Arial" w:cs="Arial"/>
          <w:i/>
          <w:iCs/>
          <w:sz w:val="22"/>
          <w:szCs w:val="22"/>
        </w:rPr>
      </w:pPr>
    </w:p>
    <w:p w14:paraId="19B45142" w14:textId="77777777"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359E0859" w14:textId="77777777" w:rsidR="00D45219" w:rsidRDefault="000C0D1A" w:rsidP="00D45219">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0AB32117"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15093245" w14:textId="77777777" w:rsidR="00D45219" w:rsidRPr="00336FA4" w:rsidRDefault="00D45219" w:rsidP="00D45219">
      <w:pPr>
        <w:spacing w:line="276" w:lineRule="auto"/>
        <w:jc w:val="both"/>
        <w:rPr>
          <w:rFonts w:ascii="Arial" w:hAnsi="Arial" w:cs="Arial"/>
          <w:i/>
          <w:iCs/>
          <w:color w:val="000000" w:themeColor="text1"/>
          <w:sz w:val="22"/>
          <w:szCs w:val="22"/>
        </w:rPr>
      </w:pPr>
    </w:p>
    <w:p w14:paraId="1CDA3C69"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7B4C5C96" w14:textId="77777777" w:rsidR="00D45219" w:rsidRPr="00336FA4" w:rsidRDefault="00D45219" w:rsidP="00D45219">
      <w:pPr>
        <w:spacing w:line="276" w:lineRule="auto"/>
        <w:ind w:left="720"/>
        <w:jc w:val="both"/>
        <w:rPr>
          <w:rFonts w:ascii="Arial" w:hAnsi="Arial" w:cs="Arial"/>
          <w:color w:val="000000" w:themeColor="text1"/>
          <w:sz w:val="22"/>
          <w:szCs w:val="22"/>
        </w:rPr>
      </w:pPr>
    </w:p>
    <w:p w14:paraId="3B88DB88" w14:textId="77777777" w:rsidR="00E1375B" w:rsidRPr="00E1375B" w:rsidRDefault="00336FA4" w:rsidP="00E1375B">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These policies guide the assessment of amenity impacts</w:t>
      </w:r>
      <w:r w:rsidR="00E1375B">
        <w:rPr>
          <w:rFonts w:ascii="Arial" w:hAnsi="Arial" w:cs="Arial"/>
          <w:color w:val="000000" w:themeColor="text1"/>
          <w:sz w:val="22"/>
          <w:szCs w:val="22"/>
        </w:rPr>
        <w:t>.</w:t>
      </w:r>
      <w:r w:rsidR="00E1375B" w:rsidRPr="00E1375B">
        <w:rPr>
          <w:rFonts w:ascii="Segoe UI" w:hAnsi="Segoe UI" w:cs="Segoe UI"/>
          <w:sz w:val="21"/>
          <w:szCs w:val="21"/>
        </w:rPr>
        <w:t xml:space="preserve"> </w:t>
      </w:r>
      <w:r w:rsidR="00E1375B" w:rsidRPr="00E1375B">
        <w:rPr>
          <w:rFonts w:ascii="Arial" w:hAnsi="Arial" w:cs="Arial"/>
          <w:color w:val="000000" w:themeColor="text1"/>
          <w:sz w:val="22"/>
          <w:szCs w:val="22"/>
        </w:rPr>
        <w:t xml:space="preserve">Each of the </w:t>
      </w:r>
      <w:r w:rsidR="00AB3CED">
        <w:rPr>
          <w:rFonts w:ascii="Arial" w:hAnsi="Arial" w:cs="Arial"/>
          <w:color w:val="000000" w:themeColor="text1"/>
          <w:sz w:val="22"/>
          <w:szCs w:val="22"/>
        </w:rPr>
        <w:t>below</w:t>
      </w:r>
      <w:r w:rsidR="00E1375B" w:rsidRPr="00E1375B">
        <w:rPr>
          <w:rFonts w:ascii="Arial" w:hAnsi="Arial" w:cs="Arial"/>
          <w:color w:val="000000" w:themeColor="text1"/>
          <w:sz w:val="22"/>
          <w:szCs w:val="22"/>
        </w:rPr>
        <w:t xml:space="preserve"> matters has been assessed having regard to the specific site context and layout of the proposal.</w:t>
      </w:r>
    </w:p>
    <w:p w14:paraId="0C5ABFC2" w14:textId="77777777" w:rsidR="000C0D1A" w:rsidRPr="00C86CAF" w:rsidRDefault="000C0D1A" w:rsidP="000C0D1A">
      <w:pPr>
        <w:spacing w:line="276" w:lineRule="auto"/>
        <w:jc w:val="both"/>
        <w:rPr>
          <w:rFonts w:ascii="Arial" w:hAnsi="Arial" w:cs="Arial"/>
          <w:i/>
          <w:iCs/>
          <w:color w:val="000000" w:themeColor="text1"/>
          <w:sz w:val="22"/>
          <w:szCs w:val="22"/>
        </w:rPr>
      </w:pPr>
    </w:p>
    <w:p w14:paraId="5A67D8ED" w14:textId="0849AE29" w:rsidR="000C0D1A" w:rsidRDefault="004F53AA" w:rsidP="000C0D1A">
      <w:pPr>
        <w:spacing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Assessment</w:t>
      </w:r>
    </w:p>
    <w:p w14:paraId="780DD044" w14:textId="77777777" w:rsidR="004F53AA" w:rsidRDefault="004F53AA" w:rsidP="000C0D1A">
      <w:pPr>
        <w:spacing w:line="276" w:lineRule="auto"/>
        <w:jc w:val="both"/>
        <w:rPr>
          <w:rFonts w:ascii="Arial" w:hAnsi="Arial" w:cs="Arial"/>
          <w:i/>
          <w:iCs/>
          <w:color w:val="000000" w:themeColor="text1"/>
          <w:sz w:val="22"/>
          <w:szCs w:val="22"/>
        </w:rPr>
      </w:pPr>
    </w:p>
    <w:p w14:paraId="1AF3E543" w14:textId="77777777" w:rsidR="00E201E3" w:rsidRDefault="00E201E3" w:rsidP="00E201E3">
      <w:pPr>
        <w:spacing w:line="276" w:lineRule="auto"/>
        <w:jc w:val="both"/>
        <w:rPr>
          <w:rFonts w:ascii="Arial" w:hAnsi="Arial" w:cs="Arial"/>
          <w:color w:val="000000" w:themeColor="text1"/>
          <w:sz w:val="22"/>
          <w:szCs w:val="22"/>
        </w:rPr>
      </w:pPr>
      <w:r w:rsidRPr="00E201E3">
        <w:rPr>
          <w:rFonts w:ascii="Arial" w:hAnsi="Arial" w:cs="Arial"/>
          <w:color w:val="000000" w:themeColor="text1"/>
          <w:sz w:val="22"/>
          <w:szCs w:val="22"/>
        </w:rPr>
        <w:t>In assessing the proposal, regard has been had to the site context, the proposed development, the development plan, and other material considerations.</w:t>
      </w:r>
    </w:p>
    <w:p w14:paraId="06699B32" w14:textId="77777777" w:rsidR="00E201E3" w:rsidRPr="00E201E3" w:rsidRDefault="00E201E3" w:rsidP="00E201E3">
      <w:pPr>
        <w:spacing w:line="276" w:lineRule="auto"/>
        <w:jc w:val="both"/>
        <w:rPr>
          <w:rFonts w:ascii="Arial" w:hAnsi="Arial" w:cs="Arial"/>
          <w:color w:val="000000" w:themeColor="text1"/>
          <w:sz w:val="22"/>
          <w:szCs w:val="22"/>
        </w:rPr>
      </w:pPr>
    </w:p>
    <w:p w14:paraId="19AF01ED" w14:textId="77777777" w:rsidR="00E201E3" w:rsidRDefault="00E201E3" w:rsidP="00E201E3">
      <w:pPr>
        <w:spacing w:line="276" w:lineRule="auto"/>
        <w:jc w:val="both"/>
        <w:rPr>
          <w:rFonts w:ascii="Arial" w:hAnsi="Arial" w:cs="Arial"/>
          <w:color w:val="000000" w:themeColor="text1"/>
          <w:sz w:val="22"/>
          <w:szCs w:val="22"/>
        </w:rPr>
      </w:pPr>
      <w:r w:rsidRPr="00E201E3">
        <w:rPr>
          <w:rFonts w:ascii="Arial" w:hAnsi="Arial" w:cs="Arial"/>
          <w:color w:val="000000" w:themeColor="text1"/>
          <w:sz w:val="22"/>
          <w:szCs w:val="22"/>
        </w:rPr>
        <w:t>The proposed accommodation would be located within an established agricultural holding in the open countryside. There are no neighbouring residential properties in close proximity to the site and, as such, the development would not give rise to any harmful overlooking, overbearing impact, loss of privacy or loss of light.</w:t>
      </w:r>
    </w:p>
    <w:p w14:paraId="18D565D4" w14:textId="77777777" w:rsidR="00E201E3" w:rsidRPr="00E201E3" w:rsidRDefault="00E201E3" w:rsidP="00E201E3">
      <w:pPr>
        <w:spacing w:line="276" w:lineRule="auto"/>
        <w:jc w:val="both"/>
        <w:rPr>
          <w:rFonts w:ascii="Arial" w:hAnsi="Arial" w:cs="Arial"/>
          <w:color w:val="000000" w:themeColor="text1"/>
          <w:sz w:val="22"/>
          <w:szCs w:val="22"/>
        </w:rPr>
      </w:pPr>
    </w:p>
    <w:p w14:paraId="69E9989E" w14:textId="06BBC304" w:rsidR="00E201E3" w:rsidRDefault="00E201E3" w:rsidP="00E201E3">
      <w:pPr>
        <w:spacing w:line="276" w:lineRule="auto"/>
        <w:jc w:val="both"/>
        <w:rPr>
          <w:rFonts w:ascii="Arial" w:hAnsi="Arial" w:cs="Arial"/>
          <w:color w:val="000000" w:themeColor="text1"/>
          <w:sz w:val="22"/>
          <w:szCs w:val="22"/>
        </w:rPr>
      </w:pPr>
      <w:r w:rsidRPr="00E201E3">
        <w:rPr>
          <w:rFonts w:ascii="Arial" w:hAnsi="Arial" w:cs="Arial"/>
          <w:color w:val="000000" w:themeColor="text1"/>
          <w:sz w:val="22"/>
          <w:szCs w:val="22"/>
        </w:rPr>
        <w:t xml:space="preserve">In terms of living conditions for future occupiers, the caravan would provide accommodation directly associated with the agricultural enterprise and would have access to adequate </w:t>
      </w:r>
      <w:r>
        <w:rPr>
          <w:rFonts w:ascii="Arial" w:hAnsi="Arial" w:cs="Arial"/>
          <w:color w:val="000000" w:themeColor="text1"/>
          <w:sz w:val="22"/>
          <w:szCs w:val="22"/>
        </w:rPr>
        <w:t xml:space="preserve">indoor and </w:t>
      </w:r>
      <w:r w:rsidRPr="00E201E3">
        <w:rPr>
          <w:rFonts w:ascii="Arial" w:hAnsi="Arial" w:cs="Arial"/>
          <w:color w:val="000000" w:themeColor="text1"/>
          <w:sz w:val="22"/>
          <w:szCs w:val="22"/>
        </w:rPr>
        <w:t xml:space="preserve">outdoor space. Whilst it would be located within a working farm environment, this relationship is inherent to the intended agricultural occupancy of the unit and </w:t>
      </w:r>
      <w:r>
        <w:rPr>
          <w:rFonts w:ascii="Arial" w:hAnsi="Arial" w:cs="Arial"/>
          <w:color w:val="000000" w:themeColor="text1"/>
          <w:sz w:val="22"/>
          <w:szCs w:val="22"/>
        </w:rPr>
        <w:t>would not</w:t>
      </w:r>
      <w:r w:rsidRPr="00E201E3">
        <w:rPr>
          <w:rFonts w:ascii="Arial" w:hAnsi="Arial" w:cs="Arial"/>
          <w:color w:val="000000" w:themeColor="text1"/>
          <w:sz w:val="22"/>
          <w:szCs w:val="22"/>
        </w:rPr>
        <w:t xml:space="preserve"> result in unacceptable living conditions.</w:t>
      </w:r>
    </w:p>
    <w:p w14:paraId="6A7DFCF7" w14:textId="77777777" w:rsidR="00FF4AB0" w:rsidRDefault="00FF4AB0" w:rsidP="00E201E3">
      <w:pPr>
        <w:spacing w:line="276" w:lineRule="auto"/>
        <w:jc w:val="both"/>
        <w:rPr>
          <w:rFonts w:ascii="Arial" w:hAnsi="Arial" w:cs="Arial"/>
          <w:color w:val="000000" w:themeColor="text1"/>
          <w:sz w:val="22"/>
          <w:szCs w:val="22"/>
        </w:rPr>
      </w:pPr>
    </w:p>
    <w:p w14:paraId="0A96EE97" w14:textId="2D4BE2B9" w:rsidR="00FF4AB0" w:rsidRPr="00E201E3" w:rsidRDefault="00FF4AB0" w:rsidP="00E201E3">
      <w:pPr>
        <w:spacing w:line="276" w:lineRule="auto"/>
        <w:jc w:val="both"/>
        <w:rPr>
          <w:rFonts w:ascii="Arial" w:hAnsi="Arial" w:cs="Arial"/>
          <w:color w:val="000000" w:themeColor="text1"/>
          <w:sz w:val="22"/>
          <w:szCs w:val="22"/>
        </w:rPr>
      </w:pPr>
      <w:r w:rsidRPr="00FF4AB0">
        <w:rPr>
          <w:rFonts w:ascii="Arial" w:hAnsi="Arial" w:cs="Arial"/>
          <w:color w:val="000000" w:themeColor="text1"/>
          <w:sz w:val="22"/>
          <w:szCs w:val="22"/>
        </w:rPr>
        <w:t>Whilst occupants would experience noise, activity and vehicle movements associated with the operation of the farm, these impacts are inherent to the purpose of the accommodation and would be experienced by persons whose occupation requires them to be closely associated with the agricultural enterprise.</w:t>
      </w:r>
    </w:p>
    <w:p w14:paraId="53AC83F1" w14:textId="77777777" w:rsidR="004F53AA" w:rsidRPr="004F53AA" w:rsidRDefault="004F53AA" w:rsidP="000C0D1A">
      <w:pPr>
        <w:spacing w:line="276" w:lineRule="auto"/>
        <w:jc w:val="both"/>
        <w:rPr>
          <w:rFonts w:ascii="Arial" w:hAnsi="Arial" w:cs="Arial"/>
          <w:color w:val="000000" w:themeColor="text1"/>
          <w:sz w:val="22"/>
          <w:szCs w:val="22"/>
        </w:rPr>
      </w:pPr>
    </w:p>
    <w:p w14:paraId="05F3FAC3" w14:textId="09AC1AC8" w:rsidR="004F53AA" w:rsidRDefault="004F53AA" w:rsidP="000C0D1A">
      <w:pPr>
        <w:spacing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Conclusion</w:t>
      </w:r>
    </w:p>
    <w:p w14:paraId="5F582E66" w14:textId="77777777" w:rsidR="004F53AA" w:rsidRPr="004861EB" w:rsidRDefault="004F53AA" w:rsidP="000C0D1A">
      <w:pPr>
        <w:spacing w:line="276" w:lineRule="auto"/>
        <w:jc w:val="both"/>
        <w:rPr>
          <w:rFonts w:ascii="Arial" w:hAnsi="Arial" w:cs="Arial"/>
          <w:i/>
          <w:iCs/>
          <w:color w:val="000000" w:themeColor="text1"/>
          <w:sz w:val="22"/>
          <w:szCs w:val="22"/>
        </w:rPr>
      </w:pPr>
    </w:p>
    <w:p w14:paraId="744DE541" w14:textId="77777777" w:rsidR="00FC659B" w:rsidRPr="00FC659B" w:rsidRDefault="00FC659B" w:rsidP="00FC659B">
      <w:pPr>
        <w:spacing w:line="276" w:lineRule="auto"/>
        <w:jc w:val="both"/>
        <w:rPr>
          <w:rFonts w:ascii="Arial" w:hAnsi="Arial"/>
          <w:bCs/>
          <w:color w:val="000000" w:themeColor="text1"/>
          <w:sz w:val="22"/>
          <w:szCs w:val="22"/>
        </w:rPr>
      </w:pPr>
      <w:r w:rsidRPr="00FC659B">
        <w:rPr>
          <w:rFonts w:ascii="Arial" w:hAnsi="Arial"/>
          <w:bCs/>
          <w:color w:val="000000" w:themeColor="text1"/>
          <w:sz w:val="22"/>
          <w:szCs w:val="22"/>
        </w:rPr>
        <w:t>Having regard to the isolated location of the site and the absence of nearby residential receptors, the proposal would not result in any adverse impacts on residential amenity. Furthermore, the accommodation would provide an acceptable standard of amenity for its intended occupants. The proposal therefore complies with Core Policy 57 of the Wiltshire Core Strategy and paragraph 135 of the NPPF.</w:t>
      </w:r>
    </w:p>
    <w:p w14:paraId="78743FA4" w14:textId="77777777" w:rsidR="00316C37" w:rsidRDefault="00316C37" w:rsidP="7D84FC5F">
      <w:pPr>
        <w:spacing w:line="276" w:lineRule="auto"/>
        <w:jc w:val="both"/>
        <w:rPr>
          <w:rFonts w:ascii="Arial" w:hAnsi="Arial" w:cs="Arial"/>
          <w:b/>
          <w:bCs/>
          <w:sz w:val="22"/>
          <w:szCs w:val="22"/>
        </w:rPr>
      </w:pPr>
    </w:p>
    <w:p w14:paraId="1EBA63AD" w14:textId="77777777" w:rsidR="00722BAC" w:rsidRDefault="000E59B7" w:rsidP="7D84FC5F">
      <w:pPr>
        <w:spacing w:line="276" w:lineRule="auto"/>
        <w:jc w:val="both"/>
        <w:rPr>
          <w:rFonts w:ascii="Arial" w:hAnsi="Arial" w:cs="Arial"/>
          <w:b/>
          <w:bCs/>
          <w:sz w:val="22"/>
          <w:szCs w:val="22"/>
        </w:rPr>
      </w:pPr>
      <w:r>
        <w:rPr>
          <w:rFonts w:ascii="Arial" w:hAnsi="Arial" w:cs="Arial"/>
          <w:b/>
          <w:bCs/>
          <w:sz w:val="22"/>
          <w:szCs w:val="22"/>
        </w:rPr>
        <w:t xml:space="preserve">Highways Impacts and Parking </w:t>
      </w:r>
    </w:p>
    <w:p w14:paraId="3B4CC253" w14:textId="77777777" w:rsidR="00A35B9B" w:rsidRDefault="00520340" w:rsidP="00A35B9B">
      <w:pPr>
        <w:spacing w:line="276" w:lineRule="auto"/>
        <w:jc w:val="both"/>
        <w:rPr>
          <w:rFonts w:ascii="Arial" w:hAnsi="Arial" w:cs="Arial"/>
          <w:i/>
          <w:iCs/>
          <w:sz w:val="22"/>
          <w:szCs w:val="22"/>
        </w:rPr>
      </w:pPr>
      <w:r w:rsidRPr="00520340">
        <w:rPr>
          <w:rFonts w:ascii="Arial" w:hAnsi="Arial" w:cs="Arial"/>
          <w:i/>
          <w:iCs/>
          <w:sz w:val="22"/>
          <w:szCs w:val="22"/>
        </w:rPr>
        <w:lastRenderedPageBreak/>
        <w:t>Policy Context</w:t>
      </w:r>
    </w:p>
    <w:p w14:paraId="3CAA0C0B" w14:textId="45D29938" w:rsidR="00A35B9B" w:rsidRPr="00A35B9B" w:rsidRDefault="00A35B9B" w:rsidP="00A35B9B">
      <w:pPr>
        <w:spacing w:line="276" w:lineRule="auto"/>
        <w:jc w:val="both"/>
        <w:rPr>
          <w:rFonts w:ascii="Arial" w:hAnsi="Arial" w:cs="Arial"/>
          <w:i/>
          <w:iCs/>
          <w:sz w:val="22"/>
          <w:szCs w:val="22"/>
        </w:rPr>
      </w:pPr>
      <w:r w:rsidRPr="00A35B9B">
        <w:rPr>
          <w:rFonts w:ascii="Arial" w:hAnsi="Arial" w:cs="Arial"/>
          <w:sz w:val="22"/>
          <w:szCs w:val="22"/>
        </w:rPr>
        <w:t>Core Policy 60 of the Wiltshire Core Strategy seeks to ensure that development can be safely accessed and does not result in unacceptable impacts on highway safety or the transport network. Paragraph 116 of the National Planning Policy Framework advises that development should only be prevented or refused on highways grounds where there would be an unacceptable impact on highway safety, or where the residual cumulative impacts on the road network would be severe.</w:t>
      </w:r>
    </w:p>
    <w:p w14:paraId="21E9C9D5" w14:textId="77777777" w:rsidR="00000D40" w:rsidRDefault="00000D40" w:rsidP="00520340">
      <w:pPr>
        <w:spacing w:line="276" w:lineRule="auto"/>
        <w:jc w:val="both"/>
        <w:rPr>
          <w:rFonts w:ascii="Arial" w:hAnsi="Arial" w:cs="Arial"/>
          <w:sz w:val="22"/>
          <w:szCs w:val="22"/>
        </w:rPr>
      </w:pPr>
    </w:p>
    <w:p w14:paraId="20F0BEC2" w14:textId="77777777" w:rsidR="00A26D4B" w:rsidRDefault="00A26D4B" w:rsidP="00A26D4B">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106A2619" w14:textId="77777777" w:rsidR="00B76930" w:rsidRDefault="00B76930" w:rsidP="00B76930">
      <w:pPr>
        <w:spacing w:line="276" w:lineRule="auto"/>
        <w:jc w:val="both"/>
        <w:rPr>
          <w:rFonts w:ascii="Arial" w:hAnsi="Arial" w:cs="Arial"/>
          <w:sz w:val="22"/>
          <w:szCs w:val="22"/>
        </w:rPr>
      </w:pPr>
      <w:r w:rsidRPr="00B76930">
        <w:rPr>
          <w:rFonts w:ascii="Arial" w:hAnsi="Arial" w:cs="Arial"/>
          <w:sz w:val="22"/>
          <w:szCs w:val="22"/>
        </w:rPr>
        <w:t>In assessing this aspect of the proposal, regard has been had to the site context, the details of the proposed development, the relevant development plan policies and all other material considerations.</w:t>
      </w:r>
    </w:p>
    <w:p w14:paraId="4E837CE9" w14:textId="77777777" w:rsidR="00B76930" w:rsidRPr="00B76930" w:rsidRDefault="00B76930" w:rsidP="00B76930">
      <w:pPr>
        <w:spacing w:line="276" w:lineRule="auto"/>
        <w:jc w:val="both"/>
        <w:rPr>
          <w:rFonts w:ascii="Arial" w:hAnsi="Arial" w:cs="Arial"/>
          <w:sz w:val="22"/>
          <w:szCs w:val="22"/>
        </w:rPr>
      </w:pPr>
    </w:p>
    <w:p w14:paraId="5344456D" w14:textId="77777777" w:rsidR="00B76930" w:rsidRDefault="00B76930" w:rsidP="00B76930">
      <w:pPr>
        <w:spacing w:line="276" w:lineRule="auto"/>
        <w:jc w:val="both"/>
        <w:rPr>
          <w:rFonts w:ascii="Arial" w:hAnsi="Arial" w:cs="Arial"/>
          <w:sz w:val="22"/>
          <w:szCs w:val="22"/>
        </w:rPr>
      </w:pPr>
      <w:r w:rsidRPr="00B76930">
        <w:rPr>
          <w:rFonts w:ascii="Arial" w:hAnsi="Arial" w:cs="Arial"/>
          <w:sz w:val="22"/>
          <w:szCs w:val="22"/>
        </w:rPr>
        <w:t>The proposal comprises the temporary siting of a static caravan to provide accommodation for an agricultural worker associated with the existing farming enterprise. The development would utilise the existing vehicular access serving the farm and would not require any alterations to the local highway network.</w:t>
      </w:r>
    </w:p>
    <w:p w14:paraId="4FCCC609" w14:textId="77777777" w:rsidR="00B76930" w:rsidRPr="00B76930" w:rsidRDefault="00B76930" w:rsidP="00B76930">
      <w:pPr>
        <w:spacing w:line="276" w:lineRule="auto"/>
        <w:jc w:val="both"/>
        <w:rPr>
          <w:rFonts w:ascii="Arial" w:hAnsi="Arial" w:cs="Arial"/>
          <w:sz w:val="22"/>
          <w:szCs w:val="22"/>
        </w:rPr>
      </w:pPr>
    </w:p>
    <w:p w14:paraId="7D285736" w14:textId="77777777" w:rsidR="00B76930" w:rsidRDefault="00B76930" w:rsidP="00B76930">
      <w:pPr>
        <w:spacing w:line="276" w:lineRule="auto"/>
        <w:jc w:val="both"/>
        <w:rPr>
          <w:rFonts w:ascii="Arial" w:hAnsi="Arial" w:cs="Arial"/>
          <w:sz w:val="22"/>
          <w:szCs w:val="22"/>
        </w:rPr>
      </w:pPr>
      <w:r w:rsidRPr="00B76930">
        <w:rPr>
          <w:rFonts w:ascii="Arial" w:hAnsi="Arial" w:cs="Arial"/>
          <w:sz w:val="22"/>
          <w:szCs w:val="22"/>
        </w:rPr>
        <w:t>The site is located within the open countryside where occupants would be likely to rely on the private car for access to day-to-day services and facilities. As such, the proposal is not located in a highly sustainable location when considered solely against the transport objectives of Core Policy 60. However, significant weight must be afforded to the operational requirements of the agricultural enterprise and the demonstrated need for the occupier to reside on or immediately adjacent to the holding. The accommodation is intrinsically linked to the agricultural use of the land and is proposed specifically to meet the essential functional need identified within the assessment above. In these circumstances, the limited conflict with the sustainability objectives of Core Policy 60 attracts only limited weight.</w:t>
      </w:r>
    </w:p>
    <w:p w14:paraId="1B81982E" w14:textId="77777777" w:rsidR="00B76930" w:rsidRPr="00B76930" w:rsidRDefault="00B76930" w:rsidP="00B76930">
      <w:pPr>
        <w:spacing w:line="276" w:lineRule="auto"/>
        <w:jc w:val="both"/>
        <w:rPr>
          <w:rFonts w:ascii="Arial" w:hAnsi="Arial" w:cs="Arial"/>
          <w:sz w:val="22"/>
          <w:szCs w:val="22"/>
        </w:rPr>
      </w:pPr>
    </w:p>
    <w:p w14:paraId="0FA6B30C" w14:textId="77777777" w:rsidR="00B76930" w:rsidRDefault="00B76930" w:rsidP="00B76930">
      <w:pPr>
        <w:spacing w:line="276" w:lineRule="auto"/>
        <w:jc w:val="both"/>
        <w:rPr>
          <w:rFonts w:ascii="Arial" w:hAnsi="Arial" w:cs="Arial"/>
          <w:sz w:val="22"/>
          <w:szCs w:val="22"/>
        </w:rPr>
      </w:pPr>
      <w:r w:rsidRPr="00B76930">
        <w:rPr>
          <w:rFonts w:ascii="Arial" w:hAnsi="Arial" w:cs="Arial"/>
          <w:sz w:val="22"/>
          <w:szCs w:val="22"/>
        </w:rPr>
        <w:t>Wiltshire Council Highways has been consulted and raises no objection to the proposal. The Highway Authority is satisfied that the existing access arrangements are adequate to serve the development and that the proposal would not give rise to any unacceptable impacts on highway safety. The proposal is therefore considered to comply with the requirements of Core Policy 62.</w:t>
      </w:r>
    </w:p>
    <w:p w14:paraId="0C499E9B" w14:textId="77777777" w:rsidR="00B76930" w:rsidRPr="00B76930" w:rsidRDefault="00B76930" w:rsidP="00B76930">
      <w:pPr>
        <w:spacing w:line="276" w:lineRule="auto"/>
        <w:jc w:val="both"/>
        <w:rPr>
          <w:rFonts w:ascii="Arial" w:hAnsi="Arial" w:cs="Arial"/>
          <w:sz w:val="22"/>
          <w:szCs w:val="22"/>
        </w:rPr>
      </w:pPr>
    </w:p>
    <w:p w14:paraId="092F93BA" w14:textId="77777777" w:rsidR="00B76930" w:rsidRPr="00B76930" w:rsidRDefault="00B76930" w:rsidP="00B76930">
      <w:pPr>
        <w:spacing w:line="276" w:lineRule="auto"/>
        <w:jc w:val="both"/>
        <w:rPr>
          <w:rFonts w:ascii="Arial" w:hAnsi="Arial" w:cs="Arial"/>
          <w:sz w:val="22"/>
          <w:szCs w:val="22"/>
        </w:rPr>
      </w:pPr>
      <w:r w:rsidRPr="00B76930">
        <w:rPr>
          <w:rFonts w:ascii="Arial" w:hAnsi="Arial" w:cs="Arial"/>
          <w:sz w:val="22"/>
          <w:szCs w:val="22"/>
        </w:rPr>
        <w:t>In relation to parking, sufficient space exists within the agricultural holding to accommodate vehicle parking and turning associated with a single agricultural worker's dwelling. The proposal would not result in parking stress or prejudice the safe operation of the site. The development is therefore considered to comply with the requirements of Core Policy 64.</w:t>
      </w:r>
    </w:p>
    <w:p w14:paraId="4019425D" w14:textId="77777777" w:rsidR="007116DC" w:rsidRDefault="007116DC" w:rsidP="00A26D4B">
      <w:pPr>
        <w:spacing w:line="276" w:lineRule="auto"/>
        <w:jc w:val="both"/>
        <w:rPr>
          <w:rFonts w:ascii="Arial" w:hAnsi="Arial" w:cs="Arial"/>
          <w:i/>
          <w:iCs/>
          <w:sz w:val="22"/>
          <w:szCs w:val="22"/>
        </w:rPr>
      </w:pPr>
    </w:p>
    <w:p w14:paraId="132536F7" w14:textId="77777777" w:rsidR="00A26D4B" w:rsidRDefault="00A26D4B" w:rsidP="00A26D4B">
      <w:pPr>
        <w:spacing w:line="276" w:lineRule="auto"/>
        <w:jc w:val="both"/>
        <w:rPr>
          <w:rFonts w:ascii="Arial" w:hAnsi="Arial" w:cs="Arial"/>
          <w:i/>
          <w:iCs/>
          <w:sz w:val="22"/>
          <w:szCs w:val="22"/>
        </w:rPr>
      </w:pPr>
      <w:r>
        <w:rPr>
          <w:rFonts w:ascii="Arial" w:hAnsi="Arial" w:cs="Arial"/>
          <w:i/>
          <w:iCs/>
          <w:sz w:val="22"/>
          <w:szCs w:val="22"/>
        </w:rPr>
        <w:t>Conclusion</w:t>
      </w:r>
    </w:p>
    <w:p w14:paraId="17C403D3" w14:textId="77777777" w:rsidR="004732C5" w:rsidRDefault="004732C5" w:rsidP="004732C5">
      <w:pPr>
        <w:spacing w:line="276" w:lineRule="auto"/>
        <w:jc w:val="both"/>
        <w:rPr>
          <w:rFonts w:ascii="Arial" w:hAnsi="Arial" w:cs="Arial"/>
          <w:color w:val="000000" w:themeColor="text1"/>
          <w:sz w:val="22"/>
          <w:szCs w:val="22"/>
        </w:rPr>
      </w:pPr>
    </w:p>
    <w:p w14:paraId="6FED5FD2" w14:textId="77777777" w:rsidR="00D36134" w:rsidRPr="00D36134" w:rsidRDefault="00D36134" w:rsidP="00D36134">
      <w:pPr>
        <w:spacing w:line="276" w:lineRule="auto"/>
        <w:jc w:val="both"/>
        <w:rPr>
          <w:rFonts w:ascii="Arial" w:hAnsi="Arial" w:cs="Arial"/>
          <w:color w:val="000000" w:themeColor="text1"/>
          <w:sz w:val="22"/>
          <w:szCs w:val="22"/>
        </w:rPr>
      </w:pPr>
      <w:r w:rsidRPr="00D36134">
        <w:rPr>
          <w:rFonts w:ascii="Arial" w:hAnsi="Arial" w:cs="Arial"/>
          <w:color w:val="000000" w:themeColor="text1"/>
          <w:sz w:val="22"/>
          <w:szCs w:val="22"/>
        </w:rPr>
        <w:t xml:space="preserve">Whilst the proposal would occupy a rural location where future occupants would be reliant to some degree on the private car, this must be balanced against the essential need for the occupier to reside on-site in connection with the agricultural enterprise. Having regard to the limited scale of the development, the suitability of the existing access arrangements, the availability of adequate parking and turning provision, and the no-objection response from the Highway Authority, the proposal would not result in unacceptable highway safety impacts or severe impacts on the local highway network. On balance, the development is considered to </w:t>
      </w:r>
      <w:r w:rsidRPr="00D36134">
        <w:rPr>
          <w:rFonts w:ascii="Arial" w:hAnsi="Arial" w:cs="Arial"/>
          <w:color w:val="000000" w:themeColor="text1"/>
          <w:sz w:val="22"/>
          <w:szCs w:val="22"/>
        </w:rPr>
        <w:lastRenderedPageBreak/>
        <w:t>accord with Core Policies 60, 62 and 64 of the Wiltshire Core Strategy and the relevant provisions of the National Planning Policy Framework.</w:t>
      </w:r>
    </w:p>
    <w:p w14:paraId="7046868B" w14:textId="77777777" w:rsidR="00E03EDD" w:rsidRDefault="00E03EDD" w:rsidP="7D84FC5F">
      <w:pPr>
        <w:spacing w:line="276" w:lineRule="auto"/>
        <w:jc w:val="both"/>
        <w:rPr>
          <w:rFonts w:ascii="Arial" w:hAnsi="Arial" w:cs="Arial"/>
          <w:b/>
          <w:bCs/>
          <w:sz w:val="22"/>
          <w:szCs w:val="22"/>
        </w:rPr>
      </w:pPr>
    </w:p>
    <w:p w14:paraId="5CA47AFB" w14:textId="77777777" w:rsidR="003D5959" w:rsidRPr="003D5959" w:rsidRDefault="003D5959" w:rsidP="003D5959">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2D0ECC05" w14:textId="77777777" w:rsidR="003D5959" w:rsidRPr="003D5959" w:rsidRDefault="003D5959" w:rsidP="000F2BDF">
      <w:pPr>
        <w:spacing w:line="276" w:lineRule="auto"/>
        <w:jc w:val="both"/>
        <w:rPr>
          <w:rFonts w:ascii="Arial" w:hAnsi="Arial" w:cs="Arial"/>
          <w:i/>
          <w:iCs/>
          <w:sz w:val="22"/>
          <w:szCs w:val="22"/>
        </w:rPr>
      </w:pPr>
      <w:r w:rsidRPr="003D5959">
        <w:rPr>
          <w:rFonts w:ascii="Arial" w:hAnsi="Arial" w:cs="Arial"/>
          <w:i/>
          <w:iCs/>
          <w:sz w:val="22"/>
          <w:szCs w:val="22"/>
        </w:rPr>
        <w:t>Policy Context</w:t>
      </w:r>
    </w:p>
    <w:p w14:paraId="2BB5B7AE" w14:textId="77777777" w:rsidR="000F2BDF" w:rsidRDefault="000F2BDF" w:rsidP="000F2BDF">
      <w:pPr>
        <w:spacing w:line="276" w:lineRule="auto"/>
        <w:jc w:val="both"/>
        <w:rPr>
          <w:rFonts w:ascii="Arial" w:hAnsi="Arial" w:cs="Arial"/>
          <w:sz w:val="22"/>
          <w:szCs w:val="22"/>
        </w:rPr>
      </w:pPr>
      <w:r w:rsidRPr="000F2BDF">
        <w:rPr>
          <w:rFonts w:ascii="Arial" w:hAnsi="Arial" w:cs="Arial"/>
          <w:sz w:val="22"/>
          <w:szCs w:val="22"/>
        </w:rPr>
        <w:t>The ecological impact of development is a key planning consideration, especially for larger schemes. Proposals must assess and address potential effects on:</w:t>
      </w:r>
    </w:p>
    <w:p w14:paraId="75545C35" w14:textId="77777777" w:rsidR="003D5959" w:rsidRPr="000F2BDF" w:rsidRDefault="003D5959" w:rsidP="000F2BDF">
      <w:pPr>
        <w:spacing w:line="276" w:lineRule="auto"/>
        <w:jc w:val="both"/>
        <w:rPr>
          <w:rFonts w:ascii="Arial" w:hAnsi="Arial" w:cs="Arial"/>
          <w:sz w:val="22"/>
          <w:szCs w:val="22"/>
        </w:rPr>
      </w:pPr>
    </w:p>
    <w:p w14:paraId="406260D4" w14:textId="77777777" w:rsidR="000F2BDF" w:rsidRPr="000F2BDF" w:rsidRDefault="000F2BDF">
      <w:pPr>
        <w:numPr>
          <w:ilvl w:val="0"/>
          <w:numId w:val="10"/>
        </w:numPr>
        <w:spacing w:line="276" w:lineRule="auto"/>
        <w:jc w:val="both"/>
        <w:rPr>
          <w:rFonts w:ascii="Arial" w:hAnsi="Arial" w:cs="Arial"/>
          <w:sz w:val="22"/>
          <w:szCs w:val="22"/>
        </w:rPr>
      </w:pPr>
      <w:r w:rsidRPr="000F2BDF">
        <w:rPr>
          <w:rFonts w:ascii="Arial" w:hAnsi="Arial" w:cs="Arial"/>
          <w:sz w:val="22"/>
          <w:szCs w:val="22"/>
        </w:rPr>
        <w:t>Protected species</w:t>
      </w:r>
    </w:p>
    <w:p w14:paraId="19297D5C" w14:textId="77777777" w:rsidR="000F2BDF" w:rsidRPr="000F2BDF" w:rsidRDefault="000F2BDF">
      <w:pPr>
        <w:numPr>
          <w:ilvl w:val="0"/>
          <w:numId w:val="10"/>
        </w:numPr>
        <w:spacing w:line="276" w:lineRule="auto"/>
        <w:jc w:val="both"/>
        <w:rPr>
          <w:rFonts w:ascii="Arial" w:hAnsi="Arial" w:cs="Arial"/>
          <w:sz w:val="22"/>
          <w:szCs w:val="22"/>
        </w:rPr>
      </w:pPr>
      <w:r w:rsidRPr="000F2BDF">
        <w:rPr>
          <w:rFonts w:ascii="Arial" w:hAnsi="Arial" w:cs="Arial"/>
          <w:sz w:val="22"/>
          <w:szCs w:val="22"/>
        </w:rPr>
        <w:t>Priority habitats</w:t>
      </w:r>
    </w:p>
    <w:p w14:paraId="67BAEBD1" w14:textId="77777777" w:rsidR="000F2BDF" w:rsidRPr="000F2BDF" w:rsidRDefault="000F2BDF">
      <w:pPr>
        <w:numPr>
          <w:ilvl w:val="0"/>
          <w:numId w:val="10"/>
        </w:numPr>
        <w:spacing w:line="276" w:lineRule="auto"/>
        <w:jc w:val="both"/>
        <w:rPr>
          <w:rFonts w:ascii="Arial" w:hAnsi="Arial" w:cs="Arial"/>
          <w:sz w:val="22"/>
          <w:szCs w:val="22"/>
        </w:rPr>
      </w:pPr>
      <w:r w:rsidRPr="000F2BDF">
        <w:rPr>
          <w:rFonts w:ascii="Arial" w:hAnsi="Arial" w:cs="Arial"/>
          <w:sz w:val="22"/>
          <w:szCs w:val="22"/>
        </w:rPr>
        <w:t>Ecological networks</w:t>
      </w:r>
    </w:p>
    <w:p w14:paraId="08F59003" w14:textId="77777777" w:rsidR="000F2BDF" w:rsidRPr="000F2BDF" w:rsidRDefault="000F2BDF">
      <w:pPr>
        <w:numPr>
          <w:ilvl w:val="0"/>
          <w:numId w:val="10"/>
        </w:numPr>
        <w:spacing w:line="276" w:lineRule="auto"/>
        <w:jc w:val="both"/>
        <w:rPr>
          <w:rFonts w:ascii="Arial" w:hAnsi="Arial" w:cs="Arial"/>
          <w:sz w:val="22"/>
          <w:szCs w:val="22"/>
        </w:rPr>
      </w:pPr>
      <w:r w:rsidRPr="000F2BDF">
        <w:rPr>
          <w:rFonts w:ascii="Arial" w:hAnsi="Arial" w:cs="Arial"/>
          <w:sz w:val="22"/>
          <w:szCs w:val="22"/>
        </w:rPr>
        <w:t>Green and blue infrastructure</w:t>
      </w:r>
    </w:p>
    <w:p w14:paraId="4FA289D2" w14:textId="77777777" w:rsidR="003D5959" w:rsidRDefault="003D5959" w:rsidP="003D5959">
      <w:pPr>
        <w:spacing w:line="276" w:lineRule="auto"/>
        <w:ind w:left="720"/>
        <w:jc w:val="both"/>
        <w:rPr>
          <w:rFonts w:ascii="Arial" w:hAnsi="Arial" w:cs="Arial"/>
          <w:sz w:val="22"/>
          <w:szCs w:val="22"/>
        </w:rPr>
      </w:pPr>
    </w:p>
    <w:p w14:paraId="298E291D" w14:textId="77777777" w:rsidR="000F2BDF" w:rsidRDefault="000F2BDF" w:rsidP="003D5959">
      <w:pPr>
        <w:spacing w:line="276" w:lineRule="auto"/>
        <w:jc w:val="both"/>
        <w:rPr>
          <w:rFonts w:ascii="Arial" w:hAnsi="Arial" w:cs="Arial"/>
          <w:sz w:val="22"/>
          <w:szCs w:val="22"/>
        </w:rPr>
      </w:pPr>
      <w:r w:rsidRPr="000F2BDF">
        <w:rPr>
          <w:rFonts w:ascii="Arial" w:hAnsi="Arial" w:cs="Arial"/>
          <w:sz w:val="22"/>
          <w:szCs w:val="22"/>
        </w:rPr>
        <w:t>Core Policy 50 of the Wiltshire Core Strategy requires development to:</w:t>
      </w:r>
    </w:p>
    <w:p w14:paraId="4DCBFF9F" w14:textId="77777777" w:rsidR="00994116" w:rsidRPr="000F2BDF" w:rsidRDefault="00994116" w:rsidP="003D5959">
      <w:pPr>
        <w:spacing w:line="276" w:lineRule="auto"/>
        <w:jc w:val="both"/>
        <w:rPr>
          <w:rFonts w:ascii="Arial" w:hAnsi="Arial" w:cs="Arial"/>
          <w:sz w:val="22"/>
          <w:szCs w:val="22"/>
        </w:rPr>
      </w:pPr>
    </w:p>
    <w:p w14:paraId="261A588C" w14:textId="77777777" w:rsidR="000F2BDF" w:rsidRPr="000F2BDF" w:rsidRDefault="000F2BDF">
      <w:pPr>
        <w:numPr>
          <w:ilvl w:val="0"/>
          <w:numId w:val="11"/>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5BC3A7E8" w14:textId="77777777" w:rsidR="000F2BDF" w:rsidRPr="000F2BDF" w:rsidRDefault="000F2BDF">
      <w:pPr>
        <w:numPr>
          <w:ilvl w:val="0"/>
          <w:numId w:val="11"/>
        </w:numPr>
        <w:spacing w:line="276" w:lineRule="auto"/>
        <w:jc w:val="both"/>
        <w:rPr>
          <w:rFonts w:ascii="Arial" w:hAnsi="Arial" w:cs="Arial"/>
          <w:sz w:val="22"/>
          <w:szCs w:val="22"/>
        </w:rPr>
      </w:pPr>
      <w:r w:rsidRPr="000F2BDF">
        <w:rPr>
          <w:rFonts w:ascii="Arial" w:hAnsi="Arial" w:cs="Arial"/>
          <w:sz w:val="22"/>
          <w:szCs w:val="22"/>
        </w:rPr>
        <w:t>Deliver measurable Biodiversity Net Gain (BNG), in line with the Environment Act 2021.</w:t>
      </w:r>
    </w:p>
    <w:p w14:paraId="7C0D6032" w14:textId="77777777" w:rsidR="000F2BDF" w:rsidRPr="000F2BDF" w:rsidRDefault="000F2BDF">
      <w:pPr>
        <w:numPr>
          <w:ilvl w:val="0"/>
          <w:numId w:val="11"/>
        </w:numPr>
        <w:spacing w:line="276" w:lineRule="auto"/>
        <w:jc w:val="both"/>
        <w:rPr>
          <w:rFonts w:ascii="Arial" w:hAnsi="Arial" w:cs="Arial"/>
          <w:sz w:val="22"/>
          <w:szCs w:val="22"/>
        </w:rPr>
      </w:pPr>
      <w:r w:rsidRPr="000F2BDF">
        <w:rPr>
          <w:rFonts w:ascii="Arial" w:hAnsi="Arial" w:cs="Arial"/>
          <w:sz w:val="22"/>
          <w:szCs w:val="22"/>
        </w:rPr>
        <w:t>Support habitat restoration and connectivity.</w:t>
      </w:r>
    </w:p>
    <w:p w14:paraId="2830541A" w14:textId="77777777" w:rsidR="000F2BDF" w:rsidRPr="000F2BDF" w:rsidRDefault="000F2BDF">
      <w:pPr>
        <w:numPr>
          <w:ilvl w:val="0"/>
          <w:numId w:val="11"/>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61173FB0" w14:textId="77777777" w:rsidR="003D5959" w:rsidRDefault="003D5959" w:rsidP="003D5959">
      <w:pPr>
        <w:spacing w:line="276" w:lineRule="auto"/>
        <w:jc w:val="both"/>
        <w:rPr>
          <w:rFonts w:ascii="Arial" w:hAnsi="Arial" w:cs="Arial"/>
          <w:sz w:val="22"/>
          <w:szCs w:val="22"/>
        </w:rPr>
      </w:pPr>
    </w:p>
    <w:p w14:paraId="53F31F66" w14:textId="77777777" w:rsidR="000F2BDF" w:rsidRPr="000F2BDF" w:rsidRDefault="000F2BDF" w:rsidP="003D5959">
      <w:pPr>
        <w:spacing w:line="276" w:lineRule="auto"/>
        <w:jc w:val="both"/>
        <w:rPr>
          <w:rFonts w:ascii="Arial" w:hAnsi="Arial" w:cs="Arial"/>
          <w:sz w:val="22"/>
          <w:szCs w:val="22"/>
        </w:rPr>
      </w:pPr>
      <w:r w:rsidRPr="000F2BDF">
        <w:rPr>
          <w:rFonts w:ascii="Arial" w:hAnsi="Arial" w:cs="Arial"/>
          <w:sz w:val="22"/>
          <w:szCs w:val="22"/>
        </w:rPr>
        <w:t>The Green &amp; Blue Infrastructure Strategy (2022–2030) promotes nature recovery, ecosystem services, and habitat connectivity through development.</w:t>
      </w:r>
    </w:p>
    <w:p w14:paraId="31086B71" w14:textId="77777777" w:rsidR="003D5959" w:rsidRDefault="003D5959" w:rsidP="003D5959">
      <w:pPr>
        <w:spacing w:line="276" w:lineRule="auto"/>
        <w:jc w:val="both"/>
        <w:rPr>
          <w:rFonts w:ascii="Arial" w:hAnsi="Arial" w:cs="Arial"/>
          <w:sz w:val="22"/>
          <w:szCs w:val="22"/>
        </w:rPr>
      </w:pPr>
    </w:p>
    <w:p w14:paraId="2B0E8A4B" w14:textId="77777777" w:rsidR="000F2BDF" w:rsidRDefault="00EE6040" w:rsidP="003D5959">
      <w:pPr>
        <w:spacing w:line="276" w:lineRule="auto"/>
        <w:jc w:val="both"/>
        <w:rPr>
          <w:rFonts w:ascii="Arial" w:hAnsi="Arial" w:cs="Arial"/>
          <w:sz w:val="22"/>
          <w:szCs w:val="22"/>
        </w:rPr>
      </w:pPr>
      <w:r>
        <w:rPr>
          <w:rFonts w:ascii="Arial" w:hAnsi="Arial" w:cs="Arial"/>
          <w:sz w:val="22"/>
          <w:szCs w:val="22"/>
        </w:rPr>
        <w:t xml:space="preserve">Unless exempt, </w:t>
      </w:r>
      <w:r w:rsidR="000F2BDF" w:rsidRPr="000F2BDF">
        <w:rPr>
          <w:rFonts w:ascii="Arial" w:hAnsi="Arial" w:cs="Arial"/>
          <w:sz w:val="22"/>
          <w:szCs w:val="22"/>
        </w:rPr>
        <w:t>National policy require</w:t>
      </w:r>
      <w:r w:rsidR="006C7831">
        <w:rPr>
          <w:rFonts w:ascii="Arial" w:hAnsi="Arial" w:cs="Arial"/>
          <w:sz w:val="22"/>
          <w:szCs w:val="22"/>
        </w:rPr>
        <w:t xml:space="preserve">s </w:t>
      </w:r>
      <w:r w:rsidR="000F2BDF" w:rsidRPr="000F2BDF">
        <w:rPr>
          <w:rFonts w:ascii="Arial" w:hAnsi="Arial" w:cs="Arial"/>
          <w:sz w:val="22"/>
          <w:szCs w:val="22"/>
        </w:rPr>
        <w:t xml:space="preserve">a minimum of 10% </w:t>
      </w:r>
      <w:r w:rsidR="006C7831">
        <w:rPr>
          <w:rFonts w:ascii="Arial" w:hAnsi="Arial" w:cs="Arial"/>
          <w:sz w:val="22"/>
          <w:szCs w:val="22"/>
        </w:rPr>
        <w:t>Biodiversity Net Gain (</w:t>
      </w:r>
      <w:r w:rsidR="000F2BDF" w:rsidRPr="000F2BDF">
        <w:rPr>
          <w:rFonts w:ascii="Arial" w:hAnsi="Arial" w:cs="Arial"/>
          <w:sz w:val="22"/>
          <w:szCs w:val="22"/>
        </w:rPr>
        <w:t>BNG</w:t>
      </w:r>
      <w:r w:rsidR="006C7831">
        <w:rPr>
          <w:rFonts w:ascii="Arial" w:hAnsi="Arial" w:cs="Arial"/>
          <w:sz w:val="22"/>
          <w:szCs w:val="22"/>
        </w:rPr>
        <w:t>)</w:t>
      </w:r>
      <w:r w:rsidR="000F2BDF" w:rsidRPr="000F2BDF">
        <w:rPr>
          <w:rFonts w:ascii="Arial" w:hAnsi="Arial" w:cs="Arial"/>
          <w:sz w:val="22"/>
          <w:szCs w:val="22"/>
        </w:rPr>
        <w:t> for major developments, demonstrated via:</w:t>
      </w:r>
    </w:p>
    <w:p w14:paraId="67DC3A95" w14:textId="77777777" w:rsidR="00994116" w:rsidRPr="000F2BDF" w:rsidRDefault="00994116" w:rsidP="003D5959">
      <w:pPr>
        <w:spacing w:line="276" w:lineRule="auto"/>
        <w:jc w:val="both"/>
        <w:rPr>
          <w:rFonts w:ascii="Arial" w:hAnsi="Arial" w:cs="Arial"/>
          <w:sz w:val="22"/>
          <w:szCs w:val="22"/>
        </w:rPr>
      </w:pPr>
    </w:p>
    <w:p w14:paraId="06C05015" w14:textId="77777777" w:rsidR="000F2BDF" w:rsidRPr="000F2BDF" w:rsidRDefault="000F2BDF">
      <w:pPr>
        <w:numPr>
          <w:ilvl w:val="0"/>
          <w:numId w:val="11"/>
        </w:numPr>
        <w:spacing w:line="276" w:lineRule="auto"/>
        <w:jc w:val="both"/>
        <w:rPr>
          <w:rFonts w:ascii="Arial" w:hAnsi="Arial" w:cs="Arial"/>
          <w:sz w:val="22"/>
          <w:szCs w:val="22"/>
        </w:rPr>
      </w:pPr>
      <w:r w:rsidRPr="000F2BDF">
        <w:rPr>
          <w:rFonts w:ascii="Arial" w:hAnsi="Arial" w:cs="Arial"/>
          <w:sz w:val="22"/>
          <w:szCs w:val="22"/>
        </w:rPr>
        <w:t>Biodiversity Metric calculations</w:t>
      </w:r>
    </w:p>
    <w:p w14:paraId="1ACCE2F7" w14:textId="77777777" w:rsidR="000F2BDF" w:rsidRPr="000F2BDF" w:rsidRDefault="000F2BDF">
      <w:pPr>
        <w:numPr>
          <w:ilvl w:val="0"/>
          <w:numId w:val="11"/>
        </w:numPr>
        <w:spacing w:line="276" w:lineRule="auto"/>
        <w:jc w:val="both"/>
        <w:rPr>
          <w:rFonts w:ascii="Arial" w:hAnsi="Arial" w:cs="Arial"/>
          <w:sz w:val="22"/>
          <w:szCs w:val="22"/>
        </w:rPr>
      </w:pPr>
      <w:r w:rsidRPr="000F2BDF">
        <w:rPr>
          <w:rFonts w:ascii="Arial" w:hAnsi="Arial" w:cs="Arial"/>
          <w:sz w:val="22"/>
          <w:szCs w:val="22"/>
        </w:rPr>
        <w:t>Ecological assessments (e.g. PEAs, Phase 1 surveys, protected species surveys)</w:t>
      </w:r>
    </w:p>
    <w:p w14:paraId="412BCD16" w14:textId="77777777" w:rsidR="00722BAC" w:rsidRDefault="00722BAC" w:rsidP="7D84FC5F">
      <w:pPr>
        <w:spacing w:line="276" w:lineRule="auto"/>
        <w:jc w:val="both"/>
        <w:rPr>
          <w:rFonts w:ascii="Arial" w:hAnsi="Arial" w:cs="Arial"/>
          <w:sz w:val="22"/>
          <w:szCs w:val="22"/>
        </w:rPr>
      </w:pPr>
    </w:p>
    <w:p w14:paraId="4867970A" w14:textId="77777777" w:rsidR="00A26D4B" w:rsidRDefault="00A26D4B" w:rsidP="00A26D4B">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491A3080" w14:textId="77777777" w:rsidR="00A26D4B" w:rsidRPr="006132A5" w:rsidRDefault="00A26D4B" w:rsidP="00A26D4B">
      <w:pPr>
        <w:spacing w:line="276" w:lineRule="auto"/>
        <w:jc w:val="both"/>
        <w:rPr>
          <w:rFonts w:ascii="Arial" w:hAnsi="Arial" w:cs="Arial"/>
          <w:sz w:val="22"/>
          <w:szCs w:val="22"/>
        </w:rPr>
      </w:pPr>
      <w:r w:rsidRPr="006132A5">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0CC37E7D" w14:textId="77777777" w:rsidR="00A26D4B" w:rsidRDefault="00A26D4B" w:rsidP="00A26D4B">
      <w:pPr>
        <w:spacing w:line="276" w:lineRule="auto"/>
        <w:jc w:val="both"/>
        <w:rPr>
          <w:rFonts w:ascii="Arial" w:hAnsi="Arial" w:cs="Arial"/>
          <w:i/>
          <w:iCs/>
          <w:sz w:val="22"/>
          <w:szCs w:val="22"/>
        </w:rPr>
      </w:pPr>
    </w:p>
    <w:p w14:paraId="2D923BAB" w14:textId="77777777" w:rsidR="00B112AC" w:rsidRPr="00B112AC" w:rsidRDefault="00B112AC" w:rsidP="00B112AC">
      <w:pPr>
        <w:spacing w:line="276" w:lineRule="auto"/>
        <w:jc w:val="both"/>
        <w:rPr>
          <w:rFonts w:ascii="Arial" w:hAnsi="Arial" w:cs="Arial"/>
          <w:sz w:val="22"/>
          <w:szCs w:val="22"/>
        </w:rPr>
      </w:pPr>
      <w:r w:rsidRPr="00B112AC">
        <w:rPr>
          <w:rFonts w:ascii="Arial" w:hAnsi="Arial" w:cs="Arial"/>
          <w:sz w:val="22"/>
          <w:szCs w:val="22"/>
        </w:rPr>
        <w:t>The proposed development comprises the siting of a static caravan on an existing area of hardstanding. The proposal would not result in the loss of identified habitat and, having regard to the ecological information submitted and the scale of the development, no significant adverse impacts on protected species, habitats or ecological networks have been identified.</w:t>
      </w:r>
    </w:p>
    <w:p w14:paraId="784EB94D" w14:textId="77777777" w:rsidR="0042043B" w:rsidRPr="00C17297" w:rsidRDefault="0042043B" w:rsidP="00A26D4B">
      <w:pPr>
        <w:spacing w:line="276" w:lineRule="auto"/>
        <w:jc w:val="both"/>
        <w:rPr>
          <w:rFonts w:ascii="Arial" w:hAnsi="Arial" w:cs="Arial"/>
          <w:sz w:val="22"/>
          <w:szCs w:val="22"/>
        </w:rPr>
      </w:pPr>
    </w:p>
    <w:p w14:paraId="3FB02489" w14:textId="77777777" w:rsidR="00D71C29" w:rsidRDefault="00D71C29" w:rsidP="00D71C29">
      <w:pPr>
        <w:spacing w:line="276" w:lineRule="auto"/>
        <w:jc w:val="both"/>
        <w:rPr>
          <w:rFonts w:ascii="Arial" w:hAnsi="Arial" w:cs="Arial"/>
          <w:sz w:val="22"/>
          <w:szCs w:val="22"/>
        </w:rPr>
      </w:pPr>
      <w:r w:rsidRPr="00D71C29">
        <w:rPr>
          <w:rFonts w:ascii="Arial" w:hAnsi="Arial" w:cs="Arial"/>
          <w:sz w:val="22"/>
          <w:szCs w:val="22"/>
        </w:rPr>
        <w:t>A Biodiversity Metric has been submitted which indicates an 11.03% biodiversity uplift. Notwithstanding this, the proposed caravan would be located entirely on existing hardstanding and would not result in the loss or degradation of habitat. On this basis, the development is considered to fall within the relevant de minimis exemption from the statutory Biodiversity Net Gain requirement and there is no requirement for a Biodiversity Gain Plan.</w:t>
      </w:r>
    </w:p>
    <w:p w14:paraId="6093D9FE" w14:textId="77777777" w:rsidR="0042043B" w:rsidRPr="00C17297" w:rsidRDefault="0042043B" w:rsidP="00A26D4B">
      <w:pPr>
        <w:spacing w:line="276" w:lineRule="auto"/>
        <w:jc w:val="both"/>
        <w:rPr>
          <w:rFonts w:ascii="Arial" w:hAnsi="Arial" w:cs="Arial"/>
          <w:sz w:val="22"/>
          <w:szCs w:val="22"/>
        </w:rPr>
      </w:pPr>
    </w:p>
    <w:p w14:paraId="6EEC9DD1" w14:textId="7A8120F4" w:rsidR="0042043B" w:rsidRPr="00C17297" w:rsidRDefault="0042043B" w:rsidP="00A26D4B">
      <w:pPr>
        <w:spacing w:line="276" w:lineRule="auto"/>
        <w:jc w:val="both"/>
        <w:rPr>
          <w:rFonts w:ascii="Arial" w:hAnsi="Arial" w:cs="Arial"/>
          <w:sz w:val="22"/>
          <w:szCs w:val="22"/>
        </w:rPr>
      </w:pPr>
      <w:r w:rsidRPr="00C17297">
        <w:rPr>
          <w:rFonts w:ascii="Arial" w:hAnsi="Arial" w:cs="Arial"/>
          <w:sz w:val="22"/>
          <w:szCs w:val="22"/>
        </w:rPr>
        <w:t>Wiltshire Council’s Ecology Department has been consulted on the application and have raised no objections to the scheme.</w:t>
      </w:r>
    </w:p>
    <w:p w14:paraId="5EC72743" w14:textId="77777777" w:rsidR="006933FF" w:rsidRDefault="006933FF" w:rsidP="00A26D4B">
      <w:pPr>
        <w:spacing w:line="276" w:lineRule="auto"/>
        <w:jc w:val="both"/>
        <w:rPr>
          <w:rFonts w:ascii="Arial" w:hAnsi="Arial" w:cs="Arial"/>
          <w:i/>
          <w:iCs/>
          <w:sz w:val="22"/>
          <w:szCs w:val="22"/>
        </w:rPr>
      </w:pPr>
    </w:p>
    <w:p w14:paraId="42D828AC" w14:textId="77777777" w:rsidR="00A26D4B" w:rsidRDefault="00A26D4B" w:rsidP="00A26D4B">
      <w:pPr>
        <w:spacing w:line="276" w:lineRule="auto"/>
        <w:jc w:val="both"/>
        <w:rPr>
          <w:rFonts w:ascii="Arial" w:hAnsi="Arial" w:cs="Arial"/>
          <w:i/>
          <w:iCs/>
          <w:sz w:val="22"/>
          <w:szCs w:val="22"/>
        </w:rPr>
      </w:pPr>
      <w:r>
        <w:rPr>
          <w:rFonts w:ascii="Arial" w:hAnsi="Arial" w:cs="Arial"/>
          <w:i/>
          <w:iCs/>
          <w:sz w:val="22"/>
          <w:szCs w:val="22"/>
        </w:rPr>
        <w:t>Conclusion</w:t>
      </w:r>
    </w:p>
    <w:p w14:paraId="2BD16513" w14:textId="77777777" w:rsidR="00D71C29" w:rsidRDefault="00D71C29" w:rsidP="00D71C29">
      <w:pPr>
        <w:spacing w:line="276" w:lineRule="auto"/>
        <w:jc w:val="both"/>
        <w:rPr>
          <w:rFonts w:ascii="Arial" w:hAnsi="Arial" w:cs="Arial"/>
          <w:color w:val="000000" w:themeColor="text1"/>
          <w:sz w:val="22"/>
          <w:szCs w:val="22"/>
        </w:rPr>
      </w:pPr>
    </w:p>
    <w:p w14:paraId="6D61AE73" w14:textId="718C3B71" w:rsidR="00D71C29" w:rsidRPr="00D71C29" w:rsidRDefault="00D71C29" w:rsidP="00D71C29">
      <w:pPr>
        <w:spacing w:line="276" w:lineRule="auto"/>
        <w:jc w:val="both"/>
        <w:rPr>
          <w:rFonts w:ascii="Arial" w:hAnsi="Arial" w:cs="Arial"/>
          <w:color w:val="000000" w:themeColor="text1"/>
          <w:sz w:val="22"/>
          <w:szCs w:val="22"/>
        </w:rPr>
      </w:pPr>
      <w:r w:rsidRPr="00D71C29">
        <w:rPr>
          <w:rFonts w:ascii="Arial" w:hAnsi="Arial" w:cs="Arial"/>
          <w:color w:val="000000" w:themeColor="text1"/>
          <w:sz w:val="22"/>
          <w:szCs w:val="22"/>
        </w:rPr>
        <w:t>Having regard to the scale and nature of the development, the absence of identified impacts on habitats, species or ecological networks, and the no-objection response from Wiltshire Council's Ecology Team, the proposal is considered to accord with Core Policy 50 of the Wiltshire Core Strategy and the biodiversity objectives of the Green &amp; Blue Infrastructure Strategy. No ecological objection is therefore raised.</w:t>
      </w:r>
    </w:p>
    <w:p w14:paraId="1E293DEE" w14:textId="77777777" w:rsidR="00316C37" w:rsidRDefault="00316C37" w:rsidP="7D84FC5F">
      <w:pPr>
        <w:spacing w:line="276" w:lineRule="auto"/>
        <w:jc w:val="both"/>
        <w:rPr>
          <w:rFonts w:ascii="Arial" w:hAnsi="Arial" w:cs="Arial"/>
          <w:i/>
          <w:iCs/>
          <w:color w:val="FF0000"/>
          <w:sz w:val="22"/>
          <w:szCs w:val="22"/>
        </w:rPr>
      </w:pPr>
    </w:p>
    <w:p w14:paraId="3900167D" w14:textId="77777777" w:rsidR="00DD1AF1" w:rsidRDefault="00DD1AF1" w:rsidP="7D84FC5F">
      <w:pPr>
        <w:spacing w:line="276" w:lineRule="auto"/>
        <w:jc w:val="both"/>
        <w:rPr>
          <w:rFonts w:ascii="Arial" w:hAnsi="Arial" w:cs="Arial"/>
          <w:b/>
          <w:bCs/>
          <w:color w:val="000000" w:themeColor="text1"/>
          <w:sz w:val="22"/>
          <w:szCs w:val="22"/>
        </w:rPr>
      </w:pPr>
      <w:r w:rsidRPr="00562C98">
        <w:rPr>
          <w:rFonts w:ascii="Arial" w:hAnsi="Arial" w:cs="Arial"/>
          <w:b/>
          <w:bCs/>
          <w:color w:val="000000" w:themeColor="text1"/>
          <w:sz w:val="22"/>
          <w:szCs w:val="22"/>
        </w:rPr>
        <w:t xml:space="preserve">Landscape and Visual Impact </w:t>
      </w:r>
    </w:p>
    <w:p w14:paraId="536B919A" w14:textId="77777777" w:rsidR="00562C98" w:rsidRP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Policy Context</w:t>
      </w:r>
    </w:p>
    <w:p w14:paraId="60BD92C4"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Core Policy 51 of the Wiltshire Core Strategy requires development to:</w:t>
      </w:r>
    </w:p>
    <w:p w14:paraId="63B45087" w14:textId="77777777" w:rsidR="00DD1AF1" w:rsidRPr="00DD1AF1" w:rsidRDefault="00DD1AF1">
      <w:pPr>
        <w:numPr>
          <w:ilvl w:val="0"/>
          <w:numId w:val="12"/>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Protect, conserve, and enhance landscape character and quality.</w:t>
      </w:r>
    </w:p>
    <w:p w14:paraId="17823764" w14:textId="77777777" w:rsidR="00DD1AF1" w:rsidRPr="00DD1AF1" w:rsidRDefault="00DD1AF1">
      <w:pPr>
        <w:numPr>
          <w:ilvl w:val="0"/>
          <w:numId w:val="12"/>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Respect local distinctiveness, key views, and visual receptors.</w:t>
      </w:r>
    </w:p>
    <w:p w14:paraId="7993C3D4" w14:textId="77777777" w:rsidR="00DD1AF1" w:rsidRPr="00DD1AF1" w:rsidRDefault="00DD1AF1">
      <w:pPr>
        <w:numPr>
          <w:ilvl w:val="0"/>
          <w:numId w:val="12"/>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Give particular weight to impacts on National Landscapes (formerly AONBs) and locally valued landscapes.</w:t>
      </w:r>
    </w:p>
    <w:p w14:paraId="34CC8750" w14:textId="77777777" w:rsidR="00DD1AF1" w:rsidRPr="00DD1AF1" w:rsidRDefault="00DD1AF1" w:rsidP="00DD1AF1">
      <w:pPr>
        <w:spacing w:line="276" w:lineRule="auto"/>
        <w:jc w:val="both"/>
        <w:rPr>
          <w:rFonts w:ascii="Arial" w:hAnsi="Arial" w:cs="Arial"/>
          <w:color w:val="000000" w:themeColor="text1"/>
          <w:sz w:val="22"/>
          <w:szCs w:val="22"/>
        </w:rPr>
      </w:pPr>
    </w:p>
    <w:p w14:paraId="256FE619"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Wiltshire Design Guide SPD (2024) promotes a context-led approach, encouraging integration with natural features and settlement patterns while avoiding visual intrusion.</w:t>
      </w:r>
    </w:p>
    <w:p w14:paraId="50DB2559" w14:textId="77777777" w:rsidR="00DD1AF1" w:rsidRPr="00DD1AF1" w:rsidRDefault="00DD1AF1" w:rsidP="00DD1AF1">
      <w:pPr>
        <w:spacing w:line="276" w:lineRule="auto"/>
        <w:jc w:val="both"/>
        <w:rPr>
          <w:rFonts w:ascii="Arial" w:hAnsi="Arial" w:cs="Arial"/>
          <w:color w:val="000000" w:themeColor="text1"/>
          <w:sz w:val="22"/>
          <w:szCs w:val="22"/>
        </w:rPr>
      </w:pPr>
    </w:p>
    <w:p w14:paraId="0234A020"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Green &amp; Blue Infrastructure Strategy (2022–2030) supports landscape protection through green infrastructure, habitat connectivity, and nature-based solutions.</w:t>
      </w:r>
    </w:p>
    <w:p w14:paraId="37EFA878" w14:textId="77777777" w:rsidR="00352A11" w:rsidRDefault="00352A11" w:rsidP="00DF3CCE">
      <w:pPr>
        <w:spacing w:line="276" w:lineRule="auto"/>
        <w:jc w:val="both"/>
        <w:rPr>
          <w:rFonts w:ascii="Arial" w:hAnsi="Arial" w:cs="Arial"/>
          <w:i/>
          <w:iCs/>
          <w:color w:val="FF0000"/>
          <w:sz w:val="22"/>
          <w:szCs w:val="22"/>
        </w:rPr>
      </w:pPr>
    </w:p>
    <w:p w14:paraId="001EC9F5" w14:textId="77777777" w:rsidR="00DF3CCE" w:rsidRDefault="00352A11" w:rsidP="00DF3CCE">
      <w:pPr>
        <w:spacing w:line="276" w:lineRule="auto"/>
        <w:jc w:val="both"/>
        <w:rPr>
          <w:rFonts w:ascii="Arial" w:hAnsi="Arial" w:cs="Arial"/>
          <w:color w:val="000000" w:themeColor="text1"/>
          <w:sz w:val="22"/>
          <w:szCs w:val="22"/>
        </w:rPr>
      </w:pPr>
      <w:r w:rsidRPr="00352A11">
        <w:rPr>
          <w:rFonts w:ascii="Arial" w:hAnsi="Arial" w:cs="Arial"/>
          <w:color w:val="000000" w:themeColor="text1"/>
          <w:sz w:val="22"/>
          <w:szCs w:val="22"/>
        </w:rPr>
        <w:t>T</w:t>
      </w:r>
      <w:r w:rsidR="00DF3CCE" w:rsidRPr="00DF3CCE">
        <w:rPr>
          <w:rFonts w:ascii="Arial" w:hAnsi="Arial" w:cs="Arial"/>
          <w:color w:val="000000" w:themeColor="text1"/>
          <w:sz w:val="22"/>
          <w:szCs w:val="22"/>
        </w:rPr>
        <w:t>he NPPF emphasises the need to protect and enhance valued landscapes, particularly those with scenic, historic, or ecological significance. Planning decisions should:</w:t>
      </w:r>
    </w:p>
    <w:p w14:paraId="383675A0" w14:textId="77777777" w:rsidR="00352A11" w:rsidRPr="00DF3CCE" w:rsidRDefault="00352A11" w:rsidP="00DF3CCE">
      <w:pPr>
        <w:spacing w:line="276" w:lineRule="auto"/>
        <w:jc w:val="both"/>
        <w:rPr>
          <w:rFonts w:ascii="Arial" w:hAnsi="Arial" w:cs="Arial"/>
          <w:color w:val="000000" w:themeColor="text1"/>
          <w:sz w:val="22"/>
          <w:szCs w:val="22"/>
        </w:rPr>
      </w:pPr>
    </w:p>
    <w:p w14:paraId="1C4B48C1" w14:textId="77777777" w:rsidR="00DF3CCE" w:rsidRPr="00DF3CCE" w:rsidRDefault="00DF3CCE">
      <w:pPr>
        <w:numPr>
          <w:ilvl w:val="0"/>
          <w:numId w:val="13"/>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Recognise the intrinsic character and beauty of the countryside.</w:t>
      </w:r>
    </w:p>
    <w:p w14:paraId="0F32DCDF" w14:textId="77777777" w:rsidR="00DF3CCE" w:rsidRPr="00DF3CCE" w:rsidRDefault="00DF3CCE">
      <w:pPr>
        <w:numPr>
          <w:ilvl w:val="0"/>
          <w:numId w:val="13"/>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Safeguard key views, local distinctiveness, and landscape settings.</w:t>
      </w:r>
    </w:p>
    <w:p w14:paraId="2D5018CD" w14:textId="77777777" w:rsidR="00DF3CCE" w:rsidRDefault="00DF3CCE">
      <w:pPr>
        <w:numPr>
          <w:ilvl w:val="0"/>
          <w:numId w:val="13"/>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Ensure development is well-integrated into its surroundings and avoids visual intrusion, especially in sensitive or designated areas.</w:t>
      </w:r>
    </w:p>
    <w:p w14:paraId="74D43661" w14:textId="77777777" w:rsidR="00352A11" w:rsidRPr="00DF3CCE" w:rsidRDefault="00352A11" w:rsidP="00352A11">
      <w:pPr>
        <w:spacing w:line="276" w:lineRule="auto"/>
        <w:ind w:left="720"/>
        <w:jc w:val="both"/>
        <w:rPr>
          <w:rFonts w:ascii="Arial" w:hAnsi="Arial" w:cs="Arial"/>
          <w:color w:val="000000" w:themeColor="text1"/>
          <w:sz w:val="22"/>
          <w:szCs w:val="22"/>
        </w:rPr>
      </w:pPr>
    </w:p>
    <w:p w14:paraId="0C371323" w14:textId="77777777" w:rsidR="00DF3CCE" w:rsidRPr="00DF3CCE" w:rsidRDefault="00DF3CCE" w:rsidP="00DF3CCE">
      <w:p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Landscape impact must be considered alongside biodiversity, heritage, and green infrastructure objectives, with mitigation measures encouraged where harm cannot be avoided.</w:t>
      </w:r>
    </w:p>
    <w:p w14:paraId="6E3F0A4F" w14:textId="77777777" w:rsidR="00123B3C" w:rsidRDefault="00123B3C" w:rsidP="00E24994">
      <w:pPr>
        <w:spacing w:line="276" w:lineRule="auto"/>
        <w:jc w:val="both"/>
        <w:rPr>
          <w:rFonts w:ascii="Arial" w:hAnsi="Arial" w:cs="Arial"/>
          <w:i/>
          <w:iCs/>
          <w:color w:val="FF0000"/>
          <w:sz w:val="22"/>
          <w:szCs w:val="22"/>
        </w:rPr>
      </w:pPr>
    </w:p>
    <w:p w14:paraId="7A6B61DB" w14:textId="2823534A" w:rsidR="00515B1F" w:rsidRDefault="006A65F4" w:rsidP="00E24994">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Paragraph</w:t>
      </w:r>
      <w:r w:rsidR="00F37FAD">
        <w:rPr>
          <w:rFonts w:ascii="Arial" w:hAnsi="Arial" w:cs="Arial"/>
          <w:color w:val="000000" w:themeColor="text1"/>
          <w:sz w:val="22"/>
          <w:szCs w:val="22"/>
        </w:rPr>
        <w:t xml:space="preserve"> 189 of t</w:t>
      </w:r>
      <w:r w:rsidR="00515B1F">
        <w:rPr>
          <w:rFonts w:ascii="Arial" w:hAnsi="Arial" w:cs="Arial"/>
          <w:color w:val="000000" w:themeColor="text1"/>
          <w:sz w:val="22"/>
          <w:szCs w:val="22"/>
        </w:rPr>
        <w:t xml:space="preserve">he NPPF requires </w:t>
      </w:r>
      <w:r w:rsidR="00F37FAD">
        <w:rPr>
          <w:rFonts w:ascii="Arial" w:hAnsi="Arial" w:cs="Arial"/>
          <w:color w:val="000000" w:themeColor="text1"/>
          <w:sz w:val="22"/>
          <w:szCs w:val="22"/>
        </w:rPr>
        <w:t>that g</w:t>
      </w:r>
      <w:r w:rsidR="00F37FAD" w:rsidRPr="00F37FAD">
        <w:rPr>
          <w:rFonts w:ascii="Arial" w:hAnsi="Arial" w:cs="Arial"/>
          <w:color w:val="000000" w:themeColor="text1"/>
          <w:sz w:val="22"/>
          <w:szCs w:val="22"/>
        </w:rPr>
        <w:t>reat weight should be given to conserving and enhancing landscape and scenic beauty in National Landscapes which have the highest status of protection in relation to these issues.</w:t>
      </w:r>
    </w:p>
    <w:p w14:paraId="0495FBF5" w14:textId="77777777" w:rsidR="00515B1F" w:rsidRDefault="00515B1F" w:rsidP="00E24994">
      <w:pPr>
        <w:spacing w:line="276" w:lineRule="auto"/>
        <w:jc w:val="both"/>
        <w:rPr>
          <w:rFonts w:ascii="Arial" w:hAnsi="Arial" w:cs="Arial"/>
          <w:color w:val="000000" w:themeColor="text1"/>
          <w:sz w:val="22"/>
          <w:szCs w:val="22"/>
        </w:rPr>
      </w:pPr>
    </w:p>
    <w:p w14:paraId="08EFA0FA" w14:textId="77777777" w:rsidR="00E24994" w:rsidRPr="00B45C5F"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t>Under Section 245 of the Levelling-up and Regeneration Act 2023, LPAs and other relevant authorities must now “seek to further” the statutory purposes of National</w:t>
      </w:r>
      <w:r w:rsidR="00515B1F">
        <w:rPr>
          <w:rFonts w:ascii="Arial" w:hAnsi="Arial" w:cs="Arial"/>
          <w:color w:val="000000" w:themeColor="text1"/>
          <w:sz w:val="22"/>
          <w:szCs w:val="22"/>
        </w:rPr>
        <w:t xml:space="preserve"> </w:t>
      </w:r>
      <w:r w:rsidRPr="00E24994">
        <w:rPr>
          <w:rFonts w:ascii="Arial" w:hAnsi="Arial" w:cs="Arial"/>
          <w:color w:val="000000" w:themeColor="text1"/>
          <w:sz w:val="22"/>
          <w:szCs w:val="22"/>
        </w:rPr>
        <w:t>Landscapes (formerly Areas of Outstanding Natural Beauty), replacing the previous duty to merely “have regard to” them.</w:t>
      </w:r>
    </w:p>
    <w:p w14:paraId="6BFF486C" w14:textId="77777777" w:rsidR="00B45C5F" w:rsidRPr="00E24994" w:rsidRDefault="00B45C5F" w:rsidP="00E24994">
      <w:pPr>
        <w:spacing w:line="276" w:lineRule="auto"/>
        <w:jc w:val="both"/>
        <w:rPr>
          <w:rFonts w:ascii="Arial" w:hAnsi="Arial" w:cs="Arial"/>
          <w:color w:val="000000" w:themeColor="text1"/>
          <w:sz w:val="22"/>
          <w:szCs w:val="22"/>
        </w:rPr>
      </w:pPr>
    </w:p>
    <w:p w14:paraId="3B8A3A84" w14:textId="77777777" w:rsidR="00E24994" w:rsidRPr="00E24994"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t>This is an active duty, requiring authorities to take reasonable and proportionate steps to support the conservation and enhancement of the natural beauty, special qualities, and key characteristics of these designated areas when exercising any function that affects them</w:t>
      </w:r>
      <w:r w:rsidR="00B45C5F" w:rsidRPr="00B45C5F">
        <w:rPr>
          <w:rFonts w:ascii="Arial" w:hAnsi="Arial" w:cs="Arial"/>
          <w:color w:val="000000" w:themeColor="text1"/>
          <w:sz w:val="22"/>
          <w:szCs w:val="22"/>
        </w:rPr>
        <w:t>.</w:t>
      </w:r>
    </w:p>
    <w:p w14:paraId="40F3A75B" w14:textId="77777777" w:rsidR="009223E2" w:rsidRDefault="009223E2" w:rsidP="7D84FC5F">
      <w:pPr>
        <w:spacing w:line="276" w:lineRule="auto"/>
        <w:jc w:val="both"/>
        <w:rPr>
          <w:rFonts w:ascii="Arial" w:hAnsi="Arial" w:cs="Arial"/>
          <w:i/>
          <w:iCs/>
          <w:color w:val="FF0000"/>
          <w:sz w:val="22"/>
          <w:szCs w:val="22"/>
        </w:rPr>
      </w:pPr>
    </w:p>
    <w:p w14:paraId="5E6819E2" w14:textId="77777777" w:rsidR="00A26D4B" w:rsidRDefault="00A26D4B" w:rsidP="00A26D4B">
      <w:pPr>
        <w:spacing w:line="276" w:lineRule="auto"/>
        <w:jc w:val="both"/>
        <w:rPr>
          <w:rFonts w:ascii="Arial" w:hAnsi="Arial" w:cs="Arial"/>
          <w:i/>
          <w:iCs/>
          <w:sz w:val="22"/>
          <w:szCs w:val="22"/>
        </w:rPr>
      </w:pPr>
      <w:r w:rsidRPr="008E59DE">
        <w:rPr>
          <w:rFonts w:ascii="Arial" w:hAnsi="Arial" w:cs="Arial"/>
          <w:i/>
          <w:iCs/>
          <w:sz w:val="22"/>
          <w:szCs w:val="22"/>
        </w:rPr>
        <w:lastRenderedPageBreak/>
        <w:t xml:space="preserve">Assessment </w:t>
      </w:r>
    </w:p>
    <w:p w14:paraId="7322A54A" w14:textId="77777777" w:rsidR="004F53AA" w:rsidRDefault="004F53AA" w:rsidP="00D85B70">
      <w:pPr>
        <w:spacing w:line="276" w:lineRule="auto"/>
        <w:jc w:val="both"/>
        <w:rPr>
          <w:rFonts w:ascii="Arial" w:hAnsi="Arial" w:cs="Arial"/>
          <w:sz w:val="22"/>
          <w:szCs w:val="22"/>
        </w:rPr>
      </w:pPr>
    </w:p>
    <w:p w14:paraId="2CBA7DF5" w14:textId="3FF69E45" w:rsidR="00D85B70" w:rsidRPr="00D85B70" w:rsidRDefault="00D85B70" w:rsidP="00D85B70">
      <w:pPr>
        <w:spacing w:line="276" w:lineRule="auto"/>
        <w:jc w:val="both"/>
        <w:rPr>
          <w:rFonts w:ascii="Arial" w:hAnsi="Arial" w:cs="Arial"/>
          <w:sz w:val="22"/>
          <w:szCs w:val="22"/>
        </w:rPr>
      </w:pPr>
      <w:r w:rsidRPr="00D85B70">
        <w:rPr>
          <w:rFonts w:ascii="Arial" w:hAnsi="Arial" w:cs="Arial"/>
          <w:sz w:val="22"/>
          <w:szCs w:val="22"/>
        </w:rPr>
        <w:t>In assessing the proposal, regard has been had to the site context, the proposed development, the development plan, and other material considerations.</w:t>
      </w:r>
    </w:p>
    <w:p w14:paraId="79D1E805" w14:textId="77777777" w:rsidR="00D85B70" w:rsidRDefault="00D85B70" w:rsidP="00D85B70">
      <w:pPr>
        <w:spacing w:line="276" w:lineRule="auto"/>
        <w:jc w:val="both"/>
        <w:rPr>
          <w:rFonts w:ascii="Arial" w:hAnsi="Arial" w:cs="Arial"/>
          <w:sz w:val="22"/>
          <w:szCs w:val="22"/>
        </w:rPr>
      </w:pPr>
    </w:p>
    <w:p w14:paraId="528E007E" w14:textId="27CE9117" w:rsidR="0033790C" w:rsidRPr="0033790C" w:rsidRDefault="00D85B70" w:rsidP="0033790C">
      <w:pPr>
        <w:spacing w:line="276" w:lineRule="auto"/>
        <w:jc w:val="both"/>
        <w:rPr>
          <w:rFonts w:ascii="Arial" w:hAnsi="Arial" w:cs="Arial"/>
          <w:sz w:val="22"/>
          <w:szCs w:val="22"/>
        </w:rPr>
      </w:pPr>
      <w:r w:rsidRPr="00D85B70">
        <w:rPr>
          <w:rFonts w:ascii="Arial" w:hAnsi="Arial" w:cs="Arial"/>
          <w:sz w:val="22"/>
          <w:szCs w:val="22"/>
        </w:rPr>
        <w:t xml:space="preserve">The proposed static caravan would be sited within an established agricultural holding and would be closely associated with existing agricultural buildings. </w:t>
      </w:r>
      <w:r w:rsidR="0033790C" w:rsidRPr="0033790C">
        <w:rPr>
          <w:rFonts w:ascii="Arial" w:hAnsi="Arial" w:cs="Arial"/>
          <w:sz w:val="22"/>
          <w:szCs w:val="22"/>
        </w:rPr>
        <w:t>Particular regard has been given to the statutory duty to seek to further the purposes of the North Wessex Downs National Landscape. In this instance, the caravan would be located within an existing cluster of agricultural buildings, would benefit from substantial screening and would be temporary in nature. These factors significantly limit landscape effects and the proposal would not harm the special qualities, scenic beauty or character of the National Landscape.</w:t>
      </w:r>
    </w:p>
    <w:p w14:paraId="44DF8D3F" w14:textId="77777777" w:rsidR="0033790C" w:rsidRPr="00D85B70" w:rsidRDefault="0033790C" w:rsidP="00D85B70">
      <w:pPr>
        <w:spacing w:line="276" w:lineRule="auto"/>
        <w:jc w:val="both"/>
        <w:rPr>
          <w:rFonts w:ascii="Arial" w:hAnsi="Arial" w:cs="Arial"/>
          <w:sz w:val="22"/>
          <w:szCs w:val="22"/>
        </w:rPr>
      </w:pPr>
    </w:p>
    <w:p w14:paraId="6341734F" w14:textId="77777777" w:rsidR="00D85B70" w:rsidRPr="00D85B70" w:rsidRDefault="00D85B70" w:rsidP="00D85B70">
      <w:pPr>
        <w:spacing w:line="276" w:lineRule="auto"/>
        <w:jc w:val="both"/>
        <w:rPr>
          <w:rFonts w:ascii="Arial" w:hAnsi="Arial" w:cs="Arial"/>
          <w:sz w:val="22"/>
          <w:szCs w:val="22"/>
        </w:rPr>
      </w:pPr>
      <w:r w:rsidRPr="00D85B70">
        <w:rPr>
          <w:rFonts w:ascii="Arial" w:hAnsi="Arial" w:cs="Arial"/>
          <w:sz w:val="22"/>
          <w:szCs w:val="22"/>
        </w:rPr>
        <w:t>Views of the caravan from the public right of way to the west and the highway to the east would be largely screened by existing buildings. Any limited views would be seen in the context of the existing built form within the holding and would not appear visually intrusive.</w:t>
      </w:r>
    </w:p>
    <w:p w14:paraId="103B54E9" w14:textId="77777777" w:rsidR="00A26D4B" w:rsidRDefault="00A26D4B" w:rsidP="00A26D4B">
      <w:pPr>
        <w:spacing w:line="276" w:lineRule="auto"/>
        <w:jc w:val="both"/>
        <w:rPr>
          <w:rFonts w:ascii="Arial" w:hAnsi="Arial" w:cs="Arial"/>
          <w:i/>
          <w:iCs/>
          <w:sz w:val="22"/>
          <w:szCs w:val="22"/>
        </w:rPr>
      </w:pPr>
    </w:p>
    <w:p w14:paraId="7D04D193" w14:textId="2C541AAB" w:rsidR="00C834A8" w:rsidRPr="00C834A8" w:rsidRDefault="00C834A8" w:rsidP="00A26D4B">
      <w:pPr>
        <w:spacing w:line="276" w:lineRule="auto"/>
        <w:jc w:val="both"/>
        <w:rPr>
          <w:rFonts w:ascii="Arial" w:hAnsi="Arial" w:cs="Arial"/>
          <w:sz w:val="22"/>
          <w:szCs w:val="22"/>
        </w:rPr>
      </w:pPr>
      <w:r w:rsidRPr="00C834A8">
        <w:rPr>
          <w:rFonts w:ascii="Arial" w:hAnsi="Arial" w:cs="Arial"/>
          <w:sz w:val="22"/>
          <w:szCs w:val="22"/>
        </w:rPr>
        <w:t>In light of the limited and temporary nature of the proposal, together with its location within the existing farm complex and the absence of identified landscape harm, the Local Planning Authority is satisfied that the proposal is consistent with the duty to seek to further the purposes of the National Landscape.</w:t>
      </w:r>
    </w:p>
    <w:p w14:paraId="4CEBF370" w14:textId="77777777" w:rsidR="00C834A8" w:rsidRDefault="00C834A8" w:rsidP="00A26D4B">
      <w:pPr>
        <w:spacing w:line="276" w:lineRule="auto"/>
        <w:jc w:val="both"/>
        <w:rPr>
          <w:rFonts w:ascii="Arial" w:hAnsi="Arial" w:cs="Arial"/>
          <w:i/>
          <w:iCs/>
          <w:sz w:val="22"/>
          <w:szCs w:val="22"/>
        </w:rPr>
      </w:pPr>
    </w:p>
    <w:p w14:paraId="4F351D2D" w14:textId="77777777" w:rsidR="00A26D4B" w:rsidRDefault="00A26D4B" w:rsidP="00A26D4B">
      <w:pPr>
        <w:spacing w:line="276" w:lineRule="auto"/>
        <w:jc w:val="both"/>
        <w:rPr>
          <w:rFonts w:ascii="Arial" w:hAnsi="Arial" w:cs="Arial"/>
          <w:i/>
          <w:iCs/>
          <w:sz w:val="22"/>
          <w:szCs w:val="22"/>
        </w:rPr>
      </w:pPr>
      <w:r>
        <w:rPr>
          <w:rFonts w:ascii="Arial" w:hAnsi="Arial" w:cs="Arial"/>
          <w:i/>
          <w:iCs/>
          <w:sz w:val="22"/>
          <w:szCs w:val="22"/>
        </w:rPr>
        <w:t>Conclusion</w:t>
      </w:r>
    </w:p>
    <w:p w14:paraId="494A3C42" w14:textId="77777777" w:rsidR="004F53AA" w:rsidRDefault="004F53AA" w:rsidP="004F53AA">
      <w:pPr>
        <w:spacing w:line="276" w:lineRule="auto"/>
        <w:jc w:val="both"/>
        <w:rPr>
          <w:rFonts w:ascii="Arial" w:hAnsi="Arial" w:cs="Arial"/>
          <w:color w:val="000000" w:themeColor="text1"/>
          <w:sz w:val="22"/>
          <w:szCs w:val="22"/>
        </w:rPr>
      </w:pPr>
    </w:p>
    <w:p w14:paraId="34CFCE6D" w14:textId="68561400" w:rsidR="004F53AA" w:rsidRPr="004F53AA" w:rsidRDefault="004F53AA" w:rsidP="004F53AA">
      <w:pPr>
        <w:spacing w:line="276" w:lineRule="auto"/>
        <w:jc w:val="both"/>
        <w:rPr>
          <w:rFonts w:ascii="Arial" w:hAnsi="Arial" w:cs="Arial"/>
          <w:color w:val="000000" w:themeColor="text1"/>
          <w:sz w:val="22"/>
          <w:szCs w:val="22"/>
        </w:rPr>
      </w:pPr>
      <w:r w:rsidRPr="004F53AA">
        <w:rPr>
          <w:rFonts w:ascii="Arial" w:hAnsi="Arial" w:cs="Arial"/>
          <w:color w:val="000000" w:themeColor="text1"/>
          <w:sz w:val="22"/>
          <w:szCs w:val="22"/>
        </w:rPr>
        <w:t>Having regard to the siting of the proposed caravan within the existing agricultural complex, the level of screening available, and its limited visibility from the surrounding area, it is considered that the development would preserve the character and appearance of the landscape, including the North Wessex Downs National Landscape. The proposal therefore complies with Core Policy 51 of the Wiltshire Core Strategy and the relevant provisions of the NPPF.</w:t>
      </w:r>
    </w:p>
    <w:p w14:paraId="62B6ED6E" w14:textId="77777777" w:rsidR="00316C37" w:rsidRDefault="00316C37" w:rsidP="7D84FC5F">
      <w:pPr>
        <w:spacing w:line="276" w:lineRule="auto"/>
        <w:jc w:val="both"/>
        <w:rPr>
          <w:rFonts w:ascii="Arial" w:hAnsi="Arial" w:cs="Arial"/>
          <w:i/>
          <w:iCs/>
          <w:color w:val="000000" w:themeColor="text1"/>
          <w:sz w:val="22"/>
          <w:szCs w:val="22"/>
        </w:rPr>
      </w:pPr>
    </w:p>
    <w:p w14:paraId="489F51B6" w14:textId="70DB9831" w:rsidR="0033790C" w:rsidRPr="0033790C" w:rsidRDefault="0033790C" w:rsidP="7D84FC5F">
      <w:pPr>
        <w:spacing w:line="276" w:lineRule="auto"/>
        <w:jc w:val="both"/>
        <w:rPr>
          <w:rFonts w:ascii="Arial" w:hAnsi="Arial" w:cs="Arial"/>
          <w:b/>
          <w:bCs/>
          <w:color w:val="000000" w:themeColor="text1"/>
          <w:sz w:val="22"/>
          <w:szCs w:val="22"/>
        </w:rPr>
      </w:pPr>
      <w:r w:rsidRPr="0033790C">
        <w:rPr>
          <w:rFonts w:ascii="Arial" w:hAnsi="Arial" w:cs="Arial"/>
          <w:b/>
          <w:bCs/>
          <w:color w:val="000000" w:themeColor="text1"/>
          <w:sz w:val="22"/>
          <w:szCs w:val="22"/>
        </w:rPr>
        <w:t xml:space="preserve">Flood Risk and Drainage </w:t>
      </w:r>
    </w:p>
    <w:p w14:paraId="18DB96DB" w14:textId="77777777" w:rsidR="0033790C" w:rsidRDefault="0033790C" w:rsidP="0033790C">
      <w:pPr>
        <w:spacing w:line="276" w:lineRule="auto"/>
        <w:jc w:val="both"/>
        <w:rPr>
          <w:rFonts w:ascii="Arial" w:hAnsi="Arial" w:cs="Arial"/>
          <w:i/>
          <w:iCs/>
          <w:color w:val="000000" w:themeColor="text1"/>
          <w:sz w:val="22"/>
          <w:szCs w:val="22"/>
        </w:rPr>
      </w:pPr>
    </w:p>
    <w:p w14:paraId="4DD9CA3F" w14:textId="336A8776" w:rsidR="0033790C" w:rsidRPr="00532780" w:rsidRDefault="0033790C" w:rsidP="0033790C">
      <w:pPr>
        <w:spacing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Policy Context</w:t>
      </w:r>
    </w:p>
    <w:p w14:paraId="3730B6D8" w14:textId="77777777" w:rsidR="0033790C" w:rsidRPr="009613A4" w:rsidRDefault="0033790C" w:rsidP="0033790C">
      <w:p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Core Policy 67 of the Wiltshire Core Strategy and NPPF paragraphs 170–182 require:</w:t>
      </w:r>
    </w:p>
    <w:p w14:paraId="62E33BC8" w14:textId="77777777" w:rsidR="0033790C" w:rsidRPr="009613A4" w:rsidRDefault="0033790C" w:rsidP="0033790C">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Avoidance of increased flood risk.</w:t>
      </w:r>
    </w:p>
    <w:p w14:paraId="42795427" w14:textId="77777777" w:rsidR="0033790C" w:rsidRPr="009613A4" w:rsidRDefault="0033790C" w:rsidP="0033790C">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Use of appropriate mitigation measures.</w:t>
      </w:r>
    </w:p>
    <w:p w14:paraId="439E369B" w14:textId="77777777" w:rsidR="0033790C" w:rsidRPr="009613A4" w:rsidRDefault="0033790C" w:rsidP="0033790C">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Application of the sequential and exception tests for developments in Flood Zones 2 or 3.</w:t>
      </w:r>
    </w:p>
    <w:p w14:paraId="27A1BB5E" w14:textId="77777777" w:rsidR="0033790C" w:rsidRPr="00532780" w:rsidRDefault="0033790C" w:rsidP="0033790C">
      <w:pPr>
        <w:spacing w:line="276" w:lineRule="auto"/>
        <w:jc w:val="both"/>
        <w:rPr>
          <w:rFonts w:ascii="Arial" w:hAnsi="Arial" w:cs="Arial"/>
          <w:color w:val="000000" w:themeColor="text1"/>
          <w:sz w:val="22"/>
          <w:szCs w:val="22"/>
        </w:rPr>
      </w:pPr>
    </w:p>
    <w:p w14:paraId="029DBD93" w14:textId="77777777" w:rsidR="0033790C" w:rsidRPr="009613A4" w:rsidRDefault="0033790C" w:rsidP="0033790C">
      <w:p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Sustainable Drainage Systems (SuDS)</w:t>
      </w:r>
      <w:r>
        <w:rPr>
          <w:rFonts w:ascii="Arial" w:hAnsi="Arial" w:cs="Arial"/>
          <w:color w:val="000000" w:themeColor="text1"/>
          <w:sz w:val="22"/>
          <w:szCs w:val="22"/>
        </w:rPr>
        <w:t xml:space="preserve"> are r</w:t>
      </w:r>
      <w:r w:rsidRPr="009613A4">
        <w:rPr>
          <w:rFonts w:ascii="Arial" w:hAnsi="Arial" w:cs="Arial"/>
          <w:color w:val="000000" w:themeColor="text1"/>
          <w:sz w:val="22"/>
          <w:szCs w:val="22"/>
        </w:rPr>
        <w:t>equired for all major developments</w:t>
      </w:r>
      <w:r>
        <w:rPr>
          <w:rFonts w:ascii="Arial" w:hAnsi="Arial" w:cs="Arial"/>
          <w:color w:val="000000" w:themeColor="text1"/>
          <w:sz w:val="22"/>
          <w:szCs w:val="22"/>
        </w:rPr>
        <w:t xml:space="preserve"> and m</w:t>
      </w:r>
      <w:r w:rsidRPr="009613A4">
        <w:rPr>
          <w:rFonts w:ascii="Arial" w:hAnsi="Arial" w:cs="Arial"/>
          <w:color w:val="000000" w:themeColor="text1"/>
          <w:sz w:val="22"/>
          <w:szCs w:val="22"/>
        </w:rPr>
        <w:t>ust:</w:t>
      </w:r>
    </w:p>
    <w:p w14:paraId="787E5B42" w14:textId="77777777" w:rsidR="0033790C" w:rsidRPr="009613A4" w:rsidRDefault="0033790C" w:rsidP="0033790C">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Manage runoff near its source.</w:t>
      </w:r>
    </w:p>
    <w:p w14:paraId="227FEF49" w14:textId="77777777" w:rsidR="0033790C" w:rsidRPr="009613A4" w:rsidRDefault="0033790C" w:rsidP="0033790C">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Improve water quality.</w:t>
      </w:r>
    </w:p>
    <w:p w14:paraId="210B9B1D" w14:textId="77777777" w:rsidR="0033790C" w:rsidRPr="009613A4" w:rsidRDefault="0033790C" w:rsidP="0033790C">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Support biodiversity and amenity.</w:t>
      </w:r>
    </w:p>
    <w:p w14:paraId="554A67F9" w14:textId="77777777" w:rsidR="0033790C" w:rsidRPr="009613A4" w:rsidRDefault="0033790C" w:rsidP="0033790C">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Be integrated into the site layout and green infrastructure.</w:t>
      </w:r>
    </w:p>
    <w:p w14:paraId="22839D64" w14:textId="77777777" w:rsidR="0033790C" w:rsidRDefault="0033790C" w:rsidP="0033790C">
      <w:pPr>
        <w:spacing w:line="276" w:lineRule="auto"/>
        <w:jc w:val="both"/>
        <w:rPr>
          <w:rFonts w:ascii="Arial" w:hAnsi="Arial" w:cs="Arial"/>
          <w:i/>
          <w:iCs/>
          <w:color w:val="FF0000"/>
          <w:sz w:val="22"/>
          <w:szCs w:val="22"/>
        </w:rPr>
      </w:pPr>
    </w:p>
    <w:p w14:paraId="2E39C851" w14:textId="77777777" w:rsidR="0033790C" w:rsidRDefault="0033790C" w:rsidP="0033790C">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79C68DBC" w14:textId="77777777" w:rsidR="0033790C" w:rsidRPr="006132A5" w:rsidRDefault="0033790C" w:rsidP="0033790C">
      <w:pPr>
        <w:spacing w:line="276" w:lineRule="auto"/>
        <w:jc w:val="both"/>
        <w:rPr>
          <w:rFonts w:ascii="Arial" w:hAnsi="Arial" w:cs="Arial"/>
          <w:sz w:val="22"/>
          <w:szCs w:val="22"/>
        </w:rPr>
      </w:pPr>
      <w:r w:rsidRPr="006132A5">
        <w:rPr>
          <w:rFonts w:ascii="Arial" w:hAnsi="Arial" w:cs="Arial"/>
          <w:sz w:val="22"/>
          <w:szCs w:val="22"/>
        </w:rPr>
        <w:lastRenderedPageBreak/>
        <w:t>In assessing this aspect of the proposal, regard has been had to the site context, the details of the proposed development, the relevant development plan policies, and all other material considerations. The key considerations are set out below.</w:t>
      </w:r>
    </w:p>
    <w:p w14:paraId="47807CE0" w14:textId="77777777" w:rsidR="0033790C" w:rsidRDefault="0033790C" w:rsidP="0033790C">
      <w:pPr>
        <w:spacing w:line="276" w:lineRule="auto"/>
        <w:ind w:firstLine="720"/>
        <w:jc w:val="both"/>
        <w:rPr>
          <w:rFonts w:ascii="Arial" w:hAnsi="Arial" w:cs="Arial"/>
          <w:i/>
          <w:iCs/>
          <w:color w:val="000000" w:themeColor="text1"/>
          <w:sz w:val="22"/>
          <w:szCs w:val="22"/>
        </w:rPr>
      </w:pPr>
    </w:p>
    <w:p w14:paraId="1470B5E9" w14:textId="77777777" w:rsidR="0033790C" w:rsidRPr="0033790C" w:rsidRDefault="0033790C" w:rsidP="0033790C">
      <w:pPr>
        <w:spacing w:line="276" w:lineRule="auto"/>
        <w:jc w:val="both"/>
        <w:rPr>
          <w:rFonts w:ascii="Arial" w:hAnsi="Arial" w:cs="Arial"/>
          <w:color w:val="000000" w:themeColor="text1"/>
          <w:sz w:val="22"/>
          <w:szCs w:val="22"/>
        </w:rPr>
      </w:pPr>
      <w:r w:rsidRPr="0033790C">
        <w:rPr>
          <w:rFonts w:ascii="Arial" w:hAnsi="Arial" w:cs="Arial"/>
          <w:color w:val="000000" w:themeColor="text1"/>
          <w:sz w:val="22"/>
          <w:szCs w:val="22"/>
        </w:rPr>
        <w:t>The site is located within Flood Zone 1 and a supporting Flood Risk Statement confirms the site is not within an area of fluvial flood risk. The Council's drainage consultees confirm that no drainage strategy is required due to the limited scale of development and no objection has been raised. The proposal therefore complies with Core Policy 67 of the Wiltshire Core Strategy.</w:t>
      </w:r>
    </w:p>
    <w:p w14:paraId="62EAE305" w14:textId="77777777" w:rsidR="0033790C" w:rsidRDefault="0033790C" w:rsidP="7D84FC5F">
      <w:pPr>
        <w:spacing w:line="276" w:lineRule="auto"/>
        <w:jc w:val="both"/>
        <w:rPr>
          <w:rFonts w:ascii="Arial" w:hAnsi="Arial" w:cs="Arial"/>
          <w:i/>
          <w:iCs/>
          <w:color w:val="000000" w:themeColor="text1"/>
          <w:sz w:val="22"/>
          <w:szCs w:val="22"/>
        </w:rPr>
      </w:pPr>
    </w:p>
    <w:p w14:paraId="043BB936"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08F4D94D" w14:textId="77777777" w:rsidR="00F235F5" w:rsidRDefault="00F235F5" w:rsidP="00943755">
      <w:pPr>
        <w:spacing w:line="276" w:lineRule="auto"/>
        <w:jc w:val="both"/>
        <w:rPr>
          <w:rFonts w:ascii="Arial" w:hAnsi="Arial" w:cs="Arial"/>
          <w:b/>
          <w:bCs/>
          <w:sz w:val="22"/>
          <w:szCs w:val="22"/>
        </w:rPr>
      </w:pPr>
    </w:p>
    <w:p w14:paraId="00A1CF00" w14:textId="77777777" w:rsidR="00FC717B" w:rsidRPr="00FC717B" w:rsidRDefault="00FC717B" w:rsidP="00FC717B">
      <w:pPr>
        <w:spacing w:line="276" w:lineRule="auto"/>
        <w:jc w:val="both"/>
        <w:rPr>
          <w:rFonts w:ascii="Arial" w:hAnsi="Arial" w:cs="Arial"/>
          <w:sz w:val="22"/>
          <w:szCs w:val="22"/>
        </w:rPr>
      </w:pPr>
      <w:r w:rsidRPr="00FC717B">
        <w:rPr>
          <w:rFonts w:ascii="Arial" w:hAnsi="Arial" w:cs="Arial"/>
          <w:sz w:val="22"/>
          <w:szCs w:val="22"/>
        </w:rPr>
        <w:t>The proposed development involves the temporary siting of a static caravan to provide agricultural worker accommodation in association with an established farming enterprise. Whilst the proposal constitutes residential development in the open countryside, the evidence submitted and the findings of the Council's agricultural consultant demonstrate an essential functional need for a worker to reside on the holding and support the granting of a temporary permission.</w:t>
      </w:r>
    </w:p>
    <w:p w14:paraId="31B92649" w14:textId="77777777" w:rsidR="00FC717B" w:rsidRDefault="00FC717B" w:rsidP="00FC717B">
      <w:pPr>
        <w:spacing w:line="276" w:lineRule="auto"/>
        <w:jc w:val="both"/>
        <w:rPr>
          <w:rFonts w:ascii="Arial" w:hAnsi="Arial" w:cs="Arial"/>
          <w:sz w:val="22"/>
          <w:szCs w:val="22"/>
        </w:rPr>
      </w:pPr>
    </w:p>
    <w:p w14:paraId="5A8ED0AC" w14:textId="6AD337BF" w:rsidR="00FC717B" w:rsidRDefault="00FC717B" w:rsidP="00FC717B">
      <w:pPr>
        <w:spacing w:line="276" w:lineRule="auto"/>
        <w:jc w:val="both"/>
        <w:rPr>
          <w:rFonts w:ascii="Arial" w:hAnsi="Arial" w:cs="Arial"/>
          <w:sz w:val="22"/>
          <w:szCs w:val="22"/>
        </w:rPr>
      </w:pPr>
      <w:r w:rsidRPr="00FC717B">
        <w:rPr>
          <w:rFonts w:ascii="Arial" w:hAnsi="Arial" w:cs="Arial"/>
          <w:sz w:val="22"/>
          <w:szCs w:val="22"/>
        </w:rPr>
        <w:t xml:space="preserve">The proposal would be located within an existing agricultural complex and, by reason of its siting, limited visibility and temporary nature, </w:t>
      </w:r>
      <w:r w:rsidR="00D40653" w:rsidRPr="00D40653">
        <w:rPr>
          <w:rFonts w:ascii="Arial" w:hAnsi="Arial" w:cs="Arial"/>
          <w:sz w:val="22"/>
          <w:szCs w:val="22"/>
        </w:rPr>
        <w:t>would preserve the character and appearance of the countryside and would conserve the natural beauty of the North Wessex Downs National Landscape.</w:t>
      </w:r>
      <w:r w:rsidR="00D40653">
        <w:rPr>
          <w:rFonts w:ascii="Arial" w:hAnsi="Arial" w:cs="Arial"/>
          <w:sz w:val="22"/>
          <w:szCs w:val="22"/>
        </w:rPr>
        <w:t xml:space="preserve"> </w:t>
      </w:r>
      <w:r w:rsidRPr="00FC717B">
        <w:rPr>
          <w:rFonts w:ascii="Arial" w:hAnsi="Arial" w:cs="Arial"/>
          <w:sz w:val="22"/>
          <w:szCs w:val="22"/>
        </w:rPr>
        <w:t>The development would not give rise to unacceptable impacts in respect of residential amenity, highway safety, ecology or any other material planning consideration.</w:t>
      </w:r>
    </w:p>
    <w:p w14:paraId="0C1741EA" w14:textId="77777777" w:rsidR="00FC717B" w:rsidRPr="00FC717B" w:rsidRDefault="00FC717B" w:rsidP="00FC717B">
      <w:pPr>
        <w:spacing w:line="276" w:lineRule="auto"/>
        <w:jc w:val="both"/>
        <w:rPr>
          <w:rFonts w:ascii="Arial" w:hAnsi="Arial" w:cs="Arial"/>
          <w:sz w:val="22"/>
          <w:szCs w:val="22"/>
        </w:rPr>
      </w:pPr>
    </w:p>
    <w:p w14:paraId="33E82DA1" w14:textId="77777777" w:rsidR="00FC717B" w:rsidRDefault="00FC717B" w:rsidP="00FC717B">
      <w:pPr>
        <w:spacing w:line="276" w:lineRule="auto"/>
        <w:jc w:val="both"/>
        <w:rPr>
          <w:rFonts w:ascii="Arial" w:hAnsi="Arial" w:cs="Arial"/>
          <w:sz w:val="22"/>
          <w:szCs w:val="22"/>
        </w:rPr>
      </w:pPr>
      <w:r w:rsidRPr="00FC717B">
        <w:rPr>
          <w:rFonts w:ascii="Arial" w:hAnsi="Arial" w:cs="Arial"/>
          <w:sz w:val="22"/>
          <w:szCs w:val="22"/>
        </w:rPr>
        <w:t>Significant weight is afforded to the demonstrated functional need for on-site accommodation to support the agricultural enterprise. Further positive weight is attributed to supporting the continued operation and development of a rural business, which is consistent with the objectives of Core Policy 48 and national policy supporting the rural economy.</w:t>
      </w:r>
    </w:p>
    <w:p w14:paraId="3A18ABFF" w14:textId="77777777" w:rsidR="00FC717B" w:rsidRPr="00FC717B" w:rsidRDefault="00FC717B" w:rsidP="00FC717B">
      <w:pPr>
        <w:spacing w:line="276" w:lineRule="auto"/>
        <w:jc w:val="both"/>
        <w:rPr>
          <w:rFonts w:ascii="Arial" w:hAnsi="Arial" w:cs="Arial"/>
          <w:sz w:val="22"/>
          <w:szCs w:val="22"/>
        </w:rPr>
      </w:pPr>
    </w:p>
    <w:p w14:paraId="6D2B41F1" w14:textId="77777777" w:rsidR="00FC717B" w:rsidRPr="00FC717B" w:rsidRDefault="00FC717B" w:rsidP="00FC717B">
      <w:pPr>
        <w:spacing w:line="276" w:lineRule="auto"/>
        <w:jc w:val="both"/>
        <w:rPr>
          <w:rFonts w:ascii="Arial" w:hAnsi="Arial" w:cs="Arial"/>
          <w:sz w:val="22"/>
          <w:szCs w:val="22"/>
        </w:rPr>
      </w:pPr>
      <w:r w:rsidRPr="00FC717B">
        <w:rPr>
          <w:rFonts w:ascii="Arial" w:hAnsi="Arial" w:cs="Arial"/>
          <w:sz w:val="22"/>
          <w:szCs w:val="22"/>
        </w:rPr>
        <w:t>Whilst some limited weight is attributed to the fact that the accommodation would introduce a residential use into the open countryside and would be reliant upon private car travel, these matters are not considered sufficient to outweigh the identified benefits of the development.</w:t>
      </w:r>
    </w:p>
    <w:p w14:paraId="78E5B5C8" w14:textId="77777777" w:rsidR="00FC717B" w:rsidRDefault="00FC717B" w:rsidP="00FC717B">
      <w:pPr>
        <w:spacing w:line="276" w:lineRule="auto"/>
        <w:jc w:val="both"/>
        <w:rPr>
          <w:rFonts w:ascii="Arial" w:hAnsi="Arial" w:cs="Arial"/>
          <w:sz w:val="22"/>
          <w:szCs w:val="22"/>
        </w:rPr>
      </w:pPr>
    </w:p>
    <w:p w14:paraId="2F8DAD31" w14:textId="01FEF527" w:rsidR="00FC717B" w:rsidRPr="00FC717B" w:rsidRDefault="00FC717B" w:rsidP="00FC717B">
      <w:pPr>
        <w:spacing w:line="276" w:lineRule="auto"/>
        <w:jc w:val="both"/>
        <w:rPr>
          <w:rFonts w:ascii="Arial" w:hAnsi="Arial" w:cs="Arial"/>
          <w:sz w:val="22"/>
          <w:szCs w:val="22"/>
        </w:rPr>
      </w:pPr>
      <w:r w:rsidRPr="00FC717B">
        <w:rPr>
          <w:rFonts w:ascii="Arial" w:hAnsi="Arial" w:cs="Arial"/>
          <w:sz w:val="22"/>
          <w:szCs w:val="22"/>
        </w:rPr>
        <w:t xml:space="preserve">Accordingly, having regard to the development plan as a whole, the National Planning Policy Framework and all other material considerations, the proposal is considered to represent sustainable </w:t>
      </w:r>
      <w:r w:rsidR="00BB2785" w:rsidRPr="00FC717B">
        <w:rPr>
          <w:rFonts w:ascii="Arial" w:hAnsi="Arial" w:cs="Arial"/>
          <w:sz w:val="22"/>
          <w:szCs w:val="22"/>
        </w:rPr>
        <w:t>development,</w:t>
      </w:r>
      <w:r w:rsidRPr="00FC717B">
        <w:rPr>
          <w:rFonts w:ascii="Arial" w:hAnsi="Arial" w:cs="Arial"/>
          <w:sz w:val="22"/>
          <w:szCs w:val="22"/>
        </w:rPr>
        <w:t xml:space="preserve"> and planning permission should be granted subject to appropriate conditions.</w:t>
      </w:r>
    </w:p>
    <w:p w14:paraId="10CD32DC" w14:textId="77777777" w:rsidR="0080760A" w:rsidRDefault="0080760A" w:rsidP="00943755">
      <w:pPr>
        <w:spacing w:line="276" w:lineRule="auto"/>
        <w:jc w:val="both"/>
        <w:rPr>
          <w:rFonts w:ascii="Arial" w:hAnsi="Arial" w:cs="Arial"/>
          <w:sz w:val="22"/>
          <w:szCs w:val="22"/>
        </w:rPr>
      </w:pPr>
    </w:p>
    <w:p w14:paraId="6BFD9DD3" w14:textId="2A119589" w:rsidR="00942BFA" w:rsidRDefault="00942BFA" w:rsidP="00942BFA">
      <w:pPr>
        <w:spacing w:line="276" w:lineRule="auto"/>
        <w:jc w:val="both"/>
        <w:rPr>
          <w:rFonts w:ascii="Arial" w:hAnsi="Arial" w:cs="Arial"/>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conditions</w:t>
      </w:r>
    </w:p>
    <w:p w14:paraId="7B9C93C5" w14:textId="77777777" w:rsidR="0035216D" w:rsidRDefault="0035216D" w:rsidP="00942BFA">
      <w:pPr>
        <w:spacing w:line="276" w:lineRule="auto"/>
        <w:jc w:val="both"/>
        <w:rPr>
          <w:rFonts w:ascii="Arial" w:hAnsi="Arial" w:cs="Arial"/>
          <w:color w:val="000000" w:themeColor="text1"/>
          <w:sz w:val="22"/>
          <w:szCs w:val="22"/>
        </w:rPr>
      </w:pPr>
    </w:p>
    <w:p w14:paraId="4441D5EC" w14:textId="4E463C64" w:rsidR="00F7609E" w:rsidRPr="00F235F5" w:rsidRDefault="00653268" w:rsidP="00F235F5">
      <w:pPr>
        <w:spacing w:line="276" w:lineRule="auto"/>
        <w:jc w:val="both"/>
        <w:rPr>
          <w:rFonts w:ascii="Arial" w:hAnsi="Arial" w:cs="Arial"/>
          <w:color w:val="000000" w:themeColor="text1"/>
          <w:sz w:val="22"/>
          <w:szCs w:val="22"/>
        </w:rPr>
      </w:pPr>
      <w:r w:rsidRPr="00653268">
        <w:rPr>
          <w:rFonts w:ascii="Arial" w:hAnsi="Arial" w:cs="Arial"/>
          <w:color w:val="000000" w:themeColor="text1"/>
          <w:sz w:val="22"/>
          <w:szCs w:val="22"/>
        </w:rPr>
        <w:t>All conditions imposed have been assessed against the six tests set out in paragraph 56 of the National Planning Policy Framework and are considered to be necessary, relevant to planning, relevant to the development to be permitted, enforceable, precise and reasonable in all other respects.</w:t>
      </w:r>
      <w:r w:rsidR="00000000">
        <w:rPr>
          <w:rFonts w:ascii="Arial" w:hAnsi="Arial" w:cs="Arial"/>
          <w:color w:val="000000" w:themeColor="text1"/>
          <w:sz w:val="22"/>
          <w:szCs w:val="22"/>
        </w:rPr>
        <w:pict w14:anchorId="30D97BB5">
          <v:rect id="_x0000_i1025" style="width:8in;height:0" o:hrpct="0" o:hralign="center" o:hrstd="t" o:hrnoshade="t" o:hr="t" fillcolor="#424242" stroked="f"/>
        </w:pict>
      </w:r>
    </w:p>
    <w:sectPr w:rsidR="00F7609E" w:rsidRPr="00F235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venir Ligh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2B7C92"/>
    <w:multiLevelType w:val="hybridMultilevel"/>
    <w:tmpl w:val="8E60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7" w15:restartNumberingAfterBreak="0">
    <w:nsid w:val="47A14005"/>
    <w:multiLevelType w:val="hybridMultilevel"/>
    <w:tmpl w:val="95EC0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49DD632F"/>
    <w:multiLevelType w:val="hybridMultilevel"/>
    <w:tmpl w:val="8C60E560"/>
    <w:lvl w:ilvl="0" w:tplc="C2246C3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0504BB6"/>
    <w:multiLevelType w:val="hybridMultilevel"/>
    <w:tmpl w:val="21E84D3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14B7E22"/>
    <w:multiLevelType w:val="hybridMultilevel"/>
    <w:tmpl w:val="5BC64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51C4FDD"/>
    <w:multiLevelType w:val="hybridMultilevel"/>
    <w:tmpl w:val="7348FEA0"/>
    <w:lvl w:ilvl="0" w:tplc="08090003">
      <w:start w:val="1"/>
      <w:numFmt w:val="bullet"/>
      <w:lvlText w:val="o"/>
      <w:lvlJc w:val="left"/>
      <w:pPr>
        <w:ind w:left="1440" w:hanging="360"/>
      </w:pPr>
      <w:rPr>
        <w:rFonts w:ascii="Courier New" w:hAnsi="Courier New" w:cs="Courier New" w:hint="default"/>
      </w:rPr>
    </w:lvl>
    <w:lvl w:ilvl="1" w:tplc="EA2AD024">
      <w:numFmt w:val="bullet"/>
      <w:lvlText w:val="•"/>
      <w:lvlJc w:val="left"/>
      <w:pPr>
        <w:ind w:left="2160" w:hanging="360"/>
      </w:pPr>
      <w:rPr>
        <w:rFonts w:ascii="Arial" w:eastAsia="Times New Roman" w:hAnsi="Arial" w:cs="Aria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8"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3661023"/>
    <w:multiLevelType w:val="hybridMultilevel"/>
    <w:tmpl w:val="C69CEBA2"/>
    <w:lvl w:ilvl="0" w:tplc="08090001">
      <w:start w:val="1"/>
      <w:numFmt w:val="bullet"/>
      <w:lvlText w:val=""/>
      <w:lvlJc w:val="left"/>
      <w:pPr>
        <w:ind w:left="720" w:hanging="360"/>
      </w:pPr>
      <w:rPr>
        <w:rFonts w:ascii="Symbol" w:hAnsi="Symbo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B637E35"/>
    <w:multiLevelType w:val="hybridMultilevel"/>
    <w:tmpl w:val="0B0054F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F6E2321"/>
    <w:multiLevelType w:val="hybridMultilevel"/>
    <w:tmpl w:val="C8CCD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7575564C"/>
    <w:multiLevelType w:val="hybridMultilevel"/>
    <w:tmpl w:val="D9042210"/>
    <w:lvl w:ilvl="0" w:tplc="08090003">
      <w:start w:val="1"/>
      <w:numFmt w:val="bullet"/>
      <w:lvlText w:val="o"/>
      <w:lvlJc w:val="left"/>
      <w:pPr>
        <w:ind w:left="2520" w:hanging="360"/>
      </w:pPr>
      <w:rPr>
        <w:rFonts w:ascii="Courier New" w:hAnsi="Courier New" w:cs="Courier Ne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51"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48"/>
  </w:num>
  <w:num w:numId="3" w16cid:durableId="1037051835">
    <w:abstractNumId w:val="40"/>
  </w:num>
  <w:num w:numId="4" w16cid:durableId="2085175374">
    <w:abstractNumId w:val="14"/>
  </w:num>
  <w:num w:numId="5" w16cid:durableId="1488207918">
    <w:abstractNumId w:val="36"/>
  </w:num>
  <w:num w:numId="6" w16cid:durableId="1793137108">
    <w:abstractNumId w:val="23"/>
  </w:num>
  <w:num w:numId="7" w16cid:durableId="509217491">
    <w:abstractNumId w:val="37"/>
  </w:num>
  <w:num w:numId="8" w16cid:durableId="134420376">
    <w:abstractNumId w:val="47"/>
  </w:num>
  <w:num w:numId="9" w16cid:durableId="182673538">
    <w:abstractNumId w:val="8"/>
  </w:num>
  <w:num w:numId="10" w16cid:durableId="1842088480">
    <w:abstractNumId w:val="0"/>
  </w:num>
  <w:num w:numId="11" w16cid:durableId="509877877">
    <w:abstractNumId w:val="5"/>
  </w:num>
  <w:num w:numId="12" w16cid:durableId="1700400412">
    <w:abstractNumId w:val="20"/>
  </w:num>
  <w:num w:numId="13" w16cid:durableId="1797262182">
    <w:abstractNumId w:val="21"/>
  </w:num>
  <w:num w:numId="14" w16cid:durableId="658310686">
    <w:abstractNumId w:val="41"/>
  </w:num>
  <w:num w:numId="15" w16cid:durableId="287931387">
    <w:abstractNumId w:val="44"/>
  </w:num>
  <w:num w:numId="16" w16cid:durableId="1676414609">
    <w:abstractNumId w:val="4"/>
  </w:num>
  <w:num w:numId="17" w16cid:durableId="2065711942">
    <w:abstractNumId w:val="9"/>
  </w:num>
  <w:num w:numId="18" w16cid:durableId="1551453310">
    <w:abstractNumId w:val="19"/>
  </w:num>
  <w:num w:numId="19" w16cid:durableId="988752181">
    <w:abstractNumId w:val="2"/>
  </w:num>
  <w:num w:numId="20" w16cid:durableId="1230995185">
    <w:abstractNumId w:val="16"/>
  </w:num>
  <w:num w:numId="21" w16cid:durableId="1475952472">
    <w:abstractNumId w:val="25"/>
  </w:num>
  <w:num w:numId="22" w16cid:durableId="393045125">
    <w:abstractNumId w:val="13"/>
  </w:num>
  <w:num w:numId="23" w16cid:durableId="187529976">
    <w:abstractNumId w:val="39"/>
  </w:num>
  <w:num w:numId="24" w16cid:durableId="1823306521">
    <w:abstractNumId w:val="26"/>
  </w:num>
  <w:num w:numId="25" w16cid:durableId="1663895656">
    <w:abstractNumId w:val="11"/>
  </w:num>
  <w:num w:numId="26" w16cid:durableId="1750425246">
    <w:abstractNumId w:val="42"/>
  </w:num>
  <w:num w:numId="27" w16cid:durableId="1619068546">
    <w:abstractNumId w:val="15"/>
  </w:num>
  <w:num w:numId="28" w16cid:durableId="1460490708">
    <w:abstractNumId w:val="30"/>
  </w:num>
  <w:num w:numId="29" w16cid:durableId="6713544">
    <w:abstractNumId w:val="56"/>
  </w:num>
  <w:num w:numId="30" w16cid:durableId="526915288">
    <w:abstractNumId w:val="1"/>
  </w:num>
  <w:num w:numId="31" w16cid:durableId="1486235846">
    <w:abstractNumId w:val="6"/>
  </w:num>
  <w:num w:numId="32" w16cid:durableId="415513684">
    <w:abstractNumId w:val="12"/>
  </w:num>
  <w:num w:numId="33" w16cid:durableId="388576858">
    <w:abstractNumId w:val="10"/>
  </w:num>
  <w:num w:numId="34" w16cid:durableId="1975601811">
    <w:abstractNumId w:val="35"/>
  </w:num>
  <w:num w:numId="35" w16cid:durableId="2039310770">
    <w:abstractNumId w:val="52"/>
  </w:num>
  <w:num w:numId="36" w16cid:durableId="1034232417">
    <w:abstractNumId w:val="7"/>
  </w:num>
  <w:num w:numId="37" w16cid:durableId="2062092020">
    <w:abstractNumId w:val="53"/>
  </w:num>
  <w:num w:numId="38" w16cid:durableId="1933783146">
    <w:abstractNumId w:val="3"/>
  </w:num>
  <w:num w:numId="39" w16cid:durableId="1669286882">
    <w:abstractNumId w:val="32"/>
  </w:num>
  <w:num w:numId="40" w16cid:durableId="1237977669">
    <w:abstractNumId w:val="18"/>
  </w:num>
  <w:num w:numId="41" w16cid:durableId="827013789">
    <w:abstractNumId w:val="31"/>
  </w:num>
  <w:num w:numId="42" w16cid:durableId="1451242110">
    <w:abstractNumId w:val="24"/>
  </w:num>
  <w:num w:numId="43" w16cid:durableId="2004117202">
    <w:abstractNumId w:val="38"/>
  </w:num>
  <w:num w:numId="44" w16cid:durableId="2020037795">
    <w:abstractNumId w:val="55"/>
  </w:num>
  <w:num w:numId="45" w16cid:durableId="2053261774">
    <w:abstractNumId w:val="49"/>
  </w:num>
  <w:num w:numId="46" w16cid:durableId="788477969">
    <w:abstractNumId w:val="54"/>
  </w:num>
  <w:num w:numId="47" w16cid:durableId="2053916891">
    <w:abstractNumId w:val="28"/>
  </w:num>
  <w:num w:numId="48" w16cid:durableId="176845672">
    <w:abstractNumId w:val="22"/>
  </w:num>
  <w:num w:numId="49" w16cid:durableId="665060638">
    <w:abstractNumId w:val="51"/>
  </w:num>
  <w:num w:numId="50" w16cid:durableId="284772028">
    <w:abstractNumId w:val="46"/>
  </w:num>
  <w:num w:numId="51" w16cid:durableId="1766920167">
    <w:abstractNumId w:val="27"/>
  </w:num>
  <w:num w:numId="52" w16cid:durableId="1369993583">
    <w:abstractNumId w:val="50"/>
  </w:num>
  <w:num w:numId="53" w16cid:durableId="509179030">
    <w:abstractNumId w:val="45"/>
  </w:num>
  <w:num w:numId="54" w16cid:durableId="1317030903">
    <w:abstractNumId w:val="33"/>
  </w:num>
  <w:num w:numId="55" w16cid:durableId="292441812">
    <w:abstractNumId w:val="34"/>
  </w:num>
  <w:num w:numId="56" w16cid:durableId="735787966">
    <w:abstractNumId w:val="43"/>
  </w:num>
  <w:num w:numId="57" w16cid:durableId="643000979">
    <w:abstractNumId w:val="29"/>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05267"/>
    <w:rsid w:val="000131BA"/>
    <w:rsid w:val="0002128A"/>
    <w:rsid w:val="00024030"/>
    <w:rsid w:val="0002490A"/>
    <w:rsid w:val="00025C2C"/>
    <w:rsid w:val="00032A66"/>
    <w:rsid w:val="00035D59"/>
    <w:rsid w:val="00043528"/>
    <w:rsid w:val="0004756B"/>
    <w:rsid w:val="00051208"/>
    <w:rsid w:val="000519C9"/>
    <w:rsid w:val="00053F09"/>
    <w:rsid w:val="00055B8B"/>
    <w:rsid w:val="00056D57"/>
    <w:rsid w:val="00061168"/>
    <w:rsid w:val="0006523B"/>
    <w:rsid w:val="00067BEE"/>
    <w:rsid w:val="0007377C"/>
    <w:rsid w:val="00091B6A"/>
    <w:rsid w:val="00097010"/>
    <w:rsid w:val="000A58CC"/>
    <w:rsid w:val="000A78E4"/>
    <w:rsid w:val="000B4E91"/>
    <w:rsid w:val="000C0D1A"/>
    <w:rsid w:val="000C773F"/>
    <w:rsid w:val="000D0858"/>
    <w:rsid w:val="000D2921"/>
    <w:rsid w:val="000D2A23"/>
    <w:rsid w:val="000E3FD8"/>
    <w:rsid w:val="000E59B7"/>
    <w:rsid w:val="000E62BA"/>
    <w:rsid w:val="000F1D49"/>
    <w:rsid w:val="000F2BDF"/>
    <w:rsid w:val="00107D4F"/>
    <w:rsid w:val="001171CC"/>
    <w:rsid w:val="00117A9F"/>
    <w:rsid w:val="00117F69"/>
    <w:rsid w:val="00123B3C"/>
    <w:rsid w:val="00133EA7"/>
    <w:rsid w:val="00134613"/>
    <w:rsid w:val="001418E4"/>
    <w:rsid w:val="00147F14"/>
    <w:rsid w:val="00157709"/>
    <w:rsid w:val="00160D4A"/>
    <w:rsid w:val="001615DE"/>
    <w:rsid w:val="00165491"/>
    <w:rsid w:val="001679B0"/>
    <w:rsid w:val="00175188"/>
    <w:rsid w:val="001778D6"/>
    <w:rsid w:val="00192FEC"/>
    <w:rsid w:val="00193555"/>
    <w:rsid w:val="001A12BE"/>
    <w:rsid w:val="001A33F3"/>
    <w:rsid w:val="001B4ECC"/>
    <w:rsid w:val="001F3B03"/>
    <w:rsid w:val="001F7330"/>
    <w:rsid w:val="00200743"/>
    <w:rsid w:val="00204E4E"/>
    <w:rsid w:val="00205E1B"/>
    <w:rsid w:val="00211B6E"/>
    <w:rsid w:val="002131C0"/>
    <w:rsid w:val="0021435E"/>
    <w:rsid w:val="00216E49"/>
    <w:rsid w:val="0021750A"/>
    <w:rsid w:val="00222BAA"/>
    <w:rsid w:val="00230405"/>
    <w:rsid w:val="002352B6"/>
    <w:rsid w:val="00237634"/>
    <w:rsid w:val="00250212"/>
    <w:rsid w:val="00251A39"/>
    <w:rsid w:val="002552D4"/>
    <w:rsid w:val="00262CDC"/>
    <w:rsid w:val="0029187E"/>
    <w:rsid w:val="0029208D"/>
    <w:rsid w:val="002920BF"/>
    <w:rsid w:val="002927C8"/>
    <w:rsid w:val="002A0683"/>
    <w:rsid w:val="002B0BE1"/>
    <w:rsid w:val="002B2355"/>
    <w:rsid w:val="002B340D"/>
    <w:rsid w:val="002C14F9"/>
    <w:rsid w:val="002C4742"/>
    <w:rsid w:val="002D63A7"/>
    <w:rsid w:val="002E11E5"/>
    <w:rsid w:val="002E4B31"/>
    <w:rsid w:val="002E5A1C"/>
    <w:rsid w:val="002F26D9"/>
    <w:rsid w:val="003007EC"/>
    <w:rsid w:val="003066D0"/>
    <w:rsid w:val="00307886"/>
    <w:rsid w:val="00310607"/>
    <w:rsid w:val="00312C7F"/>
    <w:rsid w:val="00316C37"/>
    <w:rsid w:val="00322FCF"/>
    <w:rsid w:val="00327312"/>
    <w:rsid w:val="003334D9"/>
    <w:rsid w:val="00336FA4"/>
    <w:rsid w:val="0033790C"/>
    <w:rsid w:val="00342D48"/>
    <w:rsid w:val="00342ED2"/>
    <w:rsid w:val="003440E3"/>
    <w:rsid w:val="0035216D"/>
    <w:rsid w:val="00352A11"/>
    <w:rsid w:val="00355C32"/>
    <w:rsid w:val="00373E96"/>
    <w:rsid w:val="003763E1"/>
    <w:rsid w:val="0038645B"/>
    <w:rsid w:val="003905FB"/>
    <w:rsid w:val="003A09AB"/>
    <w:rsid w:val="003B3D65"/>
    <w:rsid w:val="003C2C4B"/>
    <w:rsid w:val="003C606B"/>
    <w:rsid w:val="003D5959"/>
    <w:rsid w:val="00401F65"/>
    <w:rsid w:val="0042043B"/>
    <w:rsid w:val="004241CC"/>
    <w:rsid w:val="0043749E"/>
    <w:rsid w:val="00451BCF"/>
    <w:rsid w:val="004732C5"/>
    <w:rsid w:val="00477CC4"/>
    <w:rsid w:val="004817FB"/>
    <w:rsid w:val="00482421"/>
    <w:rsid w:val="00482DB3"/>
    <w:rsid w:val="004861EB"/>
    <w:rsid w:val="004901C5"/>
    <w:rsid w:val="004A66A9"/>
    <w:rsid w:val="004B2F79"/>
    <w:rsid w:val="004C0337"/>
    <w:rsid w:val="004C4FA0"/>
    <w:rsid w:val="004F53AA"/>
    <w:rsid w:val="004F5F08"/>
    <w:rsid w:val="00503380"/>
    <w:rsid w:val="00512397"/>
    <w:rsid w:val="005138AB"/>
    <w:rsid w:val="005158AF"/>
    <w:rsid w:val="00515B1F"/>
    <w:rsid w:val="00520340"/>
    <w:rsid w:val="00532780"/>
    <w:rsid w:val="00533E0C"/>
    <w:rsid w:val="0054068B"/>
    <w:rsid w:val="0054230A"/>
    <w:rsid w:val="00543309"/>
    <w:rsid w:val="0054365E"/>
    <w:rsid w:val="0054422C"/>
    <w:rsid w:val="005509AC"/>
    <w:rsid w:val="00562C98"/>
    <w:rsid w:val="005729CC"/>
    <w:rsid w:val="005831F8"/>
    <w:rsid w:val="00585C3D"/>
    <w:rsid w:val="00587773"/>
    <w:rsid w:val="005911CA"/>
    <w:rsid w:val="005A03A2"/>
    <w:rsid w:val="005A3D4A"/>
    <w:rsid w:val="005C628A"/>
    <w:rsid w:val="005C7EA6"/>
    <w:rsid w:val="005C7FDF"/>
    <w:rsid w:val="005D3D89"/>
    <w:rsid w:val="005D6524"/>
    <w:rsid w:val="005F3C5A"/>
    <w:rsid w:val="005F4A4B"/>
    <w:rsid w:val="0061252A"/>
    <w:rsid w:val="00612F9D"/>
    <w:rsid w:val="006132A5"/>
    <w:rsid w:val="006411AB"/>
    <w:rsid w:val="00643C57"/>
    <w:rsid w:val="00643CD2"/>
    <w:rsid w:val="00643F3F"/>
    <w:rsid w:val="006464F5"/>
    <w:rsid w:val="00646832"/>
    <w:rsid w:val="006477C7"/>
    <w:rsid w:val="00653268"/>
    <w:rsid w:val="006608A7"/>
    <w:rsid w:val="00671BC3"/>
    <w:rsid w:val="0067262B"/>
    <w:rsid w:val="00680DA9"/>
    <w:rsid w:val="006829EF"/>
    <w:rsid w:val="00683C17"/>
    <w:rsid w:val="00684637"/>
    <w:rsid w:val="006933FF"/>
    <w:rsid w:val="006A65F4"/>
    <w:rsid w:val="006B0166"/>
    <w:rsid w:val="006B0308"/>
    <w:rsid w:val="006B1E7A"/>
    <w:rsid w:val="006B2E50"/>
    <w:rsid w:val="006C77FD"/>
    <w:rsid w:val="006C7831"/>
    <w:rsid w:val="006C7EB1"/>
    <w:rsid w:val="006F0799"/>
    <w:rsid w:val="006F1FF0"/>
    <w:rsid w:val="006F35BC"/>
    <w:rsid w:val="006F5FC1"/>
    <w:rsid w:val="0070273E"/>
    <w:rsid w:val="00703B1E"/>
    <w:rsid w:val="007116DC"/>
    <w:rsid w:val="00714D24"/>
    <w:rsid w:val="00717F95"/>
    <w:rsid w:val="00722BAC"/>
    <w:rsid w:val="0073024E"/>
    <w:rsid w:val="0073177E"/>
    <w:rsid w:val="00733C46"/>
    <w:rsid w:val="0076592F"/>
    <w:rsid w:val="00765BC6"/>
    <w:rsid w:val="00765EEE"/>
    <w:rsid w:val="00771D3C"/>
    <w:rsid w:val="00776F23"/>
    <w:rsid w:val="00777069"/>
    <w:rsid w:val="007842F1"/>
    <w:rsid w:val="007901BF"/>
    <w:rsid w:val="007B2756"/>
    <w:rsid w:val="007E0C82"/>
    <w:rsid w:val="007E67D4"/>
    <w:rsid w:val="007E6A47"/>
    <w:rsid w:val="007E6DC5"/>
    <w:rsid w:val="007E7A6F"/>
    <w:rsid w:val="007F0006"/>
    <w:rsid w:val="007F548E"/>
    <w:rsid w:val="007F695C"/>
    <w:rsid w:val="007F73D0"/>
    <w:rsid w:val="00801E2C"/>
    <w:rsid w:val="00803E99"/>
    <w:rsid w:val="00805896"/>
    <w:rsid w:val="008066BB"/>
    <w:rsid w:val="00807170"/>
    <w:rsid w:val="0080760A"/>
    <w:rsid w:val="00820D83"/>
    <w:rsid w:val="00821D95"/>
    <w:rsid w:val="00831AC7"/>
    <w:rsid w:val="00832E6A"/>
    <w:rsid w:val="008410F1"/>
    <w:rsid w:val="00850833"/>
    <w:rsid w:val="00860FB0"/>
    <w:rsid w:val="00863C60"/>
    <w:rsid w:val="008651DA"/>
    <w:rsid w:val="00883BF4"/>
    <w:rsid w:val="008A30B0"/>
    <w:rsid w:val="008A4C95"/>
    <w:rsid w:val="008A6B33"/>
    <w:rsid w:val="008A78EC"/>
    <w:rsid w:val="008B0866"/>
    <w:rsid w:val="008B0B16"/>
    <w:rsid w:val="008B37BD"/>
    <w:rsid w:val="008C10E5"/>
    <w:rsid w:val="008C54D6"/>
    <w:rsid w:val="008E0002"/>
    <w:rsid w:val="008E59DE"/>
    <w:rsid w:val="008E5B51"/>
    <w:rsid w:val="008F5BE4"/>
    <w:rsid w:val="00916070"/>
    <w:rsid w:val="009223E2"/>
    <w:rsid w:val="0092586B"/>
    <w:rsid w:val="00940706"/>
    <w:rsid w:val="00942BFA"/>
    <w:rsid w:val="00943755"/>
    <w:rsid w:val="009613A4"/>
    <w:rsid w:val="00970A8A"/>
    <w:rsid w:val="00977209"/>
    <w:rsid w:val="00985E84"/>
    <w:rsid w:val="00992EFE"/>
    <w:rsid w:val="00994116"/>
    <w:rsid w:val="009A078E"/>
    <w:rsid w:val="009C3071"/>
    <w:rsid w:val="009C5CCA"/>
    <w:rsid w:val="009C6BCD"/>
    <w:rsid w:val="009D0560"/>
    <w:rsid w:val="009E1642"/>
    <w:rsid w:val="00A129DF"/>
    <w:rsid w:val="00A16EA1"/>
    <w:rsid w:val="00A17867"/>
    <w:rsid w:val="00A26D4B"/>
    <w:rsid w:val="00A26FDC"/>
    <w:rsid w:val="00A313CE"/>
    <w:rsid w:val="00A35B9B"/>
    <w:rsid w:val="00A41153"/>
    <w:rsid w:val="00A55DA1"/>
    <w:rsid w:val="00A575A7"/>
    <w:rsid w:val="00A57783"/>
    <w:rsid w:val="00A64314"/>
    <w:rsid w:val="00A71295"/>
    <w:rsid w:val="00A71C3E"/>
    <w:rsid w:val="00A81D4F"/>
    <w:rsid w:val="00A82351"/>
    <w:rsid w:val="00A87FC4"/>
    <w:rsid w:val="00A95A96"/>
    <w:rsid w:val="00AA2FA1"/>
    <w:rsid w:val="00AA499E"/>
    <w:rsid w:val="00AB3CED"/>
    <w:rsid w:val="00AC11EC"/>
    <w:rsid w:val="00AC7A90"/>
    <w:rsid w:val="00AE16CA"/>
    <w:rsid w:val="00AE1C41"/>
    <w:rsid w:val="00AE5B80"/>
    <w:rsid w:val="00AF3274"/>
    <w:rsid w:val="00AF45AE"/>
    <w:rsid w:val="00B0100C"/>
    <w:rsid w:val="00B112AC"/>
    <w:rsid w:val="00B127A2"/>
    <w:rsid w:val="00B32039"/>
    <w:rsid w:val="00B341CC"/>
    <w:rsid w:val="00B437C6"/>
    <w:rsid w:val="00B43F88"/>
    <w:rsid w:val="00B45C5F"/>
    <w:rsid w:val="00B50D82"/>
    <w:rsid w:val="00B56EE9"/>
    <w:rsid w:val="00B63A18"/>
    <w:rsid w:val="00B65B2D"/>
    <w:rsid w:val="00B75EF9"/>
    <w:rsid w:val="00B76930"/>
    <w:rsid w:val="00B81A07"/>
    <w:rsid w:val="00B87243"/>
    <w:rsid w:val="00B913B9"/>
    <w:rsid w:val="00B91F7C"/>
    <w:rsid w:val="00BB182D"/>
    <w:rsid w:val="00BB2785"/>
    <w:rsid w:val="00BB696C"/>
    <w:rsid w:val="00BC3471"/>
    <w:rsid w:val="00BC3F9A"/>
    <w:rsid w:val="00BC4A6F"/>
    <w:rsid w:val="00BC7CB3"/>
    <w:rsid w:val="00BD52EF"/>
    <w:rsid w:val="00BD76CC"/>
    <w:rsid w:val="00BE6683"/>
    <w:rsid w:val="00BF1C53"/>
    <w:rsid w:val="00BF7EFD"/>
    <w:rsid w:val="00C02945"/>
    <w:rsid w:val="00C15984"/>
    <w:rsid w:val="00C168B4"/>
    <w:rsid w:val="00C17297"/>
    <w:rsid w:val="00C239DA"/>
    <w:rsid w:val="00C34DE4"/>
    <w:rsid w:val="00C500D3"/>
    <w:rsid w:val="00C55693"/>
    <w:rsid w:val="00C65FA0"/>
    <w:rsid w:val="00C760C4"/>
    <w:rsid w:val="00C834A8"/>
    <w:rsid w:val="00C87E84"/>
    <w:rsid w:val="00C91B78"/>
    <w:rsid w:val="00CB29D2"/>
    <w:rsid w:val="00CC51B9"/>
    <w:rsid w:val="00CD4711"/>
    <w:rsid w:val="00CE0032"/>
    <w:rsid w:val="00CE47FF"/>
    <w:rsid w:val="00CE745B"/>
    <w:rsid w:val="00CF2835"/>
    <w:rsid w:val="00CF67E2"/>
    <w:rsid w:val="00D030B2"/>
    <w:rsid w:val="00D05E10"/>
    <w:rsid w:val="00D101B5"/>
    <w:rsid w:val="00D12140"/>
    <w:rsid w:val="00D14841"/>
    <w:rsid w:val="00D20E63"/>
    <w:rsid w:val="00D36134"/>
    <w:rsid w:val="00D40653"/>
    <w:rsid w:val="00D428D4"/>
    <w:rsid w:val="00D45219"/>
    <w:rsid w:val="00D47810"/>
    <w:rsid w:val="00D510F3"/>
    <w:rsid w:val="00D5603F"/>
    <w:rsid w:val="00D60FF7"/>
    <w:rsid w:val="00D662F9"/>
    <w:rsid w:val="00D70A53"/>
    <w:rsid w:val="00D71C29"/>
    <w:rsid w:val="00D837A2"/>
    <w:rsid w:val="00D84C25"/>
    <w:rsid w:val="00D859CC"/>
    <w:rsid w:val="00D85B70"/>
    <w:rsid w:val="00D902FA"/>
    <w:rsid w:val="00DA2972"/>
    <w:rsid w:val="00DA3145"/>
    <w:rsid w:val="00DA3A4D"/>
    <w:rsid w:val="00DA6678"/>
    <w:rsid w:val="00DB2721"/>
    <w:rsid w:val="00DD1392"/>
    <w:rsid w:val="00DD1AF1"/>
    <w:rsid w:val="00DF3CCE"/>
    <w:rsid w:val="00E016EF"/>
    <w:rsid w:val="00E02AF6"/>
    <w:rsid w:val="00E03670"/>
    <w:rsid w:val="00E03EDD"/>
    <w:rsid w:val="00E058EC"/>
    <w:rsid w:val="00E05C30"/>
    <w:rsid w:val="00E1375B"/>
    <w:rsid w:val="00E15D98"/>
    <w:rsid w:val="00E201E3"/>
    <w:rsid w:val="00E24994"/>
    <w:rsid w:val="00E32675"/>
    <w:rsid w:val="00E35059"/>
    <w:rsid w:val="00E350E7"/>
    <w:rsid w:val="00E3526F"/>
    <w:rsid w:val="00E42E64"/>
    <w:rsid w:val="00E44C0D"/>
    <w:rsid w:val="00E70D98"/>
    <w:rsid w:val="00E87BE7"/>
    <w:rsid w:val="00E9771C"/>
    <w:rsid w:val="00EA091B"/>
    <w:rsid w:val="00EA19AA"/>
    <w:rsid w:val="00EA523D"/>
    <w:rsid w:val="00EC2E4E"/>
    <w:rsid w:val="00EC3964"/>
    <w:rsid w:val="00EC5090"/>
    <w:rsid w:val="00EC5D5A"/>
    <w:rsid w:val="00ED1E5C"/>
    <w:rsid w:val="00ED33CD"/>
    <w:rsid w:val="00ED79C7"/>
    <w:rsid w:val="00EE41D6"/>
    <w:rsid w:val="00EE5C03"/>
    <w:rsid w:val="00EE6040"/>
    <w:rsid w:val="00EE7600"/>
    <w:rsid w:val="00EE7C23"/>
    <w:rsid w:val="00F005A4"/>
    <w:rsid w:val="00F02749"/>
    <w:rsid w:val="00F02C87"/>
    <w:rsid w:val="00F06D9D"/>
    <w:rsid w:val="00F124BA"/>
    <w:rsid w:val="00F1263F"/>
    <w:rsid w:val="00F2151B"/>
    <w:rsid w:val="00F235F5"/>
    <w:rsid w:val="00F2477F"/>
    <w:rsid w:val="00F26983"/>
    <w:rsid w:val="00F32EF0"/>
    <w:rsid w:val="00F37FAD"/>
    <w:rsid w:val="00F514A2"/>
    <w:rsid w:val="00F545D3"/>
    <w:rsid w:val="00F7017C"/>
    <w:rsid w:val="00F75933"/>
    <w:rsid w:val="00F7609E"/>
    <w:rsid w:val="00F77C8D"/>
    <w:rsid w:val="00F801C2"/>
    <w:rsid w:val="00F81518"/>
    <w:rsid w:val="00F81970"/>
    <w:rsid w:val="00F850DD"/>
    <w:rsid w:val="00F85C25"/>
    <w:rsid w:val="00F86303"/>
    <w:rsid w:val="00F86A8E"/>
    <w:rsid w:val="00F91765"/>
    <w:rsid w:val="00F91CD5"/>
    <w:rsid w:val="00FC659B"/>
    <w:rsid w:val="00FC7067"/>
    <w:rsid w:val="00FC717B"/>
    <w:rsid w:val="00FD05E3"/>
    <w:rsid w:val="00FD3E4B"/>
    <w:rsid w:val="00FD4FDF"/>
    <w:rsid w:val="00FD5859"/>
    <w:rsid w:val="00FD5BB0"/>
    <w:rsid w:val="00FD64A0"/>
    <w:rsid w:val="00FE063C"/>
    <w:rsid w:val="00FF1215"/>
    <w:rsid w:val="00FF4AB0"/>
    <w:rsid w:val="00FF5296"/>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4251B"/>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503380"/>
    <w:rPr>
      <w:color w:val="467886" w:themeColor="hyperlink"/>
      <w:u w:val="single"/>
    </w:rPr>
  </w:style>
  <w:style w:type="character" w:styleId="UnresolvedMention">
    <w:name w:val="Unresolved Mention"/>
    <w:basedOn w:val="DefaultParagraphFont"/>
    <w:uiPriority w:val="99"/>
    <w:semiHidden/>
    <w:unhideWhenUsed/>
    <w:rsid w:val="005033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12</Pages>
  <Words>4487</Words>
  <Characters>25582</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salesforceId:78abf5b4-a984-45bd-9982-97821260af85</dc:subject>
  <dc:creator>O'Donoghue, Ruaridh</dc:creator>
  <cp:keywords/>
  <dc:description/>
  <cp:lastModifiedBy>O'Donoghue, Ruaridh</cp:lastModifiedBy>
  <cp:revision>142</cp:revision>
  <dcterms:created xsi:type="dcterms:W3CDTF">2026-08-06T14:32:00Z</dcterms:created>
  <dcterms:modified xsi:type="dcterms:W3CDTF">2026-08-07T14:30:00Z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069Q300000SLI5HIAX</vt:lpwstr>
  </property>
</Properties>
</file>