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2AF73"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58F18E64"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3E854FB8" w14:textId="77777777" w:rsidTr="42FB4F73">
        <w:trPr>
          <w:trHeight w:hRule="exact" w:val="20"/>
        </w:trPr>
        <w:tc>
          <w:tcPr>
            <w:tcW w:w="3681" w:type="dxa"/>
            <w:tcBorders>
              <w:top w:val="nil"/>
              <w:left w:val="nil"/>
              <w:bottom w:val="nil"/>
              <w:right w:val="nil"/>
            </w:tcBorders>
          </w:tcPr>
          <w:p w14:paraId="45F07456"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34ABD133" w14:textId="77777777" w:rsidR="00EC0B52" w:rsidRDefault="00EC0B52">
            <w:pPr>
              <w:rPr>
                <w:sz w:val="2"/>
              </w:rPr>
            </w:pPr>
          </w:p>
        </w:tc>
      </w:tr>
      <w:tr w:rsidR="00EC0B52" w14:paraId="7024299D" w14:textId="77777777" w:rsidTr="42FB4F73">
        <w:tc>
          <w:tcPr>
            <w:tcW w:w="3681" w:type="dxa"/>
          </w:tcPr>
          <w:p w14:paraId="1B50168B"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A7D9E06" w14:textId="77777777" w:rsidR="00EC0B52" w:rsidRPr="0050419C" w:rsidRDefault="00786A03"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PL/2026/03750</w:t>
            </w:r>
          </w:p>
        </w:tc>
      </w:tr>
      <w:tr w:rsidR="00EC0B52" w14:paraId="7509AB2B" w14:textId="77777777" w:rsidTr="42FB4F73">
        <w:tc>
          <w:tcPr>
            <w:tcW w:w="3681" w:type="dxa"/>
          </w:tcPr>
          <w:p w14:paraId="365D5948"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636F2B4" w14:textId="77777777" w:rsidR="00EC0B52" w:rsidRPr="00786A03" w:rsidRDefault="00786A03"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786A03">
              <w:rPr>
                <w:rFonts w:ascii="Arial" w:eastAsia="Times New Roman" w:hAnsi="Arial" w:cs="Arial"/>
                <w:kern w:val="0"/>
                <w:sz w:val="22"/>
                <w:szCs w:val="22"/>
                <w:lang w:eastAsia="en-GB"/>
                <w14:ligatures w14:val="none"/>
              </w:rPr>
              <w:t>Lawful development: Proposed use</w:t>
            </w:r>
          </w:p>
        </w:tc>
      </w:tr>
      <w:tr w:rsidR="00EC0B52" w14:paraId="5C0064C1" w14:textId="77777777" w:rsidTr="42FB4F73">
        <w:tc>
          <w:tcPr>
            <w:tcW w:w="3681" w:type="dxa"/>
          </w:tcPr>
          <w:p w14:paraId="0EF89147"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0E9FF9F" w14:textId="77777777" w:rsidR="00EC0B52" w:rsidRPr="00786A03" w:rsidRDefault="00786A03"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786A03">
              <w:rPr>
                <w:rFonts w:ascii="Arial" w:eastAsia="Times New Roman" w:hAnsi="Arial" w:cs="Arial"/>
                <w:kern w:val="0"/>
                <w:sz w:val="22"/>
                <w:szCs w:val="22"/>
                <w:lang w:eastAsia="en-GB"/>
                <w14:ligatures w14:val="none"/>
              </w:rPr>
              <w:t xml:space="preserve">Railway Cutting Rear Of Wilts C </w:t>
            </w:r>
            <w:proofErr w:type="spellStart"/>
            <w:r w:rsidRPr="00786A03">
              <w:rPr>
                <w:rFonts w:ascii="Arial" w:eastAsia="Times New Roman" w:hAnsi="Arial" w:cs="Arial"/>
                <w:kern w:val="0"/>
                <w:sz w:val="22"/>
                <w:szCs w:val="22"/>
                <w:lang w:eastAsia="en-GB"/>
                <w14:ligatures w14:val="none"/>
              </w:rPr>
              <w:t>C</w:t>
            </w:r>
            <w:proofErr w:type="spellEnd"/>
            <w:r w:rsidRPr="00786A03">
              <w:rPr>
                <w:rFonts w:ascii="Arial" w:eastAsia="Times New Roman" w:hAnsi="Arial" w:cs="Arial"/>
                <w:kern w:val="0"/>
                <w:sz w:val="22"/>
                <w:szCs w:val="22"/>
                <w:lang w:eastAsia="en-GB"/>
                <w14:ligatures w14:val="none"/>
              </w:rPr>
              <w:t xml:space="preserve"> Depot Salisbury Road Marlborough SN8 4AB</w:t>
            </w:r>
          </w:p>
        </w:tc>
      </w:tr>
      <w:tr w:rsidR="00EC0B52" w14:paraId="7F456526" w14:textId="77777777" w:rsidTr="42FB4F73">
        <w:tc>
          <w:tcPr>
            <w:tcW w:w="3681" w:type="dxa"/>
          </w:tcPr>
          <w:p w14:paraId="162632D5"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278CC60" w14:textId="77777777" w:rsidR="00EC0B52" w:rsidRPr="00786A03" w:rsidRDefault="00786A03"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786A03">
              <w:rPr>
                <w:rFonts w:ascii="Arial" w:eastAsia="Times New Roman" w:hAnsi="Arial" w:cs="Arial"/>
                <w:kern w:val="0"/>
                <w:sz w:val="22"/>
                <w:szCs w:val="22"/>
                <w:lang w:eastAsia="en-GB"/>
                <w14:ligatures w14:val="none"/>
              </w:rPr>
              <w:t>Extension of National Cycle Network Route 403 along a disused railway corridor, linking to the existing path between Priory Court Care Home and Tesco Superstore</w:t>
            </w:r>
          </w:p>
        </w:tc>
      </w:tr>
      <w:tr w:rsidR="00EC0B52" w14:paraId="5627F0D5" w14:textId="77777777" w:rsidTr="42FB4F73">
        <w:tc>
          <w:tcPr>
            <w:tcW w:w="3681" w:type="dxa"/>
          </w:tcPr>
          <w:p w14:paraId="244660B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AF7F968" w14:textId="2FB33C99" w:rsidR="00EC0B52" w:rsidRPr="00786A03" w:rsidRDefault="00766440" w:rsidP="00567E39">
            <w:pPr>
              <w:spacing w:line="276" w:lineRule="auto"/>
              <w:rPr>
                <w:rFonts w:ascii="Arial" w:eastAsia="Times New Roman" w:hAnsi="Arial" w:cs="Arial"/>
                <w:kern w:val="0"/>
                <w:sz w:val="22"/>
                <w:szCs w:val="22"/>
                <w:lang w:eastAsia="en-GB"/>
                <w14:ligatures w14:val="none"/>
              </w:rPr>
            </w:pPr>
            <w:r w:rsidRPr="00766440">
              <w:rPr>
                <w:rFonts w:ascii="Arial" w:eastAsia="Times New Roman" w:hAnsi="Arial" w:cs="Arial"/>
                <w:kern w:val="0"/>
                <w:sz w:val="22"/>
                <w:szCs w:val="22"/>
                <w:lang w:eastAsia="en-GB"/>
                <w14:ligatures w14:val="none"/>
              </w:rPr>
              <w:t>Certificate of Lawfulness for Proposed Development be GRANTED</w:t>
            </w:r>
          </w:p>
        </w:tc>
      </w:tr>
      <w:bookmarkEnd w:id="1"/>
    </w:tbl>
    <w:p w14:paraId="554F045A" w14:textId="77777777" w:rsidR="00B406DC" w:rsidRPr="00A309C8" w:rsidRDefault="00B406DC" w:rsidP="00A309C8">
      <w:pPr>
        <w:spacing w:after="0" w:line="276" w:lineRule="auto"/>
        <w:jc w:val="both"/>
        <w:rPr>
          <w:rFonts w:ascii="Arial" w:hAnsi="Arial" w:cs="Arial"/>
          <w:b/>
          <w:bCs/>
          <w:sz w:val="22"/>
          <w:szCs w:val="22"/>
        </w:rPr>
      </w:pPr>
    </w:p>
    <w:p w14:paraId="5366DCE4" w14:textId="77777777" w:rsid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5D731DA6" w14:textId="77777777" w:rsidR="00EC5D03" w:rsidRPr="00A309C8" w:rsidRDefault="00EC5D03" w:rsidP="00A309C8">
      <w:pPr>
        <w:spacing w:after="0" w:line="276" w:lineRule="auto"/>
        <w:jc w:val="both"/>
        <w:rPr>
          <w:rFonts w:ascii="Arial" w:hAnsi="Arial" w:cs="Arial"/>
          <w:b/>
          <w:bCs/>
          <w:sz w:val="22"/>
          <w:szCs w:val="22"/>
        </w:rPr>
      </w:pPr>
    </w:p>
    <w:p w14:paraId="2C34FBC2" w14:textId="6705DB78"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under Section 192 of the Town and Country Planning Act 1990 (as amended) for a proposed</w:t>
      </w:r>
      <w:r w:rsidR="00CF2431">
        <w:rPr>
          <w:rFonts w:ascii="Arial" w:hAnsi="Arial" w:cs="Arial"/>
          <w:sz w:val="22"/>
          <w:szCs w:val="22"/>
        </w:rPr>
        <w:t xml:space="preserve"> </w:t>
      </w:r>
      <w:r w:rsidR="00CF2431" w:rsidRPr="00CF2431">
        <w:rPr>
          <w:rFonts w:ascii="Arial" w:hAnsi="Arial" w:cs="Arial"/>
          <w:sz w:val="22"/>
          <w:szCs w:val="22"/>
        </w:rPr>
        <w:t>Extension of National Cycle Network Route 403 along a disused railway corridor, linking to the existing path between Priory Court Care Home and Tesco Superstore</w:t>
      </w:r>
      <w:r w:rsidR="00CF2431">
        <w:rPr>
          <w:rFonts w:ascii="Arial" w:hAnsi="Arial" w:cs="Arial"/>
          <w:sz w:val="22"/>
          <w:szCs w:val="22"/>
        </w:rPr>
        <w:t>.</w:t>
      </w:r>
    </w:p>
    <w:p w14:paraId="07AB0EA8" w14:textId="77777777" w:rsidR="00F36D42" w:rsidRPr="00F36D42" w:rsidRDefault="00F36D42" w:rsidP="00F36D42">
      <w:pPr>
        <w:spacing w:after="0" w:line="276" w:lineRule="auto"/>
        <w:jc w:val="both"/>
        <w:rPr>
          <w:rFonts w:ascii="Arial" w:hAnsi="Arial" w:cs="Arial"/>
          <w:sz w:val="22"/>
          <w:szCs w:val="22"/>
        </w:rPr>
      </w:pPr>
    </w:p>
    <w:p w14:paraId="485DF9F4"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584AE4F3" w14:textId="77777777" w:rsidR="008744F2" w:rsidRPr="008744F2" w:rsidRDefault="008744F2" w:rsidP="008744F2">
      <w:pPr>
        <w:spacing w:after="0" w:line="276" w:lineRule="auto"/>
        <w:jc w:val="both"/>
        <w:rPr>
          <w:rFonts w:ascii="Arial" w:hAnsi="Arial" w:cs="Arial"/>
          <w:sz w:val="22"/>
          <w:szCs w:val="22"/>
        </w:rPr>
      </w:pPr>
    </w:p>
    <w:p w14:paraId="44839F6C" w14:textId="77777777" w:rsidR="00EC5D03" w:rsidRDefault="00FB3BA4" w:rsidP="0007311E">
      <w:pPr>
        <w:spacing w:after="0" w:line="276" w:lineRule="auto"/>
        <w:jc w:val="both"/>
        <w:rPr>
          <w:rFonts w:ascii="Arial" w:eastAsia="Times New Roman" w:hAnsi="Arial" w:cs="Arial"/>
          <w:b/>
          <w:bCs/>
          <w:kern w:val="0"/>
          <w:sz w:val="22"/>
          <w:szCs w:val="22"/>
          <w:lang w:eastAsia="en-GB"/>
          <w14:ligatures w14:val="none"/>
        </w:rPr>
      </w:pPr>
      <w:r w:rsidRPr="0007311E">
        <w:rPr>
          <w:rFonts w:ascii="Arial" w:eastAsia="Times New Roman" w:hAnsi="Arial" w:cs="Arial"/>
          <w:b/>
          <w:bCs/>
          <w:kern w:val="0"/>
          <w:sz w:val="22"/>
          <w:szCs w:val="22"/>
          <w:lang w:eastAsia="en-GB"/>
          <w14:ligatures w14:val="none"/>
        </w:rPr>
        <w:t xml:space="preserve">RELEVANT </w:t>
      </w:r>
      <w:r w:rsidR="00EC5D03">
        <w:rPr>
          <w:rFonts w:ascii="Arial" w:eastAsia="Times New Roman" w:hAnsi="Arial" w:cs="Arial"/>
          <w:b/>
          <w:bCs/>
          <w:kern w:val="0"/>
          <w:sz w:val="22"/>
          <w:szCs w:val="22"/>
          <w:lang w:eastAsia="en-GB"/>
          <w14:ligatures w14:val="none"/>
        </w:rPr>
        <w:t>LEGAL FRAMEWORK</w:t>
      </w:r>
    </w:p>
    <w:p w14:paraId="4C3E19EA" w14:textId="215B3EC4" w:rsidR="00FB3BA4" w:rsidRPr="0007311E" w:rsidRDefault="002B37CB"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 xml:space="preserve"> </w:t>
      </w:r>
    </w:p>
    <w:p w14:paraId="1BA1ABA1" w14:textId="77777777" w:rsidR="0080747C" w:rsidRDefault="0080747C" w:rsidP="0080747C">
      <w:pPr>
        <w:pStyle w:val="Report"/>
        <w:numPr>
          <w:ilvl w:val="0"/>
          <w:numId w:val="0"/>
        </w:numPr>
        <w:spacing w:line="276" w:lineRule="auto"/>
        <w:rPr>
          <w:rFonts w:eastAsia="Times New Roman"/>
          <w:kern w:val="0"/>
          <w:sz w:val="22"/>
          <w:szCs w:val="22"/>
          <w:lang w:eastAsia="en-GB"/>
          <w14:ligatures w14:val="none"/>
        </w:rPr>
      </w:pPr>
      <w:r w:rsidRPr="0080747C">
        <w:rPr>
          <w:rFonts w:eastAsia="Times New Roman"/>
          <w:kern w:val="0"/>
          <w:sz w:val="22"/>
          <w:szCs w:val="22"/>
          <w:lang w:eastAsia="en-GB"/>
          <w14:ligatures w14:val="none"/>
        </w:rPr>
        <w:t xml:space="preserve">The application falls to be considered under section 192 of the Town and Country Planning Act 1990. The question for the Local Planning Authority is not whether the proposal is acceptable in planning policy terms, but whether, on the balance of probabilities, the proposed operations would be lawful if carried out at the date of the application. In this case, the applicant relies on planning permission granted by the Town and Country Planning (General Permitted Development) (England) Order 2015, Schedule 2, Part 9, Class E. </w:t>
      </w:r>
    </w:p>
    <w:p w14:paraId="21E71CB8" w14:textId="2441F3DD" w:rsidR="0080747C" w:rsidRPr="0080747C" w:rsidRDefault="0080747C" w:rsidP="0080747C">
      <w:pPr>
        <w:pStyle w:val="Report"/>
        <w:numPr>
          <w:ilvl w:val="0"/>
          <w:numId w:val="0"/>
        </w:numPr>
        <w:spacing w:line="276" w:lineRule="auto"/>
        <w:rPr>
          <w:rFonts w:eastAsia="Times New Roman"/>
          <w:kern w:val="0"/>
          <w:sz w:val="22"/>
          <w:szCs w:val="22"/>
          <w:lang w:eastAsia="en-GB"/>
          <w14:ligatures w14:val="none"/>
        </w:rPr>
      </w:pPr>
      <w:r w:rsidRPr="0080747C">
        <w:rPr>
          <w:rFonts w:eastAsia="Times New Roman"/>
          <w:kern w:val="0"/>
          <w:sz w:val="22"/>
          <w:szCs w:val="22"/>
          <w:lang w:eastAsia="en-GB"/>
          <w14:ligatures w14:val="none"/>
        </w:rPr>
        <w:t>The issue is therefore whether the proposed works fall within the scope of that permitted development right and whether any limitation, condition, Article 4 Direction, planning condition or other statutory restriction prevents reliance on it.</w:t>
      </w:r>
    </w:p>
    <w:p w14:paraId="5C8E420B" w14:textId="77777777" w:rsidR="004D1796" w:rsidRDefault="004D1796" w:rsidP="00770B39">
      <w:pPr>
        <w:pStyle w:val="Report"/>
        <w:numPr>
          <w:ilvl w:val="0"/>
          <w:numId w:val="0"/>
        </w:numPr>
        <w:spacing w:before="0" w:line="276" w:lineRule="auto"/>
        <w:rPr>
          <w:b/>
          <w:sz w:val="22"/>
          <w:szCs w:val="22"/>
        </w:rPr>
      </w:pPr>
    </w:p>
    <w:p w14:paraId="5888969B"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0B06A6C2" w14:textId="77777777" w:rsidR="00DB0D6B" w:rsidRDefault="00DB0D6B" w:rsidP="00A309C8">
      <w:pPr>
        <w:spacing w:after="0" w:line="276" w:lineRule="auto"/>
        <w:jc w:val="both"/>
        <w:rPr>
          <w:rFonts w:ascii="Arial" w:hAnsi="Arial" w:cs="Arial"/>
          <w:sz w:val="22"/>
          <w:szCs w:val="22"/>
        </w:rPr>
      </w:pPr>
    </w:p>
    <w:p w14:paraId="193809EA"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15E11AA5" w14:textId="77777777" w:rsidR="00016547" w:rsidRDefault="00016547" w:rsidP="00A309C8">
      <w:pPr>
        <w:spacing w:after="0" w:line="276" w:lineRule="auto"/>
        <w:jc w:val="both"/>
        <w:rPr>
          <w:rFonts w:ascii="Arial" w:hAnsi="Arial" w:cs="Arial"/>
          <w:i/>
          <w:iCs/>
          <w:color w:val="ED0000"/>
          <w:sz w:val="22"/>
          <w:szCs w:val="22"/>
        </w:rPr>
      </w:pPr>
    </w:p>
    <w:p w14:paraId="01CD5987" w14:textId="439AAB2A" w:rsidR="00CF2431" w:rsidRDefault="00431422" w:rsidP="00431422">
      <w:pPr>
        <w:spacing w:after="0" w:line="276" w:lineRule="auto"/>
        <w:jc w:val="both"/>
        <w:rPr>
          <w:rFonts w:ascii="Arial" w:hAnsi="Arial" w:cs="Arial"/>
          <w:b/>
          <w:bCs/>
          <w:sz w:val="22"/>
          <w:szCs w:val="22"/>
        </w:rPr>
      </w:pPr>
      <w:r>
        <w:rPr>
          <w:rFonts w:ascii="Arial" w:hAnsi="Arial" w:cs="Arial"/>
          <w:b/>
          <w:bCs/>
          <w:sz w:val="22"/>
          <w:szCs w:val="22"/>
        </w:rPr>
        <w:t>RELEVANT SITE HISTORY</w:t>
      </w:r>
    </w:p>
    <w:p w14:paraId="242F0DDD" w14:textId="77777777" w:rsidR="00CF2431" w:rsidRPr="00CF2431" w:rsidRDefault="00CF2431" w:rsidP="00431422">
      <w:pPr>
        <w:spacing w:after="0" w:line="276" w:lineRule="auto"/>
        <w:jc w:val="both"/>
        <w:rPr>
          <w:rFonts w:ascii="Arial" w:hAnsi="Arial" w:cs="Arial"/>
          <w:b/>
          <w:bCs/>
          <w:sz w:val="22"/>
          <w:szCs w:val="22"/>
        </w:rPr>
      </w:pPr>
    </w:p>
    <w:p w14:paraId="2561BA8C" w14:textId="2CD0C249" w:rsidR="00CF2431" w:rsidRDefault="00CF2431" w:rsidP="00431422">
      <w:pPr>
        <w:spacing w:after="0" w:line="276" w:lineRule="auto"/>
        <w:jc w:val="both"/>
        <w:rPr>
          <w:rFonts w:ascii="Arial" w:hAnsi="Arial" w:cs="Arial"/>
          <w:sz w:val="22"/>
          <w:szCs w:val="22"/>
        </w:rPr>
      </w:pPr>
      <w:r w:rsidRPr="00CF2431">
        <w:rPr>
          <w:rFonts w:ascii="Arial" w:hAnsi="Arial" w:cs="Arial"/>
          <w:sz w:val="22"/>
          <w:szCs w:val="22"/>
        </w:rPr>
        <w:lastRenderedPageBreak/>
        <w:t>K/83/0668/DP - Upgrading of disused railway cutting by infilling with inert waste. Approved with Conditions 20</w:t>
      </w:r>
      <w:r w:rsidRPr="00CF2431">
        <w:rPr>
          <w:rFonts w:ascii="Arial" w:hAnsi="Arial" w:cs="Arial"/>
          <w:sz w:val="22"/>
          <w:szCs w:val="22"/>
          <w:vertAlign w:val="superscript"/>
        </w:rPr>
        <w:t>th</w:t>
      </w:r>
      <w:r w:rsidRPr="00CF2431">
        <w:rPr>
          <w:rFonts w:ascii="Arial" w:hAnsi="Arial" w:cs="Arial"/>
          <w:sz w:val="22"/>
          <w:szCs w:val="22"/>
        </w:rPr>
        <w:t xml:space="preserve"> October 1983.</w:t>
      </w:r>
    </w:p>
    <w:p w14:paraId="39D16C74" w14:textId="77777777" w:rsidR="003A18A4" w:rsidRDefault="003A18A4" w:rsidP="00431422">
      <w:pPr>
        <w:spacing w:after="0" w:line="276" w:lineRule="auto"/>
        <w:jc w:val="both"/>
        <w:rPr>
          <w:rFonts w:ascii="Arial" w:hAnsi="Arial" w:cs="Arial"/>
          <w:sz w:val="22"/>
          <w:szCs w:val="22"/>
        </w:rPr>
      </w:pPr>
    </w:p>
    <w:p w14:paraId="0925956C" w14:textId="48C863C0" w:rsidR="003A18A4" w:rsidRPr="003A18A4" w:rsidRDefault="003A18A4" w:rsidP="003A18A4">
      <w:pPr>
        <w:spacing w:after="0" w:line="276" w:lineRule="auto"/>
        <w:jc w:val="both"/>
        <w:rPr>
          <w:rFonts w:ascii="Arial" w:hAnsi="Arial" w:cs="Arial"/>
          <w:sz w:val="22"/>
          <w:szCs w:val="22"/>
        </w:rPr>
      </w:pPr>
      <w:r w:rsidRPr="003A18A4">
        <w:rPr>
          <w:rFonts w:ascii="Arial" w:hAnsi="Arial" w:cs="Arial"/>
          <w:sz w:val="22"/>
          <w:szCs w:val="22"/>
        </w:rPr>
        <w:t>13/05758/VAR</w:t>
      </w:r>
      <w:r w:rsidR="006F43A3">
        <w:rPr>
          <w:rFonts w:ascii="Arial" w:hAnsi="Arial" w:cs="Arial"/>
          <w:sz w:val="22"/>
          <w:szCs w:val="22"/>
        </w:rPr>
        <w:t xml:space="preserve"> - </w:t>
      </w:r>
      <w:r w:rsidR="00F370C4" w:rsidRPr="00F370C4">
        <w:rPr>
          <w:rFonts w:ascii="Arial" w:hAnsi="Arial" w:cs="Arial"/>
          <w:sz w:val="22"/>
          <w:szCs w:val="22"/>
        </w:rPr>
        <w:t>Variation of condition 22 of Outline Planning Permission K/57714/O to enable the cycle way to be completed within the boundary of land within the ownership of the applicant.</w:t>
      </w:r>
      <w:r w:rsidR="00F370C4">
        <w:rPr>
          <w:rFonts w:ascii="Arial" w:hAnsi="Arial" w:cs="Arial"/>
          <w:sz w:val="22"/>
          <w:szCs w:val="22"/>
        </w:rPr>
        <w:t xml:space="preserve"> Approved with conditions 3</w:t>
      </w:r>
      <w:r w:rsidR="00F370C4" w:rsidRPr="00F370C4">
        <w:rPr>
          <w:rFonts w:ascii="Arial" w:hAnsi="Arial" w:cs="Arial"/>
          <w:sz w:val="22"/>
          <w:szCs w:val="22"/>
          <w:vertAlign w:val="superscript"/>
        </w:rPr>
        <w:t>rd</w:t>
      </w:r>
      <w:r w:rsidR="00F370C4">
        <w:rPr>
          <w:rFonts w:ascii="Arial" w:hAnsi="Arial" w:cs="Arial"/>
          <w:sz w:val="22"/>
          <w:szCs w:val="22"/>
        </w:rPr>
        <w:t xml:space="preserve"> July 2014.</w:t>
      </w:r>
    </w:p>
    <w:p w14:paraId="059B8692" w14:textId="77777777" w:rsidR="003A18A4" w:rsidRDefault="003A18A4" w:rsidP="00431422">
      <w:pPr>
        <w:spacing w:after="0" w:line="276" w:lineRule="auto"/>
        <w:jc w:val="both"/>
        <w:rPr>
          <w:rFonts w:ascii="Arial" w:hAnsi="Arial" w:cs="Arial"/>
          <w:sz w:val="22"/>
          <w:szCs w:val="22"/>
        </w:rPr>
      </w:pPr>
    </w:p>
    <w:p w14:paraId="504AA4F5" w14:textId="34489310" w:rsidR="003A18A4" w:rsidRPr="00CF2431" w:rsidRDefault="003A18A4" w:rsidP="00431422">
      <w:pPr>
        <w:spacing w:after="0" w:line="276" w:lineRule="auto"/>
        <w:jc w:val="both"/>
        <w:rPr>
          <w:rFonts w:ascii="Arial" w:hAnsi="Arial" w:cs="Arial"/>
          <w:sz w:val="22"/>
          <w:szCs w:val="22"/>
        </w:rPr>
      </w:pPr>
      <w:r>
        <w:rPr>
          <w:rFonts w:ascii="Arial" w:hAnsi="Arial" w:cs="Arial"/>
          <w:sz w:val="22"/>
          <w:szCs w:val="22"/>
        </w:rPr>
        <w:t xml:space="preserve">14/01649/FUL - </w:t>
      </w:r>
      <w:r w:rsidR="00682B25" w:rsidRPr="00682B25">
        <w:rPr>
          <w:rFonts w:ascii="Arial" w:hAnsi="Arial" w:cs="Arial"/>
          <w:sz w:val="22"/>
          <w:szCs w:val="22"/>
        </w:rPr>
        <w:t xml:space="preserve">Redevelopment to create a </w:t>
      </w:r>
      <w:proofErr w:type="gramStart"/>
      <w:r w:rsidR="00682B25" w:rsidRPr="00682B25">
        <w:rPr>
          <w:rFonts w:ascii="Arial" w:hAnsi="Arial" w:cs="Arial"/>
          <w:sz w:val="22"/>
          <w:szCs w:val="22"/>
        </w:rPr>
        <w:t>64 bed</w:t>
      </w:r>
      <w:proofErr w:type="gramEnd"/>
      <w:r w:rsidR="00682B25" w:rsidRPr="00682B25">
        <w:rPr>
          <w:rFonts w:ascii="Arial" w:hAnsi="Arial" w:cs="Arial"/>
          <w:sz w:val="22"/>
          <w:szCs w:val="22"/>
        </w:rPr>
        <w:t xml:space="preserve"> care home (Class C2) and 28 assisted living units (Class C2) together with associated access, cycleway, parking and landscaping</w:t>
      </w:r>
      <w:r w:rsidR="00682B25">
        <w:rPr>
          <w:rFonts w:ascii="Arial" w:hAnsi="Arial" w:cs="Arial"/>
          <w:sz w:val="22"/>
          <w:szCs w:val="22"/>
        </w:rPr>
        <w:t xml:space="preserve">. </w:t>
      </w:r>
      <w:r w:rsidR="00BF6529">
        <w:rPr>
          <w:rFonts w:ascii="Arial" w:hAnsi="Arial" w:cs="Arial"/>
          <w:sz w:val="22"/>
          <w:szCs w:val="22"/>
        </w:rPr>
        <w:t>Approved with conditions 3</w:t>
      </w:r>
      <w:r w:rsidR="00BF6529" w:rsidRPr="00BF6529">
        <w:rPr>
          <w:rFonts w:ascii="Arial" w:hAnsi="Arial" w:cs="Arial"/>
          <w:sz w:val="22"/>
          <w:szCs w:val="22"/>
          <w:vertAlign w:val="superscript"/>
        </w:rPr>
        <w:t>rd</w:t>
      </w:r>
      <w:r w:rsidR="00BF6529">
        <w:rPr>
          <w:rFonts w:ascii="Arial" w:hAnsi="Arial" w:cs="Arial"/>
          <w:sz w:val="22"/>
          <w:szCs w:val="22"/>
        </w:rPr>
        <w:t xml:space="preserve"> October 2014.</w:t>
      </w:r>
    </w:p>
    <w:p w14:paraId="2C822CE7" w14:textId="77777777" w:rsidR="00FB7369" w:rsidRDefault="00FB7369" w:rsidP="00695DAE">
      <w:pPr>
        <w:spacing w:after="0" w:line="276" w:lineRule="auto"/>
        <w:jc w:val="both"/>
        <w:rPr>
          <w:rFonts w:ascii="Arial" w:hAnsi="Arial" w:cs="Arial"/>
          <w:b/>
          <w:bCs/>
          <w:sz w:val="22"/>
          <w:szCs w:val="22"/>
        </w:rPr>
      </w:pPr>
    </w:p>
    <w:p w14:paraId="190153FD" w14:textId="77777777"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137DADF7" w14:textId="77777777" w:rsidR="00EC5D03" w:rsidRDefault="00EC5D03" w:rsidP="00695DAE">
      <w:pPr>
        <w:spacing w:after="0" w:line="276" w:lineRule="auto"/>
        <w:jc w:val="both"/>
        <w:rPr>
          <w:rFonts w:ascii="Arial" w:hAnsi="Arial" w:cs="Arial"/>
          <w:b/>
          <w:bCs/>
          <w:sz w:val="22"/>
          <w:szCs w:val="22"/>
        </w:rPr>
      </w:pPr>
    </w:p>
    <w:p w14:paraId="62FFE1FB" w14:textId="7FAE67C3"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proposal seeks to utilise permitted development rights under</w:t>
      </w:r>
      <w:r w:rsidR="00DA47FA">
        <w:rPr>
          <w:rFonts w:ascii="Arial" w:hAnsi="Arial" w:cs="Arial"/>
          <w:sz w:val="22"/>
          <w:szCs w:val="22"/>
        </w:rPr>
        <w:t xml:space="preserve"> </w:t>
      </w:r>
      <w:r w:rsidR="00DA47FA" w:rsidRPr="00DA47FA">
        <w:rPr>
          <w:rFonts w:ascii="Arial" w:hAnsi="Arial" w:cs="Arial"/>
          <w:sz w:val="22"/>
          <w:szCs w:val="22"/>
        </w:rPr>
        <w:t>Part 9, Class E of the GPDO</w:t>
      </w:r>
      <w:r w:rsidR="0050766A" w:rsidRPr="00DA47FA">
        <w:rPr>
          <w:rFonts w:ascii="Arial" w:hAnsi="Arial" w:cs="Arial"/>
          <w:sz w:val="22"/>
          <w:szCs w:val="22"/>
        </w:rPr>
        <w:t xml:space="preserve"> </w:t>
      </w:r>
      <w:r w:rsidRPr="001A77C7">
        <w:rPr>
          <w:rFonts w:ascii="Arial" w:hAnsi="Arial" w:cs="Arial"/>
          <w:sz w:val="22"/>
          <w:szCs w:val="22"/>
        </w:rPr>
        <w:t>of Schedule 2 of the Town and Country Planning (General Permitted Development) (England) Order 2015 (as amended).</w:t>
      </w:r>
    </w:p>
    <w:p w14:paraId="0D8D488E" w14:textId="77777777" w:rsidR="001A77C7" w:rsidRPr="001A77C7" w:rsidRDefault="001A77C7" w:rsidP="001A77C7">
      <w:pPr>
        <w:spacing w:after="0" w:line="276" w:lineRule="auto"/>
        <w:jc w:val="both"/>
        <w:rPr>
          <w:rFonts w:ascii="Arial" w:hAnsi="Arial" w:cs="Arial"/>
          <w:sz w:val="22"/>
          <w:szCs w:val="22"/>
        </w:rPr>
      </w:pPr>
    </w:p>
    <w:p w14:paraId="0025386C" w14:textId="3FF46112" w:rsidR="001A77C7" w:rsidRDefault="008E35AD" w:rsidP="001A77C7">
      <w:pPr>
        <w:spacing w:after="0" w:line="276" w:lineRule="auto"/>
        <w:jc w:val="both"/>
        <w:rPr>
          <w:rFonts w:ascii="Arial" w:hAnsi="Arial" w:cs="Arial"/>
          <w:sz w:val="22"/>
          <w:szCs w:val="22"/>
        </w:rPr>
      </w:pPr>
      <w:r w:rsidRPr="008E35AD">
        <w:rPr>
          <w:rFonts w:ascii="Arial" w:hAnsi="Arial" w:cs="Arial"/>
          <w:sz w:val="22"/>
          <w:szCs w:val="22"/>
        </w:rPr>
        <w:t>After completing the checklist at Appendix 1</w:t>
      </w:r>
      <w:r w:rsidR="00AC5814">
        <w:rPr>
          <w:rFonts w:ascii="Arial" w:hAnsi="Arial" w:cs="Arial"/>
          <w:sz w:val="22"/>
          <w:szCs w:val="22"/>
        </w:rPr>
        <w:t>,</w:t>
      </w:r>
      <w:r w:rsidRPr="008E35AD">
        <w:rPr>
          <w:rFonts w:ascii="Arial" w:hAnsi="Arial" w:cs="Arial"/>
          <w:sz w:val="22"/>
          <w:szCs w:val="22"/>
        </w:rPr>
        <w:t xml:space="preserve"> and reviewing the detailed criteria set out in</w:t>
      </w:r>
      <w:r w:rsidR="0050766A" w:rsidRPr="008E35AD">
        <w:rPr>
          <w:rFonts w:ascii="Arial" w:hAnsi="Arial" w:cs="Arial"/>
          <w:sz w:val="22"/>
          <w:szCs w:val="22"/>
        </w:rPr>
        <w:t xml:space="preserve"> </w:t>
      </w:r>
      <w:r w:rsidR="00DA47FA" w:rsidRPr="00DA47FA">
        <w:rPr>
          <w:rFonts w:ascii="Arial" w:hAnsi="Arial" w:cs="Arial"/>
          <w:sz w:val="22"/>
          <w:szCs w:val="22"/>
        </w:rPr>
        <w:t xml:space="preserve">Schedule 2, Part 9, Class E </w:t>
      </w:r>
      <w:r w:rsidR="0050766A" w:rsidRPr="00DA47FA">
        <w:rPr>
          <w:rFonts w:ascii="Arial" w:hAnsi="Arial" w:cs="Arial"/>
          <w:sz w:val="22"/>
          <w:szCs w:val="22"/>
        </w:rPr>
        <w:t>of the GPDO</w:t>
      </w:r>
      <w:r w:rsidRPr="00DA47FA">
        <w:rPr>
          <w:rFonts w:ascii="Arial" w:hAnsi="Arial" w:cs="Arial"/>
          <w:sz w:val="22"/>
          <w:szCs w:val="22"/>
        </w:rPr>
        <w:t xml:space="preserve">, along with </w:t>
      </w:r>
      <w:r w:rsidRPr="008E35AD">
        <w:rPr>
          <w:rFonts w:ascii="Arial" w:hAnsi="Arial" w:cs="Arial"/>
          <w:sz w:val="22"/>
          <w:szCs w:val="22"/>
        </w:rPr>
        <w:t>the submitted plans, supporting documents, and an assessment of relevant constraints (including planning history, any Article 4 Directions, and planning conditions), the following conclusion has been reached:</w:t>
      </w:r>
    </w:p>
    <w:p w14:paraId="12D41242" w14:textId="77777777" w:rsidR="00D97DBF" w:rsidRDefault="00D97DBF" w:rsidP="001A77C7">
      <w:pPr>
        <w:spacing w:after="0" w:line="276" w:lineRule="auto"/>
        <w:jc w:val="both"/>
        <w:rPr>
          <w:rFonts w:ascii="Arial" w:hAnsi="Arial" w:cs="Arial"/>
          <w:sz w:val="22"/>
          <w:szCs w:val="22"/>
        </w:rPr>
      </w:pPr>
    </w:p>
    <w:p w14:paraId="147AD176" w14:textId="6EB4FB01" w:rsidR="00D97DBF" w:rsidRPr="001A77F1" w:rsidRDefault="00D97DBF" w:rsidP="001A77C7">
      <w:pPr>
        <w:spacing w:after="0" w:line="276" w:lineRule="auto"/>
        <w:jc w:val="both"/>
        <w:rPr>
          <w:rFonts w:ascii="Arial" w:hAnsi="Arial" w:cs="Arial"/>
          <w:b/>
          <w:bCs/>
        </w:rPr>
      </w:pPr>
      <w:r w:rsidRPr="001A77F1">
        <w:rPr>
          <w:rFonts w:ascii="Arial" w:hAnsi="Arial" w:cs="Arial"/>
          <w:b/>
          <w:bCs/>
        </w:rPr>
        <w:t>Assessment</w:t>
      </w:r>
    </w:p>
    <w:p w14:paraId="2EF229A1" w14:textId="77777777" w:rsidR="008E35AD" w:rsidRDefault="008E35AD" w:rsidP="001A77C7">
      <w:pPr>
        <w:spacing w:after="0" w:line="276" w:lineRule="auto"/>
        <w:jc w:val="both"/>
        <w:rPr>
          <w:rFonts w:ascii="Arial" w:hAnsi="Arial" w:cs="Arial"/>
          <w:sz w:val="22"/>
          <w:szCs w:val="22"/>
        </w:rPr>
      </w:pPr>
    </w:p>
    <w:p w14:paraId="4E6BDCDD" w14:textId="77777777" w:rsidR="00FD5482" w:rsidRPr="00FD5482" w:rsidRDefault="00FD5482" w:rsidP="00FD5482">
      <w:pPr>
        <w:spacing w:after="0" w:line="276" w:lineRule="auto"/>
        <w:jc w:val="both"/>
        <w:rPr>
          <w:rFonts w:ascii="Arial" w:hAnsi="Arial" w:cs="Arial"/>
          <w:sz w:val="22"/>
          <w:szCs w:val="22"/>
        </w:rPr>
      </w:pPr>
      <w:r w:rsidRPr="00FD5482">
        <w:rPr>
          <w:rFonts w:ascii="Arial" w:hAnsi="Arial" w:cs="Arial"/>
          <w:sz w:val="22"/>
          <w:szCs w:val="22"/>
        </w:rPr>
        <w:t>The applicant relies on Schedule 2, Part 9, Class E of the GPDO. This permits works carried out on land within the boundaries of an unadopted street or private way, where those works are required for the maintenance or improvement of the street or way.</w:t>
      </w:r>
    </w:p>
    <w:p w14:paraId="7D4116EA" w14:textId="77777777" w:rsidR="00DA47FA" w:rsidRDefault="00DA47FA" w:rsidP="001A77C7">
      <w:pPr>
        <w:spacing w:after="0" w:line="276" w:lineRule="auto"/>
        <w:jc w:val="both"/>
        <w:rPr>
          <w:rFonts w:ascii="Arial" w:hAnsi="Arial" w:cs="Arial"/>
          <w:sz w:val="22"/>
          <w:szCs w:val="22"/>
        </w:rPr>
      </w:pPr>
    </w:p>
    <w:p w14:paraId="441F1C52" w14:textId="77777777" w:rsidR="00E3164A" w:rsidRPr="00E3164A" w:rsidRDefault="00E3164A" w:rsidP="00E3164A">
      <w:pPr>
        <w:spacing w:after="0" w:line="276" w:lineRule="auto"/>
        <w:jc w:val="both"/>
        <w:rPr>
          <w:rFonts w:ascii="Arial" w:hAnsi="Arial" w:cs="Arial"/>
          <w:sz w:val="22"/>
          <w:szCs w:val="22"/>
        </w:rPr>
      </w:pPr>
      <w:r w:rsidRPr="00E3164A">
        <w:rPr>
          <w:rFonts w:ascii="Arial" w:hAnsi="Arial" w:cs="Arial"/>
          <w:sz w:val="22"/>
          <w:szCs w:val="22"/>
        </w:rPr>
        <w:t>Class E does not contain a prior approval procedure. The assessment is therefore confined to whether the proposed works fall within the terms of the permitted development right and whether any separate restriction removes or prevents reliance on that right.</w:t>
      </w:r>
    </w:p>
    <w:p w14:paraId="69E5A4EA" w14:textId="77777777" w:rsidR="00DA47FA" w:rsidRDefault="00DA47FA" w:rsidP="001A77C7">
      <w:pPr>
        <w:spacing w:after="0" w:line="276" w:lineRule="auto"/>
        <w:jc w:val="both"/>
        <w:rPr>
          <w:rFonts w:ascii="Arial" w:hAnsi="Arial" w:cs="Arial"/>
          <w:sz w:val="22"/>
          <w:szCs w:val="22"/>
        </w:rPr>
      </w:pPr>
    </w:p>
    <w:p w14:paraId="2D05D379" w14:textId="27222B65" w:rsidR="000849DA" w:rsidRPr="00F84E11" w:rsidRDefault="000849DA" w:rsidP="001A77C7">
      <w:pPr>
        <w:spacing w:after="0" w:line="276" w:lineRule="auto"/>
        <w:jc w:val="both"/>
        <w:rPr>
          <w:rFonts w:ascii="Arial" w:hAnsi="Arial" w:cs="Arial"/>
          <w:i/>
          <w:iCs/>
          <w:sz w:val="22"/>
          <w:szCs w:val="22"/>
        </w:rPr>
      </w:pPr>
      <w:r w:rsidRPr="00F84E11">
        <w:rPr>
          <w:rFonts w:ascii="Arial" w:hAnsi="Arial" w:cs="Arial"/>
          <w:i/>
          <w:iCs/>
          <w:sz w:val="22"/>
          <w:szCs w:val="22"/>
        </w:rPr>
        <w:t xml:space="preserve">Is the land </w:t>
      </w:r>
      <w:r w:rsidR="00F84E11" w:rsidRPr="00F84E11">
        <w:rPr>
          <w:rFonts w:ascii="Arial" w:hAnsi="Arial" w:cs="Arial"/>
          <w:i/>
          <w:iCs/>
          <w:sz w:val="22"/>
          <w:szCs w:val="22"/>
        </w:rPr>
        <w:t xml:space="preserve">an unadopted </w:t>
      </w:r>
      <w:r w:rsidRPr="00F84E11">
        <w:rPr>
          <w:rFonts w:ascii="Arial" w:hAnsi="Arial" w:cs="Arial"/>
          <w:i/>
          <w:iCs/>
          <w:sz w:val="22"/>
          <w:szCs w:val="22"/>
        </w:rPr>
        <w:t>street or private way?</w:t>
      </w:r>
    </w:p>
    <w:p w14:paraId="1FF75594" w14:textId="77777777" w:rsidR="000849DA" w:rsidRDefault="000849DA" w:rsidP="001A77C7">
      <w:pPr>
        <w:spacing w:after="0" w:line="276" w:lineRule="auto"/>
        <w:jc w:val="both"/>
        <w:rPr>
          <w:rFonts w:ascii="Arial" w:hAnsi="Arial" w:cs="Arial"/>
          <w:sz w:val="22"/>
          <w:szCs w:val="22"/>
        </w:rPr>
      </w:pPr>
    </w:p>
    <w:p w14:paraId="3CD4C24D" w14:textId="1AA2A163" w:rsidR="00082608" w:rsidRDefault="00082608" w:rsidP="001A77C7">
      <w:pPr>
        <w:spacing w:after="0" w:line="276" w:lineRule="auto"/>
        <w:jc w:val="both"/>
        <w:rPr>
          <w:rFonts w:ascii="Arial" w:hAnsi="Arial" w:cs="Arial"/>
          <w:sz w:val="22"/>
          <w:szCs w:val="22"/>
        </w:rPr>
      </w:pPr>
      <w:r w:rsidRPr="00082608">
        <w:rPr>
          <w:rFonts w:ascii="Arial" w:hAnsi="Arial" w:cs="Arial"/>
          <w:sz w:val="22"/>
          <w:szCs w:val="22"/>
        </w:rPr>
        <w:t>The GPDO defines a ‘private way’ as a highway not maintainable at the public expense and any other way other than a highway. The Council’s assessment has therefore focused on whether, as a matter of fact and degree, the application land contains an identifiable existing way, rather than land over which a new way would be created.</w:t>
      </w:r>
    </w:p>
    <w:p w14:paraId="23096861" w14:textId="77777777" w:rsidR="00082608" w:rsidRDefault="00082608" w:rsidP="001A77C7">
      <w:pPr>
        <w:spacing w:after="0" w:line="276" w:lineRule="auto"/>
        <w:jc w:val="both"/>
        <w:rPr>
          <w:rFonts w:ascii="Arial" w:hAnsi="Arial" w:cs="Arial"/>
          <w:sz w:val="22"/>
          <w:szCs w:val="22"/>
        </w:rPr>
      </w:pPr>
    </w:p>
    <w:p w14:paraId="2DEB6042" w14:textId="057D2FAE" w:rsidR="005746F9" w:rsidRDefault="005746F9" w:rsidP="005746F9">
      <w:pPr>
        <w:spacing w:after="0" w:line="276" w:lineRule="auto"/>
        <w:jc w:val="both"/>
        <w:rPr>
          <w:rFonts w:ascii="Arial" w:hAnsi="Arial" w:cs="Arial"/>
          <w:sz w:val="22"/>
          <w:szCs w:val="22"/>
        </w:rPr>
      </w:pPr>
      <w:r w:rsidRPr="005746F9">
        <w:rPr>
          <w:rFonts w:ascii="Arial" w:hAnsi="Arial" w:cs="Arial"/>
          <w:sz w:val="22"/>
          <w:szCs w:val="22"/>
        </w:rPr>
        <w:t xml:space="preserve">The application site comprises a former railway corridor extending between Five Stiles Road and the existing shared use path adjacent to Priory Court Care Home and Tesco Superstore. The submitted information confirms that the former railway track bed remains visible along the full length of the route and forms a discernible path through the corridor. The route is physically defined by embankments, fencing and vegetation and is not a Public Right of Way or a highway maintainable at the public expense. During the officer site visit on 01/07/2026, a readily identifiable route was observed along the former railway track bed, with the alignment and boundaries of the corridor </w:t>
      </w:r>
      <w:proofErr w:type="gramStart"/>
      <w:r w:rsidRPr="005746F9">
        <w:rPr>
          <w:rFonts w:ascii="Arial" w:hAnsi="Arial" w:cs="Arial"/>
          <w:sz w:val="22"/>
          <w:szCs w:val="22"/>
        </w:rPr>
        <w:t>clearly evident</w:t>
      </w:r>
      <w:proofErr w:type="gramEnd"/>
      <w:r w:rsidRPr="005746F9">
        <w:rPr>
          <w:rFonts w:ascii="Arial" w:hAnsi="Arial" w:cs="Arial"/>
          <w:sz w:val="22"/>
          <w:szCs w:val="22"/>
        </w:rPr>
        <w:t xml:space="preserve"> on the ground.</w:t>
      </w:r>
    </w:p>
    <w:p w14:paraId="35E2B8A6" w14:textId="77777777" w:rsidR="00FB1545" w:rsidRDefault="00FB1545" w:rsidP="005746F9">
      <w:pPr>
        <w:spacing w:after="0" w:line="276" w:lineRule="auto"/>
        <w:jc w:val="both"/>
        <w:rPr>
          <w:rFonts w:ascii="Arial" w:hAnsi="Arial" w:cs="Arial"/>
          <w:sz w:val="22"/>
          <w:szCs w:val="22"/>
        </w:rPr>
      </w:pPr>
    </w:p>
    <w:p w14:paraId="7A3733EB" w14:textId="77777777" w:rsidR="00637CA6" w:rsidRDefault="00637CA6" w:rsidP="00637CA6">
      <w:pPr>
        <w:spacing w:after="0" w:line="276" w:lineRule="auto"/>
        <w:jc w:val="both"/>
        <w:rPr>
          <w:rFonts w:ascii="Arial" w:hAnsi="Arial" w:cs="Arial"/>
          <w:sz w:val="22"/>
          <w:szCs w:val="22"/>
        </w:rPr>
      </w:pPr>
      <w:r w:rsidRPr="00637CA6">
        <w:rPr>
          <w:rFonts w:ascii="Arial" w:hAnsi="Arial" w:cs="Arial"/>
          <w:sz w:val="22"/>
          <w:szCs w:val="22"/>
        </w:rPr>
        <w:lastRenderedPageBreak/>
        <w:t>The submitted supporting statement also confirms that approximately half of the route is presently accessible and used by members of the public via a well-trodden path for recreational purposes. This evidence, together with the officer site observations and submitted photographs, supports the conclusion that an identifiable way presently exists within the former railway corridor.</w:t>
      </w:r>
    </w:p>
    <w:p w14:paraId="61939B15" w14:textId="77777777" w:rsidR="00637CA6" w:rsidRPr="00637CA6" w:rsidRDefault="00637CA6" w:rsidP="00637CA6">
      <w:pPr>
        <w:spacing w:after="0" w:line="276" w:lineRule="auto"/>
        <w:jc w:val="both"/>
        <w:rPr>
          <w:rFonts w:ascii="Arial" w:hAnsi="Arial" w:cs="Arial"/>
          <w:sz w:val="22"/>
          <w:szCs w:val="22"/>
        </w:rPr>
      </w:pPr>
    </w:p>
    <w:p w14:paraId="4F79749E" w14:textId="77777777" w:rsidR="005F611F" w:rsidRPr="005F611F" w:rsidRDefault="005F611F" w:rsidP="005F611F">
      <w:pPr>
        <w:spacing w:after="0" w:line="276" w:lineRule="auto"/>
        <w:jc w:val="both"/>
        <w:rPr>
          <w:rFonts w:ascii="Arial" w:hAnsi="Arial" w:cs="Arial"/>
          <w:sz w:val="22"/>
          <w:szCs w:val="22"/>
        </w:rPr>
      </w:pPr>
      <w:r w:rsidRPr="005F611F">
        <w:rPr>
          <w:rFonts w:ascii="Arial" w:hAnsi="Arial" w:cs="Arial"/>
          <w:sz w:val="22"/>
          <w:szCs w:val="22"/>
        </w:rPr>
        <w:t>The Council acknowledges that the whole route is not presently available for continuous public passage and that a gate currently interrupts access. However, Class E does not require the way to be a public highway or public right of way, nor does public accessibility determine whether a private way exists. The evidence before the Council, including the submitted statement, plans and officer site observations, demonstrates that the former railway track bed remains physically identifiable and traceable within a defined linear corridor. The Council is therefore satisfied, as a matter of fact and degree and on the balance of probabilities, that the proposal relates to an existing private way rather than the creation of an entirely new route.</w:t>
      </w:r>
    </w:p>
    <w:p w14:paraId="53A543F2" w14:textId="77777777" w:rsidR="006F4920" w:rsidRDefault="006F4920" w:rsidP="001A77C7">
      <w:pPr>
        <w:spacing w:after="0" w:line="276" w:lineRule="auto"/>
        <w:jc w:val="both"/>
        <w:rPr>
          <w:rFonts w:ascii="Arial" w:hAnsi="Arial" w:cs="Arial"/>
          <w:sz w:val="22"/>
          <w:szCs w:val="22"/>
        </w:rPr>
      </w:pPr>
    </w:p>
    <w:p w14:paraId="498AEB69" w14:textId="2CE61120" w:rsidR="00637CA6" w:rsidRPr="00637CA6" w:rsidRDefault="00637CA6" w:rsidP="00637CA6">
      <w:pPr>
        <w:spacing w:after="0" w:line="276" w:lineRule="auto"/>
        <w:jc w:val="both"/>
        <w:rPr>
          <w:rFonts w:ascii="Arial" w:hAnsi="Arial" w:cs="Arial"/>
          <w:sz w:val="22"/>
          <w:szCs w:val="22"/>
        </w:rPr>
      </w:pPr>
      <w:r w:rsidRPr="00637CA6">
        <w:rPr>
          <w:rFonts w:ascii="Arial" w:hAnsi="Arial" w:cs="Arial"/>
          <w:sz w:val="22"/>
          <w:szCs w:val="22"/>
        </w:rPr>
        <w:t xml:space="preserve">The Local Planning Authority notes that the proposal would facilitate an extension of National Cycle Network Route 403. However, the relevant question for the purposes of Class E is whether the works relate to the improvement of an existing way. On the evidence before the Council, the former railway alignment already exists as a recognisable </w:t>
      </w:r>
      <w:proofErr w:type="gramStart"/>
      <w:r w:rsidRPr="00637CA6">
        <w:rPr>
          <w:rFonts w:ascii="Arial" w:hAnsi="Arial" w:cs="Arial"/>
          <w:sz w:val="22"/>
          <w:szCs w:val="22"/>
        </w:rPr>
        <w:t>route</w:t>
      </w:r>
      <w:proofErr w:type="gramEnd"/>
      <w:r w:rsidRPr="00637CA6">
        <w:rPr>
          <w:rFonts w:ascii="Arial" w:hAnsi="Arial" w:cs="Arial"/>
          <w:sz w:val="22"/>
          <w:szCs w:val="22"/>
        </w:rPr>
        <w:t xml:space="preserve"> and the proposal would improve that route rather than create a wholly new way. </w:t>
      </w:r>
    </w:p>
    <w:p w14:paraId="39C8B5B1" w14:textId="77777777" w:rsidR="00637CA6" w:rsidRDefault="00637CA6" w:rsidP="001A77C7">
      <w:pPr>
        <w:spacing w:after="0" w:line="276" w:lineRule="auto"/>
        <w:jc w:val="both"/>
        <w:rPr>
          <w:rFonts w:ascii="Arial" w:hAnsi="Arial" w:cs="Arial"/>
          <w:sz w:val="22"/>
          <w:szCs w:val="22"/>
        </w:rPr>
      </w:pPr>
    </w:p>
    <w:p w14:paraId="10612A9C" w14:textId="7890BE93" w:rsidR="005746F9" w:rsidRDefault="00207920" w:rsidP="001A77C7">
      <w:pPr>
        <w:spacing w:after="0" w:line="276" w:lineRule="auto"/>
        <w:jc w:val="both"/>
        <w:rPr>
          <w:rFonts w:ascii="Arial" w:hAnsi="Arial" w:cs="Arial"/>
          <w:sz w:val="22"/>
          <w:szCs w:val="22"/>
        </w:rPr>
      </w:pPr>
      <w:r w:rsidRPr="00207920">
        <w:rPr>
          <w:rFonts w:ascii="Arial" w:hAnsi="Arial" w:cs="Arial"/>
          <w:sz w:val="22"/>
          <w:szCs w:val="22"/>
        </w:rPr>
        <w:t>Having regard to the submitted plans, supporting information and site observations, the Local Planning Authority is satisfied that the former railway alignment comprises a recognisable and existing way. On the balance of probabilities, the route is capable of being regarded as a private way for the purposes of Schedule 2, Part 9, Class E of the GPDO.</w:t>
      </w:r>
    </w:p>
    <w:p w14:paraId="42DBC5AC" w14:textId="77777777" w:rsidR="005746F9" w:rsidRDefault="005746F9" w:rsidP="001A77C7">
      <w:pPr>
        <w:spacing w:after="0" w:line="276" w:lineRule="auto"/>
        <w:jc w:val="both"/>
        <w:rPr>
          <w:rFonts w:ascii="Arial" w:hAnsi="Arial" w:cs="Arial"/>
          <w:sz w:val="22"/>
          <w:szCs w:val="22"/>
        </w:rPr>
      </w:pPr>
    </w:p>
    <w:p w14:paraId="47A2213C" w14:textId="45FBB023" w:rsidR="001A77F1" w:rsidRPr="00A52228" w:rsidRDefault="00A52228" w:rsidP="00E5530A">
      <w:pPr>
        <w:spacing w:after="0" w:line="276" w:lineRule="auto"/>
        <w:jc w:val="both"/>
        <w:rPr>
          <w:rFonts w:ascii="Arial" w:hAnsi="Arial" w:cs="Arial"/>
          <w:i/>
          <w:iCs/>
          <w:sz w:val="22"/>
          <w:szCs w:val="22"/>
        </w:rPr>
      </w:pPr>
      <w:r w:rsidRPr="00A52228">
        <w:rPr>
          <w:rFonts w:ascii="Arial" w:hAnsi="Arial" w:cs="Arial"/>
          <w:i/>
          <w:iCs/>
          <w:sz w:val="22"/>
          <w:szCs w:val="22"/>
        </w:rPr>
        <w:t>Would the works be carried out within the boundaries of an unadopted street or private way?</w:t>
      </w:r>
    </w:p>
    <w:p w14:paraId="3FDDE06E" w14:textId="77777777" w:rsidR="001A77F1" w:rsidRDefault="001A77F1" w:rsidP="00E5530A">
      <w:pPr>
        <w:spacing w:after="0" w:line="276" w:lineRule="auto"/>
        <w:jc w:val="both"/>
        <w:rPr>
          <w:rFonts w:ascii="Arial" w:hAnsi="Arial" w:cs="Arial"/>
          <w:sz w:val="22"/>
          <w:szCs w:val="22"/>
        </w:rPr>
      </w:pPr>
    </w:p>
    <w:p w14:paraId="52668A4E" w14:textId="77777777" w:rsidR="001C2D1A" w:rsidRPr="001C2D1A" w:rsidRDefault="001C2D1A" w:rsidP="001C2D1A">
      <w:pPr>
        <w:spacing w:after="0" w:line="276" w:lineRule="auto"/>
        <w:jc w:val="both"/>
        <w:rPr>
          <w:rFonts w:ascii="Arial" w:hAnsi="Arial" w:cs="Arial"/>
          <w:sz w:val="22"/>
          <w:szCs w:val="22"/>
        </w:rPr>
      </w:pPr>
      <w:r w:rsidRPr="001C2D1A">
        <w:rPr>
          <w:rFonts w:ascii="Arial" w:hAnsi="Arial" w:cs="Arial"/>
          <w:sz w:val="22"/>
          <w:szCs w:val="22"/>
        </w:rPr>
        <w:t>Class E permits development only where the works are carried out within the boundaries of an unadopted street or private way. The submitted plans show that the proposed path, associated infrastructure and ancillary works would be contained within the existing former railway corridor. The supporting information confirms that the corridor is physically defined by embankments, fencing and vegetation along its length and that all works would take place within those established boundaries.</w:t>
      </w:r>
    </w:p>
    <w:p w14:paraId="6648CE6F" w14:textId="77777777" w:rsidR="00122222" w:rsidRDefault="00122222" w:rsidP="00E5530A">
      <w:pPr>
        <w:spacing w:after="0" w:line="276" w:lineRule="auto"/>
        <w:jc w:val="both"/>
        <w:rPr>
          <w:rFonts w:ascii="Arial" w:hAnsi="Arial" w:cs="Arial"/>
          <w:sz w:val="22"/>
          <w:szCs w:val="22"/>
        </w:rPr>
      </w:pPr>
    </w:p>
    <w:p w14:paraId="4C2FECBF" w14:textId="5A9D3881" w:rsidR="00FD3A44" w:rsidRDefault="00FD3A44" w:rsidP="00E5530A">
      <w:pPr>
        <w:spacing w:after="0" w:line="276" w:lineRule="auto"/>
        <w:jc w:val="both"/>
        <w:rPr>
          <w:rFonts w:ascii="Arial" w:hAnsi="Arial" w:cs="Arial"/>
          <w:sz w:val="22"/>
          <w:szCs w:val="22"/>
        </w:rPr>
      </w:pPr>
      <w:r>
        <w:rPr>
          <w:rFonts w:ascii="Arial" w:hAnsi="Arial" w:cs="Arial"/>
          <w:sz w:val="22"/>
          <w:szCs w:val="22"/>
        </w:rPr>
        <w:t>The</w:t>
      </w:r>
      <w:r w:rsidRPr="00FD3A44">
        <w:rPr>
          <w:rFonts w:ascii="Arial" w:hAnsi="Arial" w:cs="Arial"/>
          <w:sz w:val="22"/>
          <w:szCs w:val="22"/>
        </w:rPr>
        <w:t xml:space="preserve"> site visit undertaken on </w:t>
      </w:r>
      <w:r>
        <w:rPr>
          <w:rFonts w:ascii="Arial" w:hAnsi="Arial" w:cs="Arial"/>
          <w:sz w:val="22"/>
          <w:szCs w:val="22"/>
        </w:rPr>
        <w:t xml:space="preserve">01/07/2026 </w:t>
      </w:r>
      <w:r w:rsidRPr="00FD3A44">
        <w:rPr>
          <w:rFonts w:ascii="Arial" w:hAnsi="Arial" w:cs="Arial"/>
          <w:sz w:val="22"/>
          <w:szCs w:val="22"/>
        </w:rPr>
        <w:t>confirmed that the extent of the proposed works would remain within the clearly identifiable boundaries of the former railway corridor.</w:t>
      </w:r>
    </w:p>
    <w:p w14:paraId="6AD2F147" w14:textId="77777777" w:rsidR="00FD3A44" w:rsidRDefault="00FD3A44" w:rsidP="00E5530A">
      <w:pPr>
        <w:spacing w:after="0" w:line="276" w:lineRule="auto"/>
        <w:jc w:val="both"/>
        <w:rPr>
          <w:rFonts w:ascii="Arial" w:hAnsi="Arial" w:cs="Arial"/>
          <w:sz w:val="22"/>
          <w:szCs w:val="22"/>
        </w:rPr>
      </w:pPr>
    </w:p>
    <w:p w14:paraId="6C911752" w14:textId="5764FAA9" w:rsidR="00D02718" w:rsidRDefault="00D02718" w:rsidP="00E5530A">
      <w:pPr>
        <w:spacing w:after="0" w:line="276" w:lineRule="auto"/>
        <w:jc w:val="both"/>
        <w:rPr>
          <w:rFonts w:ascii="Arial" w:hAnsi="Arial" w:cs="Arial"/>
          <w:sz w:val="22"/>
          <w:szCs w:val="22"/>
        </w:rPr>
      </w:pPr>
      <w:r w:rsidRPr="00D02718">
        <w:rPr>
          <w:rFonts w:ascii="Arial" w:hAnsi="Arial" w:cs="Arial"/>
          <w:sz w:val="22"/>
          <w:szCs w:val="22"/>
        </w:rPr>
        <w:t>Having regard to the submitted plans and supporting information, the Local Planning Authority is satisfied that the proposed works would be undertaken within the boundaries of the existing private way and therefore meet this element of the requirements of Schedule 2, Part 9, Class E of the GPDO.</w:t>
      </w:r>
    </w:p>
    <w:p w14:paraId="183FB21C" w14:textId="77777777" w:rsidR="00122222" w:rsidRDefault="00122222" w:rsidP="00E5530A">
      <w:pPr>
        <w:spacing w:after="0" w:line="276" w:lineRule="auto"/>
        <w:jc w:val="both"/>
        <w:rPr>
          <w:rFonts w:ascii="Arial" w:hAnsi="Arial" w:cs="Arial"/>
          <w:sz w:val="22"/>
          <w:szCs w:val="22"/>
        </w:rPr>
      </w:pPr>
    </w:p>
    <w:p w14:paraId="2521A0E8" w14:textId="5FCB6E89" w:rsidR="00122222" w:rsidRPr="00122222" w:rsidRDefault="00122222" w:rsidP="00E5530A">
      <w:pPr>
        <w:spacing w:after="0" w:line="276" w:lineRule="auto"/>
        <w:jc w:val="both"/>
        <w:rPr>
          <w:rFonts w:ascii="Arial" w:hAnsi="Arial" w:cs="Arial"/>
          <w:i/>
          <w:iCs/>
          <w:sz w:val="22"/>
          <w:szCs w:val="22"/>
        </w:rPr>
      </w:pPr>
      <w:r w:rsidRPr="00122222">
        <w:rPr>
          <w:rFonts w:ascii="Arial" w:hAnsi="Arial" w:cs="Arial"/>
          <w:i/>
          <w:iCs/>
          <w:sz w:val="22"/>
          <w:szCs w:val="22"/>
        </w:rPr>
        <w:t>Are the proposed works required for the maintenance or improvement of the street or way?</w:t>
      </w:r>
    </w:p>
    <w:p w14:paraId="115B3C5A" w14:textId="77777777" w:rsidR="00E5530A" w:rsidRDefault="00E5530A" w:rsidP="001A77C7">
      <w:pPr>
        <w:spacing w:after="0" w:line="276" w:lineRule="auto"/>
        <w:jc w:val="both"/>
        <w:rPr>
          <w:rFonts w:ascii="Arial" w:hAnsi="Arial" w:cs="Arial"/>
          <w:sz w:val="22"/>
          <w:szCs w:val="22"/>
        </w:rPr>
      </w:pPr>
    </w:p>
    <w:p w14:paraId="221A0513" w14:textId="2E251632" w:rsidR="00E83D8A" w:rsidRDefault="00E83D8A" w:rsidP="00E83D8A">
      <w:pPr>
        <w:spacing w:after="0" w:line="276" w:lineRule="auto"/>
        <w:jc w:val="both"/>
        <w:rPr>
          <w:rFonts w:ascii="Arial" w:hAnsi="Arial" w:cs="Arial"/>
          <w:sz w:val="22"/>
          <w:szCs w:val="22"/>
        </w:rPr>
      </w:pPr>
      <w:r w:rsidRPr="00E83D8A">
        <w:rPr>
          <w:rFonts w:ascii="Arial" w:hAnsi="Arial" w:cs="Arial"/>
          <w:sz w:val="22"/>
          <w:szCs w:val="22"/>
        </w:rPr>
        <w:t>The proposed works comprise the construction of a sealed surface path, installation of seating, cycle parking and placemaking features, removal of gates and clearance of rubble and other detritus from the former railway alignment.</w:t>
      </w:r>
    </w:p>
    <w:p w14:paraId="055A2C1D" w14:textId="77777777" w:rsidR="00B4456E" w:rsidRDefault="00B4456E" w:rsidP="00E83D8A">
      <w:pPr>
        <w:spacing w:after="0" w:line="276" w:lineRule="auto"/>
        <w:jc w:val="both"/>
        <w:rPr>
          <w:rFonts w:ascii="Arial" w:hAnsi="Arial" w:cs="Arial"/>
          <w:sz w:val="22"/>
          <w:szCs w:val="22"/>
        </w:rPr>
      </w:pPr>
    </w:p>
    <w:p w14:paraId="78CA816A" w14:textId="77777777" w:rsidR="00637CA6" w:rsidRPr="00637CA6" w:rsidRDefault="00B4456E" w:rsidP="00637CA6">
      <w:pPr>
        <w:spacing w:after="0" w:line="276" w:lineRule="auto"/>
        <w:jc w:val="both"/>
        <w:rPr>
          <w:rFonts w:ascii="Arial" w:hAnsi="Arial" w:cs="Arial"/>
          <w:sz w:val="22"/>
          <w:szCs w:val="22"/>
        </w:rPr>
      </w:pPr>
      <w:r w:rsidRPr="00B4456E">
        <w:rPr>
          <w:rFonts w:ascii="Arial" w:hAnsi="Arial" w:cs="Arial"/>
          <w:sz w:val="22"/>
          <w:szCs w:val="22"/>
        </w:rPr>
        <w:t>The sealing of the path surface, clearance of detritus, and removal of physical obstructions are directly related to improving the usability and accessibility of the existing way. The proposed seating/resting places and cycle parking are accepted as ancillary features supporting the use of the improved way</w:t>
      </w:r>
      <w:r w:rsidR="003E1BF7">
        <w:rPr>
          <w:rFonts w:ascii="Arial" w:hAnsi="Arial" w:cs="Arial"/>
          <w:sz w:val="22"/>
          <w:szCs w:val="22"/>
        </w:rPr>
        <w:t xml:space="preserve">. </w:t>
      </w:r>
      <w:r w:rsidR="003E1BF7" w:rsidRPr="003E1BF7">
        <w:rPr>
          <w:rFonts w:ascii="Arial" w:hAnsi="Arial" w:cs="Arial"/>
          <w:sz w:val="22"/>
          <w:szCs w:val="22"/>
        </w:rPr>
        <w:t xml:space="preserve">The works </w:t>
      </w:r>
      <w:r w:rsidR="003E1BF7">
        <w:rPr>
          <w:rFonts w:ascii="Arial" w:hAnsi="Arial" w:cs="Arial"/>
          <w:sz w:val="22"/>
          <w:szCs w:val="22"/>
        </w:rPr>
        <w:t xml:space="preserve">have been shown on multiple </w:t>
      </w:r>
      <w:r w:rsidR="00326175">
        <w:rPr>
          <w:rFonts w:ascii="Arial" w:hAnsi="Arial" w:cs="Arial"/>
          <w:sz w:val="22"/>
          <w:szCs w:val="22"/>
        </w:rPr>
        <w:t xml:space="preserve">block </w:t>
      </w:r>
      <w:proofErr w:type="gramStart"/>
      <w:r w:rsidR="00326175">
        <w:rPr>
          <w:rFonts w:ascii="Arial" w:hAnsi="Arial" w:cs="Arial"/>
          <w:sz w:val="22"/>
          <w:szCs w:val="22"/>
        </w:rPr>
        <w:t xml:space="preserve">plans </w:t>
      </w:r>
      <w:r w:rsidR="003E1BF7" w:rsidRPr="003E1BF7">
        <w:rPr>
          <w:rFonts w:ascii="Arial" w:hAnsi="Arial" w:cs="Arial"/>
          <w:sz w:val="22"/>
          <w:szCs w:val="22"/>
        </w:rPr>
        <w:t xml:space="preserve"> </w:t>
      </w:r>
      <w:r w:rsidR="00326175">
        <w:rPr>
          <w:rFonts w:ascii="Arial" w:hAnsi="Arial" w:cs="Arial"/>
          <w:sz w:val="22"/>
          <w:szCs w:val="22"/>
        </w:rPr>
        <w:t>which</w:t>
      </w:r>
      <w:proofErr w:type="gramEnd"/>
      <w:r w:rsidR="003E1BF7" w:rsidRPr="003E1BF7">
        <w:rPr>
          <w:rFonts w:ascii="Arial" w:hAnsi="Arial" w:cs="Arial"/>
          <w:sz w:val="22"/>
          <w:szCs w:val="22"/>
        </w:rPr>
        <w:t xml:space="preserve"> show the sealed path, seating/resting areas, cycle parking, gate removal and ancillary features within the established former railway corridor</w:t>
      </w:r>
      <w:r w:rsidR="00326175">
        <w:rPr>
          <w:rFonts w:ascii="Arial" w:hAnsi="Arial" w:cs="Arial"/>
          <w:sz w:val="22"/>
          <w:szCs w:val="22"/>
        </w:rPr>
        <w:t xml:space="preserve">. All proposed seating/resting places and cycle parking are closely tied to the path and would not form standalone structures. </w:t>
      </w:r>
      <w:r w:rsidR="001309B0" w:rsidRPr="001309B0">
        <w:rPr>
          <w:rFonts w:ascii="Arial" w:hAnsi="Arial" w:cs="Arial"/>
          <w:sz w:val="22"/>
          <w:szCs w:val="22"/>
        </w:rPr>
        <w:t>These are therefore considered ancillary features that are reasonably required for the improvement and use of the existing way.</w:t>
      </w:r>
      <w:r w:rsidR="00637CA6">
        <w:rPr>
          <w:rFonts w:ascii="Arial" w:hAnsi="Arial" w:cs="Arial"/>
          <w:sz w:val="22"/>
          <w:szCs w:val="22"/>
        </w:rPr>
        <w:t xml:space="preserve"> </w:t>
      </w:r>
      <w:r w:rsidR="00637CA6" w:rsidRPr="00637CA6">
        <w:rPr>
          <w:rFonts w:ascii="Arial" w:hAnsi="Arial" w:cs="Arial"/>
          <w:sz w:val="22"/>
          <w:szCs w:val="22"/>
        </w:rPr>
        <w:t>In reaching this conclusion, the Local Planning Authority has had regard to the scale, location and function of these features as shown on the submitted plans. The seating/resting places, cycle parking and associated placemaking features are subordinate to, and supportive of, the use of the way itself and would not alter its primary function as a route through the corridor.</w:t>
      </w:r>
    </w:p>
    <w:p w14:paraId="0AD13EBB" w14:textId="77777777" w:rsidR="001309B0" w:rsidRDefault="001309B0" w:rsidP="00E83D8A">
      <w:pPr>
        <w:spacing w:after="0" w:line="276" w:lineRule="auto"/>
        <w:jc w:val="both"/>
        <w:rPr>
          <w:rFonts w:ascii="Arial" w:hAnsi="Arial" w:cs="Arial"/>
          <w:sz w:val="22"/>
          <w:szCs w:val="22"/>
        </w:rPr>
      </w:pPr>
    </w:p>
    <w:p w14:paraId="19547D92" w14:textId="77777777" w:rsidR="002D0ACF" w:rsidRPr="002D0ACF" w:rsidRDefault="002D0ACF" w:rsidP="002D0ACF">
      <w:pPr>
        <w:spacing w:after="0" w:line="276" w:lineRule="auto"/>
        <w:jc w:val="both"/>
        <w:rPr>
          <w:rFonts w:ascii="Arial" w:hAnsi="Arial" w:cs="Arial"/>
          <w:sz w:val="22"/>
          <w:szCs w:val="22"/>
        </w:rPr>
      </w:pPr>
      <w:r w:rsidRPr="002D0ACF">
        <w:rPr>
          <w:rFonts w:ascii="Arial" w:hAnsi="Arial" w:cs="Arial"/>
          <w:sz w:val="22"/>
          <w:szCs w:val="22"/>
        </w:rPr>
        <w:t>The seating/resting places, cycle parking and placemaking features are accepted only insofar as they are shown on the submitted plans and are reasonably required for, and ancillary to, the improvement and use of the existing way. This certificate should not be read as certifying the lawfulness of any freestanding structure, public art, signage, landscaping or other works outside the boundaries of the way or beyond what is reasonably required for its improvement.</w:t>
      </w:r>
    </w:p>
    <w:p w14:paraId="24C74E24" w14:textId="77777777" w:rsidR="000F5333" w:rsidRDefault="000F5333" w:rsidP="00E83D8A">
      <w:pPr>
        <w:spacing w:after="0" w:line="276" w:lineRule="auto"/>
        <w:jc w:val="both"/>
        <w:rPr>
          <w:rFonts w:ascii="Arial" w:hAnsi="Arial" w:cs="Arial"/>
          <w:sz w:val="22"/>
          <w:szCs w:val="22"/>
        </w:rPr>
      </w:pPr>
    </w:p>
    <w:p w14:paraId="05C04BD5" w14:textId="77777777" w:rsidR="000E38A1" w:rsidRPr="000E38A1" w:rsidRDefault="000E38A1" w:rsidP="000E38A1">
      <w:pPr>
        <w:spacing w:after="0" w:line="276" w:lineRule="auto"/>
        <w:jc w:val="both"/>
        <w:rPr>
          <w:rFonts w:ascii="Arial" w:hAnsi="Arial" w:cs="Arial"/>
          <w:sz w:val="22"/>
          <w:szCs w:val="22"/>
        </w:rPr>
      </w:pPr>
      <w:r w:rsidRPr="000E38A1">
        <w:rPr>
          <w:rFonts w:ascii="Arial" w:hAnsi="Arial" w:cs="Arial"/>
          <w:sz w:val="22"/>
          <w:szCs w:val="22"/>
        </w:rPr>
        <w:t>The removal of gates has been assessed as part of the works required to improve the existing way by removing physical obstructions to continuous passage. The applicant has also referred to Part 11, Class C of Schedule 2 to the GPDO. It is not necessary for the Council to determine that separate reliance in this certificate, because the gate removal shown on the submitted plans is accepted as ancillary to, and reasonably required for, the Class E improvement works. For the avoidance of doubt, the certificate is confined to the works described and shown on the approved plans.</w:t>
      </w:r>
    </w:p>
    <w:p w14:paraId="7B241A33" w14:textId="77777777" w:rsidR="00BA2479" w:rsidRDefault="00BA2479" w:rsidP="001A77C7">
      <w:pPr>
        <w:spacing w:after="0" w:line="276" w:lineRule="auto"/>
        <w:jc w:val="both"/>
        <w:rPr>
          <w:rFonts w:ascii="Arial" w:hAnsi="Arial" w:cs="Arial"/>
          <w:sz w:val="22"/>
          <w:szCs w:val="22"/>
        </w:rPr>
      </w:pPr>
    </w:p>
    <w:p w14:paraId="0B176CDC" w14:textId="77777777" w:rsidR="00637CA6" w:rsidRPr="00637CA6" w:rsidRDefault="00D31ECB" w:rsidP="00637CA6">
      <w:pPr>
        <w:spacing w:after="0" w:line="276" w:lineRule="auto"/>
        <w:jc w:val="both"/>
        <w:rPr>
          <w:rFonts w:ascii="Arial" w:hAnsi="Arial" w:cs="Arial"/>
          <w:sz w:val="22"/>
          <w:szCs w:val="22"/>
        </w:rPr>
      </w:pPr>
      <w:r w:rsidRPr="00D31ECB">
        <w:rPr>
          <w:rFonts w:ascii="Arial" w:hAnsi="Arial" w:cs="Arial"/>
          <w:sz w:val="22"/>
          <w:szCs w:val="22"/>
        </w:rPr>
        <w:t xml:space="preserve">The Local Planning Authority is satisfied that the proposed works constitute works of improvement to an existing way rather than the creation of a new route. Whilst the surface and appearance of the route would change, it would continue to function as a linear route for public passage through the former railway corridor. The basic character of the way would therefore remain </w:t>
      </w:r>
      <w:r w:rsidR="006455EE" w:rsidRPr="00D31ECB">
        <w:rPr>
          <w:rFonts w:ascii="Arial" w:hAnsi="Arial" w:cs="Arial"/>
          <w:sz w:val="22"/>
          <w:szCs w:val="22"/>
        </w:rPr>
        <w:t>unchanged,</w:t>
      </w:r>
      <w:r w:rsidRPr="00D31ECB">
        <w:rPr>
          <w:rFonts w:ascii="Arial" w:hAnsi="Arial" w:cs="Arial"/>
          <w:sz w:val="22"/>
          <w:szCs w:val="22"/>
        </w:rPr>
        <w:t xml:space="preserve"> and the proposed works fall within the scope of works required for the improvement of a private way for the purposes of Schedule 2, Part 9, Class E of the GPDO.</w:t>
      </w:r>
      <w:r w:rsidR="00637CA6">
        <w:rPr>
          <w:rFonts w:ascii="Arial" w:hAnsi="Arial" w:cs="Arial"/>
          <w:sz w:val="22"/>
          <w:szCs w:val="22"/>
        </w:rPr>
        <w:t xml:space="preserve"> </w:t>
      </w:r>
      <w:r w:rsidR="00637CA6" w:rsidRPr="00637CA6">
        <w:rPr>
          <w:rFonts w:ascii="Arial" w:hAnsi="Arial" w:cs="Arial"/>
          <w:sz w:val="22"/>
          <w:szCs w:val="22"/>
        </w:rPr>
        <w:t>The proposal follows the established alignment of the former railway corridor throughout and would remain within its defined boundaries. Whilst the surface and accessibility of the route would be enhanced, no materially different route would be created. The Council therefore considers that the works facilitate and improve the use of an existing way rather than create a new one.</w:t>
      </w:r>
    </w:p>
    <w:p w14:paraId="4078DA36" w14:textId="77777777" w:rsidR="003A6C20" w:rsidRDefault="003A6C20" w:rsidP="001A77C7">
      <w:pPr>
        <w:spacing w:after="0" w:line="276" w:lineRule="auto"/>
        <w:jc w:val="both"/>
        <w:rPr>
          <w:rFonts w:ascii="Arial" w:hAnsi="Arial" w:cs="Arial"/>
          <w:sz w:val="22"/>
          <w:szCs w:val="22"/>
        </w:rPr>
      </w:pPr>
    </w:p>
    <w:p w14:paraId="54B01711" w14:textId="5B7C651A" w:rsidR="00122222" w:rsidRPr="00D31F9E" w:rsidRDefault="00D31F9E" w:rsidP="001A77C7">
      <w:pPr>
        <w:spacing w:after="0" w:line="276" w:lineRule="auto"/>
        <w:jc w:val="both"/>
        <w:rPr>
          <w:rFonts w:ascii="Arial" w:hAnsi="Arial" w:cs="Arial"/>
          <w:i/>
          <w:iCs/>
          <w:sz w:val="22"/>
          <w:szCs w:val="22"/>
        </w:rPr>
      </w:pPr>
      <w:r w:rsidRPr="00D31F9E">
        <w:rPr>
          <w:rFonts w:ascii="Arial" w:hAnsi="Arial" w:cs="Arial"/>
          <w:i/>
          <w:iCs/>
          <w:sz w:val="22"/>
          <w:szCs w:val="22"/>
        </w:rPr>
        <w:t>Are Permitted Development Rights removed?</w:t>
      </w:r>
    </w:p>
    <w:p w14:paraId="602EF1D3" w14:textId="77777777" w:rsidR="00122222" w:rsidRDefault="00122222" w:rsidP="001A77C7">
      <w:pPr>
        <w:spacing w:after="0" w:line="276" w:lineRule="auto"/>
        <w:jc w:val="both"/>
        <w:rPr>
          <w:rFonts w:ascii="Arial" w:hAnsi="Arial" w:cs="Arial"/>
          <w:sz w:val="22"/>
          <w:szCs w:val="22"/>
        </w:rPr>
      </w:pPr>
    </w:p>
    <w:p w14:paraId="3D787951" w14:textId="77777777" w:rsidR="003A6C20" w:rsidRDefault="00BA2479" w:rsidP="001A77C7">
      <w:pPr>
        <w:spacing w:after="0" w:line="276" w:lineRule="auto"/>
        <w:jc w:val="both"/>
        <w:rPr>
          <w:rFonts w:ascii="Arial" w:hAnsi="Arial" w:cs="Arial"/>
          <w:sz w:val="22"/>
          <w:szCs w:val="22"/>
        </w:rPr>
      </w:pPr>
      <w:r w:rsidRPr="00BA2479">
        <w:rPr>
          <w:rFonts w:ascii="Arial" w:hAnsi="Arial" w:cs="Arial"/>
          <w:sz w:val="22"/>
          <w:szCs w:val="22"/>
        </w:rPr>
        <w:t xml:space="preserve">The Council must also be satisfied that there is no Article 4 Direction, planning condition, or other statutory restriction which removes or prevents reliance on the GPDO right. </w:t>
      </w:r>
    </w:p>
    <w:p w14:paraId="22B6829F" w14:textId="77777777" w:rsidR="003A6C20" w:rsidRDefault="003A6C20" w:rsidP="001A77C7">
      <w:pPr>
        <w:spacing w:after="0" w:line="276" w:lineRule="auto"/>
        <w:jc w:val="both"/>
        <w:rPr>
          <w:rFonts w:ascii="Arial" w:hAnsi="Arial" w:cs="Arial"/>
          <w:sz w:val="22"/>
          <w:szCs w:val="22"/>
        </w:rPr>
      </w:pPr>
    </w:p>
    <w:p w14:paraId="15DA6C5C" w14:textId="0B4B56CB" w:rsidR="00637CA6" w:rsidRPr="00637CA6" w:rsidRDefault="00A04E78" w:rsidP="00637CA6">
      <w:pPr>
        <w:spacing w:after="0" w:line="276" w:lineRule="auto"/>
        <w:jc w:val="both"/>
        <w:rPr>
          <w:rFonts w:ascii="Arial" w:hAnsi="Arial" w:cs="Arial"/>
          <w:sz w:val="22"/>
          <w:szCs w:val="22"/>
        </w:rPr>
      </w:pPr>
      <w:r w:rsidRPr="00A04E78">
        <w:rPr>
          <w:rFonts w:ascii="Arial" w:hAnsi="Arial" w:cs="Arial"/>
          <w:sz w:val="22"/>
          <w:szCs w:val="22"/>
        </w:rPr>
        <w:t xml:space="preserve">The Council has reviewed the relevant planning history and constraints affecting the site, including the planning history identified above and the matters set out within Appendix 1, and </w:t>
      </w:r>
      <w:r w:rsidRPr="00A04E78">
        <w:rPr>
          <w:rFonts w:ascii="Arial" w:hAnsi="Arial" w:cs="Arial"/>
          <w:sz w:val="22"/>
          <w:szCs w:val="22"/>
        </w:rPr>
        <w:lastRenderedPageBreak/>
        <w:t>has not identified any planning condition, Article 4 Direction or other restriction removing the permitted development right relied upon.</w:t>
      </w:r>
      <w:r w:rsidR="00637CA6">
        <w:rPr>
          <w:rFonts w:ascii="Arial" w:hAnsi="Arial" w:cs="Arial"/>
          <w:sz w:val="22"/>
          <w:szCs w:val="22"/>
        </w:rPr>
        <w:t xml:space="preserve"> </w:t>
      </w:r>
    </w:p>
    <w:p w14:paraId="55F29DAA" w14:textId="77777777" w:rsidR="00CB27BF" w:rsidRDefault="00CB27BF" w:rsidP="001A77C7">
      <w:pPr>
        <w:spacing w:after="0" w:line="276" w:lineRule="auto"/>
        <w:jc w:val="both"/>
        <w:rPr>
          <w:rFonts w:ascii="Arial" w:hAnsi="Arial" w:cs="Arial"/>
          <w:sz w:val="22"/>
          <w:szCs w:val="22"/>
        </w:rPr>
      </w:pPr>
    </w:p>
    <w:p w14:paraId="2D5D96CF" w14:textId="06A64DF5" w:rsidR="00D97DBF" w:rsidRPr="00D97DBF" w:rsidRDefault="00D97DBF" w:rsidP="001A77C7">
      <w:pPr>
        <w:spacing w:after="0" w:line="276" w:lineRule="auto"/>
        <w:jc w:val="both"/>
        <w:rPr>
          <w:rFonts w:ascii="Arial" w:hAnsi="Arial" w:cs="Arial"/>
          <w:i/>
          <w:iCs/>
          <w:sz w:val="22"/>
          <w:szCs w:val="22"/>
        </w:rPr>
      </w:pPr>
      <w:r w:rsidRPr="00D97DBF">
        <w:rPr>
          <w:rFonts w:ascii="Arial" w:hAnsi="Arial" w:cs="Arial"/>
          <w:i/>
          <w:iCs/>
          <w:sz w:val="22"/>
          <w:szCs w:val="22"/>
        </w:rPr>
        <w:t>Conclusion</w:t>
      </w:r>
    </w:p>
    <w:p w14:paraId="1AB35871" w14:textId="77777777" w:rsidR="00D97DBF" w:rsidRPr="001A77C7" w:rsidRDefault="00D97DBF" w:rsidP="001A77C7">
      <w:pPr>
        <w:spacing w:after="0" w:line="276" w:lineRule="auto"/>
        <w:jc w:val="both"/>
        <w:rPr>
          <w:rFonts w:ascii="Arial" w:hAnsi="Arial" w:cs="Arial"/>
          <w:sz w:val="22"/>
          <w:szCs w:val="22"/>
        </w:rPr>
      </w:pPr>
    </w:p>
    <w:p w14:paraId="02B9BB98" w14:textId="77777777" w:rsidR="00AD5504" w:rsidRDefault="00AD5504" w:rsidP="00AD5504">
      <w:pPr>
        <w:spacing w:after="0" w:line="276" w:lineRule="auto"/>
        <w:jc w:val="both"/>
        <w:rPr>
          <w:rFonts w:ascii="Arial" w:hAnsi="Arial" w:cs="Arial"/>
          <w:color w:val="000000" w:themeColor="text1"/>
          <w:sz w:val="22"/>
          <w:szCs w:val="22"/>
        </w:rPr>
      </w:pPr>
      <w:r w:rsidRPr="00AD5504">
        <w:rPr>
          <w:rFonts w:ascii="Arial" w:hAnsi="Arial" w:cs="Arial"/>
          <w:color w:val="000000" w:themeColor="text1"/>
          <w:sz w:val="22"/>
          <w:szCs w:val="22"/>
        </w:rPr>
        <w:t>For the reasons set out above, and on the balance of probabilities, the Council is satisfied that the proposed works, as shown on the submitted plans, would be carried out within the boundaries of an existing private way and would be required for the improvement of that way. The works therefore fall within Schedule 2, Part 9, Class E of the GPDO. No prior approval requirement applies under Class E, and no Article 4 Direction, planning condition or other identified restriction has been found which would prevent reliance on that permitted development right. The proposed development would therefore be lawful for the purposes of section 192 of the Town and Country Planning Act 1990.</w:t>
      </w:r>
    </w:p>
    <w:p w14:paraId="14D0E8FB" w14:textId="77777777" w:rsidR="00A41FFD" w:rsidRDefault="00A41FFD" w:rsidP="00AD5504">
      <w:pPr>
        <w:spacing w:after="0" w:line="276" w:lineRule="auto"/>
        <w:jc w:val="both"/>
        <w:rPr>
          <w:rFonts w:ascii="Arial" w:hAnsi="Arial" w:cs="Arial"/>
          <w:color w:val="000000" w:themeColor="text1"/>
          <w:sz w:val="22"/>
          <w:szCs w:val="22"/>
        </w:rPr>
      </w:pPr>
    </w:p>
    <w:p w14:paraId="1EB5676A" w14:textId="6C1CB17A" w:rsidR="00A41FFD" w:rsidRPr="00AD5504" w:rsidRDefault="00A41FFD" w:rsidP="00AD5504">
      <w:pPr>
        <w:spacing w:after="0" w:line="276" w:lineRule="auto"/>
        <w:jc w:val="both"/>
        <w:rPr>
          <w:rFonts w:ascii="Arial" w:hAnsi="Arial" w:cs="Arial"/>
          <w:color w:val="000000" w:themeColor="text1"/>
          <w:sz w:val="22"/>
          <w:szCs w:val="22"/>
        </w:rPr>
      </w:pPr>
      <w:r w:rsidRPr="00A41FFD">
        <w:rPr>
          <w:rFonts w:ascii="Arial" w:hAnsi="Arial" w:cs="Arial"/>
          <w:color w:val="000000" w:themeColor="text1"/>
          <w:sz w:val="22"/>
          <w:szCs w:val="22"/>
        </w:rPr>
        <w:t>This certificate would confirm only the lawfulness of the proposed development in planning terms. It would not remove the need for any separate consent, licence, landowner agreement, ecological licence, highway approval, drainage consent or other statutory approval that may be required.</w:t>
      </w:r>
    </w:p>
    <w:p w14:paraId="1A5B1281" w14:textId="77777777" w:rsidR="00C758A8" w:rsidRDefault="00C758A8" w:rsidP="0020772C">
      <w:pPr>
        <w:spacing w:after="0" w:line="276" w:lineRule="auto"/>
        <w:jc w:val="both"/>
        <w:rPr>
          <w:rFonts w:ascii="Arial" w:hAnsi="Arial" w:cs="Arial"/>
          <w:color w:val="ED0000"/>
          <w:sz w:val="22"/>
          <w:szCs w:val="22"/>
        </w:rPr>
      </w:pPr>
    </w:p>
    <w:p w14:paraId="5531BC1F" w14:textId="35A35C96" w:rsidR="00AB72C6" w:rsidRPr="00DA47FA" w:rsidRDefault="00AB72C6" w:rsidP="00AB72C6">
      <w:pPr>
        <w:spacing w:after="0" w:line="276" w:lineRule="auto"/>
        <w:jc w:val="both"/>
        <w:rPr>
          <w:rFonts w:ascii="Arial" w:hAnsi="Arial" w:cs="Arial"/>
          <w:sz w:val="22"/>
          <w:szCs w:val="22"/>
        </w:rPr>
      </w:pPr>
      <w:r w:rsidRPr="001A6D70">
        <w:rPr>
          <w:rFonts w:ascii="Arial" w:hAnsi="Arial" w:cs="Arial"/>
          <w:b/>
          <w:bCs/>
          <w:sz w:val="22"/>
          <w:szCs w:val="22"/>
        </w:rPr>
        <w:t>RECOMMENDATION</w:t>
      </w:r>
      <w:r w:rsidR="00DA47FA">
        <w:rPr>
          <w:rFonts w:ascii="Arial" w:hAnsi="Arial" w:cs="Arial"/>
          <w:b/>
          <w:bCs/>
          <w:sz w:val="22"/>
          <w:szCs w:val="22"/>
        </w:rPr>
        <w:t>:</w:t>
      </w:r>
      <w:r w:rsidR="00DA47FA">
        <w:rPr>
          <w:rFonts w:ascii="Arial" w:hAnsi="Arial" w:cs="Arial"/>
          <w:sz w:val="22"/>
          <w:szCs w:val="22"/>
        </w:rPr>
        <w:t xml:space="preserve"> </w:t>
      </w:r>
      <w:r w:rsidRPr="000B5119">
        <w:rPr>
          <w:rFonts w:ascii="Arial" w:hAnsi="Arial" w:cs="Arial"/>
          <w:b/>
          <w:bCs/>
          <w:sz w:val="22"/>
          <w:szCs w:val="22"/>
        </w:rPr>
        <w:t>It is recommended that a Certificate of Lawfulness for Proposed Development be GRANTED</w:t>
      </w:r>
      <w:r w:rsidR="007C0DDF">
        <w:rPr>
          <w:rFonts w:ascii="Arial" w:hAnsi="Arial" w:cs="Arial"/>
          <w:b/>
          <w:bCs/>
          <w:sz w:val="22"/>
          <w:szCs w:val="22"/>
        </w:rPr>
        <w:t>.</w:t>
      </w:r>
    </w:p>
    <w:p w14:paraId="700AE1F4" w14:textId="77777777" w:rsidR="00AB72C6" w:rsidRPr="002808E9" w:rsidRDefault="00AB72C6" w:rsidP="00AB72C6">
      <w:pPr>
        <w:spacing w:after="0" w:line="276" w:lineRule="auto"/>
        <w:jc w:val="both"/>
        <w:rPr>
          <w:rFonts w:ascii="Arial" w:hAnsi="Arial" w:cs="Arial"/>
          <w:sz w:val="22"/>
          <w:szCs w:val="22"/>
        </w:rPr>
      </w:pPr>
    </w:p>
    <w:p w14:paraId="4A08DD56" w14:textId="77777777" w:rsidR="00510407" w:rsidRDefault="00AB72C6" w:rsidP="00510407">
      <w:pPr>
        <w:spacing w:after="0" w:line="276" w:lineRule="auto"/>
        <w:jc w:val="both"/>
        <w:rPr>
          <w:rFonts w:ascii="Arial" w:hAnsi="Arial" w:cs="Arial"/>
          <w:sz w:val="22"/>
          <w:szCs w:val="22"/>
        </w:rPr>
      </w:pPr>
      <w:r w:rsidRPr="002808E9">
        <w:rPr>
          <w:rFonts w:ascii="Arial" w:hAnsi="Arial" w:cs="Arial"/>
          <w:b/>
          <w:bCs/>
          <w:sz w:val="22"/>
          <w:szCs w:val="22"/>
        </w:rPr>
        <w:t>Reason for approval</w:t>
      </w:r>
      <w:r w:rsidRPr="002808E9">
        <w:rPr>
          <w:rFonts w:ascii="Arial" w:hAnsi="Arial" w:cs="Arial"/>
          <w:sz w:val="22"/>
          <w:szCs w:val="22"/>
        </w:rPr>
        <w:t xml:space="preserve">: </w:t>
      </w:r>
      <w:r w:rsidR="00510407" w:rsidRPr="00510407">
        <w:rPr>
          <w:rFonts w:ascii="Arial" w:hAnsi="Arial" w:cs="Arial"/>
          <w:sz w:val="22"/>
          <w:szCs w:val="22"/>
        </w:rPr>
        <w:t xml:space="preserve">The proposed works, as shown on the submitted plans and assessed on the evidence before the Local Planning Authority, would be carried out within the boundaries of an existing private way and would be reasonably required for the improvement of that way. On the balance of probabilities, the works therefore fall within Schedule 2, Part 9, Class E of the Town and Country Planning (General Permitted Development) (England) Order 2015 (as amended). </w:t>
      </w:r>
    </w:p>
    <w:p w14:paraId="552E7E72" w14:textId="77777777" w:rsidR="00510407" w:rsidRDefault="00510407" w:rsidP="00510407">
      <w:pPr>
        <w:spacing w:after="0" w:line="276" w:lineRule="auto"/>
        <w:jc w:val="both"/>
        <w:rPr>
          <w:rFonts w:ascii="Arial" w:hAnsi="Arial" w:cs="Arial"/>
          <w:sz w:val="22"/>
          <w:szCs w:val="22"/>
        </w:rPr>
      </w:pPr>
    </w:p>
    <w:p w14:paraId="318DA1DB" w14:textId="51200A0D" w:rsidR="00DA47FA" w:rsidRDefault="00510407" w:rsidP="00510407">
      <w:pPr>
        <w:spacing w:after="0" w:line="276" w:lineRule="auto"/>
        <w:jc w:val="both"/>
        <w:rPr>
          <w:rFonts w:ascii="Arial" w:hAnsi="Arial" w:cs="Arial"/>
          <w:sz w:val="22"/>
          <w:szCs w:val="22"/>
        </w:rPr>
      </w:pPr>
      <w:r w:rsidRPr="00510407">
        <w:rPr>
          <w:rFonts w:ascii="Arial" w:hAnsi="Arial" w:cs="Arial"/>
          <w:sz w:val="22"/>
          <w:szCs w:val="22"/>
        </w:rPr>
        <w:t xml:space="preserve">No prior approval requirement </w:t>
      </w:r>
      <w:proofErr w:type="gramStart"/>
      <w:r w:rsidRPr="00510407">
        <w:rPr>
          <w:rFonts w:ascii="Arial" w:hAnsi="Arial" w:cs="Arial"/>
          <w:sz w:val="22"/>
          <w:szCs w:val="22"/>
        </w:rPr>
        <w:t>applies</w:t>
      </w:r>
      <w:proofErr w:type="gramEnd"/>
      <w:r w:rsidRPr="00510407">
        <w:rPr>
          <w:rFonts w:ascii="Arial" w:hAnsi="Arial" w:cs="Arial"/>
          <w:sz w:val="22"/>
          <w:szCs w:val="22"/>
        </w:rPr>
        <w:t xml:space="preserve"> and no Article 4 Direction, planning condition or other identified restriction has been found which would prevent reliance on that permitted development right. The proposed development would therefore be lawful for the purposes of section 192 of the Town and Country Planning Act 1990.</w:t>
      </w:r>
    </w:p>
    <w:p w14:paraId="3E8B6F07" w14:textId="77777777" w:rsidR="00DA47FA" w:rsidRDefault="00DA47FA">
      <w:pPr>
        <w:rPr>
          <w:rFonts w:ascii="Arial" w:hAnsi="Arial" w:cs="Arial"/>
          <w:sz w:val="22"/>
          <w:szCs w:val="22"/>
        </w:rPr>
      </w:pPr>
    </w:p>
    <w:p w14:paraId="75E84DFA" w14:textId="77777777" w:rsidR="00D31F9E" w:rsidRDefault="00D31F9E" w:rsidP="0042499B">
      <w:pPr>
        <w:spacing w:after="0" w:line="276" w:lineRule="auto"/>
        <w:jc w:val="center"/>
        <w:rPr>
          <w:rFonts w:ascii="Arial" w:hAnsi="Arial" w:cs="Arial"/>
          <w:b/>
          <w:bCs/>
          <w:sz w:val="28"/>
          <w:szCs w:val="28"/>
        </w:rPr>
      </w:pPr>
    </w:p>
    <w:p w14:paraId="1A528C22" w14:textId="77777777" w:rsidR="009C0893" w:rsidRDefault="009C0893" w:rsidP="0042499B">
      <w:pPr>
        <w:spacing w:after="0" w:line="276" w:lineRule="auto"/>
        <w:jc w:val="center"/>
        <w:rPr>
          <w:rFonts w:ascii="Arial" w:hAnsi="Arial" w:cs="Arial"/>
          <w:b/>
          <w:bCs/>
          <w:sz w:val="28"/>
          <w:szCs w:val="28"/>
        </w:rPr>
      </w:pPr>
    </w:p>
    <w:p w14:paraId="25EB5670" w14:textId="77777777" w:rsidR="009C0893" w:rsidRDefault="009C0893" w:rsidP="0042499B">
      <w:pPr>
        <w:spacing w:after="0" w:line="276" w:lineRule="auto"/>
        <w:jc w:val="center"/>
        <w:rPr>
          <w:rFonts w:ascii="Arial" w:hAnsi="Arial" w:cs="Arial"/>
          <w:b/>
          <w:bCs/>
          <w:sz w:val="28"/>
          <w:szCs w:val="28"/>
        </w:rPr>
      </w:pPr>
    </w:p>
    <w:p w14:paraId="072A4442" w14:textId="77777777" w:rsidR="009C0893" w:rsidRDefault="009C0893" w:rsidP="0042499B">
      <w:pPr>
        <w:spacing w:after="0" w:line="276" w:lineRule="auto"/>
        <w:jc w:val="center"/>
        <w:rPr>
          <w:rFonts w:ascii="Arial" w:hAnsi="Arial" w:cs="Arial"/>
          <w:b/>
          <w:bCs/>
          <w:sz w:val="28"/>
          <w:szCs w:val="28"/>
        </w:rPr>
      </w:pPr>
    </w:p>
    <w:p w14:paraId="5A7A1155" w14:textId="77777777" w:rsidR="009C0893" w:rsidRDefault="009C0893" w:rsidP="0042499B">
      <w:pPr>
        <w:spacing w:after="0" w:line="276" w:lineRule="auto"/>
        <w:jc w:val="center"/>
        <w:rPr>
          <w:rFonts w:ascii="Arial" w:hAnsi="Arial" w:cs="Arial"/>
          <w:b/>
          <w:bCs/>
          <w:sz w:val="28"/>
          <w:szCs w:val="28"/>
        </w:rPr>
      </w:pPr>
    </w:p>
    <w:p w14:paraId="191624C2" w14:textId="77777777" w:rsidR="009C0893" w:rsidRDefault="009C0893" w:rsidP="0042499B">
      <w:pPr>
        <w:spacing w:after="0" w:line="276" w:lineRule="auto"/>
        <w:jc w:val="center"/>
        <w:rPr>
          <w:rFonts w:ascii="Arial" w:hAnsi="Arial" w:cs="Arial"/>
          <w:b/>
          <w:bCs/>
          <w:sz w:val="28"/>
          <w:szCs w:val="28"/>
        </w:rPr>
      </w:pPr>
    </w:p>
    <w:p w14:paraId="140AF1E2" w14:textId="77777777" w:rsidR="009C0893" w:rsidRDefault="009C0893" w:rsidP="0042499B">
      <w:pPr>
        <w:spacing w:after="0" w:line="276" w:lineRule="auto"/>
        <w:jc w:val="center"/>
        <w:rPr>
          <w:rFonts w:ascii="Arial" w:hAnsi="Arial" w:cs="Arial"/>
          <w:b/>
          <w:bCs/>
          <w:sz w:val="28"/>
          <w:szCs w:val="28"/>
        </w:rPr>
      </w:pPr>
    </w:p>
    <w:p w14:paraId="00C62DE1" w14:textId="77777777" w:rsidR="00D31F9E" w:rsidRDefault="00D31F9E" w:rsidP="0042499B">
      <w:pPr>
        <w:spacing w:after="0" w:line="276" w:lineRule="auto"/>
        <w:jc w:val="center"/>
        <w:rPr>
          <w:rFonts w:ascii="Arial" w:hAnsi="Arial" w:cs="Arial"/>
          <w:b/>
          <w:bCs/>
          <w:sz w:val="28"/>
          <w:szCs w:val="28"/>
        </w:rPr>
      </w:pPr>
    </w:p>
    <w:p w14:paraId="5D4CFC27" w14:textId="77777777" w:rsidR="00D31F9E" w:rsidRDefault="00D31F9E" w:rsidP="0042499B">
      <w:pPr>
        <w:spacing w:after="0" w:line="276" w:lineRule="auto"/>
        <w:jc w:val="center"/>
        <w:rPr>
          <w:rFonts w:ascii="Arial" w:hAnsi="Arial" w:cs="Arial"/>
          <w:b/>
          <w:bCs/>
          <w:sz w:val="28"/>
          <w:szCs w:val="28"/>
        </w:rPr>
      </w:pPr>
    </w:p>
    <w:p w14:paraId="531500A6" w14:textId="77777777" w:rsidR="00D31F9E" w:rsidRDefault="00D31F9E" w:rsidP="0042499B">
      <w:pPr>
        <w:spacing w:after="0" w:line="276" w:lineRule="auto"/>
        <w:jc w:val="center"/>
        <w:rPr>
          <w:rFonts w:ascii="Arial" w:hAnsi="Arial" w:cs="Arial"/>
          <w:b/>
          <w:bCs/>
          <w:sz w:val="28"/>
          <w:szCs w:val="28"/>
        </w:rPr>
      </w:pPr>
    </w:p>
    <w:p w14:paraId="3543B00A" w14:textId="043C9ED6" w:rsidR="0042499B" w:rsidRPr="00C117D3" w:rsidRDefault="0042499B" w:rsidP="00CD4389">
      <w:pPr>
        <w:spacing w:after="0" w:line="276" w:lineRule="auto"/>
        <w:jc w:val="center"/>
        <w:rPr>
          <w:rFonts w:ascii="Arial" w:hAnsi="Arial" w:cs="Arial"/>
          <w:b/>
          <w:bCs/>
          <w:sz w:val="28"/>
          <w:szCs w:val="28"/>
        </w:rPr>
      </w:pPr>
      <w:r w:rsidRPr="00C117D3">
        <w:rPr>
          <w:rFonts w:ascii="Arial" w:hAnsi="Arial" w:cs="Arial"/>
          <w:b/>
          <w:bCs/>
          <w:sz w:val="28"/>
          <w:szCs w:val="28"/>
        </w:rPr>
        <w:lastRenderedPageBreak/>
        <w:t xml:space="preserve">APPENDIX </w:t>
      </w:r>
      <w:r>
        <w:rPr>
          <w:rFonts w:ascii="Arial" w:hAnsi="Arial" w:cs="Arial"/>
          <w:b/>
          <w:bCs/>
          <w:sz w:val="28"/>
          <w:szCs w:val="28"/>
        </w:rPr>
        <w:t>1</w:t>
      </w:r>
      <w:r w:rsidRPr="00C117D3">
        <w:rPr>
          <w:rFonts w:ascii="Arial" w:hAnsi="Arial" w:cs="Arial"/>
          <w:b/>
          <w:bCs/>
          <w:sz w:val="28"/>
          <w:szCs w:val="28"/>
        </w:rPr>
        <w:t xml:space="preserve"> –</w:t>
      </w:r>
    </w:p>
    <w:p w14:paraId="00C53B3D"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Checklist for permitted development under</w:t>
      </w:r>
      <w:r w:rsidR="001C1C6A">
        <w:rPr>
          <w:rFonts w:ascii="Arial" w:hAnsi="Arial" w:cs="Arial"/>
          <w:b/>
          <w:bCs/>
          <w:sz w:val="22"/>
          <w:szCs w:val="22"/>
        </w:rPr>
        <w:t xml:space="preserve"> </w:t>
      </w:r>
      <w:r w:rsidRPr="00012B24">
        <w:rPr>
          <w:rFonts w:ascii="Arial" w:hAnsi="Arial" w:cs="Arial"/>
          <w:b/>
          <w:bCs/>
          <w:sz w:val="22"/>
          <w:szCs w:val="22"/>
        </w:rPr>
        <w:t>Schedule 2 of the Town and Country Planning (General Permitted Development) Order 2015 (as amended)</w:t>
      </w:r>
    </w:p>
    <w:p w14:paraId="297E5134" w14:textId="77777777" w:rsidR="001552E3" w:rsidRDefault="001552E3" w:rsidP="0042499B">
      <w:pPr>
        <w:spacing w:after="0" w:line="276" w:lineRule="auto"/>
        <w:jc w:val="both"/>
        <w:rPr>
          <w:rFonts w:ascii="Arial" w:hAnsi="Arial" w:cs="Arial"/>
          <w:b/>
          <w:bCs/>
          <w:sz w:val="22"/>
          <w:szCs w:val="22"/>
        </w:rPr>
      </w:pPr>
    </w:p>
    <w:p w14:paraId="6DFDFAA7"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w:t>
      </w:r>
    </w:p>
    <w:p w14:paraId="4385B7F0"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4"/>
        <w:gridCol w:w="1254"/>
        <w:gridCol w:w="4078"/>
      </w:tblGrid>
      <w:tr w:rsidR="0042499B" w:rsidRPr="00012B24" w14:paraId="6EC07F2F" w14:textId="77777777" w:rsidTr="00A4586F">
        <w:trPr>
          <w:trHeight w:hRule="exact" w:val="20"/>
          <w:tblHeader/>
          <w:tblCellSpacing w:w="15" w:type="dxa"/>
        </w:trPr>
        <w:tc>
          <w:tcPr>
            <w:tcW w:w="3649" w:type="dxa"/>
            <w:tcBorders>
              <w:top w:val="nil"/>
              <w:left w:val="nil"/>
              <w:bottom w:val="nil"/>
              <w:right w:val="nil"/>
            </w:tcBorders>
            <w:vAlign w:val="center"/>
            <w:hideMark/>
          </w:tcPr>
          <w:p w14:paraId="7BEE5D8E" w14:textId="77777777" w:rsidR="0042499B" w:rsidRPr="00012B24" w:rsidRDefault="0042499B" w:rsidP="00AC230A">
            <w:pPr>
              <w:spacing w:after="0" w:line="276" w:lineRule="auto"/>
              <w:rPr>
                <w:rFonts w:ascii="Arial" w:hAnsi="Arial" w:cs="Arial"/>
                <w:sz w:val="22"/>
                <w:szCs w:val="22"/>
              </w:rPr>
            </w:pPr>
            <w:bookmarkStart w:id="2" w:name="_6288c61b_9587_4078_95fc_9d54ead1502e"/>
          </w:p>
        </w:tc>
        <w:tc>
          <w:tcPr>
            <w:tcW w:w="1224" w:type="dxa"/>
            <w:tcBorders>
              <w:top w:val="nil"/>
              <w:left w:val="nil"/>
              <w:bottom w:val="nil"/>
              <w:right w:val="nil"/>
            </w:tcBorders>
            <w:vAlign w:val="center"/>
            <w:hideMark/>
          </w:tcPr>
          <w:p w14:paraId="02881BF5" w14:textId="77777777" w:rsidR="0042499B" w:rsidRPr="00012B24" w:rsidRDefault="0042499B" w:rsidP="00AC230A">
            <w:pPr>
              <w:spacing w:after="0" w:line="276" w:lineRule="auto"/>
              <w:rPr>
                <w:rFonts w:ascii="Arial" w:hAnsi="Arial" w:cs="Arial"/>
                <w:sz w:val="22"/>
                <w:szCs w:val="22"/>
              </w:rPr>
            </w:pPr>
          </w:p>
        </w:tc>
        <w:tc>
          <w:tcPr>
            <w:tcW w:w="4033" w:type="dxa"/>
            <w:tcBorders>
              <w:top w:val="nil"/>
              <w:left w:val="nil"/>
              <w:bottom w:val="nil"/>
              <w:right w:val="nil"/>
            </w:tcBorders>
            <w:vAlign w:val="center"/>
            <w:hideMark/>
          </w:tcPr>
          <w:p w14:paraId="3AA533C9" w14:textId="77777777" w:rsidR="0042499B" w:rsidRPr="00012B24" w:rsidRDefault="0042499B" w:rsidP="00AC230A">
            <w:pPr>
              <w:spacing w:after="0" w:line="276" w:lineRule="auto"/>
              <w:rPr>
                <w:rFonts w:ascii="Arial" w:hAnsi="Arial" w:cs="Arial"/>
                <w:sz w:val="22"/>
                <w:szCs w:val="22"/>
              </w:rPr>
            </w:pPr>
          </w:p>
        </w:tc>
      </w:tr>
      <w:tr w:rsidR="0042499B" w:rsidRPr="00012B24" w14:paraId="414AD13C" w14:textId="77777777" w:rsidTr="00A4586F">
        <w:trPr>
          <w:tblHeader/>
          <w:tblCellSpacing w:w="15" w:type="dxa"/>
        </w:trPr>
        <w:tc>
          <w:tcPr>
            <w:tcW w:w="3649" w:type="dxa"/>
            <w:shd w:val="clear" w:color="auto" w:fill="D1D1D1" w:themeFill="background2" w:themeFillShade="E6"/>
            <w:vAlign w:val="center"/>
            <w:hideMark/>
          </w:tcPr>
          <w:p w14:paraId="69DC24C2"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1224" w:type="dxa"/>
            <w:shd w:val="clear" w:color="auto" w:fill="D1D1D1" w:themeFill="background2" w:themeFillShade="E6"/>
            <w:vAlign w:val="center"/>
            <w:hideMark/>
          </w:tcPr>
          <w:p w14:paraId="3D7B1BE4"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033" w:type="dxa"/>
            <w:shd w:val="clear" w:color="auto" w:fill="D1D1D1" w:themeFill="background2" w:themeFillShade="E6"/>
            <w:vAlign w:val="center"/>
            <w:hideMark/>
          </w:tcPr>
          <w:p w14:paraId="36E9C582"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4103F8DE" w14:textId="77777777" w:rsidTr="00A4586F">
        <w:trPr>
          <w:tblCellSpacing w:w="15" w:type="dxa"/>
        </w:trPr>
        <w:tc>
          <w:tcPr>
            <w:tcW w:w="3649" w:type="dxa"/>
            <w:vAlign w:val="center"/>
            <w:hideMark/>
          </w:tcPr>
          <w:p w14:paraId="6E49CFCC"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1224" w:type="dxa"/>
            <w:vAlign w:val="center"/>
            <w:hideMark/>
          </w:tcPr>
          <w:p w14:paraId="20B5BF9F" w14:textId="599B0AC4" w:rsidR="0042499B" w:rsidRPr="00DA47FA" w:rsidRDefault="00DA47FA" w:rsidP="00AC230A">
            <w:pPr>
              <w:spacing w:after="0" w:line="276" w:lineRule="auto"/>
              <w:jc w:val="both"/>
              <w:rPr>
                <w:rFonts w:ascii="Arial" w:hAnsi="Arial" w:cs="Arial"/>
                <w:color w:val="000000" w:themeColor="text1"/>
                <w:sz w:val="22"/>
                <w:szCs w:val="22"/>
              </w:rPr>
            </w:pPr>
            <w:r w:rsidRPr="00DA47FA">
              <w:rPr>
                <w:rFonts w:ascii="Arial" w:hAnsi="Arial" w:cs="Arial"/>
                <w:color w:val="000000" w:themeColor="text1"/>
                <w:sz w:val="22"/>
                <w:szCs w:val="22"/>
              </w:rPr>
              <w:t>No.</w:t>
            </w:r>
          </w:p>
        </w:tc>
        <w:tc>
          <w:tcPr>
            <w:tcW w:w="4033" w:type="dxa"/>
            <w:vAlign w:val="center"/>
            <w:hideMark/>
          </w:tcPr>
          <w:p w14:paraId="7784E9A3" w14:textId="5B1CECB6" w:rsidR="0042499B" w:rsidRPr="00DA47FA" w:rsidRDefault="00DA47FA" w:rsidP="00AC230A">
            <w:pPr>
              <w:spacing w:after="0" w:line="276" w:lineRule="auto"/>
              <w:jc w:val="both"/>
              <w:rPr>
                <w:rFonts w:ascii="Arial" w:hAnsi="Arial" w:cs="Arial"/>
                <w:color w:val="000000" w:themeColor="text1"/>
                <w:sz w:val="22"/>
                <w:szCs w:val="22"/>
              </w:rPr>
            </w:pPr>
            <w:r w:rsidRPr="00DA47FA">
              <w:rPr>
                <w:rFonts w:ascii="Arial" w:hAnsi="Arial" w:cs="Arial"/>
                <w:color w:val="000000" w:themeColor="text1"/>
                <w:sz w:val="22"/>
                <w:szCs w:val="22"/>
              </w:rPr>
              <w:t>N/A</w:t>
            </w:r>
          </w:p>
        </w:tc>
      </w:tr>
      <w:tr w:rsidR="0042499B" w:rsidRPr="00012B24" w14:paraId="154A24A2" w14:textId="77777777" w:rsidTr="00A4586F">
        <w:trPr>
          <w:tblCellSpacing w:w="15" w:type="dxa"/>
        </w:trPr>
        <w:tc>
          <w:tcPr>
            <w:tcW w:w="3649" w:type="dxa"/>
            <w:vAlign w:val="center"/>
            <w:hideMark/>
          </w:tcPr>
          <w:p w14:paraId="506F30CB"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1224" w:type="dxa"/>
            <w:vAlign w:val="center"/>
            <w:hideMark/>
          </w:tcPr>
          <w:p w14:paraId="54AFB4E9" w14:textId="51A89305" w:rsidR="0042499B" w:rsidRPr="00DA47FA" w:rsidRDefault="00DA47FA" w:rsidP="00AC230A">
            <w:pPr>
              <w:spacing w:after="0" w:line="276" w:lineRule="auto"/>
              <w:jc w:val="both"/>
              <w:rPr>
                <w:rFonts w:ascii="Arial" w:hAnsi="Arial" w:cs="Arial"/>
                <w:color w:val="000000" w:themeColor="text1"/>
                <w:sz w:val="22"/>
                <w:szCs w:val="22"/>
              </w:rPr>
            </w:pPr>
            <w:r w:rsidRPr="00DA47FA">
              <w:rPr>
                <w:rFonts w:ascii="Arial" w:hAnsi="Arial" w:cs="Arial"/>
                <w:color w:val="000000" w:themeColor="text1"/>
                <w:sz w:val="22"/>
                <w:szCs w:val="22"/>
              </w:rPr>
              <w:t>No.</w:t>
            </w:r>
          </w:p>
        </w:tc>
        <w:tc>
          <w:tcPr>
            <w:tcW w:w="4033" w:type="dxa"/>
            <w:vAlign w:val="center"/>
            <w:hideMark/>
          </w:tcPr>
          <w:p w14:paraId="73BC2E53" w14:textId="7FB1FA99" w:rsidR="00DA47FA" w:rsidRPr="00DA47FA" w:rsidRDefault="00DA47FA" w:rsidP="00AC230A">
            <w:pPr>
              <w:spacing w:after="0" w:line="276" w:lineRule="auto"/>
              <w:jc w:val="both"/>
              <w:rPr>
                <w:rFonts w:ascii="Arial" w:hAnsi="Arial" w:cs="Arial"/>
                <w:color w:val="000000" w:themeColor="text1"/>
                <w:sz w:val="22"/>
                <w:szCs w:val="22"/>
              </w:rPr>
            </w:pPr>
            <w:r w:rsidRPr="00DA47FA">
              <w:rPr>
                <w:rFonts w:ascii="Arial" w:hAnsi="Arial" w:cs="Arial"/>
                <w:color w:val="000000" w:themeColor="text1"/>
                <w:sz w:val="22"/>
                <w:szCs w:val="22"/>
              </w:rPr>
              <w:t>N/A</w:t>
            </w:r>
          </w:p>
        </w:tc>
      </w:tr>
      <w:bookmarkEnd w:id="2"/>
    </w:tbl>
    <w:p w14:paraId="47EF55D6" w14:textId="29F4A43D" w:rsidR="0050766A" w:rsidRDefault="0050766A">
      <w:pPr>
        <w:rPr>
          <w:rFonts w:ascii="Arial" w:hAnsi="Arial" w:cs="Arial"/>
          <w:sz w:val="22"/>
          <w:szCs w:val="22"/>
        </w:rPr>
      </w:pPr>
    </w:p>
    <w:sectPr w:rsidR="005076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44FE6" w14:textId="77777777" w:rsidR="008805C9" w:rsidRDefault="008805C9" w:rsidP="003876EB">
      <w:pPr>
        <w:spacing w:after="0" w:line="240" w:lineRule="auto"/>
      </w:pPr>
      <w:r>
        <w:separator/>
      </w:r>
    </w:p>
  </w:endnote>
  <w:endnote w:type="continuationSeparator" w:id="0">
    <w:p w14:paraId="79285CDE" w14:textId="77777777" w:rsidR="008805C9" w:rsidRDefault="008805C9"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6E1C2" w14:textId="77777777" w:rsidR="008805C9" w:rsidRDefault="008805C9" w:rsidP="003876EB">
      <w:pPr>
        <w:spacing w:after="0" w:line="240" w:lineRule="auto"/>
      </w:pPr>
      <w:r>
        <w:separator/>
      </w:r>
    </w:p>
  </w:footnote>
  <w:footnote w:type="continuationSeparator" w:id="0">
    <w:p w14:paraId="620D02E8" w14:textId="77777777" w:rsidR="008805C9" w:rsidRDefault="008805C9"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12AF"/>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76EA7"/>
    <w:rsid w:val="00081278"/>
    <w:rsid w:val="00082608"/>
    <w:rsid w:val="00082BD7"/>
    <w:rsid w:val="00083B84"/>
    <w:rsid w:val="000849DA"/>
    <w:rsid w:val="00090BC1"/>
    <w:rsid w:val="000911B7"/>
    <w:rsid w:val="0009240C"/>
    <w:rsid w:val="00092D91"/>
    <w:rsid w:val="00093BA9"/>
    <w:rsid w:val="000A0E4B"/>
    <w:rsid w:val="000A175B"/>
    <w:rsid w:val="000A5733"/>
    <w:rsid w:val="000A7899"/>
    <w:rsid w:val="000B1FF5"/>
    <w:rsid w:val="000B5119"/>
    <w:rsid w:val="000B7FD6"/>
    <w:rsid w:val="000C1028"/>
    <w:rsid w:val="000C1E4C"/>
    <w:rsid w:val="000C6E7F"/>
    <w:rsid w:val="000C6F08"/>
    <w:rsid w:val="000D2445"/>
    <w:rsid w:val="000D334E"/>
    <w:rsid w:val="000E158F"/>
    <w:rsid w:val="000E38A1"/>
    <w:rsid w:val="000E45B0"/>
    <w:rsid w:val="000F3675"/>
    <w:rsid w:val="000F5263"/>
    <w:rsid w:val="000F5333"/>
    <w:rsid w:val="000F75D5"/>
    <w:rsid w:val="000F7638"/>
    <w:rsid w:val="00100706"/>
    <w:rsid w:val="00104E9E"/>
    <w:rsid w:val="00104F2D"/>
    <w:rsid w:val="00106B03"/>
    <w:rsid w:val="00111796"/>
    <w:rsid w:val="00114166"/>
    <w:rsid w:val="00114661"/>
    <w:rsid w:val="00114D6F"/>
    <w:rsid w:val="00117F76"/>
    <w:rsid w:val="0012137E"/>
    <w:rsid w:val="00122222"/>
    <w:rsid w:val="00122D64"/>
    <w:rsid w:val="00124F88"/>
    <w:rsid w:val="0012553B"/>
    <w:rsid w:val="00127902"/>
    <w:rsid w:val="001309B0"/>
    <w:rsid w:val="001325BA"/>
    <w:rsid w:val="00134CC4"/>
    <w:rsid w:val="00141A2A"/>
    <w:rsid w:val="00142E0F"/>
    <w:rsid w:val="0014794F"/>
    <w:rsid w:val="00147EC7"/>
    <w:rsid w:val="00153EB6"/>
    <w:rsid w:val="001552E3"/>
    <w:rsid w:val="00160E49"/>
    <w:rsid w:val="00161105"/>
    <w:rsid w:val="00161A49"/>
    <w:rsid w:val="001670E0"/>
    <w:rsid w:val="0016716B"/>
    <w:rsid w:val="00170DA8"/>
    <w:rsid w:val="00171006"/>
    <w:rsid w:val="0017119D"/>
    <w:rsid w:val="00172211"/>
    <w:rsid w:val="00173758"/>
    <w:rsid w:val="0017499E"/>
    <w:rsid w:val="00177445"/>
    <w:rsid w:val="00177C4C"/>
    <w:rsid w:val="001814A3"/>
    <w:rsid w:val="00182594"/>
    <w:rsid w:val="00183A2B"/>
    <w:rsid w:val="00191964"/>
    <w:rsid w:val="00193925"/>
    <w:rsid w:val="00193E28"/>
    <w:rsid w:val="001976D3"/>
    <w:rsid w:val="001A014E"/>
    <w:rsid w:val="001A1724"/>
    <w:rsid w:val="001A1826"/>
    <w:rsid w:val="001A3B81"/>
    <w:rsid w:val="001A5B07"/>
    <w:rsid w:val="001A6D70"/>
    <w:rsid w:val="001A77C7"/>
    <w:rsid w:val="001A77F1"/>
    <w:rsid w:val="001B069A"/>
    <w:rsid w:val="001B136F"/>
    <w:rsid w:val="001B5231"/>
    <w:rsid w:val="001B5399"/>
    <w:rsid w:val="001C1C6A"/>
    <w:rsid w:val="001C2354"/>
    <w:rsid w:val="001C2D1A"/>
    <w:rsid w:val="001C6379"/>
    <w:rsid w:val="001C647A"/>
    <w:rsid w:val="001C6E38"/>
    <w:rsid w:val="001D047F"/>
    <w:rsid w:val="001D2484"/>
    <w:rsid w:val="001E1A85"/>
    <w:rsid w:val="001E285D"/>
    <w:rsid w:val="001E3A3C"/>
    <w:rsid w:val="001E5326"/>
    <w:rsid w:val="00200798"/>
    <w:rsid w:val="00202954"/>
    <w:rsid w:val="00204333"/>
    <w:rsid w:val="0020772C"/>
    <w:rsid w:val="00207920"/>
    <w:rsid w:val="0021159F"/>
    <w:rsid w:val="00214EF7"/>
    <w:rsid w:val="002177F4"/>
    <w:rsid w:val="002258A2"/>
    <w:rsid w:val="002266E1"/>
    <w:rsid w:val="002326A2"/>
    <w:rsid w:val="00236F5A"/>
    <w:rsid w:val="00240D4A"/>
    <w:rsid w:val="002419F9"/>
    <w:rsid w:val="00254186"/>
    <w:rsid w:val="00257C5B"/>
    <w:rsid w:val="002617F9"/>
    <w:rsid w:val="002701A0"/>
    <w:rsid w:val="002711BE"/>
    <w:rsid w:val="002713EC"/>
    <w:rsid w:val="002725A0"/>
    <w:rsid w:val="002755EC"/>
    <w:rsid w:val="002757A0"/>
    <w:rsid w:val="002775B9"/>
    <w:rsid w:val="00277DEB"/>
    <w:rsid w:val="002808E9"/>
    <w:rsid w:val="002837B1"/>
    <w:rsid w:val="002857C1"/>
    <w:rsid w:val="00287702"/>
    <w:rsid w:val="002960E8"/>
    <w:rsid w:val="0029631A"/>
    <w:rsid w:val="002969E1"/>
    <w:rsid w:val="002A0AF0"/>
    <w:rsid w:val="002A3BFE"/>
    <w:rsid w:val="002A6C13"/>
    <w:rsid w:val="002B0345"/>
    <w:rsid w:val="002B37CB"/>
    <w:rsid w:val="002B4873"/>
    <w:rsid w:val="002B497B"/>
    <w:rsid w:val="002B541C"/>
    <w:rsid w:val="002B607C"/>
    <w:rsid w:val="002B7314"/>
    <w:rsid w:val="002C1137"/>
    <w:rsid w:val="002C1B04"/>
    <w:rsid w:val="002C42EA"/>
    <w:rsid w:val="002D02A6"/>
    <w:rsid w:val="002D0ACF"/>
    <w:rsid w:val="002D6817"/>
    <w:rsid w:val="002E7B19"/>
    <w:rsid w:val="002F0EEE"/>
    <w:rsid w:val="002F4F69"/>
    <w:rsid w:val="002F5FB3"/>
    <w:rsid w:val="002F77CD"/>
    <w:rsid w:val="003078E3"/>
    <w:rsid w:val="00311C1E"/>
    <w:rsid w:val="00314182"/>
    <w:rsid w:val="003204EF"/>
    <w:rsid w:val="00320B9F"/>
    <w:rsid w:val="003212D6"/>
    <w:rsid w:val="00325595"/>
    <w:rsid w:val="00326175"/>
    <w:rsid w:val="00326C1A"/>
    <w:rsid w:val="00327C4F"/>
    <w:rsid w:val="00335F2B"/>
    <w:rsid w:val="00354D90"/>
    <w:rsid w:val="0036131D"/>
    <w:rsid w:val="003654CE"/>
    <w:rsid w:val="0036585A"/>
    <w:rsid w:val="00365A0A"/>
    <w:rsid w:val="00372076"/>
    <w:rsid w:val="00376346"/>
    <w:rsid w:val="00381589"/>
    <w:rsid w:val="00385271"/>
    <w:rsid w:val="003862BA"/>
    <w:rsid w:val="003876EB"/>
    <w:rsid w:val="00390654"/>
    <w:rsid w:val="003917D9"/>
    <w:rsid w:val="003943C0"/>
    <w:rsid w:val="00397CDC"/>
    <w:rsid w:val="003A18A4"/>
    <w:rsid w:val="003A2C0B"/>
    <w:rsid w:val="003A4AAE"/>
    <w:rsid w:val="003A6C20"/>
    <w:rsid w:val="003A6E2C"/>
    <w:rsid w:val="003B2B31"/>
    <w:rsid w:val="003B3777"/>
    <w:rsid w:val="003B490A"/>
    <w:rsid w:val="003B575C"/>
    <w:rsid w:val="003C30C8"/>
    <w:rsid w:val="003C62A2"/>
    <w:rsid w:val="003D015C"/>
    <w:rsid w:val="003D258A"/>
    <w:rsid w:val="003D641B"/>
    <w:rsid w:val="003E0C89"/>
    <w:rsid w:val="003E1BF7"/>
    <w:rsid w:val="003E2A16"/>
    <w:rsid w:val="003E3807"/>
    <w:rsid w:val="003E514D"/>
    <w:rsid w:val="003E57E7"/>
    <w:rsid w:val="003E709A"/>
    <w:rsid w:val="003F1901"/>
    <w:rsid w:val="00400662"/>
    <w:rsid w:val="00404A3F"/>
    <w:rsid w:val="00404BE4"/>
    <w:rsid w:val="00413111"/>
    <w:rsid w:val="00415D8B"/>
    <w:rsid w:val="0041658C"/>
    <w:rsid w:val="00416E8F"/>
    <w:rsid w:val="00421298"/>
    <w:rsid w:val="00421D3A"/>
    <w:rsid w:val="00422013"/>
    <w:rsid w:val="0042265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5049"/>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643E"/>
    <w:rsid w:val="004B719E"/>
    <w:rsid w:val="004C06D8"/>
    <w:rsid w:val="004C07E7"/>
    <w:rsid w:val="004C224A"/>
    <w:rsid w:val="004C3B6B"/>
    <w:rsid w:val="004C6CC6"/>
    <w:rsid w:val="004D1796"/>
    <w:rsid w:val="004D2A7E"/>
    <w:rsid w:val="004E1421"/>
    <w:rsid w:val="004E2CA8"/>
    <w:rsid w:val="004E70B3"/>
    <w:rsid w:val="004E7A70"/>
    <w:rsid w:val="004F0AD8"/>
    <w:rsid w:val="004F431A"/>
    <w:rsid w:val="004F444A"/>
    <w:rsid w:val="004F6019"/>
    <w:rsid w:val="00501DA3"/>
    <w:rsid w:val="0050419C"/>
    <w:rsid w:val="0050766A"/>
    <w:rsid w:val="00510407"/>
    <w:rsid w:val="005145C4"/>
    <w:rsid w:val="005168E9"/>
    <w:rsid w:val="00517A76"/>
    <w:rsid w:val="00522F64"/>
    <w:rsid w:val="00526B88"/>
    <w:rsid w:val="00533984"/>
    <w:rsid w:val="00533C95"/>
    <w:rsid w:val="00533F3D"/>
    <w:rsid w:val="0053556A"/>
    <w:rsid w:val="00536937"/>
    <w:rsid w:val="0053734C"/>
    <w:rsid w:val="005400EF"/>
    <w:rsid w:val="0054386F"/>
    <w:rsid w:val="00544E4D"/>
    <w:rsid w:val="0054506C"/>
    <w:rsid w:val="00545ADE"/>
    <w:rsid w:val="00546593"/>
    <w:rsid w:val="005613E0"/>
    <w:rsid w:val="00562410"/>
    <w:rsid w:val="005709B0"/>
    <w:rsid w:val="005746F9"/>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D1D"/>
    <w:rsid w:val="005F611F"/>
    <w:rsid w:val="005F650C"/>
    <w:rsid w:val="005F664C"/>
    <w:rsid w:val="00617687"/>
    <w:rsid w:val="006209FE"/>
    <w:rsid w:val="0062275F"/>
    <w:rsid w:val="00624ECA"/>
    <w:rsid w:val="00632D12"/>
    <w:rsid w:val="006354A5"/>
    <w:rsid w:val="00637CA6"/>
    <w:rsid w:val="00640B6D"/>
    <w:rsid w:val="006425C0"/>
    <w:rsid w:val="006455EE"/>
    <w:rsid w:val="00651C1E"/>
    <w:rsid w:val="00652FEA"/>
    <w:rsid w:val="00667659"/>
    <w:rsid w:val="006720F5"/>
    <w:rsid w:val="00672B01"/>
    <w:rsid w:val="0067642F"/>
    <w:rsid w:val="00680B17"/>
    <w:rsid w:val="0068186B"/>
    <w:rsid w:val="00682280"/>
    <w:rsid w:val="00682B25"/>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36F2"/>
    <w:rsid w:val="006C66AD"/>
    <w:rsid w:val="006C755E"/>
    <w:rsid w:val="006D0DD3"/>
    <w:rsid w:val="006D65ED"/>
    <w:rsid w:val="006D716E"/>
    <w:rsid w:val="006D7986"/>
    <w:rsid w:val="006E064F"/>
    <w:rsid w:val="006E0FA4"/>
    <w:rsid w:val="006E15AD"/>
    <w:rsid w:val="006F09A1"/>
    <w:rsid w:val="006F2610"/>
    <w:rsid w:val="006F43A3"/>
    <w:rsid w:val="006F4920"/>
    <w:rsid w:val="006F56D0"/>
    <w:rsid w:val="0070637A"/>
    <w:rsid w:val="0070639B"/>
    <w:rsid w:val="007071EE"/>
    <w:rsid w:val="007120D8"/>
    <w:rsid w:val="00715F26"/>
    <w:rsid w:val="00717B9F"/>
    <w:rsid w:val="00720D1C"/>
    <w:rsid w:val="00721B7D"/>
    <w:rsid w:val="00725C04"/>
    <w:rsid w:val="0073395A"/>
    <w:rsid w:val="00743671"/>
    <w:rsid w:val="00754575"/>
    <w:rsid w:val="0075650C"/>
    <w:rsid w:val="00756B7C"/>
    <w:rsid w:val="00757929"/>
    <w:rsid w:val="00766440"/>
    <w:rsid w:val="0076668A"/>
    <w:rsid w:val="00770B39"/>
    <w:rsid w:val="007718EB"/>
    <w:rsid w:val="0077383C"/>
    <w:rsid w:val="007769A2"/>
    <w:rsid w:val="007841FA"/>
    <w:rsid w:val="00786A03"/>
    <w:rsid w:val="007908BB"/>
    <w:rsid w:val="00795A7F"/>
    <w:rsid w:val="0079755D"/>
    <w:rsid w:val="007A283A"/>
    <w:rsid w:val="007A7BB9"/>
    <w:rsid w:val="007B08DB"/>
    <w:rsid w:val="007B61B4"/>
    <w:rsid w:val="007B63A2"/>
    <w:rsid w:val="007B68CB"/>
    <w:rsid w:val="007B7E04"/>
    <w:rsid w:val="007C0D39"/>
    <w:rsid w:val="007C0DDF"/>
    <w:rsid w:val="007C4CBA"/>
    <w:rsid w:val="007C5177"/>
    <w:rsid w:val="007C62C1"/>
    <w:rsid w:val="007C7FF1"/>
    <w:rsid w:val="007D4269"/>
    <w:rsid w:val="007D4CA5"/>
    <w:rsid w:val="007E1446"/>
    <w:rsid w:val="007E3FF7"/>
    <w:rsid w:val="007E43A4"/>
    <w:rsid w:val="007E5DC3"/>
    <w:rsid w:val="007F076E"/>
    <w:rsid w:val="00800482"/>
    <w:rsid w:val="00803A51"/>
    <w:rsid w:val="008046CA"/>
    <w:rsid w:val="0080747C"/>
    <w:rsid w:val="00811071"/>
    <w:rsid w:val="008243DA"/>
    <w:rsid w:val="00826D6B"/>
    <w:rsid w:val="008319EF"/>
    <w:rsid w:val="00832CEA"/>
    <w:rsid w:val="00843D23"/>
    <w:rsid w:val="00854667"/>
    <w:rsid w:val="00865C50"/>
    <w:rsid w:val="0087042C"/>
    <w:rsid w:val="00873D74"/>
    <w:rsid w:val="008744F2"/>
    <w:rsid w:val="008805C9"/>
    <w:rsid w:val="008810F5"/>
    <w:rsid w:val="00882DEF"/>
    <w:rsid w:val="008842C0"/>
    <w:rsid w:val="00884960"/>
    <w:rsid w:val="00886279"/>
    <w:rsid w:val="00892785"/>
    <w:rsid w:val="008938EE"/>
    <w:rsid w:val="00896FD4"/>
    <w:rsid w:val="008979D7"/>
    <w:rsid w:val="008A6685"/>
    <w:rsid w:val="008A6DCF"/>
    <w:rsid w:val="008B7A21"/>
    <w:rsid w:val="008C4DA4"/>
    <w:rsid w:val="008C60BA"/>
    <w:rsid w:val="008C6393"/>
    <w:rsid w:val="008D57AD"/>
    <w:rsid w:val="008E224C"/>
    <w:rsid w:val="008E35AD"/>
    <w:rsid w:val="008E38E9"/>
    <w:rsid w:val="008E5527"/>
    <w:rsid w:val="008F6206"/>
    <w:rsid w:val="00901F2C"/>
    <w:rsid w:val="009039CB"/>
    <w:rsid w:val="009065BA"/>
    <w:rsid w:val="009109A4"/>
    <w:rsid w:val="00911428"/>
    <w:rsid w:val="00912847"/>
    <w:rsid w:val="00917C5F"/>
    <w:rsid w:val="00921B54"/>
    <w:rsid w:val="00931DA0"/>
    <w:rsid w:val="00941107"/>
    <w:rsid w:val="009412D4"/>
    <w:rsid w:val="0094515E"/>
    <w:rsid w:val="00945836"/>
    <w:rsid w:val="0094620B"/>
    <w:rsid w:val="0095027D"/>
    <w:rsid w:val="009519C9"/>
    <w:rsid w:val="00952E29"/>
    <w:rsid w:val="0095536B"/>
    <w:rsid w:val="00963039"/>
    <w:rsid w:val="00965CBA"/>
    <w:rsid w:val="00965EE3"/>
    <w:rsid w:val="009667CC"/>
    <w:rsid w:val="0097290E"/>
    <w:rsid w:val="00972D17"/>
    <w:rsid w:val="00977EAF"/>
    <w:rsid w:val="00985C33"/>
    <w:rsid w:val="009863AB"/>
    <w:rsid w:val="00994456"/>
    <w:rsid w:val="009A0477"/>
    <w:rsid w:val="009A15DE"/>
    <w:rsid w:val="009A2C5D"/>
    <w:rsid w:val="009A3660"/>
    <w:rsid w:val="009A4795"/>
    <w:rsid w:val="009A72C7"/>
    <w:rsid w:val="009B1ADD"/>
    <w:rsid w:val="009B25B2"/>
    <w:rsid w:val="009B60F2"/>
    <w:rsid w:val="009C0893"/>
    <w:rsid w:val="009C49AA"/>
    <w:rsid w:val="009C6180"/>
    <w:rsid w:val="009C669D"/>
    <w:rsid w:val="009C7BD4"/>
    <w:rsid w:val="009D1A28"/>
    <w:rsid w:val="009D2231"/>
    <w:rsid w:val="009D460E"/>
    <w:rsid w:val="009D5980"/>
    <w:rsid w:val="009E1C32"/>
    <w:rsid w:val="009E3CFE"/>
    <w:rsid w:val="009F2917"/>
    <w:rsid w:val="009F29AB"/>
    <w:rsid w:val="009F45E9"/>
    <w:rsid w:val="00A01DAD"/>
    <w:rsid w:val="00A04E78"/>
    <w:rsid w:val="00A12814"/>
    <w:rsid w:val="00A13675"/>
    <w:rsid w:val="00A15B4C"/>
    <w:rsid w:val="00A17480"/>
    <w:rsid w:val="00A178B9"/>
    <w:rsid w:val="00A23BF7"/>
    <w:rsid w:val="00A26809"/>
    <w:rsid w:val="00A309C8"/>
    <w:rsid w:val="00A33704"/>
    <w:rsid w:val="00A3494E"/>
    <w:rsid w:val="00A36A04"/>
    <w:rsid w:val="00A37300"/>
    <w:rsid w:val="00A41FFD"/>
    <w:rsid w:val="00A4358D"/>
    <w:rsid w:val="00A451F3"/>
    <w:rsid w:val="00A4586F"/>
    <w:rsid w:val="00A46199"/>
    <w:rsid w:val="00A51C7B"/>
    <w:rsid w:val="00A52228"/>
    <w:rsid w:val="00A53184"/>
    <w:rsid w:val="00A54AEF"/>
    <w:rsid w:val="00A63DFA"/>
    <w:rsid w:val="00A6460F"/>
    <w:rsid w:val="00A82F82"/>
    <w:rsid w:val="00A863C2"/>
    <w:rsid w:val="00A86953"/>
    <w:rsid w:val="00A869B2"/>
    <w:rsid w:val="00A9487A"/>
    <w:rsid w:val="00A970B9"/>
    <w:rsid w:val="00AA0C3E"/>
    <w:rsid w:val="00AA26D8"/>
    <w:rsid w:val="00AA2A63"/>
    <w:rsid w:val="00AA4D99"/>
    <w:rsid w:val="00AA7E9E"/>
    <w:rsid w:val="00AB1570"/>
    <w:rsid w:val="00AB64FE"/>
    <w:rsid w:val="00AB72C6"/>
    <w:rsid w:val="00AB7642"/>
    <w:rsid w:val="00AC11EC"/>
    <w:rsid w:val="00AC3F21"/>
    <w:rsid w:val="00AC5814"/>
    <w:rsid w:val="00AD36E1"/>
    <w:rsid w:val="00AD5504"/>
    <w:rsid w:val="00AE1C41"/>
    <w:rsid w:val="00AE6EA1"/>
    <w:rsid w:val="00AF3274"/>
    <w:rsid w:val="00AF4B15"/>
    <w:rsid w:val="00AF5B82"/>
    <w:rsid w:val="00AF74D6"/>
    <w:rsid w:val="00B06CD2"/>
    <w:rsid w:val="00B129E8"/>
    <w:rsid w:val="00B17798"/>
    <w:rsid w:val="00B212F3"/>
    <w:rsid w:val="00B2149D"/>
    <w:rsid w:val="00B25770"/>
    <w:rsid w:val="00B31268"/>
    <w:rsid w:val="00B336C3"/>
    <w:rsid w:val="00B33DF0"/>
    <w:rsid w:val="00B406DC"/>
    <w:rsid w:val="00B4158D"/>
    <w:rsid w:val="00B4456E"/>
    <w:rsid w:val="00B5193B"/>
    <w:rsid w:val="00B51A63"/>
    <w:rsid w:val="00B51FEF"/>
    <w:rsid w:val="00B52024"/>
    <w:rsid w:val="00B53F65"/>
    <w:rsid w:val="00B63BDF"/>
    <w:rsid w:val="00B63F3D"/>
    <w:rsid w:val="00B642A6"/>
    <w:rsid w:val="00B668C4"/>
    <w:rsid w:val="00B67913"/>
    <w:rsid w:val="00B70153"/>
    <w:rsid w:val="00B74FC7"/>
    <w:rsid w:val="00B74FFB"/>
    <w:rsid w:val="00B7504E"/>
    <w:rsid w:val="00B80052"/>
    <w:rsid w:val="00B81C3E"/>
    <w:rsid w:val="00B83642"/>
    <w:rsid w:val="00B8369F"/>
    <w:rsid w:val="00B86DA8"/>
    <w:rsid w:val="00B8738B"/>
    <w:rsid w:val="00B90DDA"/>
    <w:rsid w:val="00B91459"/>
    <w:rsid w:val="00B96634"/>
    <w:rsid w:val="00BA2479"/>
    <w:rsid w:val="00BA3FC7"/>
    <w:rsid w:val="00BA437F"/>
    <w:rsid w:val="00BA77E6"/>
    <w:rsid w:val="00BA7C33"/>
    <w:rsid w:val="00BB1AF6"/>
    <w:rsid w:val="00BC169E"/>
    <w:rsid w:val="00BC24D2"/>
    <w:rsid w:val="00BC3329"/>
    <w:rsid w:val="00BC5111"/>
    <w:rsid w:val="00BC595B"/>
    <w:rsid w:val="00BC7C2C"/>
    <w:rsid w:val="00BC7DDF"/>
    <w:rsid w:val="00BD043D"/>
    <w:rsid w:val="00BD15D6"/>
    <w:rsid w:val="00BD18D8"/>
    <w:rsid w:val="00BD2115"/>
    <w:rsid w:val="00BD2E99"/>
    <w:rsid w:val="00BD2EF1"/>
    <w:rsid w:val="00BD4384"/>
    <w:rsid w:val="00BD53CA"/>
    <w:rsid w:val="00BD5D4B"/>
    <w:rsid w:val="00BE0BB5"/>
    <w:rsid w:val="00BE390B"/>
    <w:rsid w:val="00BE40CF"/>
    <w:rsid w:val="00BE483E"/>
    <w:rsid w:val="00BE5C4C"/>
    <w:rsid w:val="00BE5CA6"/>
    <w:rsid w:val="00BE5DE4"/>
    <w:rsid w:val="00BE7EE7"/>
    <w:rsid w:val="00BF4413"/>
    <w:rsid w:val="00BF5618"/>
    <w:rsid w:val="00BF6529"/>
    <w:rsid w:val="00C002B0"/>
    <w:rsid w:val="00C03079"/>
    <w:rsid w:val="00C031DE"/>
    <w:rsid w:val="00C05E21"/>
    <w:rsid w:val="00C112F7"/>
    <w:rsid w:val="00C11425"/>
    <w:rsid w:val="00C117D3"/>
    <w:rsid w:val="00C12466"/>
    <w:rsid w:val="00C14770"/>
    <w:rsid w:val="00C14E18"/>
    <w:rsid w:val="00C218DC"/>
    <w:rsid w:val="00C25023"/>
    <w:rsid w:val="00C2649C"/>
    <w:rsid w:val="00C327CF"/>
    <w:rsid w:val="00C3308A"/>
    <w:rsid w:val="00C33237"/>
    <w:rsid w:val="00C33D44"/>
    <w:rsid w:val="00C34472"/>
    <w:rsid w:val="00C3528E"/>
    <w:rsid w:val="00C5073D"/>
    <w:rsid w:val="00C569CA"/>
    <w:rsid w:val="00C63DFC"/>
    <w:rsid w:val="00C65242"/>
    <w:rsid w:val="00C669D2"/>
    <w:rsid w:val="00C67959"/>
    <w:rsid w:val="00C71013"/>
    <w:rsid w:val="00C72ED9"/>
    <w:rsid w:val="00C73DFB"/>
    <w:rsid w:val="00C74271"/>
    <w:rsid w:val="00C74C38"/>
    <w:rsid w:val="00C750AE"/>
    <w:rsid w:val="00C758A8"/>
    <w:rsid w:val="00C75BF1"/>
    <w:rsid w:val="00C81610"/>
    <w:rsid w:val="00C81FC4"/>
    <w:rsid w:val="00C84202"/>
    <w:rsid w:val="00C84D51"/>
    <w:rsid w:val="00C85DF3"/>
    <w:rsid w:val="00C878EA"/>
    <w:rsid w:val="00C87D99"/>
    <w:rsid w:val="00C911BD"/>
    <w:rsid w:val="00C9205C"/>
    <w:rsid w:val="00CA38DB"/>
    <w:rsid w:val="00CB27BF"/>
    <w:rsid w:val="00CB2A78"/>
    <w:rsid w:val="00CB78B4"/>
    <w:rsid w:val="00CC059E"/>
    <w:rsid w:val="00CC36BA"/>
    <w:rsid w:val="00CC51B9"/>
    <w:rsid w:val="00CD27AA"/>
    <w:rsid w:val="00CD4389"/>
    <w:rsid w:val="00CD4A9B"/>
    <w:rsid w:val="00CD73AA"/>
    <w:rsid w:val="00CD7A69"/>
    <w:rsid w:val="00CF018D"/>
    <w:rsid w:val="00CF16E3"/>
    <w:rsid w:val="00CF2431"/>
    <w:rsid w:val="00CF4A70"/>
    <w:rsid w:val="00CF4EB9"/>
    <w:rsid w:val="00D001DA"/>
    <w:rsid w:val="00D02718"/>
    <w:rsid w:val="00D07478"/>
    <w:rsid w:val="00D10AEA"/>
    <w:rsid w:val="00D1198F"/>
    <w:rsid w:val="00D128A9"/>
    <w:rsid w:val="00D12944"/>
    <w:rsid w:val="00D16CFB"/>
    <w:rsid w:val="00D21AF8"/>
    <w:rsid w:val="00D23157"/>
    <w:rsid w:val="00D2543F"/>
    <w:rsid w:val="00D27AE1"/>
    <w:rsid w:val="00D31113"/>
    <w:rsid w:val="00D311A5"/>
    <w:rsid w:val="00D31ECB"/>
    <w:rsid w:val="00D31F9E"/>
    <w:rsid w:val="00D322A8"/>
    <w:rsid w:val="00D32367"/>
    <w:rsid w:val="00D414BE"/>
    <w:rsid w:val="00D44BBA"/>
    <w:rsid w:val="00D4679B"/>
    <w:rsid w:val="00D50498"/>
    <w:rsid w:val="00D52208"/>
    <w:rsid w:val="00D52B0C"/>
    <w:rsid w:val="00D535CD"/>
    <w:rsid w:val="00D554A9"/>
    <w:rsid w:val="00D63131"/>
    <w:rsid w:val="00D6459D"/>
    <w:rsid w:val="00D67944"/>
    <w:rsid w:val="00D75F66"/>
    <w:rsid w:val="00D77519"/>
    <w:rsid w:val="00D80097"/>
    <w:rsid w:val="00D80B5D"/>
    <w:rsid w:val="00D8524C"/>
    <w:rsid w:val="00D858CF"/>
    <w:rsid w:val="00D867C1"/>
    <w:rsid w:val="00D93815"/>
    <w:rsid w:val="00D95BAB"/>
    <w:rsid w:val="00D97DBF"/>
    <w:rsid w:val="00DA0732"/>
    <w:rsid w:val="00DA47FA"/>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0A09"/>
    <w:rsid w:val="00DE110B"/>
    <w:rsid w:val="00DE44CA"/>
    <w:rsid w:val="00DE4B25"/>
    <w:rsid w:val="00DE6EA0"/>
    <w:rsid w:val="00DF02FD"/>
    <w:rsid w:val="00DF1E4D"/>
    <w:rsid w:val="00DF4A36"/>
    <w:rsid w:val="00DF58B6"/>
    <w:rsid w:val="00E0062C"/>
    <w:rsid w:val="00E01AF0"/>
    <w:rsid w:val="00E05DF1"/>
    <w:rsid w:val="00E11C9B"/>
    <w:rsid w:val="00E17E6C"/>
    <w:rsid w:val="00E2209C"/>
    <w:rsid w:val="00E22D61"/>
    <w:rsid w:val="00E2594C"/>
    <w:rsid w:val="00E2600C"/>
    <w:rsid w:val="00E2729B"/>
    <w:rsid w:val="00E27DCE"/>
    <w:rsid w:val="00E3030E"/>
    <w:rsid w:val="00E31388"/>
    <w:rsid w:val="00E3164A"/>
    <w:rsid w:val="00E35812"/>
    <w:rsid w:val="00E41CB2"/>
    <w:rsid w:val="00E43ABD"/>
    <w:rsid w:val="00E5530A"/>
    <w:rsid w:val="00E6479A"/>
    <w:rsid w:val="00E67F0D"/>
    <w:rsid w:val="00E7392D"/>
    <w:rsid w:val="00E7440A"/>
    <w:rsid w:val="00E74FFA"/>
    <w:rsid w:val="00E76BEC"/>
    <w:rsid w:val="00E81BDB"/>
    <w:rsid w:val="00E83D8A"/>
    <w:rsid w:val="00E870EB"/>
    <w:rsid w:val="00E87974"/>
    <w:rsid w:val="00E956B8"/>
    <w:rsid w:val="00EA1872"/>
    <w:rsid w:val="00EA1E48"/>
    <w:rsid w:val="00EA2334"/>
    <w:rsid w:val="00EA257E"/>
    <w:rsid w:val="00EA4859"/>
    <w:rsid w:val="00EA7175"/>
    <w:rsid w:val="00EB089A"/>
    <w:rsid w:val="00EB2C26"/>
    <w:rsid w:val="00EB4E91"/>
    <w:rsid w:val="00EC0479"/>
    <w:rsid w:val="00EC0B52"/>
    <w:rsid w:val="00EC177E"/>
    <w:rsid w:val="00EC337E"/>
    <w:rsid w:val="00EC5D03"/>
    <w:rsid w:val="00EC5FF3"/>
    <w:rsid w:val="00EC66FA"/>
    <w:rsid w:val="00EC729D"/>
    <w:rsid w:val="00EE3B55"/>
    <w:rsid w:val="00EE47C0"/>
    <w:rsid w:val="00EE4984"/>
    <w:rsid w:val="00EE5C03"/>
    <w:rsid w:val="00EE77C3"/>
    <w:rsid w:val="00EF2C2A"/>
    <w:rsid w:val="00EF4BC1"/>
    <w:rsid w:val="00EF4D78"/>
    <w:rsid w:val="00EF5EE9"/>
    <w:rsid w:val="00EF6B57"/>
    <w:rsid w:val="00F0267F"/>
    <w:rsid w:val="00F0296F"/>
    <w:rsid w:val="00F07A43"/>
    <w:rsid w:val="00F2477F"/>
    <w:rsid w:val="00F255C9"/>
    <w:rsid w:val="00F25D0B"/>
    <w:rsid w:val="00F2623B"/>
    <w:rsid w:val="00F308D1"/>
    <w:rsid w:val="00F31144"/>
    <w:rsid w:val="00F3138F"/>
    <w:rsid w:val="00F36D42"/>
    <w:rsid w:val="00F370C4"/>
    <w:rsid w:val="00F40FFC"/>
    <w:rsid w:val="00F524E3"/>
    <w:rsid w:val="00F567AF"/>
    <w:rsid w:val="00F5774C"/>
    <w:rsid w:val="00F611B3"/>
    <w:rsid w:val="00F61509"/>
    <w:rsid w:val="00F65267"/>
    <w:rsid w:val="00F72ABA"/>
    <w:rsid w:val="00F75647"/>
    <w:rsid w:val="00F75D92"/>
    <w:rsid w:val="00F7755E"/>
    <w:rsid w:val="00F84464"/>
    <w:rsid w:val="00F8456B"/>
    <w:rsid w:val="00F84E11"/>
    <w:rsid w:val="00F86770"/>
    <w:rsid w:val="00F86847"/>
    <w:rsid w:val="00F91F91"/>
    <w:rsid w:val="00F96F30"/>
    <w:rsid w:val="00FA199B"/>
    <w:rsid w:val="00FA256B"/>
    <w:rsid w:val="00FA373F"/>
    <w:rsid w:val="00FA3FBE"/>
    <w:rsid w:val="00FB1545"/>
    <w:rsid w:val="00FB1CBB"/>
    <w:rsid w:val="00FB3B29"/>
    <w:rsid w:val="00FB3BA4"/>
    <w:rsid w:val="00FB7369"/>
    <w:rsid w:val="00FB78A4"/>
    <w:rsid w:val="00FC641D"/>
    <w:rsid w:val="00FC7C14"/>
    <w:rsid w:val="00FD00B8"/>
    <w:rsid w:val="00FD2336"/>
    <w:rsid w:val="00FD3A44"/>
    <w:rsid w:val="00FD45B8"/>
    <w:rsid w:val="00FD5482"/>
    <w:rsid w:val="00FD63E9"/>
    <w:rsid w:val="00FE1806"/>
    <w:rsid w:val="00FE250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1F396"/>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styleId="NormalWeb">
    <w:name w:val="Normal (Web)"/>
    <w:basedOn w:val="Normal"/>
    <w:uiPriority w:val="99"/>
    <w:semiHidden/>
    <w:unhideWhenUsed/>
    <w:rsid w:val="00CB27B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5f2690e400f2f60b6cfe17ef8bbe633d">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8c63ca8cf9a4248de28adeea6cdb085"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B0576436-78E4-46A8-B1E5-6E208D87E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3.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2134</Words>
  <Characters>12166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salesforceId:6e96d292-14d3-4701-a6df-602162c7d113</dc:subject>
  <dc:creator>O'Donoghue, Ruaridh</dc:creator>
  <cp:keywords/>
  <dc:description/>
  <cp:lastModifiedBy>O'Donoghue, Ruaridh</cp:lastModifiedBy>
  <cp:revision>67</cp:revision>
  <dcterms:created xsi:type="dcterms:W3CDTF">2026-08-06T12:32:00Z</dcterms:created>
  <dcterms:modified xsi:type="dcterms:W3CDTF">2026-08-07T10:25:00Z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069Q300000SKtbMIAT</vt:lpwstr>
  </property>
</Properties>
</file>