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F9619" w14:textId="77777777" w:rsidR="00285778" w:rsidRPr="009E4484" w:rsidRDefault="00000000">
      <w:pPr>
        <w:spacing w:after="0" w:line="240" w:lineRule="auto"/>
        <w:rPr>
          <w:rFonts w:ascii="Verdana" w:eastAsia="SimSun" w:hAnsi="Verdana" w:cs="Verdana"/>
          <w:color w:val="000000"/>
          <w:lang w:val="en-US" w:eastAsia="zh-CN" w:bidi="ar"/>
        </w:rPr>
      </w:pPr>
      <w:r w:rsidRPr="009E4484">
        <w:rPr>
          <w:rFonts w:ascii="Verdana" w:hAnsi="Verdana" w:cs="Verdana"/>
          <w:noProof/>
          <w:lang w:eastAsia="en-GB"/>
        </w:rPr>
        <w:drawing>
          <wp:anchor distT="0" distB="0" distL="114300" distR="114300" simplePos="0" relativeHeight="251659264" behindDoc="0" locked="0" layoutInCell="1" allowOverlap="1" wp14:anchorId="6F0CB7CF" wp14:editId="55F460EE">
            <wp:simplePos x="0" y="0"/>
            <wp:positionH relativeFrom="column">
              <wp:posOffset>3945255</wp:posOffset>
            </wp:positionH>
            <wp:positionV relativeFrom="paragraph">
              <wp:posOffset>-417195</wp:posOffset>
            </wp:positionV>
            <wp:extent cx="2278380" cy="2235200"/>
            <wp:effectExtent l="0" t="0" r="7620" b="0"/>
            <wp:wrapNone/>
            <wp:docPr id="12" name="Picture 1" descr="C:\Users\Willis &amp; Co\Documents\My Documents\Clients\Templates &amp; Other\LetterHeadedPaper.jpg"/>
            <wp:cNvGraphicFramePr/>
            <a:graphic xmlns:a="http://schemas.openxmlformats.org/drawingml/2006/main">
              <a:graphicData uri="http://schemas.openxmlformats.org/drawingml/2006/picture">
                <pic:pic xmlns:pic="http://schemas.openxmlformats.org/drawingml/2006/picture">
                  <pic:nvPicPr>
                    <pic:cNvPr id="12" name="Picture 1" descr="C:\Users\Willis &amp; Co\Documents\My Documents\Clients\Templates &amp; Other\LetterHeadedPaper.jpg"/>
                    <pic:cNvPicPr/>
                  </pic:nvPicPr>
                  <pic:blipFill>
                    <a:blip r:embed="rId7" cstate="print">
                      <a:extLst>
                        <a:ext uri="{BEBA8EAE-BF5A-486C-A8C5-ECC9F3942E4B}">
                          <a14:imgProps xmlns:a14="http://schemas.microsoft.com/office/drawing/2010/main">
                            <a14:imgLayer r:embed="rId8">
                              <a14:imgEffect>
                                <a14:saturation sat="196000"/>
                              </a14:imgEffect>
                            </a14:imgLayer>
                          </a14:imgProps>
                        </a:ext>
                        <a:ext uri="{28A0092B-C50C-407E-A947-70E740481C1C}">
                          <a14:useLocalDpi xmlns:a14="http://schemas.microsoft.com/office/drawing/2010/main" val="0"/>
                        </a:ext>
                      </a:extLst>
                    </a:blip>
                    <a:srcRect l="65204" b="74702"/>
                    <a:stretch>
                      <a:fillRect/>
                    </a:stretch>
                  </pic:blipFill>
                  <pic:spPr>
                    <a:xfrm>
                      <a:off x="0" y="0"/>
                      <a:ext cx="2278380" cy="2235200"/>
                    </a:xfrm>
                    <a:prstGeom prst="rect">
                      <a:avLst/>
                    </a:prstGeom>
                    <a:noFill/>
                    <a:ln w="9525">
                      <a:noFill/>
                      <a:miter lim="800000"/>
                      <a:headEnd/>
                      <a:tailEnd/>
                    </a:ln>
                  </pic:spPr>
                </pic:pic>
              </a:graphicData>
            </a:graphic>
          </wp:anchor>
        </w:drawing>
      </w:r>
      <w:r w:rsidRPr="009E4484">
        <w:rPr>
          <w:rFonts w:ascii="Verdana" w:eastAsia="SimSun" w:hAnsi="Verdana" w:cs="Verdana"/>
          <w:b/>
          <w:bCs/>
          <w:color w:val="000000"/>
          <w:lang w:val="en-US" w:eastAsia="zh-CN" w:bidi="ar"/>
        </w:rPr>
        <w:t xml:space="preserve">Our ref: </w:t>
      </w:r>
      <w:r w:rsidRPr="009E4484">
        <w:rPr>
          <w:rFonts w:ascii="Verdana" w:eastAsia="SimSun" w:hAnsi="Verdana" w:cs="Verdana"/>
          <w:color w:val="000000"/>
          <w:lang w:val="en-US" w:eastAsia="zh-CN" w:bidi="ar"/>
        </w:rPr>
        <w:t>JH/</w:t>
      </w:r>
      <w:r w:rsidRPr="009E4484">
        <w:rPr>
          <w:rFonts w:ascii="Verdana" w:eastAsia="SimSun" w:hAnsi="Verdana" w:cs="Verdana"/>
          <w:color w:val="000000"/>
          <w:lang w:eastAsia="zh-CN" w:bidi="ar"/>
        </w:rPr>
        <w:t>Barnett</w:t>
      </w:r>
      <w:r w:rsidRPr="009E4484">
        <w:rPr>
          <w:rFonts w:ascii="Verdana" w:eastAsia="SimSun" w:hAnsi="Verdana" w:cs="Verdana"/>
          <w:color w:val="000000"/>
          <w:lang w:val="en-US" w:eastAsia="zh-CN" w:bidi="ar"/>
        </w:rPr>
        <w:t xml:space="preserve"> </w:t>
      </w:r>
    </w:p>
    <w:p w14:paraId="0E2E3293" w14:textId="77777777" w:rsidR="00285778" w:rsidRPr="009E4484" w:rsidRDefault="00285778">
      <w:pPr>
        <w:spacing w:after="0" w:line="240" w:lineRule="auto"/>
        <w:rPr>
          <w:rFonts w:ascii="Verdana" w:eastAsia="SimSun" w:hAnsi="Verdana" w:cs="Verdana"/>
          <w:color w:val="000000"/>
          <w:lang w:val="en-US" w:eastAsia="zh-CN" w:bidi="ar"/>
        </w:rPr>
      </w:pPr>
    </w:p>
    <w:p w14:paraId="1D56DDB0" w14:textId="03AD305C" w:rsidR="00285778" w:rsidRPr="009E4484" w:rsidRDefault="009E4484">
      <w:pPr>
        <w:spacing w:after="0" w:line="240" w:lineRule="auto"/>
        <w:rPr>
          <w:rFonts w:ascii="Verdana" w:eastAsia="SimSun" w:hAnsi="Verdana" w:cs="Verdana"/>
          <w:color w:val="000000"/>
          <w:lang w:val="en-US" w:eastAsia="zh-CN" w:bidi="ar"/>
        </w:rPr>
      </w:pPr>
      <w:r w:rsidRPr="009E4484">
        <w:rPr>
          <w:rFonts w:ascii="Verdana" w:eastAsia="SimSun" w:hAnsi="Verdana" w:cs="Verdana"/>
          <w:color w:val="000000"/>
          <w:lang w:eastAsia="zh-CN" w:bidi="ar"/>
        </w:rPr>
        <w:t>6</w:t>
      </w:r>
      <w:r w:rsidRPr="009E4484">
        <w:rPr>
          <w:rFonts w:ascii="Verdana" w:eastAsia="SimSun" w:hAnsi="Verdana" w:cs="Verdana"/>
          <w:color w:val="000000"/>
          <w:vertAlign w:val="superscript"/>
          <w:lang w:eastAsia="zh-CN" w:bidi="ar"/>
        </w:rPr>
        <w:t>th</w:t>
      </w:r>
      <w:r w:rsidRPr="009E4484">
        <w:rPr>
          <w:rFonts w:ascii="Verdana" w:eastAsia="SimSun" w:hAnsi="Verdana" w:cs="Verdana"/>
          <w:color w:val="000000"/>
          <w:lang w:eastAsia="zh-CN" w:bidi="ar"/>
        </w:rPr>
        <w:t xml:space="preserve"> </w:t>
      </w:r>
      <w:r w:rsidR="00000000" w:rsidRPr="009E4484">
        <w:rPr>
          <w:rFonts w:ascii="Verdana" w:eastAsia="SimSun" w:hAnsi="Verdana" w:cs="Verdana"/>
          <w:color w:val="000000"/>
          <w:lang w:eastAsia="zh-CN" w:bidi="ar"/>
        </w:rPr>
        <w:t>August</w:t>
      </w:r>
      <w:r w:rsidR="00000000" w:rsidRPr="009E4484">
        <w:rPr>
          <w:rFonts w:ascii="Verdana" w:eastAsia="SimSun" w:hAnsi="Verdana" w:cs="Verdana"/>
          <w:color w:val="000000"/>
          <w:lang w:val="en-US" w:eastAsia="zh-CN" w:bidi="ar"/>
        </w:rPr>
        <w:t xml:space="preserve"> 202</w:t>
      </w:r>
      <w:r w:rsidR="00000000" w:rsidRPr="009E4484">
        <w:rPr>
          <w:rFonts w:ascii="Verdana" w:eastAsia="SimSun" w:hAnsi="Verdana" w:cs="Verdana"/>
          <w:color w:val="000000"/>
          <w:lang w:eastAsia="zh-CN" w:bidi="ar"/>
        </w:rPr>
        <w:t>6</w:t>
      </w:r>
      <w:r w:rsidR="00000000" w:rsidRPr="009E4484">
        <w:rPr>
          <w:rFonts w:ascii="Verdana" w:eastAsia="SimSun" w:hAnsi="Verdana" w:cs="Verdana"/>
          <w:color w:val="000000"/>
          <w:lang w:val="en-US" w:eastAsia="zh-CN" w:bidi="ar"/>
        </w:rPr>
        <w:t xml:space="preserve"> </w:t>
      </w:r>
    </w:p>
    <w:p w14:paraId="288369D4" w14:textId="77777777" w:rsidR="00285778" w:rsidRPr="009E4484" w:rsidRDefault="00285778">
      <w:pPr>
        <w:spacing w:after="0" w:line="240" w:lineRule="auto"/>
        <w:rPr>
          <w:rFonts w:ascii="Verdana" w:eastAsia="SimSun" w:hAnsi="Verdana" w:cs="Verdana"/>
          <w:color w:val="000000"/>
          <w:lang w:val="en-US" w:eastAsia="zh-CN" w:bidi="ar"/>
        </w:rPr>
      </w:pPr>
    </w:p>
    <w:p w14:paraId="547FA908" w14:textId="77777777" w:rsidR="00285778" w:rsidRPr="009E4484" w:rsidRDefault="00285778">
      <w:pPr>
        <w:spacing w:after="0" w:line="240" w:lineRule="auto"/>
        <w:rPr>
          <w:rFonts w:ascii="Verdana" w:eastAsia="SimSun" w:hAnsi="Verdana" w:cs="Verdana"/>
          <w:color w:val="000000"/>
          <w:lang w:val="en-US" w:eastAsia="zh-CN" w:bidi="ar"/>
        </w:rPr>
      </w:pPr>
    </w:p>
    <w:p w14:paraId="40846888" w14:textId="77777777" w:rsidR="00285778" w:rsidRPr="009E4484" w:rsidRDefault="00285778">
      <w:pPr>
        <w:spacing w:after="0" w:line="240" w:lineRule="auto"/>
        <w:rPr>
          <w:rFonts w:ascii="Verdana" w:eastAsia="SimSun" w:hAnsi="Verdana" w:cs="Verdana"/>
          <w:color w:val="000000"/>
          <w:lang w:val="en-US" w:eastAsia="zh-CN" w:bidi="ar"/>
        </w:rPr>
      </w:pPr>
    </w:p>
    <w:p w14:paraId="32AAEDF7" w14:textId="77777777" w:rsidR="00285778" w:rsidRPr="009E4484" w:rsidRDefault="00000000">
      <w:pPr>
        <w:spacing w:after="0" w:line="240" w:lineRule="auto"/>
        <w:rPr>
          <w:rFonts w:ascii="Verdana" w:hAnsi="Verdana" w:cs="Verdana"/>
          <w:lang w:val="en-US" w:eastAsia="zh-CN"/>
        </w:rPr>
      </w:pPr>
      <w:r w:rsidRPr="009E4484">
        <w:rPr>
          <w:rFonts w:ascii="Verdana" w:hAnsi="Verdana" w:cs="Verdana"/>
          <w:lang w:val="en-US" w:eastAsia="zh-CN"/>
        </w:rPr>
        <w:t xml:space="preserve">Planning Services </w:t>
      </w:r>
    </w:p>
    <w:p w14:paraId="6277FE49" w14:textId="77777777" w:rsidR="00285778" w:rsidRPr="009E4484" w:rsidRDefault="00000000">
      <w:pPr>
        <w:spacing w:after="0" w:line="240" w:lineRule="auto"/>
        <w:rPr>
          <w:rFonts w:ascii="Verdana" w:hAnsi="Verdana" w:cs="Verdana"/>
          <w:lang w:eastAsia="zh-CN"/>
        </w:rPr>
      </w:pPr>
      <w:r w:rsidRPr="009E4484">
        <w:rPr>
          <w:rFonts w:ascii="Verdana" w:hAnsi="Verdana" w:cs="Verdana"/>
          <w:lang w:eastAsia="zh-CN"/>
        </w:rPr>
        <w:t>Wiltshire Council</w:t>
      </w:r>
    </w:p>
    <w:p w14:paraId="30632364" w14:textId="77777777" w:rsidR="00285778" w:rsidRPr="009E4484" w:rsidRDefault="00000000">
      <w:pPr>
        <w:spacing w:after="0" w:line="240" w:lineRule="auto"/>
        <w:rPr>
          <w:rFonts w:ascii="Verdana" w:hAnsi="Verdana" w:cs="Verdana"/>
          <w:lang w:val="en-US" w:eastAsia="zh-CN"/>
        </w:rPr>
      </w:pPr>
      <w:r w:rsidRPr="009E4484">
        <w:rPr>
          <w:rFonts w:ascii="Verdana" w:hAnsi="Verdana" w:cs="Verdana"/>
          <w:lang w:eastAsia="zh-CN"/>
        </w:rPr>
        <w:t>Monkton Park</w:t>
      </w:r>
      <w:r w:rsidRPr="009E4484">
        <w:rPr>
          <w:rFonts w:ascii="Verdana" w:hAnsi="Verdana" w:cs="Verdana"/>
          <w:lang w:val="en-US" w:eastAsia="zh-CN"/>
        </w:rPr>
        <w:t xml:space="preserve"> Offices</w:t>
      </w:r>
    </w:p>
    <w:p w14:paraId="66518A3E" w14:textId="77777777" w:rsidR="00285778" w:rsidRPr="009E4484" w:rsidRDefault="00000000">
      <w:pPr>
        <w:spacing w:after="0" w:line="240" w:lineRule="auto"/>
        <w:rPr>
          <w:rFonts w:ascii="Verdana" w:hAnsi="Verdana" w:cs="Verdana"/>
        </w:rPr>
      </w:pPr>
      <w:r w:rsidRPr="009E4484">
        <w:rPr>
          <w:rFonts w:ascii="Verdana" w:hAnsi="Verdana" w:cs="Verdana"/>
          <w:lang w:eastAsia="zh-CN"/>
        </w:rPr>
        <w:t>Monkton Hill</w:t>
      </w:r>
      <w:r w:rsidRPr="009E4484">
        <w:rPr>
          <w:rFonts w:ascii="Verdana" w:hAnsi="Verdana" w:cs="Verdana"/>
          <w:lang w:val="en-US" w:eastAsia="zh-CN"/>
        </w:rPr>
        <w:t xml:space="preserve"> </w:t>
      </w:r>
    </w:p>
    <w:p w14:paraId="61316156" w14:textId="77777777" w:rsidR="00285778" w:rsidRPr="009E4484" w:rsidRDefault="00000000">
      <w:pPr>
        <w:spacing w:after="0" w:line="240" w:lineRule="auto"/>
        <w:rPr>
          <w:rFonts w:ascii="Verdana" w:hAnsi="Verdana" w:cs="Verdana"/>
          <w:lang w:eastAsia="zh-CN"/>
        </w:rPr>
      </w:pPr>
      <w:r w:rsidRPr="009E4484">
        <w:rPr>
          <w:rFonts w:ascii="Verdana" w:hAnsi="Verdana" w:cs="Verdana"/>
          <w:lang w:eastAsia="zh-CN"/>
        </w:rPr>
        <w:t>Chippenham</w:t>
      </w:r>
    </w:p>
    <w:p w14:paraId="3E7000E6" w14:textId="77777777" w:rsidR="00285778" w:rsidRPr="009E4484" w:rsidRDefault="00000000">
      <w:pPr>
        <w:spacing w:after="0" w:line="240" w:lineRule="auto"/>
        <w:rPr>
          <w:rFonts w:ascii="Verdana" w:hAnsi="Verdana" w:cs="Verdana"/>
          <w:lang w:eastAsia="zh-CN"/>
        </w:rPr>
      </w:pPr>
      <w:r w:rsidRPr="009E4484">
        <w:rPr>
          <w:rFonts w:ascii="Verdana" w:hAnsi="Verdana" w:cs="Verdana"/>
          <w:lang w:eastAsia="zh-CN"/>
        </w:rPr>
        <w:t>Wiltshire</w:t>
      </w:r>
    </w:p>
    <w:p w14:paraId="69DF5D88" w14:textId="77777777" w:rsidR="00285778" w:rsidRPr="009E4484" w:rsidRDefault="00000000">
      <w:pPr>
        <w:spacing w:after="0" w:line="240" w:lineRule="auto"/>
        <w:rPr>
          <w:rFonts w:ascii="Verdana" w:eastAsia="SimSun" w:hAnsi="Verdana" w:cs="Verdana"/>
          <w:color w:val="000000"/>
          <w:lang w:eastAsia="zh-CN" w:bidi="ar"/>
        </w:rPr>
      </w:pPr>
      <w:r w:rsidRPr="009E4484">
        <w:rPr>
          <w:rFonts w:ascii="Verdana" w:hAnsi="Verdana" w:cs="Verdana"/>
          <w:lang w:eastAsia="zh-CN"/>
        </w:rPr>
        <w:t>SN15 1ER</w:t>
      </w:r>
    </w:p>
    <w:p w14:paraId="39140C6A" w14:textId="77777777" w:rsidR="00285778" w:rsidRPr="009E4484" w:rsidRDefault="00285778">
      <w:pPr>
        <w:spacing w:after="0" w:line="240" w:lineRule="auto"/>
        <w:rPr>
          <w:rFonts w:ascii="Verdana" w:eastAsia="SimSun" w:hAnsi="Verdana" w:cs="Verdana"/>
          <w:color w:val="000000"/>
          <w:lang w:val="en-US" w:eastAsia="zh-CN" w:bidi="ar"/>
        </w:rPr>
      </w:pPr>
    </w:p>
    <w:p w14:paraId="710B8BF3" w14:textId="77777777" w:rsidR="009E4484" w:rsidRPr="009E4484" w:rsidRDefault="009E4484">
      <w:pPr>
        <w:spacing w:after="0" w:line="240" w:lineRule="auto"/>
        <w:rPr>
          <w:rFonts w:ascii="Verdana" w:eastAsia="SimSun" w:hAnsi="Verdana" w:cs="Verdana"/>
          <w:color w:val="000000"/>
          <w:lang w:val="en-US" w:eastAsia="zh-CN" w:bidi="ar"/>
        </w:rPr>
      </w:pPr>
    </w:p>
    <w:p w14:paraId="512D0876" w14:textId="77777777" w:rsidR="00285778" w:rsidRPr="009E4484" w:rsidRDefault="00285778">
      <w:pPr>
        <w:spacing w:after="0" w:line="240" w:lineRule="auto"/>
        <w:rPr>
          <w:rFonts w:ascii="Verdana" w:eastAsia="SimSun" w:hAnsi="Verdana" w:cs="Verdana"/>
          <w:color w:val="000000"/>
          <w:lang w:val="en-US" w:eastAsia="zh-CN" w:bidi="ar"/>
        </w:rPr>
      </w:pPr>
    </w:p>
    <w:p w14:paraId="47AA7B6C" w14:textId="77777777" w:rsidR="00285778" w:rsidRPr="009E4484" w:rsidRDefault="00000000">
      <w:pPr>
        <w:spacing w:after="0" w:line="240" w:lineRule="auto"/>
        <w:rPr>
          <w:rFonts w:ascii="Verdana" w:eastAsia="SimSun" w:hAnsi="Verdana" w:cs="Verdana"/>
          <w:color w:val="000000"/>
          <w:lang w:val="en-US" w:eastAsia="zh-CN" w:bidi="ar"/>
        </w:rPr>
      </w:pPr>
      <w:r w:rsidRPr="009E4484">
        <w:rPr>
          <w:rFonts w:ascii="Verdana" w:eastAsia="SimSun" w:hAnsi="Verdana" w:cs="Verdana"/>
          <w:color w:val="000000"/>
          <w:lang w:val="en-US" w:eastAsia="zh-CN" w:bidi="ar"/>
        </w:rPr>
        <w:t xml:space="preserve">Dear Sir, </w:t>
      </w:r>
    </w:p>
    <w:p w14:paraId="724DAEEE" w14:textId="77777777" w:rsidR="00285778" w:rsidRPr="009E4484" w:rsidRDefault="00285778">
      <w:pPr>
        <w:spacing w:after="0" w:line="240" w:lineRule="auto"/>
        <w:rPr>
          <w:rFonts w:ascii="Verdana" w:eastAsia="SimSun" w:hAnsi="Verdana" w:cs="Verdana"/>
          <w:color w:val="000000"/>
          <w:lang w:val="en-US" w:eastAsia="zh-CN" w:bidi="ar"/>
        </w:rPr>
      </w:pPr>
    </w:p>
    <w:p w14:paraId="293CD25B" w14:textId="77777777" w:rsidR="00285778" w:rsidRPr="009E4484" w:rsidRDefault="00000000">
      <w:pPr>
        <w:spacing w:after="0" w:line="240" w:lineRule="auto"/>
        <w:jc w:val="both"/>
        <w:rPr>
          <w:rFonts w:ascii="Verdana" w:hAnsi="Verdana" w:cs="Verdana"/>
        </w:rPr>
      </w:pPr>
      <w:r w:rsidRPr="009E4484">
        <w:rPr>
          <w:rFonts w:ascii="Verdana" w:eastAsia="SimSun" w:hAnsi="Verdana" w:cs="Verdana"/>
          <w:b/>
          <w:bCs/>
          <w:color w:val="000000"/>
          <w:lang w:val="en-US" w:eastAsia="zh-CN" w:bidi="ar"/>
        </w:rPr>
        <w:t xml:space="preserve">Town and Country Planning Act 1990 </w:t>
      </w:r>
    </w:p>
    <w:p w14:paraId="1D5EA422" w14:textId="1215C528" w:rsidR="00285778" w:rsidRPr="009E4484" w:rsidRDefault="00000000">
      <w:pPr>
        <w:pStyle w:val="Header"/>
        <w:jc w:val="both"/>
        <w:rPr>
          <w:rFonts w:ascii="Verdana" w:hAnsi="Verdana" w:cs="Verdana"/>
          <w:b/>
          <w:bCs/>
        </w:rPr>
      </w:pPr>
      <w:r w:rsidRPr="009E4484">
        <w:rPr>
          <w:rFonts w:ascii="Verdana" w:hAnsi="Verdana" w:cs="Verdana"/>
          <w:b/>
          <w:bCs/>
        </w:rPr>
        <w:t xml:space="preserve">Full planning application for the change of use of land to domestic garden and erection of garden annexe </w:t>
      </w:r>
      <w:r w:rsidR="009E4484" w:rsidRPr="009E4484">
        <w:rPr>
          <w:rFonts w:ascii="Verdana" w:hAnsi="Verdana" w:cs="Verdana"/>
          <w:b/>
          <w:bCs/>
        </w:rPr>
        <w:t>(part-retrospective),</w:t>
      </w:r>
      <w:r w:rsidRPr="009E4484">
        <w:rPr>
          <w:rFonts w:ascii="Verdana" w:hAnsi="Verdana" w:cs="Verdana"/>
          <w:b/>
          <w:bCs/>
        </w:rPr>
        <w:t xml:space="preserve"> Poppy House, Barnes Green, Brinkworth, Wiltshire</w:t>
      </w:r>
      <w:r w:rsidR="009E4484" w:rsidRPr="009E4484">
        <w:rPr>
          <w:rFonts w:ascii="Verdana" w:hAnsi="Verdana" w:cs="Verdana"/>
          <w:b/>
          <w:bCs/>
        </w:rPr>
        <w:t>, SN15 5AQ</w:t>
      </w:r>
      <w:r w:rsidRPr="009E4484">
        <w:rPr>
          <w:rFonts w:ascii="Verdana" w:hAnsi="Verdana" w:cs="Verdana"/>
          <w:b/>
          <w:bCs/>
        </w:rPr>
        <w:t>.</w:t>
      </w:r>
    </w:p>
    <w:p w14:paraId="52CB733C" w14:textId="77777777" w:rsidR="00285778" w:rsidRPr="009E4484" w:rsidRDefault="00000000">
      <w:pPr>
        <w:pStyle w:val="Heading3"/>
        <w:jc w:val="both"/>
        <w:rPr>
          <w:rFonts w:ascii="Verdana" w:hAnsi="Verdana" w:cs="Verdana" w:hint="default"/>
          <w:sz w:val="22"/>
          <w:szCs w:val="22"/>
        </w:rPr>
      </w:pPr>
      <w:r w:rsidRPr="009E4484">
        <w:rPr>
          <w:rFonts w:ascii="Verdana" w:hAnsi="Verdana" w:cs="Verdana" w:hint="default"/>
          <w:sz w:val="22"/>
          <w:szCs w:val="22"/>
          <w:u w:val="single"/>
        </w:rPr>
        <w:t>1. Introduction</w:t>
      </w:r>
    </w:p>
    <w:p w14:paraId="6210983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 xml:space="preserve">This Planning Statement has been prepared in support of a planning application seeking permission for the change of use of land adjoining the existing dwelling at </w:t>
      </w:r>
      <w:r w:rsidRPr="009E4484">
        <w:rPr>
          <w:rFonts w:ascii="Verdana" w:hAnsi="Verdana" w:cs="Verdana"/>
          <w:sz w:val="22"/>
          <w:szCs w:val="22"/>
          <w:lang w:val="en-GB"/>
        </w:rPr>
        <w:t>Poppy House, Barnes Green, Brinkworth</w:t>
      </w:r>
      <w:r w:rsidRPr="009E4484">
        <w:rPr>
          <w:rFonts w:ascii="Verdana" w:hAnsi="Verdana" w:cs="Verdana"/>
          <w:sz w:val="22"/>
          <w:szCs w:val="22"/>
        </w:rPr>
        <w:t xml:space="preserve"> to residential garden (residential curtilage).</w:t>
      </w:r>
    </w:p>
    <w:p w14:paraId="31AB7003" w14:textId="0899DF2F"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rPr>
        <w:t>The application relates solely to the use of the land as private domestic garden ancillary to the existing dwelling. No significant operational development forms part of this application.</w:t>
      </w:r>
      <w:r w:rsidRPr="009E4484">
        <w:rPr>
          <w:rFonts w:ascii="Verdana" w:hAnsi="Verdana" w:cs="Verdana"/>
          <w:sz w:val="22"/>
          <w:szCs w:val="22"/>
          <w:lang w:val="en-GB"/>
        </w:rPr>
        <w:t xml:space="preserve"> A modest garden annexe is also being applied for which we believe is commensurate with the site as a whole.</w:t>
      </w:r>
    </w:p>
    <w:p w14:paraId="18F4DF43" w14:textId="60D735D7"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rPr>
        <w:t>The proposal follows consideration of the planning history of the site, including previous applications</w:t>
      </w:r>
      <w:r w:rsidRPr="009E4484">
        <w:rPr>
          <w:rFonts w:ascii="Verdana" w:hAnsi="Verdana" w:cs="Verdana"/>
          <w:sz w:val="22"/>
          <w:szCs w:val="22"/>
          <w:lang w:val="en-GB"/>
        </w:rPr>
        <w:t xml:space="preserve"> (18/084488/FUL &amp; PL/2021/03928)</w:t>
      </w:r>
      <w:r w:rsidRPr="009E4484">
        <w:rPr>
          <w:rFonts w:ascii="Verdana" w:hAnsi="Verdana" w:cs="Verdana"/>
          <w:sz w:val="22"/>
          <w:szCs w:val="22"/>
        </w:rPr>
        <w:t xml:space="preserve"> relating to the property and surrounding land. The application has also taken account the established pattern of development within the immediate area and the relationship of the site with adjacent residential properties.</w:t>
      </w:r>
      <w:r w:rsidRPr="009E4484">
        <w:rPr>
          <w:rFonts w:ascii="Verdana" w:hAnsi="Verdana" w:cs="Verdana"/>
          <w:sz w:val="22"/>
          <w:szCs w:val="22"/>
          <w:lang w:val="en-GB"/>
        </w:rPr>
        <w:t xml:space="preserve"> As can </w:t>
      </w:r>
      <w:proofErr w:type="spellStart"/>
      <w:r w:rsidRPr="009E4484">
        <w:rPr>
          <w:rFonts w:ascii="Verdana" w:hAnsi="Verdana" w:cs="Verdana"/>
          <w:sz w:val="22"/>
          <w:szCs w:val="22"/>
          <w:lang w:val="en-GB"/>
        </w:rPr>
        <w:t>bee</w:t>
      </w:r>
      <w:proofErr w:type="spellEnd"/>
      <w:r w:rsidRPr="009E4484">
        <w:rPr>
          <w:rFonts w:ascii="Verdana" w:hAnsi="Verdana" w:cs="Verdana"/>
          <w:sz w:val="22"/>
          <w:szCs w:val="22"/>
          <w:lang w:val="en-GB"/>
        </w:rPr>
        <w:t xml:space="preserve"> seen on the accompanying location plan, the extent of the domestic garden this application is seeking is no larger and extends no further into the </w:t>
      </w:r>
      <w:r w:rsidR="009E4484" w:rsidRPr="009E4484">
        <w:rPr>
          <w:rFonts w:ascii="Verdana" w:hAnsi="Verdana" w:cs="Verdana"/>
          <w:sz w:val="22"/>
          <w:szCs w:val="22"/>
          <w:lang w:val="en-GB"/>
        </w:rPr>
        <w:t>surrounding</w:t>
      </w:r>
      <w:r w:rsidRPr="009E4484">
        <w:rPr>
          <w:rFonts w:ascii="Verdana" w:hAnsi="Verdana" w:cs="Verdana"/>
          <w:sz w:val="22"/>
          <w:szCs w:val="22"/>
          <w:lang w:val="en-GB"/>
        </w:rPr>
        <w:t xml:space="preserve"> land than those properties found at Oaken Hall and Shire House to the </w:t>
      </w:r>
      <w:proofErr w:type="gramStart"/>
      <w:r w:rsidRPr="009E4484">
        <w:rPr>
          <w:rFonts w:ascii="Verdana" w:hAnsi="Verdana" w:cs="Verdana"/>
          <w:sz w:val="22"/>
          <w:szCs w:val="22"/>
          <w:lang w:val="en-GB"/>
        </w:rPr>
        <w:t>north east</w:t>
      </w:r>
      <w:proofErr w:type="gramEnd"/>
      <w:r w:rsidRPr="009E4484">
        <w:rPr>
          <w:rFonts w:ascii="Verdana" w:hAnsi="Verdana" w:cs="Verdana"/>
          <w:sz w:val="22"/>
          <w:szCs w:val="22"/>
          <w:lang w:val="en-GB"/>
        </w:rPr>
        <w:t xml:space="preserve"> and Primrose House and The Old Rectory to the </w:t>
      </w:r>
      <w:proofErr w:type="gramStart"/>
      <w:r w:rsidRPr="009E4484">
        <w:rPr>
          <w:rFonts w:ascii="Verdana" w:hAnsi="Verdana" w:cs="Verdana"/>
          <w:sz w:val="22"/>
          <w:szCs w:val="22"/>
          <w:lang w:val="en-GB"/>
        </w:rPr>
        <w:t>south west</w:t>
      </w:r>
      <w:proofErr w:type="gramEnd"/>
      <w:r w:rsidRPr="009E4484">
        <w:rPr>
          <w:rFonts w:ascii="Verdana" w:hAnsi="Verdana" w:cs="Verdana"/>
          <w:sz w:val="22"/>
          <w:szCs w:val="22"/>
          <w:lang w:val="en-GB"/>
        </w:rPr>
        <w:t>.</w:t>
      </w:r>
    </w:p>
    <w:p w14:paraId="0525BB5A" w14:textId="18E147D3" w:rsidR="00285778" w:rsidRDefault="00000000">
      <w:pPr>
        <w:pStyle w:val="NormalWeb"/>
        <w:jc w:val="both"/>
        <w:rPr>
          <w:rFonts w:ascii="Verdana" w:hAnsi="Verdana" w:cs="Verdana"/>
          <w:sz w:val="22"/>
          <w:szCs w:val="22"/>
          <w:lang w:val="en-GB"/>
        </w:rPr>
      </w:pPr>
      <w:r w:rsidRPr="009E4484">
        <w:rPr>
          <w:rFonts w:ascii="Verdana" w:hAnsi="Verdana" w:cs="Verdana"/>
          <w:sz w:val="22"/>
          <w:szCs w:val="22"/>
          <w:lang w:val="en-GB"/>
        </w:rPr>
        <w:t xml:space="preserve">Application 18/084488/FUL was for change of use of agricultural land to residential and the LPA approved the application. This application is very similar and is only seeking a modest increase in the </w:t>
      </w:r>
      <w:r w:rsidR="009E4484" w:rsidRPr="009E4484">
        <w:rPr>
          <w:rFonts w:ascii="Verdana" w:hAnsi="Verdana" w:cs="Verdana"/>
          <w:sz w:val="22"/>
          <w:szCs w:val="22"/>
          <w:lang w:val="en-GB"/>
        </w:rPr>
        <w:t>size</w:t>
      </w:r>
      <w:r w:rsidRPr="009E4484">
        <w:rPr>
          <w:rFonts w:ascii="Verdana" w:hAnsi="Verdana" w:cs="Verdana"/>
          <w:sz w:val="22"/>
          <w:szCs w:val="22"/>
          <w:lang w:val="en-GB"/>
        </w:rPr>
        <w:t xml:space="preserve"> of the garden.</w:t>
      </w:r>
    </w:p>
    <w:p w14:paraId="547FCC99" w14:textId="77777777" w:rsidR="009E4484" w:rsidRPr="009E4484" w:rsidRDefault="009E4484" w:rsidP="009E4484">
      <w:pPr>
        <w:pStyle w:val="NormalWeb"/>
        <w:jc w:val="right"/>
        <w:rPr>
          <w:rFonts w:ascii="Verdana" w:hAnsi="Verdana" w:cs="Verdana"/>
          <w:sz w:val="22"/>
          <w:szCs w:val="22"/>
          <w:lang w:val="en-GB"/>
        </w:rPr>
      </w:pPr>
      <w:r w:rsidRPr="009E4484">
        <w:rPr>
          <w:rFonts w:ascii="Verdana" w:hAnsi="Verdana" w:cs="Verdana"/>
          <w:sz w:val="22"/>
          <w:szCs w:val="22"/>
          <w:lang w:val="en-GB"/>
        </w:rPr>
        <w:t>Contd…/</w:t>
      </w:r>
    </w:p>
    <w:p w14:paraId="45D8F88D" w14:textId="77777777" w:rsidR="009E4484" w:rsidRPr="009E4484" w:rsidRDefault="009E4484" w:rsidP="009E4484">
      <w:pPr>
        <w:pStyle w:val="NormalWeb"/>
        <w:jc w:val="center"/>
        <w:rPr>
          <w:rFonts w:ascii="Verdana" w:hAnsi="Verdana" w:cs="Verdana"/>
          <w:sz w:val="22"/>
          <w:szCs w:val="22"/>
          <w:lang w:val="en-GB"/>
        </w:rPr>
      </w:pPr>
      <w:r w:rsidRPr="009E4484">
        <w:rPr>
          <w:rFonts w:ascii="Verdana" w:hAnsi="Verdana" w:cs="Verdana"/>
          <w:sz w:val="22"/>
          <w:szCs w:val="22"/>
          <w:lang w:val="en-GB"/>
        </w:rPr>
        <w:lastRenderedPageBreak/>
        <w:t>- 2 -</w:t>
      </w:r>
    </w:p>
    <w:p w14:paraId="2FC41370" w14:textId="3C845D8F" w:rsidR="009E4484" w:rsidRPr="009E4484" w:rsidRDefault="009E4484" w:rsidP="009E4484">
      <w:pPr>
        <w:pStyle w:val="NormalWeb"/>
        <w:rPr>
          <w:rFonts w:ascii="Verdana" w:hAnsi="Verdana" w:cs="Verdana"/>
          <w:sz w:val="22"/>
          <w:szCs w:val="22"/>
          <w:lang w:val="en-GB"/>
        </w:rPr>
      </w:pPr>
      <w:r w:rsidRPr="009E4484">
        <w:rPr>
          <w:rFonts w:ascii="Verdana" w:hAnsi="Verdana" w:cs="Verdana"/>
          <w:sz w:val="22"/>
          <w:szCs w:val="22"/>
          <w:lang w:val="en-GB"/>
        </w:rPr>
        <w:t>Planning Services, Wiltshire Council</w:t>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t>6</w:t>
      </w:r>
      <w:r w:rsidRPr="009E4484">
        <w:rPr>
          <w:rFonts w:ascii="Verdana" w:hAnsi="Verdana" w:cs="Verdana"/>
          <w:sz w:val="22"/>
          <w:szCs w:val="22"/>
          <w:vertAlign w:val="superscript"/>
          <w:lang w:val="en-GB"/>
        </w:rPr>
        <w:t>th</w:t>
      </w:r>
      <w:r w:rsidRPr="009E4484">
        <w:rPr>
          <w:rFonts w:ascii="Verdana" w:hAnsi="Verdana" w:cs="Verdana"/>
          <w:sz w:val="22"/>
          <w:szCs w:val="22"/>
          <w:lang w:val="en-GB"/>
        </w:rPr>
        <w:t xml:space="preserve"> August 2026</w:t>
      </w:r>
    </w:p>
    <w:p w14:paraId="30E6CE95" w14:textId="3D061296" w:rsidR="009E4484" w:rsidRDefault="009E4484" w:rsidP="003107AB">
      <w:pPr>
        <w:pStyle w:val="NormalWeb"/>
        <w:rPr>
          <w:rFonts w:ascii="Verdana" w:hAnsi="Verdana" w:cs="Verdana"/>
          <w:b/>
          <w:bCs/>
          <w:sz w:val="22"/>
          <w:szCs w:val="22"/>
          <w:lang w:val="en-GB"/>
        </w:rPr>
      </w:pPr>
      <w:r w:rsidRPr="009E4484">
        <w:rPr>
          <w:rFonts w:ascii="Verdana" w:hAnsi="Verdana" w:cs="Verdana"/>
          <w:b/>
          <w:bCs/>
          <w:sz w:val="22"/>
          <w:szCs w:val="22"/>
          <w:lang w:val="en-GB"/>
        </w:rPr>
        <w:t>Land at Poppy House, Barnes Green, Brinkworth, Wiltshire, SN15 5AQ</w:t>
      </w:r>
    </w:p>
    <w:p w14:paraId="094CCADB" w14:textId="77777777" w:rsidR="003107AB" w:rsidRPr="003107AB" w:rsidRDefault="003107AB" w:rsidP="003107AB">
      <w:pPr>
        <w:pStyle w:val="NormalWeb"/>
        <w:rPr>
          <w:rFonts w:ascii="Verdana" w:hAnsi="Verdana" w:cs="Verdana"/>
          <w:b/>
          <w:bCs/>
          <w:sz w:val="22"/>
          <w:szCs w:val="22"/>
          <w:lang w:val="en-GB"/>
        </w:rPr>
      </w:pPr>
    </w:p>
    <w:p w14:paraId="13910D0B" w14:textId="77777777"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lang w:val="en-GB"/>
        </w:rPr>
        <w:t>Council enforcement officers were called to the site as the applicant was reported for using the land as domestica garden, hence the need for this application.</w:t>
      </w:r>
    </w:p>
    <w:p w14:paraId="3EAE0BF4" w14:textId="77777777" w:rsidR="00285778" w:rsidRPr="009E4484" w:rsidRDefault="00000000">
      <w:pPr>
        <w:pStyle w:val="Heading3"/>
        <w:jc w:val="both"/>
        <w:rPr>
          <w:rFonts w:ascii="Verdana" w:hAnsi="Verdana" w:cs="Verdana" w:hint="default"/>
          <w:sz w:val="22"/>
          <w:szCs w:val="22"/>
        </w:rPr>
      </w:pPr>
      <w:r w:rsidRPr="009E4484">
        <w:rPr>
          <w:rFonts w:ascii="Verdana" w:hAnsi="Verdana" w:cs="Verdana" w:hint="default"/>
          <w:sz w:val="22"/>
          <w:szCs w:val="22"/>
          <w:u w:val="single"/>
        </w:rPr>
        <w:t>2. Site Description</w:t>
      </w:r>
    </w:p>
    <w:p w14:paraId="360D68E2" w14:textId="5E5CEA19"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rPr>
        <w:t xml:space="preserve">The application site comprises a parcel of land immediately adjoining the existing residential curtilage of the property. The land is currently in use as </w:t>
      </w:r>
      <w:r w:rsidRPr="009E4484">
        <w:rPr>
          <w:rFonts w:ascii="Verdana" w:hAnsi="Verdana" w:cs="Verdana"/>
          <w:sz w:val="22"/>
          <w:szCs w:val="22"/>
          <w:lang w:val="en-GB"/>
        </w:rPr>
        <w:t xml:space="preserve">domestic garden </w:t>
      </w:r>
      <w:r w:rsidR="009E4484">
        <w:rPr>
          <w:rFonts w:ascii="Verdana" w:hAnsi="Verdana" w:cs="Verdana"/>
          <w:sz w:val="22"/>
          <w:szCs w:val="22"/>
          <w:lang w:val="en-GB"/>
        </w:rPr>
        <w:t>t</w:t>
      </w:r>
      <w:r w:rsidRPr="009E4484">
        <w:rPr>
          <w:rFonts w:ascii="Verdana" w:hAnsi="Verdana" w:cs="Verdana"/>
          <w:sz w:val="22"/>
          <w:szCs w:val="22"/>
          <w:lang w:val="en-GB"/>
        </w:rPr>
        <w:t xml:space="preserve">hough this use </w:t>
      </w:r>
      <w:proofErr w:type="gramStart"/>
      <w:r w:rsidRPr="009E4484">
        <w:rPr>
          <w:rFonts w:ascii="Verdana" w:hAnsi="Verdana" w:cs="Verdana"/>
          <w:sz w:val="22"/>
          <w:szCs w:val="22"/>
          <w:lang w:val="en-GB"/>
        </w:rPr>
        <w:t>in</w:t>
      </w:r>
      <w:proofErr w:type="gramEnd"/>
      <w:r w:rsidRPr="009E4484">
        <w:rPr>
          <w:rFonts w:ascii="Verdana" w:hAnsi="Verdana" w:cs="Verdana"/>
          <w:sz w:val="22"/>
          <w:szCs w:val="22"/>
          <w:lang w:val="en-GB"/>
        </w:rPr>
        <w:t xml:space="preserve"> currently not allowed. The area of land we are seeking approval for</w:t>
      </w:r>
      <w:r w:rsidRPr="009E4484">
        <w:rPr>
          <w:rFonts w:ascii="Verdana" w:hAnsi="Verdana" w:cs="Verdana"/>
          <w:sz w:val="22"/>
          <w:szCs w:val="22"/>
        </w:rPr>
        <w:t xml:space="preserve"> is enclosed on its boundaries by</w:t>
      </w:r>
      <w:r w:rsidRPr="009E4484">
        <w:rPr>
          <w:rFonts w:ascii="Verdana" w:hAnsi="Verdana" w:cs="Verdana"/>
          <w:sz w:val="22"/>
          <w:szCs w:val="22"/>
          <w:lang w:val="en-GB"/>
        </w:rPr>
        <w:t xml:space="preserve"> woodland to the </w:t>
      </w:r>
      <w:proofErr w:type="gramStart"/>
      <w:r w:rsidRPr="009E4484">
        <w:rPr>
          <w:rFonts w:ascii="Verdana" w:hAnsi="Verdana" w:cs="Verdana"/>
          <w:sz w:val="22"/>
          <w:szCs w:val="22"/>
          <w:lang w:val="en-GB"/>
        </w:rPr>
        <w:t>north east</w:t>
      </w:r>
      <w:proofErr w:type="gramEnd"/>
      <w:r w:rsidRPr="009E4484">
        <w:rPr>
          <w:rFonts w:ascii="Verdana" w:hAnsi="Verdana" w:cs="Verdana"/>
          <w:sz w:val="22"/>
          <w:szCs w:val="22"/>
          <w:lang w:val="en-GB"/>
        </w:rPr>
        <w:t xml:space="preserve"> and </w:t>
      </w:r>
      <w:proofErr w:type="gramStart"/>
      <w:r w:rsidRPr="009E4484">
        <w:rPr>
          <w:rFonts w:ascii="Verdana" w:hAnsi="Verdana" w:cs="Verdana"/>
          <w:sz w:val="22"/>
          <w:szCs w:val="22"/>
          <w:lang w:val="en-GB"/>
        </w:rPr>
        <w:t>south east</w:t>
      </w:r>
      <w:proofErr w:type="gramEnd"/>
      <w:r w:rsidRPr="009E4484">
        <w:rPr>
          <w:rFonts w:ascii="Verdana" w:hAnsi="Verdana" w:cs="Verdana"/>
          <w:sz w:val="22"/>
          <w:szCs w:val="22"/>
          <w:lang w:val="en-GB"/>
        </w:rPr>
        <w:t xml:space="preserve"> and a track running along </w:t>
      </w:r>
      <w:proofErr w:type="gramStart"/>
      <w:r w:rsidRPr="009E4484">
        <w:rPr>
          <w:rFonts w:ascii="Verdana" w:hAnsi="Verdana" w:cs="Verdana"/>
          <w:sz w:val="22"/>
          <w:szCs w:val="22"/>
          <w:lang w:val="en-GB"/>
        </w:rPr>
        <w:t>south western</w:t>
      </w:r>
      <w:proofErr w:type="gramEnd"/>
      <w:r w:rsidRPr="009E4484">
        <w:rPr>
          <w:rFonts w:ascii="Verdana" w:hAnsi="Verdana" w:cs="Verdana"/>
          <w:sz w:val="22"/>
          <w:szCs w:val="22"/>
          <w:lang w:val="en-GB"/>
        </w:rPr>
        <w:t xml:space="preserve"> boundary. The application site is in effect ‘land locked’ and cannot be extended any further</w:t>
      </w:r>
      <w:r w:rsidRPr="009E4484">
        <w:rPr>
          <w:rFonts w:ascii="Verdana" w:hAnsi="Verdana" w:cs="Verdana"/>
          <w:sz w:val="22"/>
          <w:szCs w:val="22"/>
        </w:rPr>
        <w:t>.</w:t>
      </w:r>
      <w:r w:rsidRPr="009E4484">
        <w:rPr>
          <w:rFonts w:ascii="Verdana" w:hAnsi="Verdana" w:cs="Verdana"/>
          <w:sz w:val="22"/>
          <w:szCs w:val="22"/>
          <w:lang w:val="en-GB"/>
        </w:rPr>
        <w:t xml:space="preserve"> </w:t>
      </w:r>
    </w:p>
    <w:p w14:paraId="3B7D6664"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site is physically related to the existing dwelling and is capable of being incorporated into the established garden without altering the overall character of the surrounding area.</w:t>
      </w:r>
    </w:p>
    <w:p w14:paraId="54CDDE52"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site is located within an area characterised by a mix of residential properties and associated garden areas. The relationship between the application site and adjacent properties has been considered, and the proposed change of use would be consistent with the existing residential pattern and established boundaries in the locality.</w:t>
      </w:r>
    </w:p>
    <w:p w14:paraId="78D6E161" w14:textId="77777777" w:rsidR="00285778" w:rsidRPr="009E4484" w:rsidRDefault="00000000">
      <w:pPr>
        <w:pStyle w:val="Heading3"/>
        <w:jc w:val="both"/>
        <w:rPr>
          <w:rFonts w:ascii="Verdana" w:hAnsi="Verdana" w:cs="Verdana" w:hint="default"/>
          <w:sz w:val="22"/>
          <w:szCs w:val="22"/>
        </w:rPr>
      </w:pPr>
      <w:r w:rsidRPr="009E4484">
        <w:rPr>
          <w:rFonts w:ascii="Verdana" w:hAnsi="Verdana" w:cs="Verdana" w:hint="default"/>
          <w:sz w:val="22"/>
          <w:szCs w:val="22"/>
          <w:u w:val="single"/>
        </w:rPr>
        <w:t>3. Proposed Development</w:t>
      </w:r>
    </w:p>
    <w:p w14:paraId="66912E29"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 xml:space="preserve">Planning permission is sought for the change of use of the land from </w:t>
      </w:r>
      <w:r w:rsidRPr="009E4484">
        <w:rPr>
          <w:rFonts w:ascii="Verdana" w:hAnsi="Verdana" w:cs="Verdana"/>
          <w:sz w:val="22"/>
          <w:szCs w:val="22"/>
          <w:lang w:val="en-GB"/>
        </w:rPr>
        <w:t>agricultural</w:t>
      </w:r>
      <w:r w:rsidRPr="009E4484">
        <w:rPr>
          <w:rFonts w:ascii="Verdana" w:hAnsi="Verdana" w:cs="Verdana"/>
          <w:sz w:val="22"/>
          <w:szCs w:val="22"/>
        </w:rPr>
        <w:t xml:space="preserve"> to residential garden.</w:t>
      </w:r>
    </w:p>
    <w:p w14:paraId="6AA4D8B2" w14:textId="77777777"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rPr>
        <w:t>The land will remain predominantly grassed and landscaped and will be maintained as private garden land ancillary to the existing dwelling.</w:t>
      </w:r>
      <w:r w:rsidRPr="009E4484">
        <w:rPr>
          <w:rFonts w:ascii="Verdana" w:hAnsi="Verdana" w:cs="Verdana"/>
          <w:sz w:val="22"/>
          <w:szCs w:val="22"/>
          <w:lang w:val="en-GB"/>
        </w:rPr>
        <w:t xml:space="preserve"> There will be no loss of ecology or BNG as a result of this application.</w:t>
      </w:r>
    </w:p>
    <w:p w14:paraId="511A23E4" w14:textId="060EFAE0" w:rsidR="00285778" w:rsidRDefault="00000000">
      <w:pPr>
        <w:pStyle w:val="NormalWeb"/>
        <w:jc w:val="both"/>
        <w:rPr>
          <w:rFonts w:ascii="Verdana" w:hAnsi="Verdana" w:cs="Verdana"/>
          <w:sz w:val="22"/>
          <w:szCs w:val="22"/>
          <w:lang w:val="en-GB"/>
        </w:rPr>
      </w:pPr>
      <w:r w:rsidRPr="009E4484">
        <w:rPr>
          <w:rFonts w:ascii="Verdana" w:hAnsi="Verdana" w:cs="Verdana"/>
          <w:sz w:val="22"/>
          <w:szCs w:val="22"/>
          <w:lang w:val="en-GB"/>
        </w:rPr>
        <w:t>One modest,</w:t>
      </w:r>
      <w:r w:rsidRPr="009E4484">
        <w:rPr>
          <w:rFonts w:ascii="Verdana" w:hAnsi="Verdana" w:cs="Verdana"/>
          <w:sz w:val="22"/>
          <w:szCs w:val="22"/>
        </w:rPr>
        <w:t xml:space="preserve"> new building </w:t>
      </w:r>
      <w:r w:rsidRPr="009E4484">
        <w:rPr>
          <w:rFonts w:ascii="Verdana" w:hAnsi="Verdana" w:cs="Verdana"/>
          <w:sz w:val="22"/>
          <w:szCs w:val="22"/>
          <w:lang w:val="en-GB"/>
        </w:rPr>
        <w:t>is</w:t>
      </w:r>
      <w:r w:rsidRPr="009E4484">
        <w:rPr>
          <w:rFonts w:ascii="Verdana" w:hAnsi="Verdana" w:cs="Verdana"/>
          <w:sz w:val="22"/>
          <w:szCs w:val="22"/>
        </w:rPr>
        <w:t xml:space="preserve"> proposed under this application</w:t>
      </w:r>
      <w:r w:rsidRPr="009E4484">
        <w:rPr>
          <w:rFonts w:ascii="Verdana" w:hAnsi="Verdana" w:cs="Verdana"/>
          <w:sz w:val="22"/>
          <w:szCs w:val="22"/>
          <w:lang w:val="en-GB"/>
        </w:rPr>
        <w:t xml:space="preserve"> </w:t>
      </w:r>
      <w:r w:rsidR="009E4484" w:rsidRPr="009E4484">
        <w:rPr>
          <w:rFonts w:ascii="Verdana" w:hAnsi="Verdana" w:cs="Verdana"/>
          <w:sz w:val="22"/>
          <w:szCs w:val="22"/>
          <w:lang w:val="en-GB"/>
        </w:rPr>
        <w:t>measuring</w:t>
      </w:r>
      <w:r w:rsidRPr="009E4484">
        <w:rPr>
          <w:rFonts w:ascii="Verdana" w:hAnsi="Verdana" w:cs="Verdana"/>
          <w:sz w:val="22"/>
          <w:szCs w:val="22"/>
          <w:lang w:val="en-GB"/>
        </w:rPr>
        <w:t xml:space="preserve"> 11m in l</w:t>
      </w:r>
      <w:r w:rsidR="009E4484" w:rsidRPr="009E4484">
        <w:rPr>
          <w:rFonts w:ascii="Verdana" w:hAnsi="Verdana" w:cs="Verdana"/>
          <w:sz w:val="22"/>
          <w:szCs w:val="22"/>
          <w:lang w:val="en-GB"/>
        </w:rPr>
        <w:t>en</w:t>
      </w:r>
      <w:r w:rsidRPr="009E4484">
        <w:rPr>
          <w:rFonts w:ascii="Verdana" w:hAnsi="Verdana" w:cs="Verdana"/>
          <w:sz w:val="22"/>
          <w:szCs w:val="22"/>
          <w:lang w:val="en-GB"/>
        </w:rPr>
        <w:t>gth by 4m in depth and having an overall height of approximately 2.7m</w:t>
      </w:r>
      <w:r w:rsidRPr="009E4484">
        <w:rPr>
          <w:rFonts w:ascii="Verdana" w:hAnsi="Verdana" w:cs="Verdana"/>
          <w:sz w:val="22"/>
          <w:szCs w:val="22"/>
        </w:rPr>
        <w:t>.</w:t>
      </w:r>
      <w:r w:rsidRPr="009E4484">
        <w:rPr>
          <w:rFonts w:ascii="Verdana" w:hAnsi="Verdana" w:cs="Verdana"/>
          <w:sz w:val="22"/>
          <w:szCs w:val="22"/>
          <w:lang w:val="en-GB"/>
        </w:rPr>
        <w:t xml:space="preserve"> This type of structure would </w:t>
      </w:r>
      <w:r w:rsidR="009E4484" w:rsidRPr="009E4484">
        <w:rPr>
          <w:rFonts w:ascii="Verdana" w:hAnsi="Verdana" w:cs="Verdana"/>
          <w:sz w:val="22"/>
          <w:szCs w:val="22"/>
          <w:lang w:val="en-GB"/>
        </w:rPr>
        <w:t>normally</w:t>
      </w:r>
      <w:r w:rsidRPr="009E4484">
        <w:rPr>
          <w:rFonts w:ascii="Verdana" w:hAnsi="Verdana" w:cs="Verdana"/>
          <w:sz w:val="22"/>
          <w:szCs w:val="22"/>
          <w:lang w:val="en-GB"/>
        </w:rPr>
        <w:t xml:space="preserve"> be classed as </w:t>
      </w:r>
      <w:r w:rsidR="009E4484" w:rsidRPr="009E4484">
        <w:rPr>
          <w:rFonts w:ascii="Verdana" w:hAnsi="Verdana" w:cs="Verdana"/>
          <w:sz w:val="22"/>
          <w:szCs w:val="22"/>
          <w:lang w:val="en-GB"/>
        </w:rPr>
        <w:t>‘</w:t>
      </w:r>
      <w:r w:rsidRPr="009E4484">
        <w:rPr>
          <w:rFonts w:ascii="Verdana" w:hAnsi="Verdana" w:cs="Verdana"/>
          <w:sz w:val="22"/>
          <w:szCs w:val="22"/>
          <w:lang w:val="en-GB"/>
        </w:rPr>
        <w:t>permitted development</w:t>
      </w:r>
      <w:r w:rsidR="009E4484" w:rsidRPr="009E4484">
        <w:rPr>
          <w:rFonts w:ascii="Verdana" w:hAnsi="Verdana" w:cs="Verdana"/>
          <w:sz w:val="22"/>
          <w:szCs w:val="22"/>
          <w:lang w:val="en-GB"/>
        </w:rPr>
        <w:t>’</w:t>
      </w:r>
      <w:r w:rsidRPr="009E4484">
        <w:rPr>
          <w:rFonts w:ascii="Verdana" w:hAnsi="Verdana" w:cs="Verdana"/>
          <w:sz w:val="22"/>
          <w:szCs w:val="22"/>
          <w:lang w:val="en-GB"/>
        </w:rPr>
        <w:t xml:space="preserve"> if it was constructed on a domestic garden.</w:t>
      </w:r>
      <w:r w:rsidRPr="009E4484">
        <w:rPr>
          <w:rFonts w:ascii="Verdana" w:hAnsi="Verdana" w:cs="Verdana"/>
          <w:sz w:val="22"/>
          <w:szCs w:val="22"/>
        </w:rPr>
        <w:t xml:space="preserve"> Should any future structures require planning permission, a separate application would be submitted where necessary.</w:t>
      </w:r>
      <w:r w:rsidRPr="009E4484">
        <w:rPr>
          <w:rFonts w:ascii="Verdana" w:hAnsi="Verdana" w:cs="Verdana"/>
          <w:sz w:val="22"/>
          <w:szCs w:val="22"/>
          <w:lang w:val="en-GB"/>
        </w:rPr>
        <w:t xml:space="preserve"> Some steps have been created out of stone filled gabion </w:t>
      </w:r>
      <w:proofErr w:type="gramStart"/>
      <w:r w:rsidRPr="009E4484">
        <w:rPr>
          <w:rFonts w:ascii="Verdana" w:hAnsi="Verdana" w:cs="Verdana"/>
          <w:sz w:val="22"/>
          <w:szCs w:val="22"/>
          <w:lang w:val="en-GB"/>
        </w:rPr>
        <w:t>cages</w:t>
      </w:r>
      <w:proofErr w:type="gramEnd"/>
      <w:r w:rsidRPr="009E4484">
        <w:rPr>
          <w:rFonts w:ascii="Verdana" w:hAnsi="Verdana" w:cs="Verdana"/>
          <w:sz w:val="22"/>
          <w:szCs w:val="22"/>
          <w:lang w:val="en-GB"/>
        </w:rPr>
        <w:t xml:space="preserve"> but they do not have any structural element to them in the same way a retaining wall does.</w:t>
      </w:r>
    </w:p>
    <w:p w14:paraId="3E120994" w14:textId="77777777" w:rsidR="003107AB" w:rsidRDefault="003107AB" w:rsidP="003107AB">
      <w:pPr>
        <w:pStyle w:val="NormalWeb"/>
        <w:jc w:val="right"/>
        <w:rPr>
          <w:rFonts w:ascii="Verdana" w:hAnsi="Verdana" w:cs="Verdana"/>
          <w:sz w:val="22"/>
          <w:szCs w:val="22"/>
          <w:lang w:val="en-GB"/>
        </w:rPr>
      </w:pPr>
    </w:p>
    <w:p w14:paraId="4D301DC4" w14:textId="416E4320" w:rsidR="003107AB" w:rsidRPr="009E4484" w:rsidRDefault="003107AB" w:rsidP="003107AB">
      <w:pPr>
        <w:pStyle w:val="NormalWeb"/>
        <w:jc w:val="right"/>
        <w:rPr>
          <w:rFonts w:ascii="Verdana" w:hAnsi="Verdana" w:cs="Verdana"/>
          <w:sz w:val="22"/>
          <w:szCs w:val="22"/>
          <w:lang w:val="en-GB"/>
        </w:rPr>
      </w:pPr>
      <w:r w:rsidRPr="009E4484">
        <w:rPr>
          <w:rFonts w:ascii="Verdana" w:hAnsi="Verdana" w:cs="Verdana"/>
          <w:sz w:val="22"/>
          <w:szCs w:val="22"/>
          <w:lang w:val="en-GB"/>
        </w:rPr>
        <w:t>Contd…/</w:t>
      </w:r>
    </w:p>
    <w:p w14:paraId="49F2CFD4" w14:textId="6B43042C" w:rsidR="003107AB" w:rsidRPr="009E4484" w:rsidRDefault="003107AB" w:rsidP="003107AB">
      <w:pPr>
        <w:pStyle w:val="NormalWeb"/>
        <w:jc w:val="center"/>
        <w:rPr>
          <w:rFonts w:ascii="Verdana" w:hAnsi="Verdana" w:cs="Verdana"/>
          <w:sz w:val="22"/>
          <w:szCs w:val="22"/>
          <w:lang w:val="en-GB"/>
        </w:rPr>
      </w:pPr>
      <w:r w:rsidRPr="009E4484">
        <w:rPr>
          <w:rFonts w:ascii="Verdana" w:hAnsi="Verdana" w:cs="Verdana"/>
          <w:sz w:val="22"/>
          <w:szCs w:val="22"/>
          <w:lang w:val="en-GB"/>
        </w:rPr>
        <w:lastRenderedPageBreak/>
        <w:t xml:space="preserve">- </w:t>
      </w:r>
      <w:r>
        <w:rPr>
          <w:rFonts w:ascii="Verdana" w:hAnsi="Verdana" w:cs="Verdana"/>
          <w:sz w:val="22"/>
          <w:szCs w:val="22"/>
          <w:lang w:val="en-GB"/>
        </w:rPr>
        <w:t>3</w:t>
      </w:r>
      <w:r w:rsidRPr="009E4484">
        <w:rPr>
          <w:rFonts w:ascii="Verdana" w:hAnsi="Verdana" w:cs="Verdana"/>
          <w:sz w:val="22"/>
          <w:szCs w:val="22"/>
          <w:lang w:val="en-GB"/>
        </w:rPr>
        <w:t xml:space="preserve"> -</w:t>
      </w:r>
    </w:p>
    <w:p w14:paraId="031BD9E0" w14:textId="05787364" w:rsidR="003107AB" w:rsidRPr="009E4484" w:rsidRDefault="003107AB" w:rsidP="003107AB">
      <w:pPr>
        <w:pStyle w:val="NormalWeb"/>
        <w:rPr>
          <w:rFonts w:ascii="Verdana" w:hAnsi="Verdana" w:cs="Verdana"/>
          <w:sz w:val="22"/>
          <w:szCs w:val="22"/>
          <w:lang w:val="en-GB"/>
        </w:rPr>
      </w:pPr>
      <w:r w:rsidRPr="009E4484">
        <w:rPr>
          <w:rFonts w:ascii="Verdana" w:hAnsi="Verdana" w:cs="Verdana"/>
          <w:sz w:val="22"/>
          <w:szCs w:val="22"/>
          <w:lang w:val="en-GB"/>
        </w:rPr>
        <w:t>Planning Services, Wiltshire Council</w:t>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t>6</w:t>
      </w:r>
      <w:r w:rsidRPr="009E4484">
        <w:rPr>
          <w:rFonts w:ascii="Verdana" w:hAnsi="Verdana" w:cs="Verdana"/>
          <w:sz w:val="22"/>
          <w:szCs w:val="22"/>
          <w:vertAlign w:val="superscript"/>
          <w:lang w:val="en-GB"/>
        </w:rPr>
        <w:t>th</w:t>
      </w:r>
      <w:r w:rsidRPr="009E4484">
        <w:rPr>
          <w:rFonts w:ascii="Verdana" w:hAnsi="Verdana" w:cs="Verdana"/>
          <w:sz w:val="22"/>
          <w:szCs w:val="22"/>
          <w:lang w:val="en-GB"/>
        </w:rPr>
        <w:t xml:space="preserve"> August 2026</w:t>
      </w:r>
    </w:p>
    <w:p w14:paraId="705D7A77" w14:textId="78EF75E7" w:rsidR="003107AB" w:rsidRDefault="003107AB" w:rsidP="003107AB">
      <w:pPr>
        <w:pStyle w:val="NormalWeb"/>
        <w:rPr>
          <w:rFonts w:ascii="Verdana" w:hAnsi="Verdana" w:cs="Verdana"/>
          <w:b/>
          <w:bCs/>
          <w:sz w:val="22"/>
          <w:szCs w:val="22"/>
          <w:lang w:val="en-GB"/>
        </w:rPr>
      </w:pPr>
      <w:r w:rsidRPr="009E4484">
        <w:rPr>
          <w:rFonts w:ascii="Verdana" w:hAnsi="Verdana" w:cs="Verdana"/>
          <w:b/>
          <w:bCs/>
          <w:sz w:val="22"/>
          <w:szCs w:val="22"/>
          <w:lang w:val="en-GB"/>
        </w:rPr>
        <w:t>Land at Poppy House, Barnes Green, Brinkworth, Wiltshire, SN15 5AQ</w:t>
      </w:r>
    </w:p>
    <w:p w14:paraId="12F3F415" w14:textId="77777777" w:rsidR="003107AB" w:rsidRPr="003107AB" w:rsidRDefault="003107AB" w:rsidP="003107AB">
      <w:pPr>
        <w:pStyle w:val="NormalWeb"/>
        <w:rPr>
          <w:rFonts w:ascii="Verdana" w:hAnsi="Verdana" w:cs="Verdana"/>
          <w:b/>
          <w:bCs/>
          <w:sz w:val="22"/>
          <w:szCs w:val="22"/>
          <w:lang w:val="en-GB"/>
        </w:rPr>
      </w:pPr>
    </w:p>
    <w:p w14:paraId="72DFCC00"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does not seek to alter the established relationship with neighbouring properties and will not result in any additional residential units or intensification of use.</w:t>
      </w:r>
    </w:p>
    <w:p w14:paraId="0EA2049A" w14:textId="77777777" w:rsidR="00285778" w:rsidRPr="009E4484" w:rsidRDefault="00000000">
      <w:pPr>
        <w:pStyle w:val="Heading3"/>
        <w:jc w:val="both"/>
        <w:rPr>
          <w:rFonts w:ascii="Verdana" w:hAnsi="Verdana" w:cs="Verdana" w:hint="default"/>
          <w:sz w:val="22"/>
          <w:szCs w:val="22"/>
          <w:u w:val="single"/>
        </w:rPr>
      </w:pPr>
      <w:r w:rsidRPr="009E4484">
        <w:rPr>
          <w:rFonts w:ascii="Verdana" w:hAnsi="Verdana" w:cs="Verdana" w:hint="default"/>
          <w:sz w:val="22"/>
          <w:szCs w:val="22"/>
          <w:u w:val="single"/>
        </w:rPr>
        <w:t>4. Planning Policy</w:t>
      </w:r>
    </w:p>
    <w:p w14:paraId="7897514C"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Section 38(6) of the Planning and Compulsory Purchase Act 2004 requires planning applications to be determined in accordance with the Development Plan unless material considerations indicate otherwise.</w:t>
      </w:r>
    </w:p>
    <w:p w14:paraId="6016CA24"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has been assessed against:</w:t>
      </w:r>
    </w:p>
    <w:p w14:paraId="6555B8E4" w14:textId="77777777" w:rsidR="00285778" w:rsidRPr="009E4484" w:rsidRDefault="00000000">
      <w:pPr>
        <w:numPr>
          <w:ilvl w:val="0"/>
          <w:numId w:val="1"/>
        </w:numPr>
        <w:spacing w:beforeAutospacing="1" w:after="0" w:afterAutospacing="1"/>
        <w:jc w:val="both"/>
        <w:rPr>
          <w:rFonts w:ascii="Verdana" w:hAnsi="Verdana" w:cs="Verdana"/>
        </w:rPr>
      </w:pPr>
      <w:r w:rsidRPr="009E4484">
        <w:rPr>
          <w:rFonts w:ascii="Verdana" w:hAnsi="Verdana" w:cs="Verdana"/>
        </w:rPr>
        <w:t>The National Planning Policy Framework (NPPF).</w:t>
      </w:r>
    </w:p>
    <w:p w14:paraId="24A2FFA9" w14:textId="77777777" w:rsidR="00285778" w:rsidRPr="009E4484" w:rsidRDefault="00000000">
      <w:pPr>
        <w:numPr>
          <w:ilvl w:val="0"/>
          <w:numId w:val="1"/>
        </w:numPr>
        <w:spacing w:beforeAutospacing="1" w:after="0" w:afterAutospacing="1"/>
        <w:jc w:val="both"/>
        <w:rPr>
          <w:rFonts w:ascii="Verdana" w:hAnsi="Verdana" w:cs="Verdana"/>
        </w:rPr>
      </w:pPr>
      <w:r w:rsidRPr="009E4484">
        <w:rPr>
          <w:rFonts w:ascii="Verdana" w:hAnsi="Verdana" w:cs="Verdana"/>
        </w:rPr>
        <w:t>The Wiltshire Core Strategy (Adopted January 2015).</w:t>
      </w:r>
    </w:p>
    <w:p w14:paraId="1C36C166" w14:textId="77777777" w:rsidR="00285778" w:rsidRPr="009E4484" w:rsidRDefault="00000000">
      <w:pPr>
        <w:numPr>
          <w:ilvl w:val="0"/>
          <w:numId w:val="1"/>
        </w:numPr>
        <w:spacing w:beforeAutospacing="1" w:after="0" w:afterAutospacing="1"/>
        <w:jc w:val="both"/>
        <w:rPr>
          <w:rFonts w:ascii="Verdana" w:hAnsi="Verdana" w:cs="Verdana"/>
        </w:rPr>
      </w:pPr>
      <w:r w:rsidRPr="009E4484">
        <w:rPr>
          <w:rFonts w:ascii="Verdana" w:hAnsi="Verdana" w:cs="Verdana"/>
        </w:rPr>
        <w:t>Any relevant made Neighbourhood Plan (where applicable).</w:t>
      </w:r>
    </w:p>
    <w:p w14:paraId="7BA63912" w14:textId="77777777" w:rsidR="00285778" w:rsidRPr="009E4484" w:rsidRDefault="00000000">
      <w:pPr>
        <w:numPr>
          <w:ilvl w:val="0"/>
          <w:numId w:val="1"/>
        </w:numPr>
        <w:spacing w:beforeAutospacing="1" w:after="0" w:afterAutospacing="1"/>
        <w:jc w:val="both"/>
        <w:rPr>
          <w:rFonts w:ascii="Verdana" w:hAnsi="Verdana" w:cs="Verdana"/>
        </w:rPr>
      </w:pPr>
      <w:r w:rsidRPr="009E4484">
        <w:rPr>
          <w:rFonts w:ascii="Verdana" w:hAnsi="Verdana" w:cs="Verdana"/>
        </w:rPr>
        <w:t>The planning history of the site and surrounding properties as material considerations.</w:t>
      </w:r>
    </w:p>
    <w:p w14:paraId="32E871A2"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Relevant Wiltshire Core Strategy policies include:</w:t>
      </w:r>
    </w:p>
    <w:p w14:paraId="1A5C24B4" w14:textId="77777777" w:rsidR="00285778" w:rsidRPr="009E4484" w:rsidRDefault="00000000">
      <w:pPr>
        <w:numPr>
          <w:ilvl w:val="0"/>
          <w:numId w:val="2"/>
        </w:numPr>
        <w:spacing w:beforeAutospacing="1" w:after="0" w:afterAutospacing="1"/>
        <w:jc w:val="both"/>
        <w:rPr>
          <w:rFonts w:ascii="Verdana" w:hAnsi="Verdana" w:cs="Verdana"/>
        </w:rPr>
      </w:pPr>
      <w:r w:rsidRPr="009E4484">
        <w:rPr>
          <w:rStyle w:val="Strong"/>
          <w:rFonts w:ascii="Verdana" w:hAnsi="Verdana" w:cs="Verdana"/>
        </w:rPr>
        <w:t>Core Policy 1 – Settlement Strategy</w:t>
      </w:r>
      <w:r w:rsidRPr="009E4484">
        <w:rPr>
          <w:rFonts w:ascii="Verdana" w:hAnsi="Verdana" w:cs="Verdana"/>
        </w:rPr>
        <w:t>, which identifies where sustainable development should be located.</w:t>
      </w:r>
    </w:p>
    <w:p w14:paraId="5BF8C07E" w14:textId="77777777" w:rsidR="00285778" w:rsidRPr="009E4484" w:rsidRDefault="00000000">
      <w:pPr>
        <w:numPr>
          <w:ilvl w:val="0"/>
          <w:numId w:val="2"/>
        </w:numPr>
        <w:spacing w:beforeAutospacing="1" w:after="0" w:afterAutospacing="1"/>
        <w:jc w:val="both"/>
        <w:rPr>
          <w:rFonts w:ascii="Verdana" w:hAnsi="Verdana" w:cs="Verdana"/>
        </w:rPr>
      </w:pPr>
      <w:r w:rsidRPr="009E4484">
        <w:rPr>
          <w:rStyle w:val="Strong"/>
          <w:rFonts w:ascii="Verdana" w:hAnsi="Verdana" w:cs="Verdana"/>
        </w:rPr>
        <w:t>Core Policy 2 – Delivery Strategy</w:t>
      </w:r>
      <w:r w:rsidRPr="009E4484">
        <w:rPr>
          <w:rFonts w:ascii="Verdana" w:hAnsi="Verdana" w:cs="Verdana"/>
        </w:rPr>
        <w:t>, which supports development that accords with the development plan and protects the countryside from inappropriate development.</w:t>
      </w:r>
    </w:p>
    <w:p w14:paraId="70FD76F7" w14:textId="77777777" w:rsidR="00285778" w:rsidRPr="009E4484" w:rsidRDefault="00000000">
      <w:pPr>
        <w:numPr>
          <w:ilvl w:val="0"/>
          <w:numId w:val="2"/>
        </w:numPr>
        <w:spacing w:beforeAutospacing="1" w:after="0" w:afterAutospacing="1"/>
        <w:jc w:val="both"/>
        <w:rPr>
          <w:rFonts w:ascii="Verdana" w:hAnsi="Verdana" w:cs="Verdana"/>
        </w:rPr>
      </w:pPr>
      <w:r w:rsidRPr="009E4484">
        <w:rPr>
          <w:rStyle w:val="Strong"/>
          <w:rFonts w:ascii="Verdana" w:hAnsi="Verdana" w:cs="Verdana"/>
        </w:rPr>
        <w:t>Core Policy 51 – Landscape</w:t>
      </w:r>
      <w:r w:rsidRPr="009E4484">
        <w:rPr>
          <w:rFonts w:ascii="Verdana" w:hAnsi="Verdana" w:cs="Verdana"/>
        </w:rPr>
        <w:t>, requiring development to protect, conserve and, where possible, enhance landscape character.</w:t>
      </w:r>
    </w:p>
    <w:p w14:paraId="46C9CFBA" w14:textId="77777777" w:rsidR="00285778" w:rsidRPr="009E4484" w:rsidRDefault="00000000">
      <w:pPr>
        <w:numPr>
          <w:ilvl w:val="0"/>
          <w:numId w:val="2"/>
        </w:numPr>
        <w:spacing w:beforeAutospacing="1" w:after="0" w:afterAutospacing="1"/>
        <w:jc w:val="both"/>
        <w:rPr>
          <w:rFonts w:ascii="Verdana" w:hAnsi="Verdana" w:cs="Verdana"/>
        </w:rPr>
      </w:pPr>
      <w:r w:rsidRPr="009E4484">
        <w:rPr>
          <w:rStyle w:val="Strong"/>
          <w:rFonts w:ascii="Verdana" w:hAnsi="Verdana" w:cs="Verdana"/>
        </w:rPr>
        <w:t xml:space="preserve">Core Policy 57 – Ensuring </w:t>
      </w:r>
      <w:proofErr w:type="gramStart"/>
      <w:r w:rsidRPr="009E4484">
        <w:rPr>
          <w:rStyle w:val="Strong"/>
          <w:rFonts w:ascii="Verdana" w:hAnsi="Verdana" w:cs="Verdana"/>
        </w:rPr>
        <w:t>High Quality</w:t>
      </w:r>
      <w:proofErr w:type="gramEnd"/>
      <w:r w:rsidRPr="009E4484">
        <w:rPr>
          <w:rStyle w:val="Strong"/>
          <w:rFonts w:ascii="Verdana" w:hAnsi="Verdana" w:cs="Verdana"/>
        </w:rPr>
        <w:t xml:space="preserve"> Design and Place Shaping</w:t>
      </w:r>
      <w:r w:rsidRPr="009E4484">
        <w:rPr>
          <w:rFonts w:ascii="Verdana" w:hAnsi="Verdana" w:cs="Verdana"/>
        </w:rPr>
        <w:t>, requiring proposals to respond positively to local character and protect residential amenity.</w:t>
      </w:r>
    </w:p>
    <w:p w14:paraId="4732DEEC" w14:textId="77777777" w:rsidR="00285778" w:rsidRPr="009E4484" w:rsidRDefault="00000000">
      <w:pPr>
        <w:numPr>
          <w:ilvl w:val="0"/>
          <w:numId w:val="2"/>
        </w:numPr>
        <w:spacing w:beforeAutospacing="1" w:after="0" w:afterAutospacing="1"/>
        <w:jc w:val="both"/>
        <w:rPr>
          <w:rFonts w:ascii="Verdana" w:hAnsi="Verdana" w:cs="Verdana"/>
        </w:rPr>
      </w:pPr>
      <w:r w:rsidRPr="009E4484">
        <w:rPr>
          <w:rStyle w:val="Strong"/>
          <w:rFonts w:ascii="Verdana" w:hAnsi="Verdana" w:cs="Verdana"/>
        </w:rPr>
        <w:t>Core Policy 58 – Ensuring the Conservation of the Historic Environment</w:t>
      </w:r>
      <w:r w:rsidRPr="009E4484">
        <w:rPr>
          <w:rFonts w:ascii="Verdana" w:hAnsi="Verdana" w:cs="Verdana"/>
        </w:rPr>
        <w:t>, where heritage assets are affected.</w:t>
      </w:r>
    </w:p>
    <w:p w14:paraId="059EE119" w14:textId="77777777" w:rsidR="00285778" w:rsidRDefault="00000000">
      <w:pPr>
        <w:pStyle w:val="NormalWeb"/>
        <w:jc w:val="both"/>
        <w:rPr>
          <w:rFonts w:ascii="Verdana" w:hAnsi="Verdana" w:cs="Verdana"/>
          <w:sz w:val="22"/>
          <w:szCs w:val="22"/>
        </w:rPr>
      </w:pPr>
      <w:r w:rsidRPr="009E4484">
        <w:rPr>
          <w:rFonts w:ascii="Verdana" w:hAnsi="Verdana" w:cs="Verdana"/>
          <w:sz w:val="22"/>
          <w:szCs w:val="22"/>
        </w:rPr>
        <w:t>The proposal is also consistent with the objectives of the NPPF to achieve sustainable development, make effective use of land where appropriate, and ensure that development is sympathetic to local character.</w:t>
      </w:r>
    </w:p>
    <w:p w14:paraId="5263EA3B" w14:textId="77777777" w:rsidR="003107AB" w:rsidRDefault="003107AB">
      <w:pPr>
        <w:pStyle w:val="NormalWeb"/>
        <w:jc w:val="both"/>
        <w:rPr>
          <w:rFonts w:ascii="Verdana" w:hAnsi="Verdana" w:cs="Verdana"/>
          <w:sz w:val="22"/>
          <w:szCs w:val="22"/>
        </w:rPr>
      </w:pPr>
    </w:p>
    <w:p w14:paraId="1FF1493A" w14:textId="77777777" w:rsidR="003107AB" w:rsidRDefault="003107AB" w:rsidP="003107AB">
      <w:pPr>
        <w:pStyle w:val="NormalWeb"/>
        <w:jc w:val="right"/>
        <w:rPr>
          <w:rFonts w:ascii="Verdana" w:hAnsi="Verdana" w:cs="Verdana"/>
          <w:sz w:val="22"/>
          <w:szCs w:val="22"/>
          <w:lang w:val="en-GB"/>
        </w:rPr>
      </w:pPr>
    </w:p>
    <w:p w14:paraId="1C4EE90B" w14:textId="650C3244" w:rsidR="003107AB" w:rsidRPr="009E4484" w:rsidRDefault="003107AB" w:rsidP="003107AB">
      <w:pPr>
        <w:pStyle w:val="NormalWeb"/>
        <w:jc w:val="right"/>
        <w:rPr>
          <w:rFonts w:ascii="Verdana" w:hAnsi="Verdana" w:cs="Verdana"/>
          <w:sz w:val="22"/>
          <w:szCs w:val="22"/>
          <w:lang w:val="en-GB"/>
        </w:rPr>
      </w:pPr>
      <w:r w:rsidRPr="009E4484">
        <w:rPr>
          <w:rFonts w:ascii="Verdana" w:hAnsi="Verdana" w:cs="Verdana"/>
          <w:sz w:val="22"/>
          <w:szCs w:val="22"/>
          <w:lang w:val="en-GB"/>
        </w:rPr>
        <w:t>Contd…/</w:t>
      </w:r>
    </w:p>
    <w:p w14:paraId="1A4F06B7" w14:textId="4CA096D5" w:rsidR="003107AB" w:rsidRPr="009E4484" w:rsidRDefault="003107AB" w:rsidP="003107AB">
      <w:pPr>
        <w:pStyle w:val="NormalWeb"/>
        <w:jc w:val="center"/>
        <w:rPr>
          <w:rFonts w:ascii="Verdana" w:hAnsi="Verdana" w:cs="Verdana"/>
          <w:sz w:val="22"/>
          <w:szCs w:val="22"/>
          <w:lang w:val="en-GB"/>
        </w:rPr>
      </w:pPr>
      <w:r w:rsidRPr="009E4484">
        <w:rPr>
          <w:rFonts w:ascii="Verdana" w:hAnsi="Verdana" w:cs="Verdana"/>
          <w:sz w:val="22"/>
          <w:szCs w:val="22"/>
          <w:lang w:val="en-GB"/>
        </w:rPr>
        <w:lastRenderedPageBreak/>
        <w:t xml:space="preserve">- </w:t>
      </w:r>
      <w:r>
        <w:rPr>
          <w:rFonts w:ascii="Verdana" w:hAnsi="Verdana" w:cs="Verdana"/>
          <w:sz w:val="22"/>
          <w:szCs w:val="22"/>
          <w:lang w:val="en-GB"/>
        </w:rPr>
        <w:t>4</w:t>
      </w:r>
      <w:r w:rsidRPr="009E4484">
        <w:rPr>
          <w:rFonts w:ascii="Verdana" w:hAnsi="Verdana" w:cs="Verdana"/>
          <w:sz w:val="22"/>
          <w:szCs w:val="22"/>
          <w:lang w:val="en-GB"/>
        </w:rPr>
        <w:t xml:space="preserve"> -</w:t>
      </w:r>
    </w:p>
    <w:p w14:paraId="64C16B67" w14:textId="2ABCE71E" w:rsidR="003107AB" w:rsidRPr="009E4484" w:rsidRDefault="003107AB" w:rsidP="003107AB">
      <w:pPr>
        <w:pStyle w:val="NormalWeb"/>
        <w:rPr>
          <w:rFonts w:ascii="Verdana" w:hAnsi="Verdana" w:cs="Verdana"/>
          <w:sz w:val="22"/>
          <w:szCs w:val="22"/>
          <w:lang w:val="en-GB"/>
        </w:rPr>
      </w:pPr>
      <w:r w:rsidRPr="009E4484">
        <w:rPr>
          <w:rFonts w:ascii="Verdana" w:hAnsi="Verdana" w:cs="Verdana"/>
          <w:sz w:val="22"/>
          <w:szCs w:val="22"/>
          <w:lang w:val="en-GB"/>
        </w:rPr>
        <w:t>Planning Services, Wiltshire Council</w:t>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t>6</w:t>
      </w:r>
      <w:r w:rsidRPr="009E4484">
        <w:rPr>
          <w:rFonts w:ascii="Verdana" w:hAnsi="Verdana" w:cs="Verdana"/>
          <w:sz w:val="22"/>
          <w:szCs w:val="22"/>
          <w:vertAlign w:val="superscript"/>
          <w:lang w:val="en-GB"/>
        </w:rPr>
        <w:t>th</w:t>
      </w:r>
      <w:r w:rsidRPr="009E4484">
        <w:rPr>
          <w:rFonts w:ascii="Verdana" w:hAnsi="Verdana" w:cs="Verdana"/>
          <w:sz w:val="22"/>
          <w:szCs w:val="22"/>
          <w:lang w:val="en-GB"/>
        </w:rPr>
        <w:t xml:space="preserve"> August 2026</w:t>
      </w:r>
    </w:p>
    <w:p w14:paraId="6B422ED9" w14:textId="77777777" w:rsidR="003107AB" w:rsidRPr="009E4484" w:rsidRDefault="003107AB" w:rsidP="003107AB">
      <w:pPr>
        <w:pStyle w:val="NormalWeb"/>
        <w:rPr>
          <w:rFonts w:ascii="Verdana" w:hAnsi="Verdana" w:cs="Verdana"/>
          <w:b/>
          <w:bCs/>
          <w:sz w:val="22"/>
          <w:szCs w:val="22"/>
          <w:lang w:val="en-GB"/>
        </w:rPr>
      </w:pPr>
      <w:r w:rsidRPr="009E4484">
        <w:rPr>
          <w:rFonts w:ascii="Verdana" w:hAnsi="Verdana" w:cs="Verdana"/>
          <w:b/>
          <w:bCs/>
          <w:sz w:val="22"/>
          <w:szCs w:val="22"/>
          <w:lang w:val="en-GB"/>
        </w:rPr>
        <w:t>Land at Poppy House, Barnes Green, Brinkworth, Wiltshire, SN15 5AQ</w:t>
      </w:r>
    </w:p>
    <w:p w14:paraId="3B2E3BFF" w14:textId="77777777" w:rsidR="00285778" w:rsidRPr="009E4484" w:rsidRDefault="00000000">
      <w:pPr>
        <w:pStyle w:val="Heading3"/>
        <w:jc w:val="both"/>
        <w:rPr>
          <w:rFonts w:ascii="Verdana" w:hAnsi="Verdana" w:cs="Verdana" w:hint="default"/>
          <w:sz w:val="22"/>
          <w:szCs w:val="22"/>
          <w:u w:val="single"/>
        </w:rPr>
      </w:pPr>
      <w:r w:rsidRPr="009E4484">
        <w:rPr>
          <w:rFonts w:ascii="Verdana" w:hAnsi="Verdana" w:cs="Verdana" w:hint="default"/>
          <w:sz w:val="22"/>
          <w:szCs w:val="22"/>
          <w:u w:val="single"/>
        </w:rPr>
        <w:t>5. Planning Assessment</w:t>
      </w:r>
    </w:p>
    <w:p w14:paraId="77C07D26" w14:textId="77777777" w:rsidR="00285778" w:rsidRPr="009E4484" w:rsidRDefault="00000000">
      <w:pPr>
        <w:pStyle w:val="Heading4"/>
        <w:jc w:val="both"/>
        <w:rPr>
          <w:rFonts w:ascii="Verdana" w:hAnsi="Verdana" w:cs="Verdana" w:hint="default"/>
          <w:sz w:val="22"/>
          <w:szCs w:val="22"/>
          <w:u w:val="single"/>
        </w:rPr>
      </w:pPr>
      <w:proofErr w:type="gramStart"/>
      <w:r w:rsidRPr="009E4484">
        <w:rPr>
          <w:rFonts w:ascii="Verdana" w:hAnsi="Verdana" w:cs="Verdana" w:hint="default"/>
          <w:sz w:val="22"/>
          <w:szCs w:val="22"/>
          <w:u w:val="single"/>
        </w:rPr>
        <w:t>Principle</w:t>
      </w:r>
      <w:proofErr w:type="gramEnd"/>
      <w:r w:rsidRPr="009E4484">
        <w:rPr>
          <w:rFonts w:ascii="Verdana" w:hAnsi="Verdana" w:cs="Verdana" w:hint="default"/>
          <w:sz w:val="22"/>
          <w:szCs w:val="22"/>
          <w:u w:val="single"/>
        </w:rPr>
        <w:t xml:space="preserve"> of Development</w:t>
      </w:r>
    </w:p>
    <w:p w14:paraId="2E8E210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represents a modest extension of the existing residential curtilage rather than new residential development. The land will remain ancillary to the existing dwelling and does not facilitate additional housing development.</w:t>
      </w:r>
    </w:p>
    <w:p w14:paraId="1D94E32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has been considered in the context of previous planning applications relating to the site and nearby properties. The change of use would not conflict with the established pattern of development in the area and would maintain the existing relationship between residential properties and their associated garden areas.</w:t>
      </w:r>
    </w:p>
    <w:p w14:paraId="73DA329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Wiltshire Council has accepted in previous planning decisions that the principle of extending residential curtilage is not objectionable where there is no unacceptable harm to landscape character, neighbouring amenity or the wider countryside.</w:t>
      </w:r>
    </w:p>
    <w:p w14:paraId="14D2CCC1" w14:textId="77777777" w:rsidR="00285778" w:rsidRPr="009E4484" w:rsidRDefault="00000000">
      <w:pPr>
        <w:pStyle w:val="Heading4"/>
        <w:jc w:val="both"/>
        <w:rPr>
          <w:rFonts w:ascii="Verdana" w:hAnsi="Verdana" w:cs="Verdana" w:hint="default"/>
          <w:sz w:val="22"/>
          <w:szCs w:val="22"/>
          <w:u w:val="single"/>
        </w:rPr>
      </w:pPr>
      <w:r w:rsidRPr="009E4484">
        <w:rPr>
          <w:rFonts w:ascii="Verdana" w:hAnsi="Verdana" w:cs="Verdana" w:hint="default"/>
          <w:sz w:val="22"/>
          <w:szCs w:val="22"/>
          <w:u w:val="single"/>
        </w:rPr>
        <w:t>Landscape Character</w:t>
      </w:r>
    </w:p>
    <w:p w14:paraId="7AD80497" w14:textId="760173C8"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proposed garden extension will have very limited visual impact.</w:t>
      </w:r>
      <w:r w:rsidR="003107AB">
        <w:rPr>
          <w:rFonts w:ascii="Verdana" w:hAnsi="Verdana" w:cs="Verdana"/>
          <w:sz w:val="22"/>
          <w:szCs w:val="22"/>
        </w:rPr>
        <w:t xml:space="preserve"> </w:t>
      </w:r>
      <w:r w:rsidRPr="009E4484">
        <w:rPr>
          <w:rFonts w:ascii="Verdana" w:hAnsi="Verdana" w:cs="Verdana"/>
          <w:sz w:val="22"/>
          <w:szCs w:val="22"/>
        </w:rPr>
        <w:t>Existing boundary hedgerows and trees will be retained, maintaining the existing rural setting and screening the site from public viewpoints.</w:t>
      </w:r>
      <w:r w:rsidR="003107AB">
        <w:rPr>
          <w:rFonts w:ascii="Verdana" w:hAnsi="Verdana" w:cs="Verdana"/>
          <w:sz w:val="22"/>
          <w:szCs w:val="22"/>
        </w:rPr>
        <w:t xml:space="preserve"> </w:t>
      </w:r>
      <w:r w:rsidRPr="009E4484">
        <w:rPr>
          <w:rFonts w:ascii="Verdana" w:hAnsi="Verdana" w:cs="Verdana"/>
          <w:sz w:val="22"/>
          <w:szCs w:val="22"/>
        </w:rPr>
        <w:t xml:space="preserve">The land will remain open, landscaped and domestic in appearance, with no </w:t>
      </w:r>
      <w:proofErr w:type="spellStart"/>
      <w:r w:rsidRPr="009E4484">
        <w:rPr>
          <w:rFonts w:ascii="Verdana" w:hAnsi="Verdana" w:cs="Verdana"/>
          <w:sz w:val="22"/>
          <w:szCs w:val="22"/>
        </w:rPr>
        <w:t>urbanising</w:t>
      </w:r>
      <w:proofErr w:type="spellEnd"/>
      <w:r w:rsidRPr="009E4484">
        <w:rPr>
          <w:rFonts w:ascii="Verdana" w:hAnsi="Verdana" w:cs="Verdana"/>
          <w:sz w:val="22"/>
          <w:szCs w:val="22"/>
        </w:rPr>
        <w:t xml:space="preserve"> features proposed as part of this application.</w:t>
      </w:r>
    </w:p>
    <w:p w14:paraId="4C351CC6" w14:textId="77777777" w:rsidR="00285778" w:rsidRPr="009E4484" w:rsidRDefault="00000000">
      <w:pPr>
        <w:pStyle w:val="Heading4"/>
        <w:jc w:val="both"/>
        <w:rPr>
          <w:rFonts w:ascii="Verdana" w:hAnsi="Verdana" w:cs="Verdana" w:hint="default"/>
          <w:sz w:val="22"/>
          <w:szCs w:val="22"/>
        </w:rPr>
      </w:pPr>
      <w:r w:rsidRPr="009E4484">
        <w:rPr>
          <w:rFonts w:ascii="Verdana" w:hAnsi="Verdana" w:cs="Verdana" w:hint="default"/>
          <w:sz w:val="22"/>
          <w:szCs w:val="22"/>
          <w:u w:val="single"/>
        </w:rPr>
        <w:t>Residential Amenity</w:t>
      </w:r>
    </w:p>
    <w:p w14:paraId="3B998322" w14:textId="30C3B5F8"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 xml:space="preserve">The proposal will not create additional overlooking, noise, disturbance or loss of </w:t>
      </w:r>
      <w:proofErr w:type="spellStart"/>
      <w:proofErr w:type="gramStart"/>
      <w:r w:rsidRPr="009E4484">
        <w:rPr>
          <w:rFonts w:ascii="Verdana" w:hAnsi="Verdana" w:cs="Verdana"/>
          <w:sz w:val="22"/>
          <w:szCs w:val="22"/>
        </w:rPr>
        <w:t>privacy.The</w:t>
      </w:r>
      <w:proofErr w:type="spellEnd"/>
      <w:proofErr w:type="gramEnd"/>
      <w:r w:rsidRPr="009E4484">
        <w:rPr>
          <w:rFonts w:ascii="Verdana" w:hAnsi="Verdana" w:cs="Verdana"/>
          <w:sz w:val="22"/>
          <w:szCs w:val="22"/>
        </w:rPr>
        <w:t xml:space="preserve"> use of the land as private garden is entirely compatible with the existing residential use of the property and will not adversely affect the amenity of adjacent properties.</w:t>
      </w:r>
    </w:p>
    <w:p w14:paraId="0B487590"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has been designed to respect the existing boundaries and relationships with neighbouring dwellings, ensuring that adjacent properties retain appropriate levels of privacy and outlook.</w:t>
      </w:r>
    </w:p>
    <w:p w14:paraId="75D2D05A" w14:textId="77777777" w:rsidR="00285778" w:rsidRPr="009E4484" w:rsidRDefault="00000000">
      <w:pPr>
        <w:pStyle w:val="Heading4"/>
        <w:jc w:val="both"/>
        <w:rPr>
          <w:rFonts w:ascii="Verdana" w:hAnsi="Verdana" w:cs="Verdana" w:hint="default"/>
          <w:sz w:val="22"/>
          <w:szCs w:val="22"/>
          <w:u w:val="single"/>
        </w:rPr>
      </w:pPr>
      <w:r w:rsidRPr="009E4484">
        <w:rPr>
          <w:rFonts w:ascii="Verdana" w:hAnsi="Verdana" w:cs="Verdana" w:hint="default"/>
          <w:sz w:val="22"/>
          <w:szCs w:val="22"/>
          <w:u w:val="single"/>
        </w:rPr>
        <w:t>Highway Safety</w:t>
      </w:r>
    </w:p>
    <w:p w14:paraId="390F1C82" w14:textId="3903E2E9" w:rsidR="00285778" w:rsidRDefault="00000000">
      <w:pPr>
        <w:pStyle w:val="NormalWeb"/>
        <w:jc w:val="both"/>
        <w:rPr>
          <w:rFonts w:ascii="Verdana" w:hAnsi="Verdana" w:cs="Verdana"/>
          <w:sz w:val="22"/>
          <w:szCs w:val="22"/>
        </w:rPr>
      </w:pPr>
      <w:r w:rsidRPr="009E4484">
        <w:rPr>
          <w:rFonts w:ascii="Verdana" w:hAnsi="Verdana" w:cs="Verdana"/>
          <w:sz w:val="22"/>
          <w:szCs w:val="22"/>
        </w:rPr>
        <w:t>The proposal will not generate additional vehicle movements or require alterations to the existing access arrangements.</w:t>
      </w:r>
      <w:r w:rsidR="003107AB">
        <w:rPr>
          <w:rFonts w:ascii="Verdana" w:hAnsi="Verdana" w:cs="Verdana"/>
          <w:sz w:val="22"/>
          <w:szCs w:val="22"/>
        </w:rPr>
        <w:t xml:space="preserve"> </w:t>
      </w:r>
      <w:r w:rsidRPr="009E4484">
        <w:rPr>
          <w:rFonts w:ascii="Verdana" w:hAnsi="Verdana" w:cs="Verdana"/>
          <w:sz w:val="22"/>
          <w:szCs w:val="22"/>
        </w:rPr>
        <w:t>There are therefore no highway safety implications.</w:t>
      </w:r>
    </w:p>
    <w:p w14:paraId="7290BA47" w14:textId="77777777" w:rsidR="003107AB" w:rsidRPr="009E4484" w:rsidRDefault="003107AB" w:rsidP="003107AB">
      <w:pPr>
        <w:pStyle w:val="NormalWeb"/>
        <w:jc w:val="right"/>
        <w:rPr>
          <w:rFonts w:ascii="Verdana" w:hAnsi="Verdana" w:cs="Verdana"/>
          <w:sz w:val="22"/>
          <w:szCs w:val="22"/>
          <w:lang w:val="en-GB"/>
        </w:rPr>
      </w:pPr>
      <w:r w:rsidRPr="009E4484">
        <w:rPr>
          <w:rFonts w:ascii="Verdana" w:hAnsi="Verdana" w:cs="Verdana"/>
          <w:sz w:val="22"/>
          <w:szCs w:val="22"/>
          <w:lang w:val="en-GB"/>
        </w:rPr>
        <w:t>Contd…/</w:t>
      </w:r>
    </w:p>
    <w:p w14:paraId="354728BC" w14:textId="5EF4B4F9" w:rsidR="003107AB" w:rsidRPr="009E4484" w:rsidRDefault="003107AB" w:rsidP="003107AB">
      <w:pPr>
        <w:pStyle w:val="NormalWeb"/>
        <w:jc w:val="center"/>
        <w:rPr>
          <w:rFonts w:ascii="Verdana" w:hAnsi="Verdana" w:cs="Verdana"/>
          <w:sz w:val="22"/>
          <w:szCs w:val="22"/>
          <w:lang w:val="en-GB"/>
        </w:rPr>
      </w:pPr>
      <w:r w:rsidRPr="009E4484">
        <w:rPr>
          <w:rFonts w:ascii="Verdana" w:hAnsi="Verdana" w:cs="Verdana"/>
          <w:sz w:val="22"/>
          <w:szCs w:val="22"/>
          <w:lang w:val="en-GB"/>
        </w:rPr>
        <w:lastRenderedPageBreak/>
        <w:t xml:space="preserve">- </w:t>
      </w:r>
      <w:r>
        <w:rPr>
          <w:rFonts w:ascii="Verdana" w:hAnsi="Verdana" w:cs="Verdana"/>
          <w:sz w:val="22"/>
          <w:szCs w:val="22"/>
          <w:lang w:val="en-GB"/>
        </w:rPr>
        <w:t>5</w:t>
      </w:r>
      <w:r w:rsidRPr="009E4484">
        <w:rPr>
          <w:rFonts w:ascii="Verdana" w:hAnsi="Verdana" w:cs="Verdana"/>
          <w:sz w:val="22"/>
          <w:szCs w:val="22"/>
          <w:lang w:val="en-GB"/>
        </w:rPr>
        <w:t xml:space="preserve"> -</w:t>
      </w:r>
    </w:p>
    <w:p w14:paraId="05F2805A" w14:textId="5881722C" w:rsidR="003107AB" w:rsidRPr="009E4484" w:rsidRDefault="003107AB" w:rsidP="003107AB">
      <w:pPr>
        <w:pStyle w:val="NormalWeb"/>
        <w:rPr>
          <w:rFonts w:ascii="Verdana" w:hAnsi="Verdana" w:cs="Verdana"/>
          <w:sz w:val="22"/>
          <w:szCs w:val="22"/>
          <w:lang w:val="en-GB"/>
        </w:rPr>
      </w:pPr>
      <w:r w:rsidRPr="009E4484">
        <w:rPr>
          <w:rFonts w:ascii="Verdana" w:hAnsi="Verdana" w:cs="Verdana"/>
          <w:sz w:val="22"/>
          <w:szCs w:val="22"/>
          <w:lang w:val="en-GB"/>
        </w:rPr>
        <w:t>Planning Services, Wiltshire Council</w:t>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r>
      <w:r w:rsidRPr="009E4484">
        <w:rPr>
          <w:rFonts w:ascii="Verdana" w:hAnsi="Verdana" w:cs="Verdana"/>
          <w:sz w:val="22"/>
          <w:szCs w:val="22"/>
          <w:lang w:val="en-GB"/>
        </w:rPr>
        <w:tab/>
        <w:t>6</w:t>
      </w:r>
      <w:r w:rsidRPr="009E4484">
        <w:rPr>
          <w:rFonts w:ascii="Verdana" w:hAnsi="Verdana" w:cs="Verdana"/>
          <w:sz w:val="22"/>
          <w:szCs w:val="22"/>
          <w:vertAlign w:val="superscript"/>
          <w:lang w:val="en-GB"/>
        </w:rPr>
        <w:t>th</w:t>
      </w:r>
      <w:r w:rsidRPr="009E4484">
        <w:rPr>
          <w:rFonts w:ascii="Verdana" w:hAnsi="Verdana" w:cs="Verdana"/>
          <w:sz w:val="22"/>
          <w:szCs w:val="22"/>
          <w:lang w:val="en-GB"/>
        </w:rPr>
        <w:t xml:space="preserve"> August 2026</w:t>
      </w:r>
    </w:p>
    <w:p w14:paraId="4332BE2F" w14:textId="77777777" w:rsidR="003107AB" w:rsidRPr="009E4484" w:rsidRDefault="003107AB" w:rsidP="003107AB">
      <w:pPr>
        <w:pStyle w:val="NormalWeb"/>
        <w:rPr>
          <w:rFonts w:ascii="Verdana" w:hAnsi="Verdana" w:cs="Verdana"/>
          <w:b/>
          <w:bCs/>
          <w:sz w:val="22"/>
          <w:szCs w:val="22"/>
          <w:lang w:val="en-GB"/>
        </w:rPr>
      </w:pPr>
      <w:r w:rsidRPr="009E4484">
        <w:rPr>
          <w:rFonts w:ascii="Verdana" w:hAnsi="Verdana" w:cs="Verdana"/>
          <w:b/>
          <w:bCs/>
          <w:sz w:val="22"/>
          <w:szCs w:val="22"/>
          <w:lang w:val="en-GB"/>
        </w:rPr>
        <w:t>Land at Poppy House, Barnes Green, Brinkworth, Wiltshire, SN15 5AQ</w:t>
      </w:r>
    </w:p>
    <w:p w14:paraId="5432B8CD" w14:textId="77777777" w:rsidR="003107AB" w:rsidRPr="009E4484" w:rsidRDefault="003107AB">
      <w:pPr>
        <w:pStyle w:val="NormalWeb"/>
        <w:jc w:val="both"/>
        <w:rPr>
          <w:rFonts w:ascii="Verdana" w:hAnsi="Verdana" w:cs="Verdana"/>
          <w:sz w:val="22"/>
          <w:szCs w:val="22"/>
        </w:rPr>
      </w:pPr>
    </w:p>
    <w:p w14:paraId="13C57BE6" w14:textId="77777777" w:rsidR="00285778" w:rsidRPr="009E4484" w:rsidRDefault="00000000">
      <w:pPr>
        <w:pStyle w:val="Heading4"/>
        <w:jc w:val="both"/>
        <w:rPr>
          <w:rFonts w:ascii="Verdana" w:hAnsi="Verdana" w:cs="Verdana" w:hint="default"/>
          <w:sz w:val="22"/>
          <w:szCs w:val="22"/>
          <w:u w:val="single"/>
        </w:rPr>
      </w:pPr>
      <w:r w:rsidRPr="009E4484">
        <w:rPr>
          <w:rFonts w:ascii="Verdana" w:hAnsi="Verdana" w:cs="Verdana" w:hint="default"/>
          <w:sz w:val="22"/>
          <w:szCs w:val="22"/>
          <w:u w:val="single"/>
        </w:rPr>
        <w:t>Ecology and Biodiversity</w:t>
      </w:r>
    </w:p>
    <w:p w14:paraId="1A2EE3C6"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Existing trees and hedgerows will be retained wherever possible.</w:t>
      </w:r>
    </w:p>
    <w:p w14:paraId="13E4E5C5" w14:textId="04BFDA41" w:rsidR="00285778" w:rsidRPr="009E4484" w:rsidRDefault="00000000">
      <w:pPr>
        <w:pStyle w:val="NormalWeb"/>
        <w:jc w:val="both"/>
        <w:rPr>
          <w:rFonts w:ascii="Verdana" w:hAnsi="Verdana" w:cs="Verdana"/>
          <w:sz w:val="22"/>
          <w:szCs w:val="22"/>
          <w:lang w:val="en-GB"/>
        </w:rPr>
      </w:pPr>
      <w:r w:rsidRPr="009E4484">
        <w:rPr>
          <w:rFonts w:ascii="Verdana" w:hAnsi="Verdana" w:cs="Verdana"/>
          <w:sz w:val="22"/>
          <w:szCs w:val="22"/>
          <w:lang w:val="en-GB"/>
        </w:rPr>
        <w:t xml:space="preserve">As the application site is only 0.035 hectares in </w:t>
      </w:r>
      <w:r w:rsidR="009E4484" w:rsidRPr="009E4484">
        <w:rPr>
          <w:rFonts w:ascii="Verdana" w:hAnsi="Verdana" w:cs="Verdana"/>
          <w:sz w:val="22"/>
          <w:szCs w:val="22"/>
          <w:lang w:val="en-GB"/>
        </w:rPr>
        <w:t>area,</w:t>
      </w:r>
      <w:r w:rsidRPr="009E4484">
        <w:rPr>
          <w:rFonts w:ascii="Verdana" w:hAnsi="Verdana" w:cs="Verdana"/>
          <w:sz w:val="22"/>
          <w:szCs w:val="22"/>
          <w:lang w:val="en-GB"/>
        </w:rPr>
        <w:t xml:space="preserve"> we are not required to supply any BNG information.</w:t>
      </w:r>
    </w:p>
    <w:p w14:paraId="34C6781E" w14:textId="72A66A1D" w:rsidR="00285778" w:rsidRPr="003107AB" w:rsidRDefault="00000000">
      <w:pPr>
        <w:pStyle w:val="NormalWeb"/>
        <w:jc w:val="both"/>
        <w:rPr>
          <w:rFonts w:ascii="Verdana" w:hAnsi="Verdana" w:cs="Verdana"/>
          <w:sz w:val="22"/>
          <w:szCs w:val="22"/>
        </w:rPr>
      </w:pPr>
      <w:r w:rsidRPr="009E4484">
        <w:rPr>
          <w:rFonts w:ascii="Verdana" w:hAnsi="Verdana" w:cs="Verdana"/>
          <w:sz w:val="22"/>
          <w:szCs w:val="22"/>
        </w:rPr>
        <w:t>The continued management of the land as garden, together with additional planting where appropriate, provides opportunities to enhance biodiversity.</w:t>
      </w:r>
      <w:r w:rsidR="003107AB">
        <w:rPr>
          <w:rFonts w:ascii="Verdana" w:hAnsi="Verdana" w:cs="Verdana"/>
          <w:sz w:val="22"/>
          <w:szCs w:val="22"/>
        </w:rPr>
        <w:t xml:space="preserve"> </w:t>
      </w:r>
      <w:r w:rsidRPr="009E4484">
        <w:rPr>
          <w:rFonts w:ascii="Verdana" w:hAnsi="Verdana" w:cs="Verdana"/>
          <w:sz w:val="22"/>
          <w:szCs w:val="22"/>
          <w:lang w:val="en-GB"/>
        </w:rPr>
        <w:t>The existing pond will remain as will the newt compensation habitat around the pond as recommended in the ecology report that was submitted for application PL/2021/03928.</w:t>
      </w:r>
    </w:p>
    <w:p w14:paraId="3CFAE533" w14:textId="77777777" w:rsidR="00285778" w:rsidRPr="009E4484" w:rsidRDefault="00000000">
      <w:pPr>
        <w:pStyle w:val="Heading3"/>
        <w:jc w:val="both"/>
        <w:rPr>
          <w:rFonts w:ascii="Verdana" w:hAnsi="Verdana" w:cs="Verdana" w:hint="default"/>
          <w:sz w:val="22"/>
          <w:szCs w:val="22"/>
          <w:u w:val="single"/>
        </w:rPr>
      </w:pPr>
      <w:r w:rsidRPr="009E4484">
        <w:rPr>
          <w:rFonts w:ascii="Verdana" w:hAnsi="Verdana" w:cs="Verdana" w:hint="default"/>
          <w:sz w:val="22"/>
          <w:szCs w:val="22"/>
          <w:u w:val="single"/>
        </w:rPr>
        <w:t>6. Conclusion</w:t>
      </w:r>
    </w:p>
    <w:p w14:paraId="0037A84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represents an appropriate and proportionate extension of the existing residential curtilage.</w:t>
      </w:r>
    </w:p>
    <w:p w14:paraId="723E671A"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It complies with the relevant provisions of the National Planning Policy Framework and the Wiltshire Core Strategy, particularly Core Policies 1, 2, 51 and 57.</w:t>
      </w:r>
    </w:p>
    <w:p w14:paraId="5F065811" w14:textId="77777777"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 xml:space="preserve">The proposal has taken account of previous applications associated with the site and the character of adjacent properties. It will not adversely affect the character of the surrounding area, neighbouring </w:t>
      </w:r>
      <w:proofErr w:type="gramStart"/>
      <w:r w:rsidRPr="009E4484">
        <w:rPr>
          <w:rFonts w:ascii="Verdana" w:hAnsi="Verdana" w:cs="Verdana"/>
          <w:sz w:val="22"/>
          <w:szCs w:val="22"/>
        </w:rPr>
        <w:t>amenity</w:t>
      </w:r>
      <w:proofErr w:type="gramEnd"/>
      <w:r w:rsidRPr="009E4484">
        <w:rPr>
          <w:rFonts w:ascii="Verdana" w:hAnsi="Verdana" w:cs="Verdana"/>
          <w:sz w:val="22"/>
          <w:szCs w:val="22"/>
        </w:rPr>
        <w:t>, highway safety or the wider landscape.</w:t>
      </w:r>
    </w:p>
    <w:p w14:paraId="2C91478E" w14:textId="76D97FCA" w:rsidR="00285778" w:rsidRPr="009E4484" w:rsidRDefault="00000000">
      <w:pPr>
        <w:pStyle w:val="NormalWeb"/>
        <w:jc w:val="both"/>
        <w:rPr>
          <w:rFonts w:ascii="Verdana" w:hAnsi="Verdana" w:cs="Verdana"/>
          <w:sz w:val="22"/>
          <w:szCs w:val="22"/>
        </w:rPr>
      </w:pPr>
      <w:r w:rsidRPr="009E4484">
        <w:rPr>
          <w:rFonts w:ascii="Verdana" w:hAnsi="Verdana" w:cs="Verdana"/>
          <w:sz w:val="22"/>
          <w:szCs w:val="22"/>
        </w:rPr>
        <w:t>The proposal is a modest change of use that makes effective use of land associated with an existing dwelling while preserving the qualities of the surrounding environment.</w:t>
      </w:r>
      <w:r w:rsidR="003107AB">
        <w:rPr>
          <w:rFonts w:ascii="Verdana" w:hAnsi="Verdana" w:cs="Verdana"/>
          <w:sz w:val="22"/>
          <w:szCs w:val="22"/>
        </w:rPr>
        <w:t xml:space="preserve"> </w:t>
      </w:r>
      <w:r w:rsidRPr="009E4484">
        <w:rPr>
          <w:rFonts w:ascii="Verdana" w:hAnsi="Verdana" w:cs="Verdana"/>
          <w:sz w:val="22"/>
          <w:szCs w:val="22"/>
        </w:rPr>
        <w:t>Accordingly, it is respectfully requested that Wiltshire Council grants planning permission for the proposed change of use.</w:t>
      </w:r>
    </w:p>
    <w:p w14:paraId="5C72EDEC" w14:textId="77777777" w:rsidR="00285778" w:rsidRPr="009E4484" w:rsidRDefault="00285778">
      <w:pPr>
        <w:spacing w:after="0" w:line="240" w:lineRule="auto"/>
        <w:jc w:val="both"/>
        <w:rPr>
          <w:rFonts w:ascii="Verdana" w:eastAsia="SimSun" w:hAnsi="Verdana" w:cs="Verdana"/>
          <w:color w:val="000000"/>
          <w:lang w:val="en-US" w:eastAsia="zh-CN" w:bidi="ar"/>
        </w:rPr>
      </w:pPr>
    </w:p>
    <w:p w14:paraId="401E60AF" w14:textId="77777777" w:rsidR="00285778" w:rsidRPr="009E4484" w:rsidRDefault="00000000">
      <w:pPr>
        <w:spacing w:after="0" w:line="240" w:lineRule="auto"/>
        <w:jc w:val="both"/>
        <w:rPr>
          <w:rFonts w:ascii="Verdana" w:eastAsia="SimSun" w:hAnsi="Verdana" w:cs="Verdana"/>
          <w:color w:val="000000"/>
          <w:lang w:eastAsia="zh-CN" w:bidi="ar"/>
        </w:rPr>
      </w:pPr>
      <w:r w:rsidRPr="009E4484">
        <w:rPr>
          <w:rFonts w:ascii="Verdana" w:eastAsia="SimSun" w:hAnsi="Verdana" w:cs="Verdana"/>
          <w:color w:val="000000"/>
          <w:lang w:eastAsia="zh-CN" w:bidi="ar"/>
        </w:rPr>
        <w:t>Yours faithfully,</w:t>
      </w:r>
    </w:p>
    <w:p w14:paraId="686FED44" w14:textId="77777777" w:rsidR="00285778" w:rsidRPr="009E4484" w:rsidRDefault="00285778">
      <w:pPr>
        <w:spacing w:after="0" w:line="240" w:lineRule="auto"/>
        <w:jc w:val="both"/>
        <w:rPr>
          <w:rFonts w:ascii="Verdana" w:eastAsia="SimSun" w:hAnsi="Verdana" w:cs="Verdana"/>
          <w:color w:val="000000"/>
          <w:lang w:eastAsia="zh-CN" w:bidi="ar"/>
        </w:rPr>
      </w:pPr>
    </w:p>
    <w:p w14:paraId="28EE45C9" w14:textId="77777777" w:rsidR="00285778" w:rsidRPr="009E4484" w:rsidRDefault="00285778">
      <w:pPr>
        <w:spacing w:after="0" w:line="240" w:lineRule="auto"/>
        <w:jc w:val="both"/>
        <w:rPr>
          <w:rFonts w:ascii="Verdana" w:eastAsia="SimSun" w:hAnsi="Verdana" w:cs="Verdana"/>
          <w:color w:val="000000"/>
          <w:lang w:eastAsia="zh-CN" w:bidi="ar"/>
        </w:rPr>
      </w:pPr>
    </w:p>
    <w:p w14:paraId="57F80211" w14:textId="77777777" w:rsidR="00285778" w:rsidRPr="009E4484" w:rsidRDefault="00285778">
      <w:pPr>
        <w:spacing w:after="0" w:line="240" w:lineRule="auto"/>
        <w:jc w:val="both"/>
        <w:rPr>
          <w:rFonts w:ascii="Verdana" w:eastAsia="SimSun" w:hAnsi="Verdana" w:cs="Verdana"/>
          <w:color w:val="000000"/>
          <w:lang w:eastAsia="zh-CN" w:bidi="ar"/>
        </w:rPr>
      </w:pPr>
    </w:p>
    <w:p w14:paraId="60741C0B" w14:textId="77777777" w:rsidR="00285778" w:rsidRPr="009E4484" w:rsidRDefault="00285778">
      <w:pPr>
        <w:spacing w:after="0" w:line="240" w:lineRule="auto"/>
        <w:jc w:val="both"/>
        <w:rPr>
          <w:rFonts w:ascii="Verdana" w:eastAsia="SimSun" w:hAnsi="Verdana" w:cs="Verdana"/>
          <w:color w:val="000000"/>
          <w:lang w:eastAsia="zh-CN" w:bidi="ar"/>
        </w:rPr>
      </w:pPr>
    </w:p>
    <w:p w14:paraId="6164B1FA" w14:textId="598F2DD4" w:rsidR="00285778" w:rsidRPr="009E4484" w:rsidRDefault="00000000">
      <w:pPr>
        <w:spacing w:after="0" w:line="240" w:lineRule="auto"/>
        <w:jc w:val="both"/>
        <w:rPr>
          <w:rFonts w:ascii="Verdana" w:eastAsia="SimSun" w:hAnsi="Verdana" w:cs="Verdana"/>
          <w:color w:val="000000"/>
          <w:lang w:eastAsia="zh-CN" w:bidi="ar"/>
        </w:rPr>
      </w:pPr>
      <w:r w:rsidRPr="009E4484">
        <w:rPr>
          <w:rFonts w:ascii="Verdana" w:eastAsia="SimSun" w:hAnsi="Verdana" w:cs="Verdana"/>
          <w:color w:val="000000"/>
          <w:lang w:eastAsia="zh-CN" w:bidi="ar"/>
        </w:rPr>
        <w:t>Marc D. Willis BTP MRTPI F</w:t>
      </w:r>
      <w:r w:rsidR="003107AB">
        <w:rPr>
          <w:rFonts w:ascii="Verdana" w:eastAsia="SimSun" w:hAnsi="Verdana" w:cs="Verdana"/>
          <w:color w:val="000000"/>
          <w:lang w:eastAsia="zh-CN" w:bidi="ar"/>
        </w:rPr>
        <w:t>ASAg</w:t>
      </w:r>
    </w:p>
    <w:sectPr w:rsidR="00285778" w:rsidRPr="009E448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A0B6" w14:textId="77777777" w:rsidR="007B084C" w:rsidRDefault="007B084C">
      <w:pPr>
        <w:spacing w:line="240" w:lineRule="auto"/>
      </w:pPr>
      <w:r>
        <w:separator/>
      </w:r>
    </w:p>
  </w:endnote>
  <w:endnote w:type="continuationSeparator" w:id="0">
    <w:p w14:paraId="76F5828C" w14:textId="77777777" w:rsidR="007B084C" w:rsidRDefault="007B0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4E62D" w14:textId="77777777" w:rsidR="007B084C" w:rsidRDefault="007B084C">
      <w:pPr>
        <w:spacing w:after="0"/>
      </w:pPr>
      <w:r>
        <w:separator/>
      </w:r>
    </w:p>
  </w:footnote>
  <w:footnote w:type="continuationSeparator" w:id="0">
    <w:p w14:paraId="101E7A26" w14:textId="77777777" w:rsidR="007B084C" w:rsidRDefault="007B084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7FFA" w14:textId="77777777" w:rsidR="00285778" w:rsidRDefault="00285778">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2037"/>
    <w:multiLevelType w:val="multilevel"/>
    <w:tmpl w:val="04A9203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31467D53"/>
    <w:multiLevelType w:val="hybridMultilevel"/>
    <w:tmpl w:val="B3E87AA8"/>
    <w:lvl w:ilvl="0" w:tplc="F880DA28">
      <w:start w:val="2"/>
      <w:numFmt w:val="bullet"/>
      <w:lvlText w:val="-"/>
      <w:lvlJc w:val="left"/>
      <w:pPr>
        <w:ind w:left="720" w:hanging="360"/>
      </w:pPr>
      <w:rPr>
        <w:rFonts w:ascii="Verdana" w:eastAsia="SimSun"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9A30B5"/>
    <w:multiLevelType w:val="hybridMultilevel"/>
    <w:tmpl w:val="660A1BF4"/>
    <w:lvl w:ilvl="0" w:tplc="F656FE38">
      <w:start w:val="2"/>
      <w:numFmt w:val="bullet"/>
      <w:lvlText w:val="-"/>
      <w:lvlJc w:val="left"/>
      <w:pPr>
        <w:ind w:left="720" w:hanging="360"/>
      </w:pPr>
      <w:rPr>
        <w:rFonts w:ascii="Verdana" w:eastAsia="SimSun"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D57A03"/>
    <w:multiLevelType w:val="multilevel"/>
    <w:tmpl w:val="64D57A0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1837768671">
    <w:abstractNumId w:val="3"/>
  </w:num>
  <w:num w:numId="2" w16cid:durableId="1364131884">
    <w:abstractNumId w:val="0"/>
  </w:num>
  <w:num w:numId="3" w16cid:durableId="809707001">
    <w:abstractNumId w:val="2"/>
  </w:num>
  <w:num w:numId="4" w16cid:durableId="1478912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2AC"/>
    <w:rsid w:val="00092C1D"/>
    <w:rsid w:val="00174190"/>
    <w:rsid w:val="001C0359"/>
    <w:rsid w:val="001E2A6E"/>
    <w:rsid w:val="00207FF1"/>
    <w:rsid w:val="002152A6"/>
    <w:rsid w:val="002247D2"/>
    <w:rsid w:val="002421FA"/>
    <w:rsid w:val="00285778"/>
    <w:rsid w:val="002C2933"/>
    <w:rsid w:val="003107AB"/>
    <w:rsid w:val="00312C24"/>
    <w:rsid w:val="003621BF"/>
    <w:rsid w:val="003D02AC"/>
    <w:rsid w:val="004813EB"/>
    <w:rsid w:val="004A62E6"/>
    <w:rsid w:val="004B2AA8"/>
    <w:rsid w:val="00514113"/>
    <w:rsid w:val="00516C16"/>
    <w:rsid w:val="00554543"/>
    <w:rsid w:val="00577BE3"/>
    <w:rsid w:val="005E14DD"/>
    <w:rsid w:val="00654439"/>
    <w:rsid w:val="00661ED8"/>
    <w:rsid w:val="006F3C81"/>
    <w:rsid w:val="007B084C"/>
    <w:rsid w:val="007E56FE"/>
    <w:rsid w:val="008A7934"/>
    <w:rsid w:val="009114B6"/>
    <w:rsid w:val="009E4484"/>
    <w:rsid w:val="009F4454"/>
    <w:rsid w:val="00A370FE"/>
    <w:rsid w:val="00A84F78"/>
    <w:rsid w:val="00B142FF"/>
    <w:rsid w:val="00C16F19"/>
    <w:rsid w:val="00CB57E9"/>
    <w:rsid w:val="00CF5C07"/>
    <w:rsid w:val="00D636E2"/>
    <w:rsid w:val="00D64B17"/>
    <w:rsid w:val="00DD37F7"/>
    <w:rsid w:val="00DD4D56"/>
    <w:rsid w:val="00FC48CF"/>
    <w:rsid w:val="042E3D0A"/>
    <w:rsid w:val="047633D9"/>
    <w:rsid w:val="07F6399B"/>
    <w:rsid w:val="091C7001"/>
    <w:rsid w:val="0B8E0EB0"/>
    <w:rsid w:val="0BE542B7"/>
    <w:rsid w:val="0E565F93"/>
    <w:rsid w:val="10974CA0"/>
    <w:rsid w:val="120A3E26"/>
    <w:rsid w:val="12E06EBB"/>
    <w:rsid w:val="14B66F07"/>
    <w:rsid w:val="14C667C2"/>
    <w:rsid w:val="16225C6F"/>
    <w:rsid w:val="16D715B9"/>
    <w:rsid w:val="19436102"/>
    <w:rsid w:val="197752D7"/>
    <w:rsid w:val="1B8150B6"/>
    <w:rsid w:val="1C2017B0"/>
    <w:rsid w:val="1E3B05B4"/>
    <w:rsid w:val="2150195F"/>
    <w:rsid w:val="223C6D39"/>
    <w:rsid w:val="23FC67CF"/>
    <w:rsid w:val="26842677"/>
    <w:rsid w:val="27CF2166"/>
    <w:rsid w:val="2B723F53"/>
    <w:rsid w:val="2D8D3349"/>
    <w:rsid w:val="2F5E18EC"/>
    <w:rsid w:val="2FF54A3C"/>
    <w:rsid w:val="305E3DB0"/>
    <w:rsid w:val="3295408B"/>
    <w:rsid w:val="38A511FB"/>
    <w:rsid w:val="39043F04"/>
    <w:rsid w:val="3BEA6867"/>
    <w:rsid w:val="3C034E64"/>
    <w:rsid w:val="3E012549"/>
    <w:rsid w:val="3EB81A6E"/>
    <w:rsid w:val="40FC53A9"/>
    <w:rsid w:val="410272B3"/>
    <w:rsid w:val="426307F8"/>
    <w:rsid w:val="42836897"/>
    <w:rsid w:val="444778D8"/>
    <w:rsid w:val="44E46BA6"/>
    <w:rsid w:val="472E62FB"/>
    <w:rsid w:val="4750610E"/>
    <w:rsid w:val="4E7D4B22"/>
    <w:rsid w:val="4E8D576B"/>
    <w:rsid w:val="4F8126BB"/>
    <w:rsid w:val="5212459B"/>
    <w:rsid w:val="574511BD"/>
    <w:rsid w:val="599D6726"/>
    <w:rsid w:val="5C8410F5"/>
    <w:rsid w:val="5EE16635"/>
    <w:rsid w:val="617554E1"/>
    <w:rsid w:val="61FF25AC"/>
    <w:rsid w:val="62B73E05"/>
    <w:rsid w:val="643A09C5"/>
    <w:rsid w:val="65600740"/>
    <w:rsid w:val="697A19DA"/>
    <w:rsid w:val="6CA77F9A"/>
    <w:rsid w:val="6F18472D"/>
    <w:rsid w:val="73EF41B9"/>
    <w:rsid w:val="76596B67"/>
    <w:rsid w:val="768273FE"/>
    <w:rsid w:val="76874903"/>
    <w:rsid w:val="77083E89"/>
    <w:rsid w:val="7855167B"/>
    <w:rsid w:val="785B3584"/>
    <w:rsid w:val="7F27742A"/>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CE45A38"/>
  <w15:docId w15:val="{C788874C-AC22-45D4-A138-15EACFC2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60" w:lineRule="auto"/>
    </w:pPr>
    <w:rPr>
      <w:rFonts w:asciiTheme="minorHAnsi" w:eastAsiaTheme="minorHAnsi" w:hAnsiTheme="minorHAnsi" w:cstheme="minorBidi"/>
      <w:sz w:val="22"/>
      <w:szCs w:val="22"/>
      <w:lang w:eastAsia="en-US"/>
    </w:rPr>
  </w:style>
  <w:style w:type="paragraph" w:styleId="Heading1">
    <w:name w:val="heading 1"/>
    <w:basedOn w:val="Normal"/>
    <w:uiPriority w:val="9"/>
    <w:qFormat/>
    <w:pPr>
      <w:keepNext/>
      <w:keepLines/>
      <w:spacing w:before="340" w:after="330" w:line="578" w:lineRule="auto"/>
      <w:outlineLvl w:val="0"/>
    </w:pPr>
    <w:rPr>
      <w:b/>
      <w:bCs/>
      <w:kern w:val="44"/>
      <w:sz w:val="44"/>
      <w:szCs w:val="44"/>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iPriority w:val="9"/>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Verdana" w:eastAsia="Verdana" w:hAnsi="Verdana" w:cs="Verdana"/>
      <w:lang w:val="en-US"/>
    </w:rPr>
  </w:style>
  <w:style w:type="paragraph" w:styleId="Header">
    <w:name w:val="header"/>
    <w:basedOn w:val="Normal"/>
    <w:uiPriority w:val="99"/>
    <w:unhideWhenUsed/>
    <w:qFormat/>
    <w:pPr>
      <w:tabs>
        <w:tab w:val="center" w:pos="4513"/>
        <w:tab w:val="right" w:pos="9026"/>
      </w:tabs>
      <w:spacing w:after="0" w:line="240" w:lineRule="auto"/>
    </w:p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160" w:line="260" w:lineRule="auto"/>
    </w:pPr>
    <w:rPr>
      <w:rFonts w:ascii="Calibri" w:eastAsia="Times New Roman" w:hAnsi="Calibri"/>
      <w:sz w:val="22"/>
      <w:szCs w:val="22"/>
    </w:rPr>
  </w:style>
  <w:style w:type="character" w:customStyle="1" w:styleId="extended-address">
    <w:name w:val="extended-address"/>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Willis</dc:creator>
  <cp:lastModifiedBy>Marc Willis</cp:lastModifiedBy>
  <cp:revision>2</cp:revision>
  <dcterms:created xsi:type="dcterms:W3CDTF">2026-08-03T13:52:00Z</dcterms:created>
  <dcterms:modified xsi:type="dcterms:W3CDTF">2026-08-03T13:52:00Z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1EF7DD090BC94A1B8F36784F835599C9_13</vt:lpwstr>
  </property>
  <property fmtid="{D5CDD505-2E9C-101B-9397-08002B2CF9AE}" pid="4" name="KSOTemplateDocerSaveRecord">
    <vt:lpwstr>eyJoZGlkIjoiOTM0MzY0NGE2MzA5NDU1MTE5ZWMzNmNhMzc2YWNkZTgiLCJ1c2VySWQiOiIzODY1ODcyNzgyOTEyIn0=</vt:lpwstr>
  </property>
</Properties>
</file>