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4AEA1F59">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08F08796" w14:textId="4B27DE92" w:rsidR="000252A3" w:rsidRDefault="00DA2A1A" w:rsidP="002568F1">
      <w:pPr>
        <w:spacing w:after="0" w:line="240" w:lineRule="auto"/>
        <w:jc w:val="right"/>
        <w:rPr>
          <w:rFonts w:ascii="Segoe UI Symbol" w:eastAsia="NSimSun" w:hAnsi="Segoe UI Symbol" w:cs="Arial"/>
          <w:b/>
          <w:bCs/>
          <w:color w:val="383D3C"/>
          <w:kern w:val="2"/>
          <w:sz w:val="32"/>
          <w:szCs w:val="32"/>
          <w:lang w:eastAsia="zh-CN" w:bidi="hi-IN"/>
        </w:rPr>
      </w:pPr>
      <w:r w:rsidRPr="00942BA7">
        <w:rPr>
          <w:rFonts w:ascii="Segoe UI Symbol" w:eastAsia="NSimSun" w:hAnsi="Segoe UI Symbol" w:cs="Arial"/>
          <w:color w:val="FF0000"/>
          <w:kern w:val="2"/>
          <w:sz w:val="32"/>
          <w:szCs w:val="32"/>
          <w:lang w:eastAsia="zh-CN" w:bidi="hi-IN"/>
        </w:rPr>
        <w:br/>
      </w:r>
      <w:r w:rsidR="000252A3">
        <w:rPr>
          <w:rFonts w:ascii="Segoe UI Symbol" w:eastAsia="NSimSun" w:hAnsi="Segoe UI Symbol" w:cs="Arial"/>
          <w:b/>
          <w:bCs/>
          <w:color w:val="383D3C"/>
          <w:kern w:val="2"/>
          <w:sz w:val="32"/>
          <w:szCs w:val="32"/>
          <w:lang w:eastAsia="zh-CN" w:bidi="hi-IN"/>
        </w:rPr>
        <w:t>Design and Access Statement</w:t>
      </w:r>
    </w:p>
    <w:p w14:paraId="0414D246" w14:textId="77777777" w:rsidR="000252A3" w:rsidRDefault="000252A3" w:rsidP="002568F1">
      <w:pPr>
        <w:spacing w:after="0" w:line="240" w:lineRule="auto"/>
        <w:jc w:val="right"/>
        <w:rPr>
          <w:rFonts w:ascii="Segoe UI Symbol" w:eastAsia="NSimSun" w:hAnsi="Segoe UI Symbol" w:cs="Arial"/>
          <w:b/>
          <w:bCs/>
          <w:color w:val="383D3C"/>
          <w:kern w:val="2"/>
          <w:sz w:val="32"/>
          <w:szCs w:val="32"/>
          <w:lang w:eastAsia="zh-CN" w:bidi="hi-IN"/>
        </w:rPr>
      </w:pPr>
    </w:p>
    <w:p w14:paraId="433FD3DE" w14:textId="0E8E4C61" w:rsidR="002568F1" w:rsidRDefault="002568F1" w:rsidP="002568F1">
      <w:pPr>
        <w:spacing w:after="0" w:line="240" w:lineRule="auto"/>
        <w:jc w:val="right"/>
        <w:rPr>
          <w:rFonts w:ascii="Segoe UI Symbol" w:eastAsia="NSimSun" w:hAnsi="Segoe UI Symbol" w:cs="Arial"/>
          <w:color w:val="383D3C"/>
          <w:kern w:val="2"/>
          <w:sz w:val="32"/>
          <w:szCs w:val="32"/>
          <w:lang w:eastAsia="zh-CN" w:bidi="hi-IN"/>
        </w:rPr>
      </w:pPr>
      <w:r w:rsidRPr="002568F1">
        <w:rPr>
          <w:rFonts w:ascii="Segoe UI Symbol" w:eastAsia="NSimSun" w:hAnsi="Segoe UI Symbol" w:cs="Arial"/>
          <w:b/>
          <w:bCs/>
          <w:color w:val="383D3C"/>
          <w:kern w:val="2"/>
          <w:sz w:val="32"/>
          <w:szCs w:val="32"/>
          <w:lang w:eastAsia="zh-CN" w:bidi="hi-IN"/>
        </w:rPr>
        <w:t>Proposal:</w:t>
      </w:r>
      <w:r w:rsidRPr="002568F1">
        <w:rPr>
          <w:rFonts w:ascii="Segoe UI Symbol" w:eastAsia="NSimSun" w:hAnsi="Segoe UI Symbol" w:cs="Arial"/>
          <w:color w:val="383D3C"/>
          <w:kern w:val="2"/>
          <w:sz w:val="32"/>
          <w:szCs w:val="32"/>
          <w:lang w:eastAsia="zh-CN" w:bidi="hi-IN"/>
        </w:rPr>
        <w:t xml:space="preserve"> Installation of a ground-mounted solar photovoltaic array</w:t>
      </w:r>
      <w:r>
        <w:rPr>
          <w:rFonts w:ascii="Segoe UI Symbol" w:eastAsia="NSimSun" w:hAnsi="Segoe UI Symbol" w:cs="Arial"/>
          <w:color w:val="383D3C"/>
          <w:kern w:val="2"/>
          <w:sz w:val="32"/>
          <w:szCs w:val="32"/>
          <w:lang w:eastAsia="zh-CN" w:bidi="hi-IN"/>
        </w:rPr>
        <w:t>.</w:t>
      </w:r>
    </w:p>
    <w:p w14:paraId="2AC26EE5" w14:textId="77777777" w:rsidR="002568F1" w:rsidRDefault="002568F1" w:rsidP="002568F1">
      <w:pPr>
        <w:spacing w:after="0" w:line="240" w:lineRule="auto"/>
        <w:jc w:val="right"/>
        <w:rPr>
          <w:rFonts w:ascii="Segoe UI Symbol" w:eastAsia="NSimSun" w:hAnsi="Segoe UI Symbol" w:cs="Arial"/>
          <w:color w:val="383D3C"/>
          <w:kern w:val="2"/>
          <w:sz w:val="32"/>
          <w:szCs w:val="32"/>
          <w:lang w:eastAsia="zh-CN" w:bidi="hi-IN"/>
        </w:rPr>
      </w:pPr>
      <w:r w:rsidRPr="002568F1">
        <w:rPr>
          <w:rFonts w:ascii="Segoe UI Symbol" w:eastAsia="NSimSun" w:hAnsi="Segoe UI Symbol" w:cs="Arial"/>
          <w:color w:val="383D3C"/>
          <w:kern w:val="2"/>
          <w:sz w:val="32"/>
          <w:szCs w:val="32"/>
          <w:lang w:eastAsia="zh-CN" w:bidi="hi-IN"/>
        </w:rPr>
        <w:br/>
      </w:r>
      <w:r w:rsidRPr="002568F1">
        <w:rPr>
          <w:rFonts w:ascii="Segoe UI Symbol" w:eastAsia="NSimSun" w:hAnsi="Segoe UI Symbol" w:cs="Arial"/>
          <w:b/>
          <w:bCs/>
          <w:color w:val="383D3C"/>
          <w:kern w:val="2"/>
          <w:sz w:val="32"/>
          <w:szCs w:val="32"/>
          <w:lang w:eastAsia="zh-CN" w:bidi="hi-IN"/>
        </w:rPr>
        <w:t>Site:</w:t>
      </w:r>
      <w:r w:rsidRPr="002568F1">
        <w:rPr>
          <w:rFonts w:ascii="Segoe UI Symbol" w:eastAsia="NSimSun" w:hAnsi="Segoe UI Symbol" w:cs="Arial"/>
          <w:color w:val="383D3C"/>
          <w:kern w:val="2"/>
          <w:sz w:val="32"/>
          <w:szCs w:val="32"/>
          <w:lang w:eastAsia="zh-CN" w:bidi="hi-IN"/>
        </w:rPr>
        <w:t xml:space="preserve"> Land East of Cadley Farmhouse, </w:t>
      </w:r>
    </w:p>
    <w:p w14:paraId="2B2C1BB0" w14:textId="77777777" w:rsidR="002568F1" w:rsidRDefault="002568F1" w:rsidP="002568F1">
      <w:pPr>
        <w:spacing w:after="0" w:line="240" w:lineRule="auto"/>
        <w:jc w:val="right"/>
        <w:rPr>
          <w:rFonts w:ascii="Segoe UI Symbol" w:eastAsia="NSimSun" w:hAnsi="Segoe UI Symbol" w:cs="Arial"/>
          <w:color w:val="383D3C"/>
          <w:kern w:val="2"/>
          <w:sz w:val="32"/>
          <w:szCs w:val="32"/>
          <w:lang w:eastAsia="zh-CN" w:bidi="hi-IN"/>
        </w:rPr>
      </w:pPr>
      <w:r w:rsidRPr="002568F1">
        <w:rPr>
          <w:rFonts w:ascii="Segoe UI Symbol" w:eastAsia="NSimSun" w:hAnsi="Segoe UI Symbol" w:cs="Arial"/>
          <w:color w:val="383D3C"/>
          <w:kern w:val="2"/>
          <w:sz w:val="32"/>
          <w:szCs w:val="32"/>
          <w:lang w:eastAsia="zh-CN" w:bidi="hi-IN"/>
        </w:rPr>
        <w:t>Chute Cadley, Andover, SP11 9EB</w:t>
      </w:r>
    </w:p>
    <w:p w14:paraId="6B7A8300" w14:textId="050CD790" w:rsidR="00DA2A1A" w:rsidRPr="0038335C" w:rsidRDefault="002568F1" w:rsidP="002568F1">
      <w:pPr>
        <w:spacing w:after="0" w:line="240" w:lineRule="auto"/>
        <w:jc w:val="right"/>
        <w:rPr>
          <w:rFonts w:ascii="Segoe UI Symbol" w:eastAsia="NSimSun" w:hAnsi="Segoe UI Symbol" w:cs="Arial"/>
          <w:b/>
          <w:bCs/>
          <w:color w:val="383D3C"/>
          <w:kern w:val="2"/>
          <w:sz w:val="32"/>
          <w:szCs w:val="32"/>
          <w:lang w:eastAsia="zh-CN" w:bidi="hi-IN"/>
        </w:rPr>
      </w:pPr>
      <w:r w:rsidRPr="002568F1">
        <w:rPr>
          <w:rFonts w:ascii="Segoe UI Symbol" w:eastAsia="NSimSun" w:hAnsi="Segoe UI Symbol" w:cs="Arial"/>
          <w:color w:val="383D3C"/>
          <w:kern w:val="2"/>
          <w:sz w:val="32"/>
          <w:szCs w:val="32"/>
          <w:lang w:eastAsia="zh-CN" w:bidi="hi-IN"/>
        </w:rPr>
        <w:br/>
      </w:r>
      <w:r w:rsidRPr="002568F1">
        <w:rPr>
          <w:rFonts w:ascii="Segoe UI Symbol" w:eastAsia="NSimSun" w:hAnsi="Segoe UI Symbol" w:cs="Arial"/>
          <w:b/>
          <w:bCs/>
          <w:color w:val="383D3C"/>
          <w:kern w:val="2"/>
          <w:sz w:val="32"/>
          <w:szCs w:val="32"/>
          <w:lang w:eastAsia="zh-CN" w:bidi="hi-IN"/>
        </w:rPr>
        <w:t>Applicant:</w:t>
      </w:r>
      <w:r w:rsidRPr="002568F1">
        <w:rPr>
          <w:rFonts w:ascii="Segoe UI Symbol" w:eastAsia="NSimSun" w:hAnsi="Segoe UI Symbol" w:cs="Arial"/>
          <w:color w:val="383D3C"/>
          <w:kern w:val="2"/>
          <w:sz w:val="32"/>
          <w:szCs w:val="32"/>
          <w:lang w:eastAsia="zh-CN" w:bidi="hi-IN"/>
        </w:rPr>
        <w:t xml:space="preserve"> Gordon White</w:t>
      </w:r>
      <w:r w:rsidR="00DA2A1A">
        <w:rPr>
          <w:rFonts w:ascii="Segoe UI Symbol" w:eastAsia="NSimSun" w:hAnsi="Segoe UI Symbol" w:cs="Arial"/>
          <w:color w:val="383D3C"/>
          <w:kern w:val="2"/>
          <w:sz w:val="32"/>
          <w:szCs w:val="32"/>
          <w:lang w:eastAsia="zh-CN" w:bidi="hi-IN"/>
        </w:rPr>
        <w:br/>
      </w:r>
      <w:r w:rsidR="00DA2A1A">
        <w:rPr>
          <w:rFonts w:ascii="Segoe UI Symbol" w:eastAsia="NSimSun" w:hAnsi="Segoe UI Symbol" w:cs="Arial"/>
          <w:color w:val="383D3C"/>
          <w:kern w:val="2"/>
          <w:sz w:val="32"/>
          <w:szCs w:val="32"/>
          <w:lang w:eastAsia="zh-CN" w:bidi="hi-IN"/>
        </w:rPr>
        <w:br/>
      </w:r>
      <w:r w:rsidRPr="002568F1">
        <w:rPr>
          <w:rFonts w:ascii="Segoe UI Symbol" w:eastAsia="NSimSun" w:hAnsi="Segoe UI Symbol" w:cs="Arial"/>
          <w:noProof/>
          <w:color w:val="383D3C"/>
          <w:kern w:val="2"/>
          <w:sz w:val="32"/>
          <w:szCs w:val="32"/>
          <w:lang w:eastAsia="zh-CN" w:bidi="hi-IN"/>
        </w:rPr>
        <w:drawing>
          <wp:inline distT="0" distB="0" distL="0" distR="0" wp14:anchorId="58B66017" wp14:editId="530E73B8">
            <wp:extent cx="4375150" cy="3038749"/>
            <wp:effectExtent l="0" t="0" r="6350" b="9525"/>
            <wp:docPr id="604663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663909" name=""/>
                    <pic:cNvPicPr/>
                  </pic:nvPicPr>
                  <pic:blipFill>
                    <a:blip r:embed="rId9"/>
                    <a:stretch>
                      <a:fillRect/>
                    </a:stretch>
                  </pic:blipFill>
                  <pic:spPr>
                    <a:xfrm>
                      <a:off x="0" y="0"/>
                      <a:ext cx="4409417" cy="3062549"/>
                    </a:xfrm>
                    <a:prstGeom prst="rect">
                      <a:avLst/>
                    </a:prstGeom>
                  </pic:spPr>
                </pic:pic>
              </a:graphicData>
            </a:graphic>
          </wp:inline>
        </w:drawing>
      </w:r>
      <w:r w:rsidR="00DA2A1A">
        <w:rPr>
          <w:rFonts w:ascii="Segoe UI Symbol" w:eastAsia="NSimSun" w:hAnsi="Segoe UI Symbol" w:cs="Arial"/>
          <w:color w:val="383D3C"/>
          <w:kern w:val="2"/>
          <w:sz w:val="32"/>
          <w:szCs w:val="32"/>
          <w:lang w:eastAsia="zh-CN" w:bidi="hi-IN"/>
        </w:rPr>
        <w:br/>
      </w:r>
      <w:r w:rsidR="00DA2A1A" w:rsidRPr="0038335C">
        <w:rPr>
          <w:rFonts w:ascii="Segoe UI Symbol" w:eastAsia="NSimSun" w:hAnsi="Segoe UI Symbol" w:cs="Arial"/>
          <w:b/>
          <w:bCs/>
          <w:color w:val="383D3C"/>
          <w:kern w:val="2"/>
          <w:sz w:val="32"/>
          <w:szCs w:val="32"/>
          <w:lang w:eastAsia="zh-CN" w:bidi="hi-IN"/>
        </w:rPr>
        <w:t>Prepared by:</w:t>
      </w:r>
    </w:p>
    <w:p w14:paraId="560078A1" w14:textId="77777777"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sidRPr="0038335C">
        <w:rPr>
          <w:rFonts w:ascii="Segoe UI Symbol" w:eastAsia="NSimSun" w:hAnsi="Segoe UI Symbol" w:cs="Arial"/>
          <w:b/>
          <w:bCs/>
          <w:color w:val="383D3C"/>
          <w:kern w:val="2"/>
          <w:sz w:val="32"/>
          <w:szCs w:val="32"/>
          <w:lang w:eastAsia="zh-CN" w:bidi="hi-IN"/>
        </w:rPr>
        <w:t>Equestrian Blueprint</w:t>
      </w:r>
    </w:p>
    <w:p w14:paraId="36D366EE" w14:textId="4429F974" w:rsidR="00D043EB" w:rsidRPr="000252A3" w:rsidRDefault="001F2675" w:rsidP="00DE6370">
      <w:pPr>
        <w:spacing w:after="0" w:line="240" w:lineRule="auto"/>
        <w:jc w:val="right"/>
        <w:rPr>
          <w:rFonts w:ascii="Segoe UI Symbol" w:eastAsia="NSimSun" w:hAnsi="Segoe UI Symbol" w:cs="Arial"/>
          <w:color w:val="383D3C"/>
          <w:kern w:val="2"/>
          <w:sz w:val="32"/>
          <w:szCs w:val="32"/>
          <w:lang w:eastAsia="zh-CN" w:bidi="hi-IN"/>
        </w:rPr>
      </w:pPr>
      <w:hyperlink r:id="rId10"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1"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0252A3" w:rsidRPr="000252A3">
        <w:rPr>
          <w:rFonts w:ascii="Segoe UI Symbol" w:eastAsia="NSimSun" w:hAnsi="Segoe UI Symbol" w:cs="Arial"/>
          <w:color w:val="383D3C"/>
          <w:kern w:val="2"/>
          <w:sz w:val="32"/>
          <w:szCs w:val="32"/>
          <w:lang w:eastAsia="zh-CN" w:bidi="hi-IN"/>
        </w:rPr>
        <w:t>August 2026</w:t>
      </w:r>
    </w:p>
    <w:p w14:paraId="1CA20E16" w14:textId="77777777" w:rsidR="0019742B" w:rsidRPr="000252A3" w:rsidRDefault="0019742B">
      <w:pPr>
        <w:spacing w:after="0" w:line="240" w:lineRule="auto"/>
        <w:rPr>
          <w:rFonts w:ascii="Segoe UI Symbol" w:eastAsia="NSimSun" w:hAnsi="Segoe UI Symbol" w:cs="Arial"/>
          <w:color w:val="383D3C"/>
          <w:kern w:val="2"/>
          <w:sz w:val="32"/>
          <w:szCs w:val="32"/>
          <w:lang w:eastAsia="zh-CN" w:bidi="hi-IN"/>
        </w:rPr>
      </w:pPr>
    </w:p>
    <w:p w14:paraId="3F554C84" w14:textId="77777777" w:rsidR="000252A3" w:rsidRPr="000252A3" w:rsidRDefault="000252A3" w:rsidP="000252A3">
      <w:pPr>
        <w:pStyle w:val="Heading1"/>
      </w:pPr>
      <w:r w:rsidRPr="000252A3">
        <w:t>1. Introduction</w:t>
      </w:r>
    </w:p>
    <w:p w14:paraId="4665389F" w14:textId="77777777" w:rsidR="000252A3" w:rsidRPr="000252A3" w:rsidRDefault="000252A3" w:rsidP="000252A3">
      <w:pPr>
        <w:spacing w:after="0" w:line="240" w:lineRule="auto"/>
        <w:rPr>
          <w:rFonts w:ascii="Segoe UI Symbol" w:hAnsi="Segoe UI Symbol" w:cs="Arial"/>
          <w:sz w:val="24"/>
          <w:szCs w:val="24"/>
        </w:rPr>
      </w:pPr>
    </w:p>
    <w:p w14:paraId="343A0F5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This Design and Access Statement accompanies an application for the installation of a ground-mounted solar photovoltaic array on land east of Cadley Farmhouse, Chute Cadley.</w:t>
      </w:r>
    </w:p>
    <w:p w14:paraId="326B65CE" w14:textId="77777777" w:rsidR="000252A3" w:rsidRPr="000252A3" w:rsidRDefault="000252A3" w:rsidP="000252A3">
      <w:pPr>
        <w:spacing w:after="0" w:line="240" w:lineRule="auto"/>
        <w:rPr>
          <w:rFonts w:ascii="Segoe UI Symbol" w:hAnsi="Segoe UI Symbol" w:cs="Arial"/>
          <w:sz w:val="24"/>
          <w:szCs w:val="24"/>
        </w:rPr>
      </w:pPr>
    </w:p>
    <w:p w14:paraId="5D2D6A93"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statement describes the application site and proposed development and considers the proposal’s design, landscape, village character, heritage, biodiversity and access implications.</w:t>
      </w:r>
    </w:p>
    <w:p w14:paraId="325E61F8" w14:textId="77777777" w:rsidR="000252A3" w:rsidRPr="000252A3" w:rsidRDefault="000252A3" w:rsidP="000252A3">
      <w:pPr>
        <w:spacing w:after="0" w:line="240" w:lineRule="auto"/>
        <w:rPr>
          <w:rFonts w:ascii="Segoe UI Symbol" w:hAnsi="Segoe UI Symbol" w:cs="Arial"/>
          <w:sz w:val="24"/>
          <w:szCs w:val="24"/>
        </w:rPr>
      </w:pPr>
    </w:p>
    <w:p w14:paraId="69E13564"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application site lies within the North Wessex Downs National Landscape but outside the Chute Cadley and Lower Chute Conservation Area. Cadley Farmhouse is a Grade II listed building situated within the conservation area to the west of the application site. Heritage considerations are addressed in greater detail within the accompanying standalone Heritage Statement.</w:t>
      </w:r>
    </w:p>
    <w:p w14:paraId="7FCA3669" w14:textId="77777777" w:rsidR="000252A3" w:rsidRPr="000252A3" w:rsidRDefault="000252A3" w:rsidP="000252A3">
      <w:pPr>
        <w:spacing w:after="0" w:line="240" w:lineRule="auto"/>
        <w:rPr>
          <w:rFonts w:ascii="Segoe UI Symbol" w:hAnsi="Segoe UI Symbol" w:cs="Arial"/>
          <w:sz w:val="24"/>
          <w:szCs w:val="24"/>
        </w:rPr>
      </w:pPr>
    </w:p>
    <w:p w14:paraId="0B96485E" w14:textId="77777777" w:rsidR="000252A3" w:rsidRPr="000252A3" w:rsidRDefault="000252A3" w:rsidP="000252A3">
      <w:pPr>
        <w:pStyle w:val="Heading1"/>
      </w:pPr>
      <w:r w:rsidRPr="000252A3">
        <w:t>2. Site and Surroundings</w:t>
      </w:r>
    </w:p>
    <w:p w14:paraId="1F62F91F" w14:textId="77777777" w:rsidR="000252A3" w:rsidRPr="000252A3" w:rsidRDefault="000252A3" w:rsidP="000252A3">
      <w:pPr>
        <w:spacing w:after="0" w:line="240" w:lineRule="auto"/>
        <w:rPr>
          <w:rFonts w:ascii="Segoe UI Symbol" w:hAnsi="Segoe UI Symbol" w:cs="Arial"/>
          <w:sz w:val="24"/>
          <w:szCs w:val="24"/>
        </w:rPr>
      </w:pPr>
    </w:p>
    <w:p w14:paraId="32FBCBDE"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application site comprises land to the east of Cadley Farmhouse, close to the eastern edge of Chute Cadley. The proposed array would occupy a small part of an area presently maintained as informal wild or meadow-like ground, with a perimeter path cut periodically during the summer.</w:t>
      </w:r>
    </w:p>
    <w:p w14:paraId="00C8C092" w14:textId="77777777" w:rsidR="000252A3" w:rsidRPr="000252A3" w:rsidRDefault="000252A3" w:rsidP="000252A3">
      <w:pPr>
        <w:spacing w:after="0" w:line="240" w:lineRule="auto"/>
        <w:rPr>
          <w:rFonts w:ascii="Segoe UI Symbol" w:hAnsi="Segoe UI Symbol" w:cs="Arial"/>
          <w:sz w:val="24"/>
          <w:szCs w:val="24"/>
        </w:rPr>
      </w:pPr>
    </w:p>
    <w:p w14:paraId="30904801"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site is enclosed by stock-proof timber post-and-rail fencing approximately 1.5 metres high. Agricultural land lies immediately beyond the eastern boundary.</w:t>
      </w:r>
    </w:p>
    <w:p w14:paraId="2A27133A" w14:textId="77777777" w:rsidR="000252A3" w:rsidRPr="000252A3" w:rsidRDefault="000252A3" w:rsidP="000252A3">
      <w:pPr>
        <w:spacing w:after="0" w:line="240" w:lineRule="auto"/>
        <w:rPr>
          <w:rFonts w:ascii="Segoe UI Symbol" w:hAnsi="Segoe UI Symbol" w:cs="Arial"/>
          <w:sz w:val="24"/>
          <w:szCs w:val="24"/>
        </w:rPr>
      </w:pPr>
    </w:p>
    <w:p w14:paraId="38195447"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Cadley Farmhouse is situated some distance to the west. A more recent unlisted barn, together with associated parking and circulation areas, occupies the intervening land. Mature trees and established vegetation provide further physical and visual separation between the farmhouse and the application site.</w:t>
      </w:r>
    </w:p>
    <w:p w14:paraId="3EC2EC77" w14:textId="77777777" w:rsidR="000252A3" w:rsidRPr="000252A3" w:rsidRDefault="000252A3" w:rsidP="000252A3">
      <w:pPr>
        <w:spacing w:after="0" w:line="240" w:lineRule="auto"/>
        <w:rPr>
          <w:rFonts w:ascii="Segoe UI Symbol" w:hAnsi="Segoe UI Symbol" w:cs="Arial"/>
          <w:sz w:val="24"/>
          <w:szCs w:val="24"/>
        </w:rPr>
      </w:pPr>
    </w:p>
    <w:p w14:paraId="56F66A1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site is accessed using the existing driveway and internal access arrangements serving Cadley Farmhouse and the associated buildings. No new vehicular access is required.</w:t>
      </w:r>
    </w:p>
    <w:p w14:paraId="465104E4" w14:textId="77777777" w:rsidR="000252A3" w:rsidRDefault="000252A3" w:rsidP="000252A3">
      <w:pPr>
        <w:spacing w:after="0" w:line="240" w:lineRule="auto"/>
        <w:rPr>
          <w:rFonts w:ascii="Segoe UI Symbol" w:hAnsi="Segoe UI Symbol" w:cs="Arial"/>
          <w:sz w:val="24"/>
          <w:szCs w:val="24"/>
        </w:rPr>
      </w:pPr>
    </w:p>
    <w:p w14:paraId="77E2467E" w14:textId="77777777" w:rsidR="000252A3" w:rsidRPr="000252A3" w:rsidRDefault="000252A3" w:rsidP="000252A3">
      <w:pPr>
        <w:spacing w:after="0" w:line="240" w:lineRule="auto"/>
        <w:rPr>
          <w:rFonts w:ascii="Segoe UI Symbol" w:hAnsi="Segoe UI Symbol" w:cs="Arial"/>
          <w:sz w:val="24"/>
          <w:szCs w:val="24"/>
        </w:rPr>
      </w:pPr>
    </w:p>
    <w:p w14:paraId="2D35876E" w14:textId="77777777" w:rsidR="000252A3" w:rsidRPr="000252A3" w:rsidRDefault="000252A3" w:rsidP="000252A3">
      <w:pPr>
        <w:pStyle w:val="Heading1"/>
      </w:pPr>
      <w:r w:rsidRPr="000252A3">
        <w:lastRenderedPageBreak/>
        <w:t>3. Description of the Proposal</w:t>
      </w:r>
    </w:p>
    <w:p w14:paraId="79995050" w14:textId="77777777" w:rsidR="000252A3" w:rsidRPr="000252A3" w:rsidRDefault="000252A3" w:rsidP="000252A3">
      <w:pPr>
        <w:spacing w:after="0" w:line="240" w:lineRule="auto"/>
        <w:rPr>
          <w:rFonts w:ascii="Segoe UI Symbol" w:hAnsi="Segoe UI Symbol" w:cs="Arial"/>
          <w:sz w:val="24"/>
          <w:szCs w:val="24"/>
        </w:rPr>
      </w:pPr>
    </w:p>
    <w:p w14:paraId="09AB069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proposal comprises the installation of 24 ground-mounted photovoltaic panels arranged as three separate parallel banks, each containing eight panels.</w:t>
      </w:r>
    </w:p>
    <w:p w14:paraId="0128E70A" w14:textId="77777777" w:rsidR="000252A3" w:rsidRPr="000252A3" w:rsidRDefault="000252A3" w:rsidP="000252A3">
      <w:pPr>
        <w:spacing w:after="0" w:line="240" w:lineRule="auto"/>
        <w:rPr>
          <w:rFonts w:ascii="Segoe UI Symbol" w:hAnsi="Segoe UI Symbol" w:cs="Arial"/>
          <w:sz w:val="24"/>
          <w:szCs w:val="24"/>
        </w:rPr>
      </w:pPr>
    </w:p>
    <w:p w14:paraId="19341AB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panels would be installed in portrait orientation and would face generally south. Their inclination would be between approximately 20 and 30 degrees to the horizontal.</w:t>
      </w:r>
    </w:p>
    <w:p w14:paraId="7EF28FA9" w14:textId="77777777" w:rsidR="000252A3" w:rsidRPr="000252A3" w:rsidRDefault="000252A3" w:rsidP="000252A3">
      <w:pPr>
        <w:spacing w:after="0" w:line="240" w:lineRule="auto"/>
        <w:rPr>
          <w:rFonts w:ascii="Segoe UI Symbol" w:hAnsi="Segoe UI Symbol" w:cs="Arial"/>
          <w:sz w:val="24"/>
          <w:szCs w:val="24"/>
        </w:rPr>
      </w:pPr>
    </w:p>
    <w:p w14:paraId="3A7E4B4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Each panel measures approximately 2,382 mm by 1,134 mm. The three banks would together occupy an overall ground area of approximately:</w:t>
      </w:r>
    </w:p>
    <w:p w14:paraId="1A1AD536" w14:textId="77777777" w:rsidR="000252A3" w:rsidRPr="000252A3" w:rsidRDefault="000252A3" w:rsidP="000252A3">
      <w:pPr>
        <w:spacing w:after="0" w:line="240" w:lineRule="auto"/>
        <w:rPr>
          <w:rFonts w:ascii="Segoe UI Symbol" w:hAnsi="Segoe UI Symbol" w:cs="Arial"/>
          <w:sz w:val="24"/>
          <w:szCs w:val="24"/>
        </w:rPr>
      </w:pPr>
    </w:p>
    <w:p w14:paraId="12723A1C"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9.1 metres in width; and</w:t>
      </w:r>
    </w:p>
    <w:p w14:paraId="432BEE35"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15.25 metres from front to back.</w:t>
      </w:r>
    </w:p>
    <w:p w14:paraId="075E3D46" w14:textId="77777777" w:rsidR="000252A3" w:rsidRPr="000252A3" w:rsidRDefault="000252A3" w:rsidP="000252A3">
      <w:pPr>
        <w:spacing w:after="0" w:line="240" w:lineRule="auto"/>
        <w:rPr>
          <w:rFonts w:ascii="Segoe UI Symbol" w:hAnsi="Segoe UI Symbol" w:cs="Arial"/>
          <w:sz w:val="24"/>
          <w:szCs w:val="24"/>
        </w:rPr>
      </w:pPr>
    </w:p>
    <w:p w14:paraId="45616DFC"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maximum height of the array would be approximately 2120 mm above existing ground level. Although the upper edge would extend slightly above the existing approximately 1.5-metre-high boundary fence, the limited difference in height would substantially restrict the extent to which the array could be perceived from surrounding land.</w:t>
      </w:r>
    </w:p>
    <w:p w14:paraId="45C5484B" w14:textId="77777777" w:rsidR="000252A3" w:rsidRPr="000252A3" w:rsidRDefault="000252A3" w:rsidP="000252A3">
      <w:pPr>
        <w:spacing w:after="0" w:line="240" w:lineRule="auto"/>
        <w:rPr>
          <w:rFonts w:ascii="Segoe UI Symbol" w:hAnsi="Segoe UI Symbol" w:cs="Arial"/>
          <w:sz w:val="24"/>
          <w:szCs w:val="24"/>
        </w:rPr>
      </w:pPr>
    </w:p>
    <w:p w14:paraId="3C7346B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 xml:space="preserve">The panels would be installed on a purpose-designed </w:t>
      </w:r>
      <w:proofErr w:type="spellStart"/>
      <w:r w:rsidRPr="000252A3">
        <w:rPr>
          <w:rFonts w:ascii="Segoe UI Symbol" w:hAnsi="Segoe UI Symbol" w:cs="Arial"/>
          <w:sz w:val="24"/>
          <w:szCs w:val="24"/>
        </w:rPr>
        <w:t>SolarPort</w:t>
      </w:r>
      <w:proofErr w:type="spellEnd"/>
      <w:r w:rsidRPr="000252A3">
        <w:rPr>
          <w:rFonts w:ascii="Segoe UI Symbol" w:hAnsi="Segoe UI Symbol" w:cs="Arial"/>
          <w:sz w:val="24"/>
          <w:szCs w:val="24"/>
        </w:rPr>
        <w:t xml:space="preserve"> mounting system comprising galvanised steel posts and steel cross-rails. The panels would be mechanically clamped to the supporting frame. The posts would be driven directly into the ground, avoiding permanent concrete foundations and allowing the installation to be removed and the land reinstated when it is no longer required.</w:t>
      </w:r>
    </w:p>
    <w:p w14:paraId="2D6D3379" w14:textId="77777777" w:rsidR="000252A3" w:rsidRPr="000252A3" w:rsidRDefault="000252A3" w:rsidP="000252A3">
      <w:pPr>
        <w:spacing w:after="0" w:line="240" w:lineRule="auto"/>
        <w:rPr>
          <w:rFonts w:ascii="Segoe UI Symbol" w:hAnsi="Segoe UI Symbol" w:cs="Arial"/>
          <w:sz w:val="24"/>
          <w:szCs w:val="24"/>
        </w:rPr>
      </w:pPr>
    </w:p>
    <w:p w14:paraId="515C83FF"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Underground cabling would connect the array to the associated inverter and battery-storage equipment accommodated in or adjacent to the existing store approved under application number PL/2026/02486. No external lighting, CCTV, separate security fencing or new access is proposed.</w:t>
      </w:r>
    </w:p>
    <w:p w14:paraId="65409BB6" w14:textId="77777777" w:rsidR="000252A3" w:rsidRPr="000252A3" w:rsidRDefault="000252A3" w:rsidP="000252A3">
      <w:pPr>
        <w:spacing w:after="0" w:line="240" w:lineRule="auto"/>
        <w:rPr>
          <w:rFonts w:ascii="Segoe UI Symbol" w:hAnsi="Segoe UI Symbol" w:cs="Arial"/>
          <w:sz w:val="24"/>
          <w:szCs w:val="24"/>
        </w:rPr>
      </w:pPr>
    </w:p>
    <w:p w14:paraId="7AA2794B"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Construction, including installation of the supporting posts, cable trenching and electrical connections, is expected to take approximately two weeks.</w:t>
      </w:r>
    </w:p>
    <w:p w14:paraId="46142CD4" w14:textId="77777777" w:rsidR="000252A3" w:rsidRPr="000252A3" w:rsidRDefault="000252A3" w:rsidP="000252A3">
      <w:pPr>
        <w:spacing w:after="0" w:line="240" w:lineRule="auto"/>
        <w:rPr>
          <w:rFonts w:ascii="Segoe UI Symbol" w:hAnsi="Segoe UI Symbol" w:cs="Arial"/>
          <w:sz w:val="24"/>
          <w:szCs w:val="24"/>
        </w:rPr>
      </w:pPr>
    </w:p>
    <w:p w14:paraId="0F08A127" w14:textId="77777777" w:rsidR="000252A3" w:rsidRPr="000252A3" w:rsidRDefault="000252A3" w:rsidP="000252A3">
      <w:pPr>
        <w:pStyle w:val="Heading1"/>
      </w:pPr>
      <w:r w:rsidRPr="000252A3">
        <w:t>4. Use and Need</w:t>
      </w:r>
    </w:p>
    <w:p w14:paraId="591B0A5E" w14:textId="77777777" w:rsidR="000252A3" w:rsidRPr="000252A3" w:rsidRDefault="000252A3" w:rsidP="000252A3">
      <w:pPr>
        <w:spacing w:after="0" w:line="240" w:lineRule="auto"/>
        <w:rPr>
          <w:rFonts w:ascii="Segoe UI Symbol" w:hAnsi="Segoe UI Symbol" w:cs="Arial"/>
          <w:sz w:val="24"/>
          <w:szCs w:val="24"/>
        </w:rPr>
      </w:pPr>
    </w:p>
    <w:p w14:paraId="7D6990A3"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 xml:space="preserve">The array would generate renewable electricity for Cadley Farmhouse and its associated buildings. It would reduce the property’s reliance on electricity imported from the </w:t>
      </w:r>
      <w:r w:rsidRPr="000252A3">
        <w:rPr>
          <w:rFonts w:ascii="Segoe UI Symbol" w:hAnsi="Segoe UI Symbol" w:cs="Arial"/>
          <w:sz w:val="24"/>
          <w:szCs w:val="24"/>
        </w:rPr>
        <w:lastRenderedPageBreak/>
        <w:t>distribution network and assist in meeting existing and anticipated future energy requirements.</w:t>
      </w:r>
    </w:p>
    <w:p w14:paraId="55DEAAE9" w14:textId="77777777" w:rsidR="000252A3" w:rsidRPr="000252A3" w:rsidRDefault="000252A3" w:rsidP="000252A3">
      <w:pPr>
        <w:spacing w:after="0" w:line="240" w:lineRule="auto"/>
        <w:rPr>
          <w:rFonts w:ascii="Segoe UI Symbol" w:hAnsi="Segoe UI Symbol" w:cs="Arial"/>
          <w:sz w:val="24"/>
          <w:szCs w:val="24"/>
        </w:rPr>
      </w:pPr>
    </w:p>
    <w:p w14:paraId="5A4F837C"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installation would support the gradual transition away from fossil-fuel-based energy, including the potential future use of electric vehicles and electrically powered heating systems.</w:t>
      </w:r>
    </w:p>
    <w:p w14:paraId="377419E5" w14:textId="77777777" w:rsidR="000252A3" w:rsidRPr="000252A3" w:rsidRDefault="000252A3" w:rsidP="000252A3">
      <w:pPr>
        <w:spacing w:after="0" w:line="240" w:lineRule="auto"/>
        <w:rPr>
          <w:rFonts w:ascii="Segoe UI Symbol" w:hAnsi="Segoe UI Symbol" w:cs="Arial"/>
          <w:sz w:val="24"/>
          <w:szCs w:val="24"/>
        </w:rPr>
      </w:pPr>
    </w:p>
    <w:p w14:paraId="7C12249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proposal is small in scale and directly associated with the energy requirements of the existing property. It is not a commercial solar farm and would not introduce employees, deliveries or regular additional traffic.</w:t>
      </w:r>
    </w:p>
    <w:p w14:paraId="5F1333E9" w14:textId="77777777" w:rsidR="000252A3" w:rsidRPr="000252A3" w:rsidRDefault="000252A3" w:rsidP="000252A3">
      <w:pPr>
        <w:spacing w:after="0" w:line="240" w:lineRule="auto"/>
        <w:rPr>
          <w:rFonts w:ascii="Segoe UI Symbol" w:hAnsi="Segoe UI Symbol" w:cs="Arial"/>
          <w:sz w:val="24"/>
          <w:szCs w:val="24"/>
        </w:rPr>
      </w:pPr>
    </w:p>
    <w:p w14:paraId="7EBB572B"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National planning policy recognises the contribution made by small-scale renewable-energy installations and requires significant weight to be given to their renewable and low-carbon energy benefits. National Planning Policy Framework.</w:t>
      </w:r>
    </w:p>
    <w:p w14:paraId="740C118B" w14:textId="77777777" w:rsidR="000252A3" w:rsidRPr="000252A3" w:rsidRDefault="000252A3" w:rsidP="000252A3">
      <w:pPr>
        <w:spacing w:after="0" w:line="240" w:lineRule="auto"/>
        <w:rPr>
          <w:rFonts w:ascii="Segoe UI Symbol" w:hAnsi="Segoe UI Symbol" w:cs="Arial"/>
          <w:sz w:val="24"/>
          <w:szCs w:val="24"/>
        </w:rPr>
      </w:pPr>
    </w:p>
    <w:p w14:paraId="0E09E454" w14:textId="77777777" w:rsidR="000252A3" w:rsidRPr="000252A3" w:rsidRDefault="000252A3" w:rsidP="000252A3">
      <w:pPr>
        <w:pStyle w:val="Heading1"/>
      </w:pPr>
      <w:r w:rsidRPr="000252A3">
        <w:t>5. Amount, Layout and Siting</w:t>
      </w:r>
    </w:p>
    <w:p w14:paraId="2C893479" w14:textId="77777777" w:rsidR="000252A3" w:rsidRPr="000252A3" w:rsidRDefault="000252A3" w:rsidP="000252A3">
      <w:pPr>
        <w:spacing w:after="0" w:line="240" w:lineRule="auto"/>
        <w:rPr>
          <w:rFonts w:ascii="Segoe UI Symbol" w:hAnsi="Segoe UI Symbol" w:cs="Arial"/>
          <w:sz w:val="24"/>
          <w:szCs w:val="24"/>
        </w:rPr>
      </w:pPr>
    </w:p>
    <w:p w14:paraId="26AEC426"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overall ground envelope of approximately 9.8 by 14.75 metres represents a very limited area in relation to the surrounding land.</w:t>
      </w:r>
    </w:p>
    <w:p w14:paraId="19A7B681" w14:textId="77777777" w:rsidR="000252A3" w:rsidRPr="000252A3" w:rsidRDefault="000252A3" w:rsidP="000252A3">
      <w:pPr>
        <w:spacing w:after="0" w:line="240" w:lineRule="auto"/>
        <w:rPr>
          <w:rFonts w:ascii="Segoe UI Symbol" w:hAnsi="Segoe UI Symbol" w:cs="Arial"/>
          <w:sz w:val="24"/>
          <w:szCs w:val="24"/>
        </w:rPr>
      </w:pPr>
    </w:p>
    <w:p w14:paraId="52113E64"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arrangement in three banks allows the panels to be orientated effectively while maintaining adequate separation to avoid overshadowing. Locating the array towards the eastern edge of the site also:</w:t>
      </w:r>
    </w:p>
    <w:p w14:paraId="7A935FC3" w14:textId="77777777" w:rsidR="000252A3" w:rsidRPr="000252A3" w:rsidRDefault="000252A3" w:rsidP="000252A3">
      <w:pPr>
        <w:spacing w:after="0" w:line="240" w:lineRule="auto"/>
        <w:rPr>
          <w:rFonts w:ascii="Segoe UI Symbol" w:hAnsi="Segoe UI Symbol" w:cs="Arial"/>
          <w:sz w:val="24"/>
          <w:szCs w:val="24"/>
        </w:rPr>
      </w:pPr>
    </w:p>
    <w:p w14:paraId="02CDA917"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Places it away from Cadley Farmhouse and the historic centre of the village;</w:t>
      </w:r>
    </w:p>
    <w:p w14:paraId="26DC848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Takes advantage of the intervening unlisted barn and established vegetation;</w:t>
      </w:r>
    </w:p>
    <w:p w14:paraId="74D569E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Avoids development within the conservation area;</w:t>
      </w:r>
    </w:p>
    <w:p w14:paraId="3A4D274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Retains the more sensitive immediate surroundings of the listed farmhouse;</w:t>
      </w:r>
    </w:p>
    <w:p w14:paraId="3CE98106"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Avoids the removal of trees or established vegetation; and</w:t>
      </w:r>
    </w:p>
    <w:p w14:paraId="6507AB07"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Allows the existing access and electrical infrastructure to be used.</w:t>
      </w:r>
    </w:p>
    <w:p w14:paraId="7239224D" w14:textId="77777777" w:rsidR="000252A3" w:rsidRPr="000252A3" w:rsidRDefault="000252A3" w:rsidP="000252A3">
      <w:pPr>
        <w:spacing w:after="0" w:line="240" w:lineRule="auto"/>
        <w:rPr>
          <w:rFonts w:ascii="Segoe UI Symbol" w:hAnsi="Segoe UI Symbol" w:cs="Arial"/>
          <w:sz w:val="24"/>
          <w:szCs w:val="24"/>
        </w:rPr>
      </w:pPr>
    </w:p>
    <w:p w14:paraId="14E5E05B"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array has therefore been positioned to provide renewable energy while minimising its effect upon village character, heritage significance and the wider landscape.</w:t>
      </w:r>
    </w:p>
    <w:p w14:paraId="51DCCA9D" w14:textId="77777777" w:rsidR="000252A3" w:rsidRPr="000252A3" w:rsidRDefault="000252A3" w:rsidP="000252A3">
      <w:pPr>
        <w:spacing w:after="0" w:line="240" w:lineRule="auto"/>
        <w:rPr>
          <w:rFonts w:ascii="Segoe UI Symbol" w:hAnsi="Segoe UI Symbol" w:cs="Arial"/>
          <w:sz w:val="24"/>
          <w:szCs w:val="24"/>
        </w:rPr>
      </w:pPr>
    </w:p>
    <w:p w14:paraId="1E55D4C9" w14:textId="77777777" w:rsidR="000252A3" w:rsidRPr="000252A3" w:rsidRDefault="000252A3" w:rsidP="000252A3">
      <w:pPr>
        <w:pStyle w:val="Heading1"/>
      </w:pPr>
      <w:r w:rsidRPr="000252A3">
        <w:t>6. Scale and Appearance</w:t>
      </w:r>
    </w:p>
    <w:p w14:paraId="5DD0DE23" w14:textId="77777777" w:rsidR="000252A3" w:rsidRPr="000252A3" w:rsidRDefault="000252A3" w:rsidP="000252A3">
      <w:pPr>
        <w:spacing w:after="0" w:line="240" w:lineRule="auto"/>
        <w:rPr>
          <w:rFonts w:ascii="Segoe UI Symbol" w:hAnsi="Segoe UI Symbol" w:cs="Arial"/>
          <w:sz w:val="24"/>
          <w:szCs w:val="24"/>
        </w:rPr>
      </w:pPr>
    </w:p>
    <w:p w14:paraId="30E6CA9E"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lastRenderedPageBreak/>
        <w:t>The installation would have a maximum height of approximately 1.65 metres. This modest height is important to its visual integration, particularly when considered alongside the approximately 1.5-metre-high boundary fence, longer grassland vegetation and existing buildings and trees.</w:t>
      </w:r>
    </w:p>
    <w:p w14:paraId="20F7EA70" w14:textId="77777777" w:rsidR="000252A3" w:rsidRPr="000252A3" w:rsidRDefault="000252A3" w:rsidP="000252A3">
      <w:pPr>
        <w:spacing w:after="0" w:line="240" w:lineRule="auto"/>
        <w:rPr>
          <w:rFonts w:ascii="Segoe UI Symbol" w:hAnsi="Segoe UI Symbol" w:cs="Arial"/>
          <w:sz w:val="24"/>
          <w:szCs w:val="24"/>
        </w:rPr>
      </w:pPr>
    </w:p>
    <w:p w14:paraId="61E998C3"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panels would have the dark, non-reflective appearance typically associated with modern photovoltaic equipment. The supporting structure would comprise narrow galvanised steel posts and rails, creating a lightweight and recessive form rather than a solid built structure.</w:t>
      </w:r>
    </w:p>
    <w:p w14:paraId="59965505" w14:textId="77777777" w:rsidR="000252A3" w:rsidRPr="000252A3" w:rsidRDefault="000252A3" w:rsidP="000252A3">
      <w:pPr>
        <w:spacing w:after="0" w:line="240" w:lineRule="auto"/>
        <w:rPr>
          <w:rFonts w:ascii="Segoe UI Symbol" w:hAnsi="Segoe UI Symbol" w:cs="Arial"/>
          <w:sz w:val="24"/>
          <w:szCs w:val="24"/>
        </w:rPr>
      </w:pPr>
    </w:p>
    <w:p w14:paraId="7748750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There would be no concrete base, perimeter security fencing, lighting, CCTV columns or other ancillary infrastructure that could give the development a commercial or urbanising appearance.</w:t>
      </w:r>
    </w:p>
    <w:p w14:paraId="31BEBA67" w14:textId="77777777" w:rsidR="000252A3" w:rsidRPr="000252A3" w:rsidRDefault="000252A3" w:rsidP="000252A3">
      <w:pPr>
        <w:spacing w:after="0" w:line="240" w:lineRule="auto"/>
        <w:rPr>
          <w:rFonts w:ascii="Segoe UI Symbol" w:hAnsi="Segoe UI Symbol" w:cs="Arial"/>
          <w:sz w:val="24"/>
          <w:szCs w:val="24"/>
        </w:rPr>
      </w:pPr>
    </w:p>
    <w:p w14:paraId="7D01DD0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Vegetation would remain beneath and around the raised panels. This would soften the appearance of the installation and retain the predominantly green and rural character of the site.</w:t>
      </w:r>
    </w:p>
    <w:p w14:paraId="4B8A418B" w14:textId="77777777" w:rsidR="000252A3" w:rsidRPr="000252A3" w:rsidRDefault="000252A3" w:rsidP="000252A3">
      <w:pPr>
        <w:spacing w:after="0" w:line="240" w:lineRule="auto"/>
        <w:rPr>
          <w:rFonts w:ascii="Segoe UI Symbol" w:hAnsi="Segoe UI Symbol" w:cs="Arial"/>
          <w:sz w:val="24"/>
          <w:szCs w:val="24"/>
        </w:rPr>
      </w:pPr>
    </w:p>
    <w:p w14:paraId="12015B39" w14:textId="77777777" w:rsidR="000252A3" w:rsidRPr="000252A3" w:rsidRDefault="000252A3" w:rsidP="000252A3">
      <w:pPr>
        <w:pStyle w:val="Heading1"/>
      </w:pPr>
      <w:r w:rsidRPr="000252A3">
        <w:t>7. Chute Cadley Village Considerations</w:t>
      </w:r>
    </w:p>
    <w:p w14:paraId="5915587F" w14:textId="77777777" w:rsidR="000252A3" w:rsidRPr="000252A3" w:rsidRDefault="000252A3" w:rsidP="000252A3">
      <w:pPr>
        <w:spacing w:after="0" w:line="240" w:lineRule="auto"/>
        <w:rPr>
          <w:rFonts w:ascii="Segoe UI Symbol" w:hAnsi="Segoe UI Symbol" w:cs="Arial"/>
          <w:sz w:val="24"/>
          <w:szCs w:val="24"/>
        </w:rPr>
      </w:pPr>
    </w:p>
    <w:p w14:paraId="22F0E23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Chute Cadley has a dispersed rural character defined by traditional buildings, mature vegetation, informal boundaries, narrow routes and a close relationship with the surrounding countryside. The Chute Design Guide is a material consideration and supports development that responds sensitively to local character and avoids unnecessary suburban or urbanising features.</w:t>
      </w:r>
    </w:p>
    <w:p w14:paraId="0E234F45" w14:textId="77777777" w:rsidR="000252A3" w:rsidRPr="000252A3" w:rsidRDefault="000252A3" w:rsidP="000252A3">
      <w:pPr>
        <w:spacing w:after="0" w:line="240" w:lineRule="auto"/>
        <w:rPr>
          <w:rFonts w:ascii="Segoe UI Symbol" w:hAnsi="Segoe UI Symbol" w:cs="Arial"/>
          <w:sz w:val="24"/>
          <w:szCs w:val="24"/>
        </w:rPr>
      </w:pPr>
    </w:p>
    <w:p w14:paraId="7BA4C422"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proposed development respects these characteristics because:</w:t>
      </w:r>
    </w:p>
    <w:p w14:paraId="7B0543C9" w14:textId="77777777" w:rsidR="000252A3" w:rsidRPr="000252A3" w:rsidRDefault="000252A3" w:rsidP="000252A3">
      <w:pPr>
        <w:spacing w:after="0" w:line="240" w:lineRule="auto"/>
        <w:rPr>
          <w:rFonts w:ascii="Segoe UI Symbol" w:hAnsi="Segoe UI Symbol" w:cs="Arial"/>
          <w:sz w:val="24"/>
          <w:szCs w:val="24"/>
        </w:rPr>
      </w:pPr>
    </w:p>
    <w:p w14:paraId="1406648B"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It is a small-scale installation serving an existing property;</w:t>
      </w:r>
    </w:p>
    <w:p w14:paraId="544BD8F9"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It would be located at the village edge, adjoining agricultural land;</w:t>
      </w:r>
    </w:p>
    <w:p w14:paraId="7CCFB64C"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It would be separated from the historic farmhouse and core village area;</w:t>
      </w:r>
    </w:p>
    <w:p w14:paraId="47918CC0"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Its height and footprint would be limited;</w:t>
      </w:r>
    </w:p>
    <w:p w14:paraId="35D1876E"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Existing trees, vegetation and boundary treatments would be retained;</w:t>
      </w:r>
    </w:p>
    <w:p w14:paraId="42454D1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No new road, formal access, lighting or security infrastructure would be introduced;</w:t>
      </w:r>
    </w:p>
    <w:p w14:paraId="77AB6C27"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array would be seen, where visible, against a rural and agricultural-edge background; and</w:t>
      </w:r>
    </w:p>
    <w:p w14:paraId="06611D97"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supporting structure would be reversible, allowing the land to be reinstated.</w:t>
      </w:r>
    </w:p>
    <w:p w14:paraId="56B8E26D" w14:textId="77777777" w:rsidR="000252A3" w:rsidRPr="000252A3" w:rsidRDefault="000252A3" w:rsidP="000252A3">
      <w:pPr>
        <w:spacing w:after="0" w:line="240" w:lineRule="auto"/>
        <w:rPr>
          <w:rFonts w:ascii="Segoe UI Symbol" w:hAnsi="Segoe UI Symbol" w:cs="Arial"/>
          <w:sz w:val="24"/>
          <w:szCs w:val="24"/>
        </w:rPr>
      </w:pPr>
    </w:p>
    <w:p w14:paraId="0DD34EC3"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lastRenderedPageBreak/>
        <w:t>The development would not alter the village’s settlement pattern or introduce a prominent built feature into an important street scene. Its limited and functional appearance would be compatible with the site’s relationship to the surrounding countryside and existing agricultural-style buildings.</w:t>
      </w:r>
    </w:p>
    <w:p w14:paraId="7E81362C" w14:textId="77777777" w:rsidR="000252A3" w:rsidRPr="000252A3" w:rsidRDefault="000252A3" w:rsidP="000252A3">
      <w:pPr>
        <w:spacing w:after="0" w:line="240" w:lineRule="auto"/>
        <w:rPr>
          <w:rFonts w:ascii="Segoe UI Symbol" w:hAnsi="Segoe UI Symbol" w:cs="Arial"/>
          <w:sz w:val="24"/>
          <w:szCs w:val="24"/>
        </w:rPr>
      </w:pPr>
    </w:p>
    <w:p w14:paraId="3E08440D" w14:textId="77777777" w:rsidR="000252A3" w:rsidRPr="000252A3" w:rsidRDefault="000252A3" w:rsidP="000252A3">
      <w:pPr>
        <w:pStyle w:val="Heading1"/>
      </w:pPr>
      <w:r w:rsidRPr="000252A3">
        <w:t>8. Landscape and Visual Considerations</w:t>
      </w:r>
    </w:p>
    <w:p w14:paraId="5E27692F" w14:textId="77777777" w:rsidR="000252A3" w:rsidRPr="000252A3" w:rsidRDefault="000252A3" w:rsidP="000252A3">
      <w:pPr>
        <w:spacing w:after="0" w:line="240" w:lineRule="auto"/>
        <w:rPr>
          <w:rFonts w:ascii="Segoe UI Symbol" w:hAnsi="Segoe UI Symbol" w:cs="Arial"/>
          <w:sz w:val="24"/>
          <w:szCs w:val="24"/>
        </w:rPr>
      </w:pPr>
    </w:p>
    <w:p w14:paraId="28FB0E56"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site lies within the North Wessex Downs National Landscape. Great weight must therefore be given to conserving and enhancing its landscape and scenic beauty.</w:t>
      </w:r>
    </w:p>
    <w:p w14:paraId="4261C00D" w14:textId="77777777" w:rsidR="000252A3" w:rsidRPr="000252A3" w:rsidRDefault="000252A3" w:rsidP="000252A3">
      <w:pPr>
        <w:spacing w:after="0" w:line="240" w:lineRule="auto"/>
        <w:rPr>
          <w:rFonts w:ascii="Segoe UI Symbol" w:hAnsi="Segoe UI Symbol" w:cs="Arial"/>
          <w:sz w:val="24"/>
          <w:szCs w:val="24"/>
        </w:rPr>
      </w:pPr>
    </w:p>
    <w:p w14:paraId="3B117F26"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proposal is nevertheless very limited in scale. It would occupy only a small part of the site and would not involve extensive ground engineering, changes to landform or the removal of trees, hedgerows or other established landscape features.</w:t>
      </w:r>
    </w:p>
    <w:p w14:paraId="2947B923" w14:textId="77777777" w:rsidR="000252A3" w:rsidRPr="000252A3" w:rsidRDefault="000252A3" w:rsidP="000252A3">
      <w:pPr>
        <w:spacing w:after="0" w:line="240" w:lineRule="auto"/>
        <w:rPr>
          <w:rFonts w:ascii="Segoe UI Symbol" w:hAnsi="Segoe UI Symbol" w:cs="Arial"/>
          <w:sz w:val="24"/>
          <w:szCs w:val="24"/>
        </w:rPr>
      </w:pPr>
    </w:p>
    <w:p w14:paraId="3F962F82"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accompanying viewpoint photographs demonstrate that the site is relatively enclosed and has limited visibility from its surroundings. The array’s principal visual characteristics would be:</w:t>
      </w:r>
    </w:p>
    <w:p w14:paraId="7FA9661D" w14:textId="77777777" w:rsidR="000252A3" w:rsidRPr="000252A3" w:rsidRDefault="000252A3" w:rsidP="000252A3">
      <w:pPr>
        <w:spacing w:after="0" w:line="240" w:lineRule="auto"/>
        <w:rPr>
          <w:rFonts w:ascii="Segoe UI Symbol" w:hAnsi="Segoe UI Symbol" w:cs="Arial"/>
          <w:sz w:val="24"/>
          <w:szCs w:val="24"/>
        </w:rPr>
      </w:pPr>
    </w:p>
    <w:p w14:paraId="20BF6936"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 maximum height of approximately 1.65 metres;</w:t>
      </w:r>
    </w:p>
    <w:p w14:paraId="6A340E10"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 restricted overall footprint;</w:t>
      </w:r>
    </w:p>
    <w:p w14:paraId="6A0C66A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Three low, parallel banks rather than a large continuous structure;</w:t>
      </w:r>
    </w:p>
    <w:p w14:paraId="78CB3BFB"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 dark panel finish;</w:t>
      </w:r>
    </w:p>
    <w:p w14:paraId="27C8FD2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 lightweight supporting frame;</w:t>
      </w:r>
    </w:p>
    <w:p w14:paraId="64A57DE3"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Retention of vegetation beneath and around the panels; and</w:t>
      </w:r>
    </w:p>
    <w:p w14:paraId="3BDB65C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absence of lighting and prominent ancillary equipment.</w:t>
      </w:r>
    </w:p>
    <w:p w14:paraId="6ADD385F" w14:textId="77777777" w:rsidR="000252A3" w:rsidRPr="000252A3" w:rsidRDefault="000252A3" w:rsidP="000252A3">
      <w:pPr>
        <w:spacing w:after="0" w:line="240" w:lineRule="auto"/>
        <w:rPr>
          <w:rFonts w:ascii="Segoe UI Symbol" w:hAnsi="Segoe UI Symbol" w:cs="Arial"/>
          <w:sz w:val="24"/>
          <w:szCs w:val="24"/>
        </w:rPr>
      </w:pPr>
    </w:p>
    <w:p w14:paraId="43C8789E"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Views from the surrounding countryside would be restricted by the boundary fence, vegetation, topography and existing buildings. The site would continue to read as a peripheral area at the edge of the settlement rather than as an extensive energy-generating development within the open landscape.</w:t>
      </w:r>
    </w:p>
    <w:p w14:paraId="7CC812A5" w14:textId="77777777" w:rsidR="000252A3" w:rsidRPr="000252A3" w:rsidRDefault="000252A3" w:rsidP="000252A3">
      <w:pPr>
        <w:spacing w:after="0" w:line="240" w:lineRule="auto"/>
        <w:rPr>
          <w:rFonts w:ascii="Segoe UI Symbol" w:hAnsi="Segoe UI Symbol" w:cs="Arial"/>
          <w:sz w:val="24"/>
          <w:szCs w:val="24"/>
        </w:rPr>
      </w:pPr>
    </w:p>
    <w:p w14:paraId="22804E90"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proposal would not materially affect the wider scenic quality, tranquillity or rural character of the National Landscape. Its modest renewable-energy benefits can therefore be achieved without unacceptable landscape or visual effects.</w:t>
      </w:r>
    </w:p>
    <w:p w14:paraId="2F529F4A" w14:textId="77777777" w:rsidR="000252A3" w:rsidRDefault="000252A3" w:rsidP="000252A3">
      <w:pPr>
        <w:spacing w:after="0" w:line="240" w:lineRule="auto"/>
        <w:rPr>
          <w:rFonts w:ascii="Segoe UI Symbol" w:hAnsi="Segoe UI Symbol" w:cs="Arial"/>
          <w:sz w:val="24"/>
          <w:szCs w:val="24"/>
        </w:rPr>
      </w:pPr>
    </w:p>
    <w:p w14:paraId="41B52C06" w14:textId="77777777" w:rsidR="000252A3" w:rsidRPr="000252A3" w:rsidRDefault="000252A3" w:rsidP="000252A3">
      <w:pPr>
        <w:spacing w:after="0" w:line="240" w:lineRule="auto"/>
        <w:rPr>
          <w:rFonts w:ascii="Segoe UI Symbol" w:hAnsi="Segoe UI Symbol" w:cs="Arial"/>
          <w:sz w:val="24"/>
          <w:szCs w:val="24"/>
        </w:rPr>
      </w:pPr>
    </w:p>
    <w:p w14:paraId="0FB59D79" w14:textId="77777777" w:rsidR="000252A3" w:rsidRPr="000252A3" w:rsidRDefault="000252A3" w:rsidP="000252A3">
      <w:pPr>
        <w:pStyle w:val="Heading1"/>
      </w:pPr>
      <w:r w:rsidRPr="000252A3">
        <w:lastRenderedPageBreak/>
        <w:t>9. Heritage Considerations</w:t>
      </w:r>
    </w:p>
    <w:p w14:paraId="4566D84A" w14:textId="77777777" w:rsidR="000252A3" w:rsidRPr="000252A3" w:rsidRDefault="000252A3" w:rsidP="000252A3">
      <w:pPr>
        <w:spacing w:after="0" w:line="240" w:lineRule="auto"/>
        <w:rPr>
          <w:rFonts w:ascii="Segoe UI Symbol" w:hAnsi="Segoe UI Symbol" w:cs="Arial"/>
          <w:sz w:val="24"/>
          <w:szCs w:val="24"/>
        </w:rPr>
      </w:pPr>
    </w:p>
    <w:p w14:paraId="1584649B"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array would be outside the Chute Cadley and Lower Chute Conservation Area. Cadley Farmhouse, a Grade II listed building, lies within the conservation area to the west.</w:t>
      </w:r>
    </w:p>
    <w:p w14:paraId="131439FF" w14:textId="77777777" w:rsidR="000252A3" w:rsidRPr="000252A3" w:rsidRDefault="000252A3" w:rsidP="000252A3">
      <w:pPr>
        <w:spacing w:after="0" w:line="240" w:lineRule="auto"/>
        <w:rPr>
          <w:rFonts w:ascii="Segoe UI Symbol" w:hAnsi="Segoe UI Symbol" w:cs="Arial"/>
          <w:sz w:val="24"/>
          <w:szCs w:val="24"/>
        </w:rPr>
      </w:pPr>
    </w:p>
    <w:p w14:paraId="0A019B25"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proposal would not affect the fabric of the listed building. Its potential heritage effect is consequently limited to whether it would change the surroundings in which Cadley Farmhouse and the conservation area are experienced.</w:t>
      </w:r>
    </w:p>
    <w:p w14:paraId="7AA9940F" w14:textId="77777777" w:rsidR="000252A3" w:rsidRPr="000252A3" w:rsidRDefault="000252A3" w:rsidP="000252A3">
      <w:pPr>
        <w:spacing w:after="0" w:line="240" w:lineRule="auto"/>
        <w:rPr>
          <w:rFonts w:ascii="Segoe UI Symbol" w:hAnsi="Segoe UI Symbol" w:cs="Arial"/>
          <w:sz w:val="24"/>
          <w:szCs w:val="24"/>
        </w:rPr>
      </w:pPr>
    </w:p>
    <w:p w14:paraId="56A1F770"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Although vegetation screening may be less complete during winter, the separation distance, intervening barn and retained tree structure would remain. The farmhouse and proposed array would not normally be perceived together in a clear or important view.</w:t>
      </w:r>
    </w:p>
    <w:p w14:paraId="1E9E646C" w14:textId="77777777" w:rsidR="000252A3" w:rsidRPr="000252A3" w:rsidRDefault="000252A3" w:rsidP="000252A3">
      <w:pPr>
        <w:spacing w:after="0" w:line="240" w:lineRule="auto"/>
        <w:rPr>
          <w:rFonts w:ascii="Segoe UI Symbol" w:hAnsi="Segoe UI Symbol" w:cs="Arial"/>
          <w:sz w:val="24"/>
          <w:szCs w:val="24"/>
        </w:rPr>
      </w:pPr>
    </w:p>
    <w:p w14:paraId="3D7F49D1"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application site makes, at most, a very limited contribution to the significance of Cadley Farmhouse. It does not form part of an identified historic approach, designed view or formal garden composition. The low and reversible array would therefore preserve the setting and significance of the listed building and the character and appearance of the conservation area.</w:t>
      </w:r>
    </w:p>
    <w:p w14:paraId="573FB4CF" w14:textId="77777777" w:rsidR="000252A3" w:rsidRPr="000252A3" w:rsidRDefault="000252A3" w:rsidP="000252A3">
      <w:pPr>
        <w:spacing w:after="0" w:line="240" w:lineRule="auto"/>
        <w:rPr>
          <w:rFonts w:ascii="Segoe UI Symbol" w:hAnsi="Segoe UI Symbol" w:cs="Arial"/>
          <w:sz w:val="24"/>
          <w:szCs w:val="24"/>
        </w:rPr>
      </w:pPr>
    </w:p>
    <w:p w14:paraId="420859E4"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detailed assessment is contained in the accompanying Heritage Statement.</w:t>
      </w:r>
    </w:p>
    <w:p w14:paraId="556D60DC" w14:textId="77777777" w:rsidR="000252A3" w:rsidRPr="000252A3" w:rsidRDefault="000252A3" w:rsidP="000252A3">
      <w:pPr>
        <w:spacing w:after="0" w:line="240" w:lineRule="auto"/>
        <w:rPr>
          <w:rFonts w:ascii="Segoe UI Symbol" w:hAnsi="Segoe UI Symbol" w:cs="Arial"/>
          <w:sz w:val="24"/>
          <w:szCs w:val="24"/>
        </w:rPr>
      </w:pPr>
    </w:p>
    <w:p w14:paraId="6029BA60" w14:textId="77777777" w:rsidR="000252A3" w:rsidRPr="000252A3" w:rsidRDefault="000252A3" w:rsidP="000252A3">
      <w:pPr>
        <w:pStyle w:val="Heading1"/>
      </w:pPr>
      <w:r w:rsidRPr="000252A3">
        <w:t>10. Landscaping and Vegetation</w:t>
      </w:r>
    </w:p>
    <w:p w14:paraId="3BDFE8A4" w14:textId="77777777" w:rsidR="000252A3" w:rsidRPr="000252A3" w:rsidRDefault="000252A3" w:rsidP="000252A3">
      <w:pPr>
        <w:spacing w:after="0" w:line="240" w:lineRule="auto"/>
        <w:rPr>
          <w:rFonts w:ascii="Segoe UI Symbol" w:hAnsi="Segoe UI Symbol" w:cs="Arial"/>
          <w:sz w:val="24"/>
          <w:szCs w:val="24"/>
        </w:rPr>
      </w:pPr>
    </w:p>
    <w:p w14:paraId="17ECA769"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No trees or established vegetation would be removed to accommodate the development.</w:t>
      </w:r>
    </w:p>
    <w:p w14:paraId="6CDF13B9" w14:textId="77777777" w:rsidR="000252A3" w:rsidRPr="000252A3" w:rsidRDefault="000252A3" w:rsidP="000252A3">
      <w:pPr>
        <w:spacing w:after="0" w:line="240" w:lineRule="auto"/>
        <w:rPr>
          <w:rFonts w:ascii="Segoe UI Symbol" w:hAnsi="Segoe UI Symbol" w:cs="Arial"/>
          <w:sz w:val="24"/>
          <w:szCs w:val="24"/>
        </w:rPr>
      </w:pPr>
    </w:p>
    <w:p w14:paraId="4504A355"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existing informal grassland vegetation would be retained beneath and around the panels. Because the panels would be raised above ground level, vegetation management could continue throughout the operational use of the array.</w:t>
      </w:r>
    </w:p>
    <w:p w14:paraId="5DFAC8EC" w14:textId="77777777" w:rsidR="000252A3" w:rsidRPr="000252A3" w:rsidRDefault="000252A3" w:rsidP="000252A3">
      <w:pPr>
        <w:spacing w:after="0" w:line="240" w:lineRule="auto"/>
        <w:rPr>
          <w:rFonts w:ascii="Segoe UI Symbol" w:hAnsi="Segoe UI Symbol" w:cs="Arial"/>
          <w:sz w:val="24"/>
          <w:szCs w:val="24"/>
        </w:rPr>
      </w:pPr>
    </w:p>
    <w:p w14:paraId="78FAE5C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existing timber post-and-rail boundary fence would also be retained. No ornamental landscaping, close-boarded fencing or other suburban boundary treatment is proposed.</w:t>
      </w:r>
    </w:p>
    <w:p w14:paraId="4C4E7157" w14:textId="77777777" w:rsidR="000252A3" w:rsidRPr="000252A3" w:rsidRDefault="000252A3" w:rsidP="000252A3">
      <w:pPr>
        <w:spacing w:after="0" w:line="240" w:lineRule="auto"/>
        <w:rPr>
          <w:rFonts w:ascii="Segoe UI Symbol" w:hAnsi="Segoe UI Symbol" w:cs="Arial"/>
          <w:sz w:val="24"/>
          <w:szCs w:val="24"/>
        </w:rPr>
      </w:pPr>
    </w:p>
    <w:p w14:paraId="785EF34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retention of the existing vegetation and boundary treatment represents the most appropriate landscape response because it maintains the site’s informal rural character and avoids drawing additional attention to the installation.</w:t>
      </w:r>
    </w:p>
    <w:p w14:paraId="6DA8522B" w14:textId="77777777" w:rsidR="000252A3" w:rsidRPr="000252A3" w:rsidRDefault="000252A3" w:rsidP="000252A3">
      <w:pPr>
        <w:spacing w:after="0" w:line="240" w:lineRule="auto"/>
        <w:rPr>
          <w:rFonts w:ascii="Segoe UI Symbol" w:hAnsi="Segoe UI Symbol" w:cs="Arial"/>
          <w:sz w:val="24"/>
          <w:szCs w:val="24"/>
        </w:rPr>
      </w:pPr>
    </w:p>
    <w:p w14:paraId="6D653839" w14:textId="77777777" w:rsidR="000252A3" w:rsidRPr="000252A3" w:rsidRDefault="000252A3" w:rsidP="000252A3">
      <w:pPr>
        <w:pStyle w:val="Heading1"/>
      </w:pPr>
      <w:r w:rsidRPr="000252A3">
        <w:lastRenderedPageBreak/>
        <w:t>11. Protection of Trees</w:t>
      </w:r>
    </w:p>
    <w:p w14:paraId="5F2AE59B" w14:textId="77777777" w:rsidR="000252A3" w:rsidRPr="000252A3" w:rsidRDefault="000252A3" w:rsidP="000252A3">
      <w:pPr>
        <w:spacing w:after="0" w:line="240" w:lineRule="auto"/>
        <w:rPr>
          <w:rFonts w:ascii="Segoe UI Symbol" w:hAnsi="Segoe UI Symbol" w:cs="Arial"/>
          <w:sz w:val="24"/>
          <w:szCs w:val="24"/>
        </w:rPr>
      </w:pPr>
    </w:p>
    <w:p w14:paraId="0BB751B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 xml:space="preserve">The proposed underground cable trench will be routed through the available corridor between the calculated root protection areas of the two relatively young trees shown in the accompanying photograph, taken in approximately May 2026. Although the trees are juvenile specimens of limited </w:t>
      </w:r>
      <w:proofErr w:type="spellStart"/>
      <w:r w:rsidRPr="000252A3">
        <w:rPr>
          <w:rFonts w:ascii="Segoe UI Symbol" w:hAnsi="Segoe UI Symbol" w:cs="Arial"/>
          <w:sz w:val="24"/>
          <w:szCs w:val="24"/>
        </w:rPr>
        <w:t>arboricultural</w:t>
      </w:r>
      <w:proofErr w:type="spellEnd"/>
      <w:r w:rsidRPr="000252A3">
        <w:rPr>
          <w:rFonts w:ascii="Segoe UI Symbol" w:hAnsi="Segoe UI Symbol" w:cs="Arial"/>
          <w:sz w:val="24"/>
          <w:szCs w:val="24"/>
        </w:rPr>
        <w:t xml:space="preserve"> value, both will be retained and protected in accordance with BS 5837:2012 – Trees in relation to design, demolition and construction: Recommendations. Before work begins, protective Heras fencing will be securely erected along the outer edge of each root protection area to form clearly defined construction-exclusion zones. No machinery, materials, excavated spoil or chemicals will be permitted within these protected areas, and existing ground levels will not be altered. The cable trench will be excavated carefully within the intervening corridor and, wherever work approaches or unavoidably enters a root protection area, excavation will be undertaken by hand or with suitable non-destructive techniques in accordance with BS 5837. Exposed roots will be protected from drying and physical damage; roots exceeding 25 mm in diameter will not be severed without appropriate </w:t>
      </w:r>
      <w:proofErr w:type="spellStart"/>
      <w:r w:rsidRPr="000252A3">
        <w:rPr>
          <w:rFonts w:ascii="Segoe UI Symbol" w:hAnsi="Segoe UI Symbol" w:cs="Arial"/>
          <w:sz w:val="24"/>
          <w:szCs w:val="24"/>
        </w:rPr>
        <w:t>arboricultural</w:t>
      </w:r>
      <w:proofErr w:type="spellEnd"/>
      <w:r w:rsidRPr="000252A3">
        <w:rPr>
          <w:rFonts w:ascii="Segoe UI Symbol" w:hAnsi="Segoe UI Symbol" w:cs="Arial"/>
          <w:sz w:val="24"/>
          <w:szCs w:val="24"/>
        </w:rPr>
        <w:t xml:space="preserve"> advice, while any smaller roots requiring removal will be cut cleanly using sharp hand tools. The trench will be backfilled promptly with suitable excavated material, thereby ensuring that the installation does not adversely affect the health, stability or future development of either tree.</w:t>
      </w:r>
    </w:p>
    <w:p w14:paraId="12C77EC1" w14:textId="77777777" w:rsidR="000252A3" w:rsidRPr="000252A3" w:rsidRDefault="000252A3" w:rsidP="000252A3">
      <w:pPr>
        <w:spacing w:after="0" w:line="240" w:lineRule="auto"/>
        <w:rPr>
          <w:rFonts w:ascii="Segoe UI Symbol" w:hAnsi="Segoe UI Symbol" w:cs="Arial"/>
          <w:sz w:val="24"/>
          <w:szCs w:val="24"/>
        </w:rPr>
      </w:pPr>
    </w:p>
    <w:p w14:paraId="0A566358" w14:textId="77777777" w:rsidR="000252A3" w:rsidRPr="000252A3" w:rsidRDefault="000252A3" w:rsidP="000252A3">
      <w:pPr>
        <w:pStyle w:val="Heading1"/>
      </w:pPr>
      <w:r w:rsidRPr="000252A3">
        <w:t>12. Biodiversity Net Gain</w:t>
      </w:r>
    </w:p>
    <w:p w14:paraId="2F2DE769" w14:textId="77777777" w:rsidR="000252A3" w:rsidRPr="000252A3" w:rsidRDefault="000252A3" w:rsidP="000252A3">
      <w:pPr>
        <w:spacing w:after="0" w:line="240" w:lineRule="auto"/>
        <w:rPr>
          <w:rFonts w:ascii="Segoe UI Symbol" w:hAnsi="Segoe UI Symbol" w:cs="Arial"/>
          <w:sz w:val="24"/>
          <w:szCs w:val="24"/>
        </w:rPr>
      </w:pPr>
    </w:p>
    <w:p w14:paraId="0F1362B7" w14:textId="1914B4D5"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application site would be no larger than 0.2 hectares. It includes only the land reasonably required to accommodate the solar array, the underground cable connection and the existing access necessary for installation and occasional maintenance. Land that is not required for the development has been excluded from the application boundary. The red-line area therefore represents the minimum practical site area needed to install, operate and maintain the development safely, rather than an artificially restricted or arbitrary boundary.</w:t>
      </w:r>
    </w:p>
    <w:p w14:paraId="75BEC977" w14:textId="77777777" w:rsidR="000252A3" w:rsidRPr="000252A3" w:rsidRDefault="000252A3" w:rsidP="000252A3">
      <w:pPr>
        <w:spacing w:after="0" w:line="240" w:lineRule="auto"/>
        <w:rPr>
          <w:rFonts w:ascii="Segoe UI Symbol" w:hAnsi="Segoe UI Symbol" w:cs="Arial"/>
          <w:sz w:val="24"/>
          <w:szCs w:val="24"/>
        </w:rPr>
      </w:pPr>
    </w:p>
    <w:p w14:paraId="3343C2E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 xml:space="preserve">Development on a site no larger than 0.2 hectares is exempt from the statutory biodiversity net gain requirement, </w:t>
      </w:r>
      <w:proofErr w:type="gramStart"/>
      <w:r w:rsidRPr="000252A3">
        <w:rPr>
          <w:rFonts w:ascii="Segoe UI Symbol" w:hAnsi="Segoe UI Symbol" w:cs="Arial"/>
          <w:sz w:val="24"/>
          <w:szCs w:val="24"/>
        </w:rPr>
        <w:t>provided that</w:t>
      </w:r>
      <w:proofErr w:type="gramEnd"/>
      <w:r w:rsidRPr="000252A3">
        <w:rPr>
          <w:rFonts w:ascii="Segoe UI Symbol" w:hAnsi="Segoe UI Symbol" w:cs="Arial"/>
          <w:sz w:val="24"/>
          <w:szCs w:val="24"/>
        </w:rPr>
        <w:t xml:space="preserve"> it does not affect onsite priority habitat. The proposal would satisfy these criteria and would therefore fall within the applicable exemption.</w:t>
      </w:r>
    </w:p>
    <w:p w14:paraId="49990EAE" w14:textId="77777777" w:rsidR="000252A3" w:rsidRPr="000252A3" w:rsidRDefault="000252A3" w:rsidP="000252A3">
      <w:pPr>
        <w:spacing w:after="0" w:line="240" w:lineRule="auto"/>
        <w:rPr>
          <w:rFonts w:ascii="Segoe UI Symbol" w:hAnsi="Segoe UI Symbol" w:cs="Arial"/>
          <w:sz w:val="24"/>
          <w:szCs w:val="24"/>
        </w:rPr>
      </w:pPr>
    </w:p>
    <w:p w14:paraId="0FD4FF3B"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site consists of modified or informally managed grassland and does not contain priority habitat. No trees, hedgerows or established vegetation would be removed. The two juvenile trees adjoining the proposed cable route would be retained and protected during construction in accordance with BS 5837:2012.</w:t>
      </w:r>
    </w:p>
    <w:p w14:paraId="795041FD" w14:textId="77777777" w:rsidR="000252A3" w:rsidRPr="000252A3" w:rsidRDefault="000252A3" w:rsidP="000252A3">
      <w:pPr>
        <w:spacing w:after="0" w:line="240" w:lineRule="auto"/>
        <w:rPr>
          <w:rFonts w:ascii="Segoe UI Symbol" w:hAnsi="Segoe UI Symbol" w:cs="Arial"/>
          <w:sz w:val="24"/>
          <w:szCs w:val="24"/>
        </w:rPr>
      </w:pPr>
    </w:p>
    <w:p w14:paraId="170072A9"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panels would be raised above ground level, allowing grassland vegetation to remain beneath and around the installation. Direct ground disturbance would be highly localised, principally comprising the driven supporting posts and the narrow underground cable trench. No concrete foundations, extensive hardstanding or permanent changes to the ground profile are proposed.</w:t>
      </w:r>
    </w:p>
    <w:p w14:paraId="073B78AB" w14:textId="77777777" w:rsidR="000252A3" w:rsidRPr="000252A3" w:rsidRDefault="000252A3" w:rsidP="000252A3">
      <w:pPr>
        <w:spacing w:after="0" w:line="240" w:lineRule="auto"/>
        <w:rPr>
          <w:rFonts w:ascii="Segoe UI Symbol" w:hAnsi="Segoe UI Symbol" w:cs="Arial"/>
          <w:sz w:val="24"/>
          <w:szCs w:val="24"/>
        </w:rPr>
      </w:pPr>
    </w:p>
    <w:p w14:paraId="0F90DF3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Although a statutory biodiversity metric and Biodiversity Gain Plan would not be required, the development follows the mitigation hierarchy by avoiding impacts on established vegetation, minimising the extent and duration of ground disturbance and retaining the ability to remove the installation and reinstate the land when it is no longer required.</w:t>
      </w:r>
    </w:p>
    <w:p w14:paraId="43D0D398" w14:textId="77777777" w:rsidR="000252A3" w:rsidRPr="000252A3" w:rsidRDefault="000252A3" w:rsidP="000252A3">
      <w:pPr>
        <w:spacing w:after="0" w:line="240" w:lineRule="auto"/>
        <w:rPr>
          <w:rFonts w:ascii="Segoe UI Symbol" w:hAnsi="Segoe UI Symbol" w:cs="Arial"/>
          <w:sz w:val="24"/>
          <w:szCs w:val="24"/>
        </w:rPr>
      </w:pPr>
    </w:p>
    <w:p w14:paraId="3D523D0B" w14:textId="77777777" w:rsidR="000252A3" w:rsidRPr="000252A3" w:rsidRDefault="000252A3" w:rsidP="000252A3">
      <w:pPr>
        <w:spacing w:after="0" w:line="240" w:lineRule="auto"/>
        <w:rPr>
          <w:rFonts w:ascii="Segoe UI Symbol" w:hAnsi="Segoe UI Symbol" w:cs="Arial"/>
          <w:sz w:val="24"/>
          <w:szCs w:val="24"/>
        </w:rPr>
      </w:pPr>
    </w:p>
    <w:p w14:paraId="16FCAC23" w14:textId="77777777" w:rsidR="000252A3" w:rsidRPr="000252A3" w:rsidRDefault="000252A3" w:rsidP="000252A3">
      <w:pPr>
        <w:pStyle w:val="Heading1"/>
      </w:pPr>
      <w:r w:rsidRPr="000252A3">
        <w:t>13. Access and Movement</w:t>
      </w:r>
    </w:p>
    <w:p w14:paraId="766465B8" w14:textId="77777777" w:rsidR="000252A3" w:rsidRPr="000252A3" w:rsidRDefault="000252A3" w:rsidP="000252A3">
      <w:pPr>
        <w:spacing w:after="0" w:line="240" w:lineRule="auto"/>
        <w:rPr>
          <w:rFonts w:ascii="Segoe UI Symbol" w:hAnsi="Segoe UI Symbol" w:cs="Arial"/>
          <w:sz w:val="24"/>
          <w:szCs w:val="24"/>
        </w:rPr>
      </w:pPr>
    </w:p>
    <w:p w14:paraId="049F4E17"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Construction and subsequent maintenance would use the existing vehicular access and internal routes serving Cadley Farmhouse and the associated buildings. No alteration to the existing highway access is proposed.</w:t>
      </w:r>
    </w:p>
    <w:p w14:paraId="6E8380C6" w14:textId="77777777" w:rsidR="000252A3" w:rsidRPr="000252A3" w:rsidRDefault="000252A3" w:rsidP="000252A3">
      <w:pPr>
        <w:spacing w:after="0" w:line="240" w:lineRule="auto"/>
        <w:rPr>
          <w:rFonts w:ascii="Segoe UI Symbol" w:hAnsi="Segoe UI Symbol" w:cs="Arial"/>
          <w:sz w:val="24"/>
          <w:szCs w:val="24"/>
        </w:rPr>
      </w:pPr>
    </w:p>
    <w:p w14:paraId="45F02384"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Construction activity would be temporary and limited to the delivery and installation of the panels, mounting system and associated electrical equipment. The works are expected to be completed within approximately two weeks.</w:t>
      </w:r>
    </w:p>
    <w:p w14:paraId="288F54E6" w14:textId="77777777" w:rsidR="000252A3" w:rsidRPr="000252A3" w:rsidRDefault="000252A3" w:rsidP="000252A3">
      <w:pPr>
        <w:spacing w:after="0" w:line="240" w:lineRule="auto"/>
        <w:rPr>
          <w:rFonts w:ascii="Segoe UI Symbol" w:hAnsi="Segoe UI Symbol" w:cs="Arial"/>
          <w:sz w:val="24"/>
          <w:szCs w:val="24"/>
        </w:rPr>
      </w:pPr>
    </w:p>
    <w:p w14:paraId="1DB8BC25"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Once operational, the array would generate no regular traffic. Access would be required only occasionally for inspection, maintenance or repair and would continue to use the existing arrangements.</w:t>
      </w:r>
    </w:p>
    <w:p w14:paraId="5316A0F2" w14:textId="77777777" w:rsidR="000252A3" w:rsidRPr="000252A3" w:rsidRDefault="000252A3" w:rsidP="000252A3">
      <w:pPr>
        <w:spacing w:after="0" w:line="240" w:lineRule="auto"/>
        <w:rPr>
          <w:rFonts w:ascii="Segoe UI Symbol" w:hAnsi="Segoe UI Symbol" w:cs="Arial"/>
          <w:sz w:val="24"/>
          <w:szCs w:val="24"/>
        </w:rPr>
      </w:pPr>
    </w:p>
    <w:p w14:paraId="26294506"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development would therefore have no material effect upon highway safety, parking capacity or the movement of vehicles and pedestrians through the village.</w:t>
      </w:r>
    </w:p>
    <w:p w14:paraId="1849BA3E" w14:textId="77777777" w:rsidR="000252A3" w:rsidRPr="000252A3" w:rsidRDefault="000252A3" w:rsidP="000252A3">
      <w:pPr>
        <w:spacing w:after="0" w:line="240" w:lineRule="auto"/>
        <w:rPr>
          <w:rFonts w:ascii="Segoe UI Symbol" w:hAnsi="Segoe UI Symbol" w:cs="Arial"/>
          <w:sz w:val="24"/>
          <w:szCs w:val="24"/>
        </w:rPr>
      </w:pPr>
    </w:p>
    <w:p w14:paraId="5F7AA5CD" w14:textId="77777777" w:rsidR="000252A3" w:rsidRPr="000252A3" w:rsidRDefault="000252A3" w:rsidP="000252A3">
      <w:pPr>
        <w:pStyle w:val="Heading1"/>
      </w:pPr>
      <w:r w:rsidRPr="000252A3">
        <w:t>14. Sustainability</w:t>
      </w:r>
    </w:p>
    <w:p w14:paraId="7F379C09" w14:textId="77777777" w:rsidR="000252A3" w:rsidRPr="000252A3" w:rsidRDefault="000252A3" w:rsidP="000252A3">
      <w:pPr>
        <w:spacing w:after="0" w:line="240" w:lineRule="auto"/>
        <w:rPr>
          <w:rFonts w:ascii="Segoe UI Symbol" w:hAnsi="Segoe UI Symbol" w:cs="Arial"/>
          <w:sz w:val="24"/>
          <w:szCs w:val="24"/>
        </w:rPr>
      </w:pPr>
    </w:p>
    <w:p w14:paraId="1369FB0F"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principal purpose of the development is to generate renewable electricity for an existing property. It would reduce reliance upon imported grid electricity and assist with the transition towards lower-carbon energy and heating.</w:t>
      </w:r>
    </w:p>
    <w:p w14:paraId="63D1369A" w14:textId="77777777" w:rsidR="000252A3" w:rsidRPr="000252A3" w:rsidRDefault="000252A3" w:rsidP="000252A3">
      <w:pPr>
        <w:spacing w:after="0" w:line="240" w:lineRule="auto"/>
        <w:rPr>
          <w:rFonts w:ascii="Segoe UI Symbol" w:hAnsi="Segoe UI Symbol" w:cs="Arial"/>
          <w:sz w:val="24"/>
          <w:szCs w:val="24"/>
        </w:rPr>
      </w:pPr>
    </w:p>
    <w:p w14:paraId="6C28AF13"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proposal also incorporates sustainability through its physical design:</w:t>
      </w:r>
    </w:p>
    <w:p w14:paraId="6FD152C7" w14:textId="77777777" w:rsidR="000252A3" w:rsidRPr="000252A3" w:rsidRDefault="000252A3" w:rsidP="000252A3">
      <w:pPr>
        <w:spacing w:after="0" w:line="240" w:lineRule="auto"/>
        <w:rPr>
          <w:rFonts w:ascii="Segoe UI Symbol" w:hAnsi="Segoe UI Symbol" w:cs="Arial"/>
          <w:sz w:val="24"/>
          <w:szCs w:val="24"/>
        </w:rPr>
      </w:pPr>
    </w:p>
    <w:p w14:paraId="4C618544"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Driven posts avoid permanent concrete foundations;</w:t>
      </w:r>
    </w:p>
    <w:p w14:paraId="54426DF9"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Existing vegetation would remain beneath and around the panels;</w:t>
      </w:r>
    </w:p>
    <w:p w14:paraId="1381D55B"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No new access or extensive hard surfacing is required;</w:t>
      </w:r>
    </w:p>
    <w:p w14:paraId="76E2CD1C"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Underground cabling limits visible infrastructure;</w:t>
      </w:r>
    </w:p>
    <w:p w14:paraId="75E3AF31"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development would require no external lighting;</w:t>
      </w:r>
    </w:p>
    <w:p w14:paraId="3AC4ED1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Existing buildings would accommodate the associated electrical equipment; and</w:t>
      </w:r>
    </w:p>
    <w:p w14:paraId="2FC8D37E"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array can be removed and the land reinstated when it is no longer required.</w:t>
      </w:r>
    </w:p>
    <w:p w14:paraId="46664278" w14:textId="77777777" w:rsidR="000252A3" w:rsidRPr="000252A3" w:rsidRDefault="000252A3" w:rsidP="000252A3">
      <w:pPr>
        <w:spacing w:after="0" w:line="240" w:lineRule="auto"/>
        <w:rPr>
          <w:rFonts w:ascii="Segoe UI Symbol" w:hAnsi="Segoe UI Symbol" w:cs="Arial"/>
          <w:sz w:val="24"/>
          <w:szCs w:val="24"/>
        </w:rPr>
      </w:pPr>
    </w:p>
    <w:p w14:paraId="5C10CA30"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proposal therefore combines renewable-energy generation with a low-impact and reversible construction method.</w:t>
      </w:r>
    </w:p>
    <w:p w14:paraId="0B29700D" w14:textId="77777777" w:rsidR="000252A3" w:rsidRPr="000252A3" w:rsidRDefault="000252A3" w:rsidP="000252A3">
      <w:pPr>
        <w:spacing w:after="0" w:line="240" w:lineRule="auto"/>
        <w:rPr>
          <w:rFonts w:ascii="Segoe UI Symbol" w:hAnsi="Segoe UI Symbol" w:cs="Arial"/>
          <w:sz w:val="24"/>
          <w:szCs w:val="24"/>
        </w:rPr>
      </w:pPr>
    </w:p>
    <w:p w14:paraId="4FBC69AE" w14:textId="77777777" w:rsidR="000252A3" w:rsidRPr="000252A3" w:rsidRDefault="000252A3" w:rsidP="000252A3">
      <w:pPr>
        <w:pStyle w:val="Heading1"/>
      </w:pPr>
      <w:r w:rsidRPr="000252A3">
        <w:t>15. Planning Policy Assessment</w:t>
      </w:r>
    </w:p>
    <w:p w14:paraId="0A2F1294" w14:textId="77777777" w:rsidR="000252A3" w:rsidRPr="000252A3" w:rsidRDefault="000252A3" w:rsidP="000252A3">
      <w:pPr>
        <w:spacing w:after="0" w:line="240" w:lineRule="auto"/>
        <w:rPr>
          <w:rFonts w:ascii="Segoe UI Symbol" w:hAnsi="Segoe UI Symbol" w:cs="Arial"/>
          <w:sz w:val="24"/>
          <w:szCs w:val="24"/>
        </w:rPr>
      </w:pPr>
    </w:p>
    <w:p w14:paraId="4AE86D7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Wiltshire Core Strategy Core Policy 42 supports standalone renewable-energy installations where their environmental, social and economic effects can be satisfactorily addressed. The proposal would provide small-scale renewable energy without unacceptable effects upon landscape character, heritage assets, residential amenity or highway safety.</w:t>
      </w:r>
    </w:p>
    <w:p w14:paraId="51BD3751" w14:textId="77777777" w:rsidR="000252A3" w:rsidRPr="000252A3" w:rsidRDefault="000252A3" w:rsidP="000252A3">
      <w:pPr>
        <w:spacing w:after="0" w:line="240" w:lineRule="auto"/>
        <w:rPr>
          <w:rFonts w:ascii="Segoe UI Symbol" w:hAnsi="Segoe UI Symbol" w:cs="Arial"/>
          <w:sz w:val="24"/>
          <w:szCs w:val="24"/>
        </w:rPr>
      </w:pPr>
    </w:p>
    <w:p w14:paraId="62FFEF46"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Core Policy 51 requires development to protect, conserve and, where possible, enhance landscape character. The proposal’s limited height and footprint, retention of vegetation, absence of lighting and visually enclosed position would conserve the character of the National Landscape.</w:t>
      </w:r>
    </w:p>
    <w:p w14:paraId="0F8B29E6" w14:textId="77777777" w:rsidR="000252A3" w:rsidRPr="000252A3" w:rsidRDefault="000252A3" w:rsidP="000252A3">
      <w:pPr>
        <w:spacing w:after="0" w:line="240" w:lineRule="auto"/>
        <w:rPr>
          <w:rFonts w:ascii="Segoe UI Symbol" w:hAnsi="Segoe UI Symbol" w:cs="Arial"/>
          <w:sz w:val="24"/>
          <w:szCs w:val="24"/>
        </w:rPr>
      </w:pPr>
    </w:p>
    <w:p w14:paraId="68D30B62"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Core Policy 57 requires development to achieve a high standard of design and respond positively to local context. The siting, scale, simple materials and retention of existing boundary features provide an appropriately restrained response to the rural edge of Chute Cadley.</w:t>
      </w:r>
    </w:p>
    <w:p w14:paraId="03689C9A" w14:textId="77777777" w:rsidR="000252A3" w:rsidRPr="000252A3" w:rsidRDefault="000252A3" w:rsidP="000252A3">
      <w:pPr>
        <w:spacing w:after="0" w:line="240" w:lineRule="auto"/>
        <w:rPr>
          <w:rFonts w:ascii="Segoe UI Symbol" w:hAnsi="Segoe UI Symbol" w:cs="Arial"/>
          <w:sz w:val="24"/>
          <w:szCs w:val="24"/>
        </w:rPr>
      </w:pPr>
    </w:p>
    <w:p w14:paraId="5F4C65EF"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Core Policy 58 requires designated heritage assets and their settings to be conserved in a manner appropriate to their significance. The physical separation, intervening barn and limited intervisibility mean that the proposal would preserve the setting and significance of Cadley Farmhouse and the nearby conservation area.</w:t>
      </w:r>
    </w:p>
    <w:p w14:paraId="10EF5F30" w14:textId="77777777" w:rsidR="000252A3" w:rsidRPr="000252A3" w:rsidRDefault="000252A3" w:rsidP="000252A3">
      <w:pPr>
        <w:spacing w:after="0" w:line="240" w:lineRule="auto"/>
        <w:rPr>
          <w:rFonts w:ascii="Segoe UI Symbol" w:hAnsi="Segoe UI Symbol" w:cs="Arial"/>
          <w:sz w:val="24"/>
          <w:szCs w:val="24"/>
        </w:rPr>
      </w:pPr>
    </w:p>
    <w:p w14:paraId="4A23745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 xml:space="preserve">At national level, the National Planning Policy Framework gives significant weight to renewable and low-carbon energy benefits and recognises that small-scale installations make a valuable contribution to reducing greenhouse-gas emissions. It also requires great weight to be given to conserving landscape and scenic beauty within National Landscapes. </w:t>
      </w:r>
      <w:r w:rsidRPr="000252A3">
        <w:rPr>
          <w:rFonts w:ascii="Segoe UI Symbol" w:hAnsi="Segoe UI Symbol" w:cs="Arial"/>
          <w:sz w:val="24"/>
          <w:szCs w:val="24"/>
        </w:rPr>
        <w:lastRenderedPageBreak/>
        <w:t>The proposal satisfies both objectives by delivering renewable energy through a small, low-profile and sensitively positioned installation.</w:t>
      </w:r>
    </w:p>
    <w:p w14:paraId="4D337836" w14:textId="77777777" w:rsidR="000252A3" w:rsidRPr="000252A3" w:rsidRDefault="000252A3" w:rsidP="000252A3">
      <w:pPr>
        <w:spacing w:after="0" w:line="240" w:lineRule="auto"/>
        <w:rPr>
          <w:rFonts w:ascii="Segoe UI Symbol" w:hAnsi="Segoe UI Symbol" w:cs="Arial"/>
          <w:sz w:val="24"/>
          <w:szCs w:val="24"/>
        </w:rPr>
      </w:pPr>
    </w:p>
    <w:p w14:paraId="4A978F73" w14:textId="77777777" w:rsidR="000252A3" w:rsidRPr="000252A3" w:rsidRDefault="000252A3" w:rsidP="000252A3">
      <w:pPr>
        <w:pStyle w:val="Heading1"/>
      </w:pPr>
      <w:r w:rsidRPr="000252A3">
        <w:t>16. Conclusion</w:t>
      </w:r>
    </w:p>
    <w:p w14:paraId="336714D5" w14:textId="77777777" w:rsidR="000252A3" w:rsidRPr="000252A3" w:rsidRDefault="000252A3" w:rsidP="000252A3">
      <w:pPr>
        <w:spacing w:after="0" w:line="240" w:lineRule="auto"/>
        <w:rPr>
          <w:rFonts w:ascii="Segoe UI Symbol" w:hAnsi="Segoe UI Symbol" w:cs="Arial"/>
          <w:sz w:val="24"/>
          <w:szCs w:val="24"/>
        </w:rPr>
      </w:pPr>
    </w:p>
    <w:p w14:paraId="1496F1FE"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proposal comprises a modest ground-mounted photovoltaic array serving Cadley Farmhouse. Its 24 panels would be arranged in three banks of eight, occupying an overall ground area of approximately 9.1 by 15.25 metres and reaching a maximum height of approximately 1.65 metres.</w:t>
      </w:r>
    </w:p>
    <w:p w14:paraId="7DCE631A" w14:textId="77777777" w:rsidR="000252A3" w:rsidRPr="000252A3" w:rsidRDefault="000252A3" w:rsidP="000252A3">
      <w:pPr>
        <w:spacing w:after="0" w:line="240" w:lineRule="auto"/>
        <w:rPr>
          <w:rFonts w:ascii="Segoe UI Symbol" w:hAnsi="Segoe UI Symbol" w:cs="Arial"/>
          <w:sz w:val="24"/>
          <w:szCs w:val="24"/>
        </w:rPr>
      </w:pPr>
    </w:p>
    <w:p w14:paraId="71BCE7BC"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array has been positioned away from Cadley Farmhouse and outside the conservation area, beyond an intervening modern barn and established vegetation. The accompanying photographs demonstrate that there is no meaningful direct visual relationship between the array site and the listed farmhouse.</w:t>
      </w:r>
    </w:p>
    <w:p w14:paraId="77130AE8" w14:textId="77777777" w:rsidR="000252A3" w:rsidRPr="000252A3" w:rsidRDefault="000252A3" w:rsidP="000252A3">
      <w:pPr>
        <w:spacing w:after="0" w:line="240" w:lineRule="auto"/>
        <w:rPr>
          <w:rFonts w:ascii="Segoe UI Symbol" w:hAnsi="Segoe UI Symbol" w:cs="Arial"/>
          <w:sz w:val="24"/>
          <w:szCs w:val="24"/>
        </w:rPr>
      </w:pPr>
    </w:p>
    <w:p w14:paraId="309670F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proposal would:</w:t>
      </w:r>
    </w:p>
    <w:p w14:paraId="1678E2B1" w14:textId="77777777" w:rsidR="000252A3" w:rsidRPr="000252A3" w:rsidRDefault="000252A3" w:rsidP="000252A3">
      <w:pPr>
        <w:spacing w:after="0" w:line="240" w:lineRule="auto"/>
        <w:rPr>
          <w:rFonts w:ascii="Segoe UI Symbol" w:hAnsi="Segoe UI Symbol" w:cs="Arial"/>
          <w:sz w:val="24"/>
          <w:szCs w:val="24"/>
        </w:rPr>
      </w:pPr>
    </w:p>
    <w:p w14:paraId="369D58CC"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Preserve the character and scenic quality of the North Wessex Downs National Landscape;</w:t>
      </w:r>
    </w:p>
    <w:p w14:paraId="4D64624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Respect the dispersed rural character of Chute Cadley;</w:t>
      </w:r>
    </w:p>
    <w:p w14:paraId="1F1BF5CC"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Preserve the setting and significance of Cadley Farmhouse and the conservation area;</w:t>
      </w:r>
    </w:p>
    <w:p w14:paraId="0EB15413"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Require no removal of trees or established vegetation;</w:t>
      </w:r>
    </w:p>
    <w:p w14:paraId="43F322E3"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Introduce no lighting, security fencing or new vehicular access;</w:t>
      </w:r>
    </w:p>
    <w:p w14:paraId="618E2AF7"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Generate no material operational traffic;</w:t>
      </w:r>
    </w:p>
    <w:p w14:paraId="2613310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Retain vegetation beneath and around the panels; and</w:t>
      </w:r>
    </w:p>
    <w:p w14:paraId="494CB794"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Provide a reversible source of renewable energy for the existing property.</w:t>
      </w:r>
    </w:p>
    <w:p w14:paraId="1F2B8109" w14:textId="77777777" w:rsidR="000252A3" w:rsidRPr="000252A3" w:rsidRDefault="000252A3" w:rsidP="000252A3">
      <w:pPr>
        <w:spacing w:after="0" w:line="240" w:lineRule="auto"/>
        <w:rPr>
          <w:rFonts w:ascii="Segoe UI Symbol" w:hAnsi="Segoe UI Symbol" w:cs="Arial"/>
          <w:sz w:val="24"/>
          <w:szCs w:val="24"/>
        </w:rPr>
      </w:pPr>
    </w:p>
    <w:p w14:paraId="6301E8B2"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development represents a proportionate and sensitively designed renewable-energy installation. Its limited landscape and visual effects would be acceptable and would be outweighed by its contribution towards reducing reliance on non-renewable energy and supporting the transition to a low-carbon future.</w:t>
      </w:r>
    </w:p>
    <w:p w14:paraId="10031D44" w14:textId="77777777" w:rsidR="0019742B" w:rsidRDefault="0019742B">
      <w:pPr>
        <w:spacing w:after="0" w:line="240" w:lineRule="auto"/>
        <w:rPr>
          <w:rFonts w:ascii="Segoe UI Symbol" w:hAnsi="Segoe UI Symbol" w:cs="Arial"/>
          <w:sz w:val="24"/>
          <w:szCs w:val="24"/>
        </w:rPr>
      </w:pPr>
    </w:p>
    <w:p w14:paraId="628660D0" w14:textId="77777777" w:rsidR="0019742B" w:rsidRDefault="0019742B">
      <w:pPr>
        <w:spacing w:after="0" w:line="240" w:lineRule="auto"/>
        <w:rPr>
          <w:rFonts w:ascii="Segoe UI Symbol" w:hAnsi="Segoe UI Symbol" w:cs="Arial"/>
          <w:sz w:val="24"/>
          <w:szCs w:val="24"/>
        </w:rPr>
      </w:pPr>
    </w:p>
    <w:p w14:paraId="583D04B8" w14:textId="77777777" w:rsidR="0019742B" w:rsidRDefault="0019742B">
      <w:pPr>
        <w:spacing w:after="0" w:line="240" w:lineRule="auto"/>
        <w:rPr>
          <w:rFonts w:ascii="Segoe UI Symbol" w:hAnsi="Segoe UI Symbol" w:cs="Arial"/>
          <w:sz w:val="24"/>
          <w:szCs w:val="24"/>
        </w:rPr>
      </w:pPr>
    </w:p>
    <w:p w14:paraId="37EAFC08" w14:textId="77777777" w:rsidR="0019742B" w:rsidRDefault="0019742B">
      <w:pPr>
        <w:spacing w:after="0" w:line="240" w:lineRule="auto"/>
        <w:rPr>
          <w:rFonts w:ascii="Segoe UI Symbol" w:hAnsi="Segoe UI Symbol" w:cs="Arial"/>
          <w:sz w:val="24"/>
          <w:szCs w:val="24"/>
        </w:rPr>
      </w:pPr>
    </w:p>
    <w:p w14:paraId="4CD39C0B" w14:textId="77777777" w:rsidR="0019742B" w:rsidRDefault="0019742B">
      <w:pPr>
        <w:spacing w:after="0" w:line="240" w:lineRule="auto"/>
        <w:rPr>
          <w:rFonts w:ascii="Segoe UI Symbol" w:hAnsi="Segoe UI Symbol" w:cs="Arial"/>
          <w:sz w:val="24"/>
          <w:szCs w:val="24"/>
        </w:rPr>
      </w:pPr>
    </w:p>
    <w:p w14:paraId="6D16235E" w14:textId="77777777" w:rsidR="00D043EB" w:rsidRDefault="00D043EB">
      <w:pPr>
        <w:spacing w:after="0" w:line="240" w:lineRule="auto"/>
        <w:rPr>
          <w:rFonts w:ascii="Segoe UI Symbol" w:hAnsi="Segoe UI Symbol" w:cs="Arial"/>
          <w:sz w:val="24"/>
          <w:szCs w:val="24"/>
        </w:rPr>
      </w:pPr>
    </w:p>
    <w:p w14:paraId="0557B108" w14:textId="77777777" w:rsidR="00D043EB" w:rsidRDefault="00D043EB">
      <w:pPr>
        <w:spacing w:after="0" w:line="240" w:lineRule="auto"/>
        <w:rPr>
          <w:rFonts w:ascii="Segoe UI Symbol" w:hAnsi="Segoe UI Symbol" w:cs="Arial"/>
          <w:sz w:val="24"/>
          <w:szCs w:val="24"/>
        </w:rPr>
      </w:pPr>
    </w:p>
    <w:p w14:paraId="102F3855" w14:textId="77777777" w:rsidR="00D043EB" w:rsidRDefault="00D043EB">
      <w:pPr>
        <w:spacing w:after="0" w:line="240" w:lineRule="auto"/>
        <w:rPr>
          <w:rFonts w:ascii="Segoe UI Symbol" w:hAnsi="Segoe UI Symbol" w:cs="Arial"/>
          <w:sz w:val="24"/>
          <w:szCs w:val="24"/>
        </w:rPr>
      </w:pPr>
    </w:p>
    <w:p w14:paraId="12188B9B" w14:textId="77777777" w:rsidR="00D043EB" w:rsidRDefault="00D043EB">
      <w:pPr>
        <w:spacing w:after="0" w:line="240" w:lineRule="auto"/>
        <w:rPr>
          <w:rFonts w:ascii="Segoe UI Symbol" w:hAnsi="Segoe UI Symbol" w:cs="Arial"/>
          <w:sz w:val="24"/>
          <w:szCs w:val="24"/>
        </w:rPr>
      </w:pPr>
    </w:p>
    <w:p w14:paraId="52B079F9" w14:textId="77777777" w:rsidR="00D043EB" w:rsidRDefault="00D043EB">
      <w:pPr>
        <w:spacing w:after="0" w:line="240" w:lineRule="auto"/>
        <w:rPr>
          <w:rFonts w:ascii="Segoe UI Symbol" w:hAnsi="Segoe UI Symbol" w:cs="Arial"/>
          <w:sz w:val="24"/>
          <w:szCs w:val="24"/>
        </w:rPr>
      </w:pPr>
    </w:p>
    <w:p w14:paraId="6A0A2872" w14:textId="77777777" w:rsidR="00D043EB" w:rsidRDefault="00D043EB">
      <w:pPr>
        <w:spacing w:after="0" w:line="240" w:lineRule="auto"/>
        <w:rPr>
          <w:rFonts w:ascii="Segoe UI Symbol" w:hAnsi="Segoe UI Symbol" w:cs="Arial"/>
          <w:sz w:val="24"/>
          <w:szCs w:val="24"/>
        </w:rPr>
      </w:pPr>
    </w:p>
    <w:p w14:paraId="22BE8737" w14:textId="77777777" w:rsidR="00D043EB" w:rsidRDefault="00D043EB">
      <w:pPr>
        <w:spacing w:after="0" w:line="240" w:lineRule="auto"/>
        <w:rPr>
          <w:rFonts w:ascii="Segoe UI Symbol" w:hAnsi="Segoe UI Symbol" w:cs="Arial"/>
          <w:sz w:val="24"/>
          <w:szCs w:val="24"/>
        </w:rPr>
      </w:pPr>
    </w:p>
    <w:p w14:paraId="02560EBE" w14:textId="77777777" w:rsidR="00D043EB" w:rsidRDefault="00D043EB">
      <w:pPr>
        <w:spacing w:after="0" w:line="240" w:lineRule="auto"/>
        <w:rPr>
          <w:rFonts w:ascii="Segoe UI Symbol" w:hAnsi="Segoe UI Symbol" w:cs="Arial"/>
          <w:sz w:val="24"/>
          <w:szCs w:val="24"/>
        </w:rPr>
      </w:pPr>
    </w:p>
    <w:p w14:paraId="3A80469F" w14:textId="6743E81A" w:rsidR="00E14B92" w:rsidRDefault="00E14B92">
      <w:pPr>
        <w:suppressAutoHyphens w:val="0"/>
        <w:spacing w:after="0" w:line="240" w:lineRule="auto"/>
        <w:rPr>
          <w:rFonts w:ascii="Segoe UI Symbol" w:hAnsi="Segoe UI Symbol" w:cs="Arial"/>
          <w:sz w:val="24"/>
          <w:szCs w:val="24"/>
        </w:rPr>
      </w:pPr>
    </w:p>
    <w:sectPr w:rsidR="00E14B92" w:rsidSect="00FE1843">
      <w:headerReference w:type="default" r:id="rId12"/>
      <w:headerReference w:type="first" r:id="rId13"/>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5A01A" w14:textId="77777777" w:rsidR="007408FB" w:rsidRDefault="007408FB" w:rsidP="005D25C1">
      <w:pPr>
        <w:spacing w:after="0" w:line="240" w:lineRule="auto"/>
      </w:pPr>
      <w:r>
        <w:separator/>
      </w:r>
    </w:p>
  </w:endnote>
  <w:endnote w:type="continuationSeparator" w:id="0">
    <w:p w14:paraId="270C3B5D" w14:textId="77777777" w:rsidR="007408FB" w:rsidRDefault="007408FB"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B5C9A" w14:textId="77777777" w:rsidR="007408FB" w:rsidRDefault="007408FB" w:rsidP="005D25C1">
      <w:pPr>
        <w:spacing w:after="0" w:line="240" w:lineRule="auto"/>
      </w:pPr>
      <w:r>
        <w:separator/>
      </w:r>
    </w:p>
  </w:footnote>
  <w:footnote w:type="continuationSeparator" w:id="0">
    <w:p w14:paraId="2EC4341B" w14:textId="77777777" w:rsidR="007408FB" w:rsidRDefault="007408FB"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577206486">
    <w:abstractNumId w:val="0"/>
  </w:num>
  <w:num w:numId="2" w16cid:durableId="74398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252A3"/>
    <w:rsid w:val="00030AC1"/>
    <w:rsid w:val="000464F8"/>
    <w:rsid w:val="0005496D"/>
    <w:rsid w:val="00076D84"/>
    <w:rsid w:val="000A4ED2"/>
    <w:rsid w:val="000E298F"/>
    <w:rsid w:val="000F47B7"/>
    <w:rsid w:val="00123E63"/>
    <w:rsid w:val="00161FC1"/>
    <w:rsid w:val="0019742B"/>
    <w:rsid w:val="001B0676"/>
    <w:rsid w:val="001E7567"/>
    <w:rsid w:val="001F2675"/>
    <w:rsid w:val="0023440B"/>
    <w:rsid w:val="00242C40"/>
    <w:rsid w:val="002568F1"/>
    <w:rsid w:val="00256DC1"/>
    <w:rsid w:val="002C4B41"/>
    <w:rsid w:val="00341401"/>
    <w:rsid w:val="0038335C"/>
    <w:rsid w:val="003C5CFC"/>
    <w:rsid w:val="003E0599"/>
    <w:rsid w:val="003E7E17"/>
    <w:rsid w:val="00471689"/>
    <w:rsid w:val="00486E86"/>
    <w:rsid w:val="004B2918"/>
    <w:rsid w:val="005300AA"/>
    <w:rsid w:val="005349AD"/>
    <w:rsid w:val="0058091C"/>
    <w:rsid w:val="005A2512"/>
    <w:rsid w:val="005D25C1"/>
    <w:rsid w:val="005E407A"/>
    <w:rsid w:val="00706BDC"/>
    <w:rsid w:val="00731E4A"/>
    <w:rsid w:val="007408FB"/>
    <w:rsid w:val="00751450"/>
    <w:rsid w:val="00785EEF"/>
    <w:rsid w:val="007937CA"/>
    <w:rsid w:val="007F0035"/>
    <w:rsid w:val="007F0406"/>
    <w:rsid w:val="00825413"/>
    <w:rsid w:val="0083520D"/>
    <w:rsid w:val="00845CBF"/>
    <w:rsid w:val="00847088"/>
    <w:rsid w:val="008F314C"/>
    <w:rsid w:val="00942BA7"/>
    <w:rsid w:val="0094407C"/>
    <w:rsid w:val="009671C3"/>
    <w:rsid w:val="009B6916"/>
    <w:rsid w:val="009C3A67"/>
    <w:rsid w:val="00A334C9"/>
    <w:rsid w:val="00A34BF4"/>
    <w:rsid w:val="00A45B12"/>
    <w:rsid w:val="00B04466"/>
    <w:rsid w:val="00B168A6"/>
    <w:rsid w:val="00B33F0C"/>
    <w:rsid w:val="00B7187A"/>
    <w:rsid w:val="00B71AFA"/>
    <w:rsid w:val="00BD3394"/>
    <w:rsid w:val="00C01468"/>
    <w:rsid w:val="00C03D3E"/>
    <w:rsid w:val="00C1045E"/>
    <w:rsid w:val="00C11A72"/>
    <w:rsid w:val="00C46844"/>
    <w:rsid w:val="00C60A0D"/>
    <w:rsid w:val="00C75486"/>
    <w:rsid w:val="00CE79D0"/>
    <w:rsid w:val="00CE7D50"/>
    <w:rsid w:val="00D043EB"/>
    <w:rsid w:val="00D626CA"/>
    <w:rsid w:val="00DA2A1A"/>
    <w:rsid w:val="00DC4987"/>
    <w:rsid w:val="00DC529A"/>
    <w:rsid w:val="00DC60BE"/>
    <w:rsid w:val="00DC7533"/>
    <w:rsid w:val="00DE6370"/>
    <w:rsid w:val="00E14B92"/>
    <w:rsid w:val="00E2192B"/>
    <w:rsid w:val="00E25020"/>
    <w:rsid w:val="00E641A3"/>
    <w:rsid w:val="00EB0526"/>
    <w:rsid w:val="00F00BA7"/>
    <w:rsid w:val="00F01F41"/>
    <w:rsid w:val="00F82C1A"/>
    <w:rsid w:val="00F8409F"/>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0252A3"/>
    <w:pPr>
      <w:keepNext/>
      <w:keepLines/>
      <w:spacing w:before="240" w:after="0"/>
      <w:outlineLvl w:val="0"/>
    </w:pPr>
    <w:rPr>
      <w:rFonts w:ascii="Segoe UI Symbol" w:eastAsiaTheme="majorEastAsia" w:hAnsi="Segoe UI Symbol" w:cstheme="majorBidi"/>
      <w:b/>
      <w:sz w:val="24"/>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0252A3"/>
    <w:rPr>
      <w:rFonts w:ascii="Segoe UI Symbol" w:eastAsiaTheme="majorEastAsia" w:hAnsi="Segoe UI Symbol" w:cstheme="majorBidi"/>
      <w:b/>
      <w:sz w:val="24"/>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questrianblueprint.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nquiries@equestrianblueprint.co.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6</TotalTime>
  <Pages>12</Pages>
  <Words>2947</Words>
  <Characters>16803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19711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2</cp:revision>
  <cp:lastPrinted>2011-08-04T13:01:00Z</cp:lastPrinted>
  <dcterms:created xsi:type="dcterms:W3CDTF">2026-08-06T09:40:00Z</dcterms:created>
  <dcterms:modified xsi:type="dcterms:W3CDTF">2026-08-06T09:40:00Z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