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5DFF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FDECE2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198189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7F5F1B0D" w14:textId="77777777" w:rsidTr="00AA0A02">
        <w:tc>
          <w:tcPr>
            <w:tcW w:w="3681" w:type="dxa"/>
          </w:tcPr>
          <w:p w14:paraId="72F54CC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790216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PL/2026/03481</w:t>
            </w:r>
          </w:p>
        </w:tc>
      </w:tr>
      <w:tr w:rsidR="00C35340" w14:paraId="10EDAA91" w14:textId="77777777" w:rsidTr="00AA0A02">
        <w:tc>
          <w:tcPr>
            <w:tcW w:w="3681" w:type="dxa"/>
          </w:tcPr>
          <w:p w14:paraId="7E9DB45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31D2A5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4F9BB296" w14:textId="77777777" w:rsidTr="00AA0A02">
        <w:tc>
          <w:tcPr>
            <w:tcW w:w="3681" w:type="dxa"/>
          </w:tcPr>
          <w:p w14:paraId="08B52C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96CD7B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Ascot House, Wilsford, Pewsey, SN9 6HB</w:t>
            </w:r>
          </w:p>
        </w:tc>
      </w:tr>
      <w:tr w:rsidR="00C35340" w14:paraId="13AE995A" w14:textId="77777777" w:rsidTr="00AA0A02">
        <w:tc>
          <w:tcPr>
            <w:tcW w:w="3681" w:type="dxa"/>
          </w:tcPr>
          <w:p w14:paraId="231F060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837E73A"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old septic tank and soakaway with treatment plant and drainage field</w:t>
            </w:r>
          </w:p>
        </w:tc>
      </w:tr>
      <w:tr w:rsidR="00C35340" w14:paraId="37BEC10F" w14:textId="77777777" w:rsidTr="00AA0A02">
        <w:tc>
          <w:tcPr>
            <w:tcW w:w="3681" w:type="dxa"/>
          </w:tcPr>
          <w:p w14:paraId="2C3DE02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CCCC19"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C013E7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6C5D87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F0DE50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AE51A55" w14:textId="03930017" w:rsidR="005B0FD5" w:rsidRDefault="00A16BA8" w:rsidP="009C1702">
      <w:pPr>
        <w:spacing w:after="0" w:line="276" w:lineRule="auto"/>
        <w:jc w:val="both"/>
        <w:outlineLvl w:val="2"/>
        <w:rPr>
          <w:rFonts w:ascii="Arial" w:eastAsia="Times New Roman" w:hAnsi="Arial" w:cs="Arial"/>
          <w:b/>
          <w:bCs/>
          <w:kern w:val="0"/>
          <w:sz w:val="22"/>
          <w:szCs w:val="22"/>
          <w:lang w:eastAsia="en-GB"/>
          <w14:ligatures w14:val="none"/>
        </w:rPr>
      </w:pPr>
      <w:r w:rsidRPr="00A16BA8">
        <w:rPr>
          <w:rFonts w:ascii="Arial" w:eastAsia="Times New Roman" w:hAnsi="Arial" w:cs="Arial"/>
          <w:color w:val="000000" w:themeColor="text1"/>
          <w:kern w:val="0"/>
          <w:sz w:val="22"/>
          <w:szCs w:val="22"/>
          <w:lang w:eastAsia="en-GB"/>
          <w14:ligatures w14:val="none"/>
        </w:rPr>
        <w:t>This application is seeking permission to replace the existing septic tank and soakaway with a new sewage treatment plant and drainage field.</w:t>
      </w:r>
    </w:p>
    <w:p w14:paraId="02300C5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855465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A77181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5CB2089" w14:textId="3A8038B8" w:rsidR="00A16BA8" w:rsidRDefault="00A16BA8" w:rsidP="00A16BA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16BA8">
        <w:rPr>
          <w:rFonts w:ascii="Arial" w:eastAsia="Times New Roman" w:hAnsi="Arial" w:cs="Arial"/>
          <w:color w:val="000000" w:themeColor="text1"/>
          <w:kern w:val="0"/>
          <w:sz w:val="22"/>
          <w:szCs w:val="22"/>
          <w:lang w:eastAsia="en-GB"/>
          <w14:ligatures w14:val="none"/>
        </w:rPr>
        <w:t xml:space="preserve">This application relates to a detached property known as </w:t>
      </w:r>
      <w:r>
        <w:rPr>
          <w:rFonts w:ascii="Arial" w:eastAsia="Times New Roman" w:hAnsi="Arial" w:cs="Arial"/>
          <w:color w:val="000000" w:themeColor="text1"/>
          <w:kern w:val="0"/>
          <w:sz w:val="22"/>
          <w:szCs w:val="22"/>
          <w:lang w:eastAsia="en-GB"/>
          <w14:ligatures w14:val="none"/>
        </w:rPr>
        <w:t>Ascot House</w:t>
      </w:r>
      <w:r w:rsidRPr="00A16BA8">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located within the settlement of Wilsford</w:t>
      </w:r>
      <w:r w:rsidRPr="00A16BA8">
        <w:rPr>
          <w:rFonts w:ascii="Arial" w:eastAsia="Times New Roman" w:hAnsi="Arial" w:cs="Arial"/>
          <w:color w:val="000000" w:themeColor="text1"/>
          <w:kern w:val="0"/>
          <w:sz w:val="22"/>
          <w:szCs w:val="22"/>
          <w:lang w:eastAsia="en-GB"/>
          <w14:ligatures w14:val="none"/>
        </w:rPr>
        <w:t xml:space="preserve">. The host dwelling </w:t>
      </w:r>
      <w:r>
        <w:rPr>
          <w:rFonts w:ascii="Arial" w:eastAsia="Times New Roman" w:hAnsi="Arial" w:cs="Arial"/>
          <w:color w:val="000000" w:themeColor="text1"/>
          <w:kern w:val="0"/>
          <w:sz w:val="22"/>
          <w:szCs w:val="22"/>
          <w:lang w:eastAsia="en-GB"/>
          <w14:ligatures w14:val="none"/>
        </w:rPr>
        <w:t>occupies a generous size plot a</w:t>
      </w:r>
      <w:r w:rsidRPr="00A16BA8">
        <w:rPr>
          <w:rFonts w:ascii="Arial" w:eastAsia="Times New Roman" w:hAnsi="Arial" w:cs="Arial"/>
          <w:color w:val="000000" w:themeColor="text1"/>
          <w:kern w:val="0"/>
          <w:sz w:val="22"/>
          <w:szCs w:val="22"/>
          <w:lang w:eastAsia="en-GB"/>
          <w14:ligatures w14:val="none"/>
        </w:rPr>
        <w:t>nd benefits from off-road parking and a detached garage</w:t>
      </w:r>
      <w:r>
        <w:rPr>
          <w:rFonts w:ascii="Arial" w:eastAsia="Times New Roman" w:hAnsi="Arial" w:cs="Arial"/>
          <w:color w:val="000000" w:themeColor="text1"/>
          <w:kern w:val="0"/>
          <w:sz w:val="22"/>
          <w:szCs w:val="22"/>
          <w:lang w:eastAsia="en-GB"/>
          <w14:ligatures w14:val="none"/>
        </w:rPr>
        <w:t xml:space="preserve"> </w:t>
      </w:r>
      <w:r w:rsidR="00286D8E">
        <w:rPr>
          <w:rFonts w:ascii="Arial" w:eastAsia="Times New Roman" w:hAnsi="Arial" w:cs="Arial"/>
          <w:color w:val="000000" w:themeColor="text1"/>
          <w:kern w:val="0"/>
          <w:sz w:val="22"/>
          <w:szCs w:val="22"/>
          <w:lang w:eastAsia="en-GB"/>
          <w14:ligatures w14:val="none"/>
        </w:rPr>
        <w:t>to the front of the property and a garden area to the rear</w:t>
      </w:r>
      <w:r w:rsidRPr="00A16BA8">
        <w:rPr>
          <w:rFonts w:ascii="Arial" w:eastAsia="Times New Roman" w:hAnsi="Arial" w:cs="Arial"/>
          <w:color w:val="000000" w:themeColor="text1"/>
          <w:kern w:val="0"/>
          <w:sz w:val="22"/>
          <w:szCs w:val="22"/>
          <w:lang w:eastAsia="en-GB"/>
          <w14:ligatures w14:val="none"/>
        </w:rPr>
        <w:t>.</w:t>
      </w:r>
    </w:p>
    <w:p w14:paraId="616BECD0" w14:textId="77777777" w:rsidR="00A16BA8" w:rsidRDefault="00A16BA8" w:rsidP="00A16BA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1ECE1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FD5A62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C89C8AD" w14:textId="67F1FD32" w:rsidR="00286D8E" w:rsidRPr="00286D8E" w:rsidRDefault="00CE709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6D8E">
        <w:rPr>
          <w:rFonts w:ascii="Arial" w:eastAsia="Times New Roman" w:hAnsi="Arial" w:cs="Arial"/>
          <w:kern w:val="0"/>
          <w:sz w:val="22"/>
          <w:szCs w:val="22"/>
          <w:lang w:eastAsia="en-GB"/>
          <w14:ligatures w14:val="none"/>
        </w:rPr>
        <w:t xml:space="preserve">Conservation Area, </w:t>
      </w:r>
      <w:r w:rsidR="00286D8E" w:rsidRPr="00286D8E">
        <w:rPr>
          <w:rFonts w:ascii="Arial" w:eastAsia="Times New Roman" w:hAnsi="Arial" w:cs="Arial"/>
          <w:kern w:val="0"/>
          <w:sz w:val="22"/>
          <w:szCs w:val="22"/>
          <w:lang w:eastAsia="en-GB"/>
          <w14:ligatures w14:val="none"/>
        </w:rPr>
        <w:t>and adjacent to nearby listed buildings</w:t>
      </w:r>
    </w:p>
    <w:p w14:paraId="6253A617" w14:textId="164C09A8" w:rsidR="00965A06" w:rsidRPr="00286D8E" w:rsidRDefault="00286D8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6D8E">
        <w:rPr>
          <w:rFonts w:ascii="Arial" w:eastAsia="Times New Roman" w:hAnsi="Arial" w:cs="Arial"/>
          <w:kern w:val="0"/>
          <w:sz w:val="22"/>
          <w:szCs w:val="22"/>
          <w:lang w:eastAsia="en-GB"/>
          <w14:ligatures w14:val="none"/>
        </w:rPr>
        <w:t xml:space="preserve">North Wessex Downs </w:t>
      </w:r>
      <w:r w:rsidR="00CE7093" w:rsidRPr="00286D8E">
        <w:rPr>
          <w:rFonts w:ascii="Arial" w:eastAsia="Times New Roman" w:hAnsi="Arial" w:cs="Arial"/>
          <w:kern w:val="0"/>
          <w:sz w:val="22"/>
          <w:szCs w:val="22"/>
          <w:lang w:eastAsia="en-GB"/>
          <w14:ligatures w14:val="none"/>
        </w:rPr>
        <w:t>National Landscape</w:t>
      </w:r>
      <w:r w:rsidR="006C2EF8" w:rsidRPr="00286D8E">
        <w:rPr>
          <w:rFonts w:ascii="Arial" w:eastAsia="Times New Roman" w:hAnsi="Arial" w:cs="Arial"/>
          <w:kern w:val="0"/>
          <w:sz w:val="22"/>
          <w:szCs w:val="22"/>
          <w:lang w:eastAsia="en-GB"/>
          <w14:ligatures w14:val="none"/>
        </w:rPr>
        <w:t xml:space="preserve"> </w:t>
      </w:r>
    </w:p>
    <w:p w14:paraId="0DBBD5EB" w14:textId="36AC94F7" w:rsidR="00F11F54" w:rsidRPr="00F11F54" w:rsidRDefault="00286D8E" w:rsidP="00F11F54">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6D8E">
        <w:rPr>
          <w:rFonts w:ascii="Arial" w:eastAsia="Times New Roman" w:hAnsi="Arial" w:cs="Arial"/>
          <w:kern w:val="0"/>
          <w:sz w:val="22"/>
          <w:szCs w:val="22"/>
          <w:lang w:eastAsia="en-GB"/>
          <w14:ligatures w14:val="none"/>
        </w:rPr>
        <w:t xml:space="preserve">Countryside Character Area - </w:t>
      </w:r>
      <w:r w:rsidRPr="00286D8E">
        <w:rPr>
          <w:rFonts w:ascii="Arial" w:eastAsia="Times New Roman" w:hAnsi="Arial" w:cs="Arial"/>
          <w:kern w:val="0"/>
          <w:sz w:val="22"/>
          <w:szCs w:val="22"/>
          <w:lang w:eastAsia="en-GB"/>
          <w14:ligatures w14:val="none"/>
        </w:rPr>
        <w:t>Berkshire and Marlborough Downs</w:t>
      </w:r>
    </w:p>
    <w:p w14:paraId="3E17B997" w14:textId="33487A51" w:rsidR="00683C17" w:rsidRDefault="00286D8E" w:rsidP="009C170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86D8E">
        <w:rPr>
          <w:rFonts w:ascii="Arial" w:eastAsia="Times New Roman" w:hAnsi="Arial" w:cs="Arial"/>
          <w:kern w:val="0"/>
          <w:sz w:val="22"/>
          <w:szCs w:val="22"/>
          <w:lang w:eastAsia="en-GB"/>
          <w14:ligatures w14:val="none"/>
        </w:rPr>
        <w:t>Hampshire River Avon Catchment</w:t>
      </w:r>
    </w:p>
    <w:p w14:paraId="43AC6A87" w14:textId="717EE788" w:rsidR="00286D8E" w:rsidRPr="00286D8E" w:rsidRDefault="00ED5723" w:rsidP="009C170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79B6213C" w14:textId="77777777" w:rsidR="00286D8E" w:rsidRPr="009C1702" w:rsidRDefault="00286D8E" w:rsidP="009C1702">
      <w:pPr>
        <w:spacing w:after="0" w:line="276" w:lineRule="auto"/>
        <w:jc w:val="both"/>
        <w:outlineLvl w:val="2"/>
        <w:rPr>
          <w:rFonts w:ascii="Arial" w:eastAsia="Times New Roman" w:hAnsi="Arial" w:cs="Arial"/>
          <w:b/>
          <w:bCs/>
          <w:kern w:val="0"/>
          <w:sz w:val="22"/>
          <w:szCs w:val="22"/>
          <w:lang w:eastAsia="en-GB"/>
          <w14:ligatures w14:val="none"/>
        </w:rPr>
      </w:pPr>
    </w:p>
    <w:p w14:paraId="2F37ABA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5C0D85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4C90C49" w14:textId="53D5DAB6" w:rsidR="00683C17" w:rsidRPr="00AF71F4" w:rsidRDefault="00AF71F4" w:rsidP="009C1702">
      <w:p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None relevant</w:t>
      </w:r>
    </w:p>
    <w:p w14:paraId="14DABF6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6ED866C"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859D984" w14:textId="77777777" w:rsidR="00005E87" w:rsidRDefault="00005E87" w:rsidP="009C1702">
      <w:pPr>
        <w:spacing w:after="0" w:line="276" w:lineRule="auto"/>
        <w:jc w:val="both"/>
        <w:rPr>
          <w:rFonts w:ascii="Arial" w:eastAsia="Times New Roman" w:hAnsi="Arial" w:cs="Arial"/>
          <w:b/>
          <w:bCs/>
          <w:kern w:val="0"/>
          <w:sz w:val="22"/>
          <w:szCs w:val="22"/>
          <w:lang w:eastAsia="en-GB"/>
          <w14:ligatures w14:val="none"/>
        </w:rPr>
      </w:pPr>
    </w:p>
    <w:p w14:paraId="1176AE73" w14:textId="06DB3743" w:rsidR="00005E87" w:rsidRPr="001665D3" w:rsidRDefault="00005E87" w:rsidP="009C1702">
      <w:pPr>
        <w:spacing w:after="0" w:line="276" w:lineRule="auto"/>
        <w:jc w:val="both"/>
        <w:rPr>
          <w:rFonts w:ascii="Arial" w:eastAsia="Times New Roman" w:hAnsi="Arial" w:cs="Arial"/>
          <w:kern w:val="0"/>
          <w:sz w:val="22"/>
          <w:szCs w:val="22"/>
          <w:lang w:eastAsia="en-GB"/>
          <w14:ligatures w14:val="none"/>
        </w:rPr>
      </w:pPr>
      <w:r w:rsidRPr="001665D3">
        <w:rPr>
          <w:rFonts w:ascii="Arial" w:eastAsia="Times New Roman" w:hAnsi="Arial" w:cs="Arial"/>
          <w:kern w:val="0"/>
          <w:sz w:val="22"/>
          <w:szCs w:val="22"/>
          <w:lang w:eastAsia="en-GB"/>
          <w14:ligatures w14:val="none"/>
        </w:rPr>
        <w:t>Stat</w:t>
      </w:r>
      <w:r w:rsidR="001665D3" w:rsidRPr="001665D3">
        <w:rPr>
          <w:rFonts w:ascii="Arial" w:eastAsia="Times New Roman" w:hAnsi="Arial" w:cs="Arial"/>
          <w:kern w:val="0"/>
          <w:sz w:val="22"/>
          <w:szCs w:val="22"/>
          <w:lang w:eastAsia="en-GB"/>
          <w14:ligatures w14:val="none"/>
        </w:rPr>
        <w:t>utory</w:t>
      </w:r>
      <w:r w:rsidRPr="001665D3">
        <w:rPr>
          <w:rFonts w:ascii="Arial" w:eastAsia="Times New Roman" w:hAnsi="Arial" w:cs="Arial"/>
          <w:kern w:val="0"/>
          <w:sz w:val="22"/>
          <w:szCs w:val="22"/>
          <w:lang w:eastAsia="en-GB"/>
          <w14:ligatures w14:val="none"/>
        </w:rPr>
        <w:t xml:space="preserve"> </w:t>
      </w:r>
      <w:r w:rsidR="001665D3" w:rsidRPr="001665D3">
        <w:rPr>
          <w:rFonts w:ascii="Arial" w:eastAsia="Times New Roman" w:hAnsi="Arial" w:cs="Arial"/>
          <w:kern w:val="0"/>
          <w:sz w:val="22"/>
          <w:szCs w:val="22"/>
          <w:lang w:eastAsia="en-GB"/>
          <w14:ligatures w14:val="none"/>
        </w:rPr>
        <w:t>L</w:t>
      </w:r>
      <w:r w:rsidRPr="001665D3">
        <w:rPr>
          <w:rFonts w:ascii="Arial" w:eastAsia="Times New Roman" w:hAnsi="Arial" w:cs="Arial"/>
          <w:kern w:val="0"/>
          <w:sz w:val="22"/>
          <w:szCs w:val="22"/>
          <w:lang w:eastAsia="en-GB"/>
          <w14:ligatures w14:val="none"/>
        </w:rPr>
        <w:t>egislation</w:t>
      </w:r>
    </w:p>
    <w:p w14:paraId="10868FE6" w14:textId="2A69DE45" w:rsidR="001665D3" w:rsidRPr="001665D3" w:rsidRDefault="001665D3" w:rsidP="001665D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1665D3">
        <w:rPr>
          <w:rFonts w:ascii="Arial" w:eastAsia="Times New Roman" w:hAnsi="Arial" w:cs="Arial"/>
          <w:kern w:val="0"/>
          <w:sz w:val="22"/>
          <w:szCs w:val="22"/>
          <w:lang w:eastAsia="en-GB"/>
          <w14:ligatures w14:val="none"/>
        </w:rPr>
        <w:t>Section</w:t>
      </w:r>
      <w:r w:rsidRPr="001665D3">
        <w:rPr>
          <w:rFonts w:ascii="Arial" w:eastAsia="Times New Roman" w:hAnsi="Arial" w:cs="Arial"/>
          <w:kern w:val="0"/>
          <w:sz w:val="22"/>
          <w:szCs w:val="22"/>
          <w:lang w:eastAsia="en-GB"/>
          <w14:ligatures w14:val="none"/>
        </w:rPr>
        <w:t>s 66 and</w:t>
      </w:r>
      <w:r w:rsidRPr="001665D3">
        <w:rPr>
          <w:rFonts w:ascii="Arial" w:eastAsia="Times New Roman" w:hAnsi="Arial" w:cs="Arial"/>
          <w:kern w:val="0"/>
          <w:sz w:val="22"/>
          <w:szCs w:val="22"/>
          <w:lang w:eastAsia="en-GB"/>
          <w14:ligatures w14:val="none"/>
        </w:rPr>
        <w:t xml:space="preserve"> 72 of the Planning (Listed Buildings and Conservation Areas) Act 1990</w:t>
      </w:r>
    </w:p>
    <w:p w14:paraId="014A92F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4F4A3E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840F27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E907AF8" w14:textId="77777777" w:rsidR="00315AE0" w:rsidRPr="00AF71F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Core Policy 51</w:t>
      </w:r>
      <w:r w:rsidR="006A735A" w:rsidRPr="00AF71F4">
        <w:rPr>
          <w:rFonts w:ascii="Arial" w:eastAsia="Times New Roman" w:hAnsi="Arial" w:cs="Arial"/>
          <w:kern w:val="0"/>
          <w:sz w:val="22"/>
          <w:szCs w:val="22"/>
          <w:lang w:eastAsia="en-GB"/>
          <w14:ligatures w14:val="none"/>
        </w:rPr>
        <w:t xml:space="preserve">: </w:t>
      </w:r>
      <w:r w:rsidRPr="00AF71F4">
        <w:rPr>
          <w:rFonts w:ascii="Arial" w:eastAsia="Times New Roman" w:hAnsi="Arial" w:cs="Arial"/>
          <w:kern w:val="0"/>
          <w:sz w:val="22"/>
          <w:szCs w:val="22"/>
          <w:lang w:eastAsia="en-GB"/>
          <w14:ligatures w14:val="none"/>
        </w:rPr>
        <w:t xml:space="preserve">Landscape </w:t>
      </w:r>
    </w:p>
    <w:p w14:paraId="15FE439B" w14:textId="7F760489" w:rsidR="00AF71F4" w:rsidRPr="00AF71F4" w:rsidRDefault="00AF71F4" w:rsidP="00AF71F4">
      <w:pPr>
        <w:pStyle w:val="ListParagraph"/>
        <w:numPr>
          <w:ilvl w:val="0"/>
          <w:numId w:val="6"/>
        </w:numPr>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Core Policy 57 Ensuring High Quality Design and Place Shaping</w:t>
      </w:r>
    </w:p>
    <w:p w14:paraId="07CA70E9" w14:textId="77777777" w:rsidR="00683C17" w:rsidRPr="00AF71F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Core Policy 58</w:t>
      </w:r>
      <w:r w:rsidR="006A735A" w:rsidRPr="00AF71F4">
        <w:rPr>
          <w:rFonts w:ascii="Arial" w:eastAsia="Times New Roman" w:hAnsi="Arial" w:cs="Arial"/>
          <w:kern w:val="0"/>
          <w:sz w:val="22"/>
          <w:szCs w:val="22"/>
          <w:lang w:eastAsia="en-GB"/>
          <w14:ligatures w14:val="none"/>
        </w:rPr>
        <w:t>:</w:t>
      </w:r>
      <w:r w:rsidR="00315AE0" w:rsidRPr="00AF71F4">
        <w:rPr>
          <w:rFonts w:ascii="Arial" w:eastAsia="Times New Roman" w:hAnsi="Arial" w:cs="Arial"/>
          <w:kern w:val="0"/>
          <w:sz w:val="22"/>
          <w:szCs w:val="22"/>
          <w:lang w:eastAsia="en-GB"/>
          <w14:ligatures w14:val="none"/>
        </w:rPr>
        <w:t xml:space="preserve"> Ensuring the Conservation of the Historic Environment </w:t>
      </w:r>
    </w:p>
    <w:p w14:paraId="29D7D44E" w14:textId="77777777" w:rsidR="00DC0041" w:rsidRPr="00AF71F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Core Policy 67</w:t>
      </w:r>
      <w:r w:rsidR="006A735A" w:rsidRPr="00AF71F4">
        <w:rPr>
          <w:rFonts w:ascii="Arial" w:eastAsia="Times New Roman" w:hAnsi="Arial" w:cs="Arial"/>
          <w:kern w:val="0"/>
          <w:sz w:val="22"/>
          <w:szCs w:val="22"/>
          <w:lang w:eastAsia="en-GB"/>
          <w14:ligatures w14:val="none"/>
        </w:rPr>
        <w:t>:</w:t>
      </w:r>
      <w:r w:rsidRPr="00AF71F4">
        <w:rPr>
          <w:rFonts w:ascii="Arial" w:eastAsia="Times New Roman" w:hAnsi="Arial" w:cs="Arial"/>
          <w:kern w:val="0"/>
          <w:sz w:val="22"/>
          <w:szCs w:val="22"/>
          <w:lang w:eastAsia="en-GB"/>
          <w14:ligatures w14:val="none"/>
        </w:rPr>
        <w:t xml:space="preserve"> Flood Risk </w:t>
      </w:r>
    </w:p>
    <w:p w14:paraId="57F88C9A"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8926973" w14:textId="716EAA25" w:rsidR="00AF71F4" w:rsidRDefault="00AF71F4" w:rsidP="009C1702">
      <w:p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lastRenderedPageBreak/>
        <w:t>Neighbourhood Plan</w:t>
      </w:r>
      <w:r>
        <w:rPr>
          <w:rFonts w:ascii="Arial" w:eastAsia="Times New Roman" w:hAnsi="Arial" w:cs="Arial"/>
          <w:kern w:val="0"/>
          <w:sz w:val="22"/>
          <w:szCs w:val="22"/>
          <w:lang w:eastAsia="en-GB"/>
          <w14:ligatures w14:val="none"/>
        </w:rPr>
        <w:t>:</w:t>
      </w:r>
    </w:p>
    <w:p w14:paraId="46A815A1" w14:textId="77777777" w:rsidR="00AF71F4" w:rsidRPr="00AF71F4" w:rsidRDefault="00AF71F4" w:rsidP="009C1702">
      <w:pPr>
        <w:spacing w:after="0" w:line="276" w:lineRule="auto"/>
        <w:jc w:val="both"/>
        <w:rPr>
          <w:rFonts w:ascii="Arial" w:eastAsia="Times New Roman" w:hAnsi="Arial" w:cs="Arial"/>
          <w:kern w:val="0"/>
          <w:sz w:val="22"/>
          <w:szCs w:val="22"/>
          <w:lang w:eastAsia="en-GB"/>
          <w14:ligatures w14:val="none"/>
        </w:rPr>
      </w:pPr>
    </w:p>
    <w:p w14:paraId="7C62D1AF" w14:textId="58EA2D31" w:rsidR="0021435E" w:rsidRPr="00AF71F4" w:rsidRDefault="00AF71F4" w:rsidP="00AF71F4">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AF71F4">
        <w:rPr>
          <w:rFonts w:ascii="Arial" w:eastAsia="Times New Roman" w:hAnsi="Arial" w:cs="Arial"/>
          <w:kern w:val="0"/>
          <w:sz w:val="22"/>
          <w:szCs w:val="22"/>
          <w:lang w:eastAsia="en-GB"/>
          <w14:ligatures w14:val="none"/>
        </w:rPr>
        <w:t>Undesignated area</w:t>
      </w:r>
    </w:p>
    <w:p w14:paraId="38A3728F" w14:textId="77777777" w:rsidR="00AF71F4" w:rsidRDefault="00AF71F4" w:rsidP="009C1702">
      <w:pPr>
        <w:spacing w:after="0" w:line="276" w:lineRule="auto"/>
        <w:jc w:val="both"/>
        <w:rPr>
          <w:rFonts w:ascii="Arial" w:eastAsia="Times New Roman" w:hAnsi="Arial" w:cs="Arial"/>
          <w:color w:val="FF0000"/>
          <w:kern w:val="0"/>
          <w:sz w:val="22"/>
          <w:szCs w:val="22"/>
          <w:lang w:eastAsia="en-GB"/>
          <w14:ligatures w14:val="none"/>
        </w:rPr>
      </w:pPr>
    </w:p>
    <w:p w14:paraId="761323A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74AB77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86D6AA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8A196B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A206CC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8F92CB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A36159F"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7E828C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0709CE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B41130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A82DE37" w14:textId="01F5FC70" w:rsidR="0016162B" w:rsidRPr="00E16B1D" w:rsidRDefault="00005E87" w:rsidP="0016162B">
      <w:pPr>
        <w:spacing w:after="0" w:line="276" w:lineRule="auto"/>
        <w:jc w:val="both"/>
        <w:rPr>
          <w:rFonts w:ascii="Arial" w:eastAsia="Times New Roman" w:hAnsi="Arial" w:cs="Arial"/>
          <w:i/>
          <w:iCs/>
          <w:color w:val="ED0000"/>
          <w:kern w:val="0"/>
          <w:sz w:val="22"/>
          <w:szCs w:val="22"/>
          <w:lang w:eastAsia="en-GB"/>
          <w14:ligatures w14:val="none"/>
        </w:rPr>
      </w:pPr>
      <w:r w:rsidRPr="00005E87">
        <w:rPr>
          <w:rFonts w:ascii="Arial" w:eastAsia="Times New Roman" w:hAnsi="Arial" w:cs="Arial"/>
          <w:kern w:val="0"/>
          <w:sz w:val="22"/>
          <w:szCs w:val="22"/>
          <w:u w:val="single"/>
          <w:lang w:eastAsia="en-GB"/>
          <w14:ligatures w14:val="none"/>
        </w:rPr>
        <w:t>Charlton and Wilsford Joint 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 received at time of writing</w:t>
      </w:r>
    </w:p>
    <w:bookmarkEnd w:id="0"/>
    <w:p w14:paraId="29939715"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E17D5D3" w14:textId="09386F83" w:rsidR="00A55952" w:rsidRDefault="00005E87" w:rsidP="009C1702">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u w:val="single"/>
          <w:lang w:eastAsia="en-GB"/>
          <w14:ligatures w14:val="none"/>
        </w:rPr>
        <w:t>Assistant County Archaeologist</w:t>
      </w:r>
      <w:r w:rsidRPr="00005E87">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No objection</w:t>
      </w:r>
    </w:p>
    <w:p w14:paraId="2D2C49C0" w14:textId="77777777" w:rsidR="00005E87" w:rsidRDefault="00005E87" w:rsidP="009C1702">
      <w:pPr>
        <w:spacing w:after="0" w:line="276" w:lineRule="auto"/>
        <w:jc w:val="both"/>
        <w:rPr>
          <w:rFonts w:ascii="Arial" w:eastAsia="Times New Roman" w:hAnsi="Arial" w:cs="Arial"/>
          <w:kern w:val="0"/>
          <w:sz w:val="22"/>
          <w:szCs w:val="22"/>
          <w:lang w:eastAsia="en-GB"/>
          <w14:ligatures w14:val="none"/>
        </w:rPr>
      </w:pPr>
    </w:p>
    <w:p w14:paraId="45F9D860" w14:textId="24641988" w:rsidR="00005E87" w:rsidRDefault="00005E87" w:rsidP="009C1702">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u w:val="single"/>
          <w:lang w:eastAsia="en-GB"/>
          <w14:ligatures w14:val="none"/>
        </w:rPr>
        <w:t>WC Drainage Officer:</w:t>
      </w:r>
      <w:r>
        <w:rPr>
          <w:rFonts w:ascii="Arial" w:eastAsia="Times New Roman" w:hAnsi="Arial" w:cs="Arial"/>
          <w:kern w:val="0"/>
          <w:sz w:val="22"/>
          <w:szCs w:val="22"/>
          <w:lang w:eastAsia="en-GB"/>
          <w14:ligatures w14:val="none"/>
        </w:rPr>
        <w:t xml:space="preserve"> No objection</w:t>
      </w:r>
    </w:p>
    <w:p w14:paraId="3EAE35E0" w14:textId="77777777" w:rsidR="00005E87" w:rsidRDefault="00005E87" w:rsidP="009C1702">
      <w:pPr>
        <w:spacing w:after="0" w:line="276" w:lineRule="auto"/>
        <w:jc w:val="both"/>
        <w:rPr>
          <w:rFonts w:ascii="Arial" w:eastAsia="Times New Roman" w:hAnsi="Arial" w:cs="Arial"/>
          <w:kern w:val="0"/>
          <w:sz w:val="22"/>
          <w:szCs w:val="22"/>
          <w:lang w:eastAsia="en-GB"/>
          <w14:ligatures w14:val="none"/>
        </w:rPr>
      </w:pPr>
    </w:p>
    <w:p w14:paraId="3BA473CF" w14:textId="369857DF" w:rsidR="00005E87" w:rsidRPr="00005E87" w:rsidRDefault="00005E87" w:rsidP="009C1702">
      <w:pPr>
        <w:spacing w:after="0" w:line="276" w:lineRule="auto"/>
        <w:jc w:val="both"/>
        <w:rPr>
          <w:rFonts w:ascii="Arial" w:eastAsia="Times New Roman" w:hAnsi="Arial" w:cs="Arial"/>
          <w:kern w:val="0"/>
          <w:sz w:val="22"/>
          <w:szCs w:val="22"/>
          <w:lang w:eastAsia="en-GB"/>
          <w14:ligatures w14:val="none"/>
        </w:rPr>
      </w:pPr>
      <w:r w:rsidRPr="00ED60F9">
        <w:rPr>
          <w:rFonts w:ascii="Arial" w:eastAsia="Times New Roman" w:hAnsi="Arial" w:cs="Arial"/>
          <w:kern w:val="0"/>
          <w:sz w:val="22"/>
          <w:szCs w:val="22"/>
          <w:u w:val="single"/>
          <w:lang w:eastAsia="en-GB"/>
          <w14:ligatures w14:val="none"/>
        </w:rPr>
        <w:t xml:space="preserve">WC </w:t>
      </w:r>
      <w:r w:rsidRPr="00005E87">
        <w:rPr>
          <w:rFonts w:ascii="Arial" w:eastAsia="Times New Roman" w:hAnsi="Arial" w:cs="Arial"/>
          <w:kern w:val="0"/>
          <w:sz w:val="22"/>
          <w:szCs w:val="22"/>
          <w:u w:val="single"/>
          <w:lang w:eastAsia="en-GB"/>
          <w14:ligatures w14:val="none"/>
        </w:rPr>
        <w:t xml:space="preserve">Public Protection Officer: </w:t>
      </w:r>
      <w:r>
        <w:rPr>
          <w:rFonts w:ascii="Arial" w:eastAsia="Times New Roman" w:hAnsi="Arial" w:cs="Arial"/>
          <w:kern w:val="0"/>
          <w:sz w:val="22"/>
          <w:szCs w:val="22"/>
          <w:lang w:eastAsia="en-GB"/>
          <w14:ligatures w14:val="none"/>
        </w:rPr>
        <w:t>No objection</w:t>
      </w:r>
    </w:p>
    <w:p w14:paraId="1372C749"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5407D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3BED35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ABFC9C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AAD21FA" w14:textId="5CFBC26A"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F71F4">
        <w:rPr>
          <w:rFonts w:ascii="Arial" w:eastAsia="Times New Roman" w:hAnsi="Arial" w:cs="Arial"/>
          <w:color w:val="000000" w:themeColor="text1"/>
          <w:kern w:val="0"/>
          <w:sz w:val="22"/>
          <w:szCs w:val="22"/>
          <w:lang w:eastAsia="en-GB"/>
          <w14:ligatures w14:val="none"/>
        </w:rPr>
        <w:t xml:space="preserve"> at time of writing</w:t>
      </w:r>
    </w:p>
    <w:p w14:paraId="4EFD3455"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954E3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A359F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DBEB71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882B1D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ED5F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7CFA4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69AE5C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F6E485B"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691436B" w14:textId="77777777" w:rsidR="00AF71F4" w:rsidRDefault="00AF71F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0CB1764" w14:textId="08D9E9BD" w:rsidR="00AF71F4" w:rsidRPr="00AF71F4" w:rsidRDefault="00AF71F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F71F4">
        <w:rPr>
          <w:rFonts w:ascii="Arial" w:eastAsia="Times New Roman" w:hAnsi="Arial" w:cs="Arial"/>
          <w:color w:val="000000" w:themeColor="text1"/>
          <w:kern w:val="0"/>
          <w:sz w:val="22"/>
          <w:szCs w:val="22"/>
          <w:u w:val="single"/>
          <w:lang w:eastAsia="en-GB"/>
          <w14:ligatures w14:val="none"/>
        </w:rPr>
        <w:t>Principle of development:</w:t>
      </w:r>
    </w:p>
    <w:p w14:paraId="2FE6D866" w14:textId="77777777" w:rsidR="00AF71F4" w:rsidRPr="00AF71F4" w:rsidRDefault="00AF71F4" w:rsidP="00AF71F4">
      <w:pPr>
        <w:spacing w:after="0" w:line="276" w:lineRule="auto"/>
        <w:jc w:val="both"/>
        <w:rPr>
          <w:rFonts w:ascii="Arial" w:eastAsia="Times New Roman" w:hAnsi="Arial" w:cs="Arial"/>
          <w:color w:val="000000" w:themeColor="text1"/>
          <w:kern w:val="0"/>
          <w:sz w:val="22"/>
          <w:szCs w:val="22"/>
          <w:lang w:eastAsia="en-GB"/>
          <w14:ligatures w14:val="none"/>
        </w:rPr>
      </w:pPr>
      <w:r w:rsidRPr="00AF71F4">
        <w:rPr>
          <w:rFonts w:ascii="Arial" w:eastAsia="Times New Roman" w:hAnsi="Arial" w:cs="Arial"/>
          <w:color w:val="000000" w:themeColor="text1"/>
          <w:kern w:val="0"/>
          <w:sz w:val="22"/>
          <w:szCs w:val="22"/>
          <w:lang w:eastAsia="en-GB"/>
          <w14:ligatures w14:val="none"/>
        </w:rPr>
        <w:t>The application seeks permission to replace the existing septic tank and soakaway with a package treatment plant and drainage field. The proposed works are located wholly within the established residential curtilage of the dwelling and are ancillary to its lawful residential use.</w:t>
      </w:r>
    </w:p>
    <w:p w14:paraId="46088324" w14:textId="77777777" w:rsidR="00AF71F4" w:rsidRPr="00AF71F4" w:rsidRDefault="00AF71F4" w:rsidP="00AF71F4">
      <w:pPr>
        <w:spacing w:after="0" w:line="276" w:lineRule="auto"/>
        <w:jc w:val="both"/>
        <w:rPr>
          <w:rFonts w:ascii="Arial" w:eastAsia="Times New Roman" w:hAnsi="Arial" w:cs="Arial"/>
          <w:color w:val="000000" w:themeColor="text1"/>
          <w:kern w:val="0"/>
          <w:sz w:val="22"/>
          <w:szCs w:val="22"/>
          <w:lang w:eastAsia="en-GB"/>
          <w14:ligatures w14:val="none"/>
        </w:rPr>
      </w:pPr>
    </w:p>
    <w:p w14:paraId="4F9BDDDC" w14:textId="55A236AF" w:rsidR="00AF71F4" w:rsidRPr="00AF71F4" w:rsidRDefault="00AF71F4" w:rsidP="00AF71F4">
      <w:pPr>
        <w:spacing w:after="0" w:line="276" w:lineRule="auto"/>
        <w:jc w:val="both"/>
        <w:rPr>
          <w:rFonts w:ascii="Arial" w:eastAsia="Times New Roman" w:hAnsi="Arial" w:cs="Arial"/>
          <w:color w:val="000000" w:themeColor="text1"/>
          <w:kern w:val="0"/>
          <w:sz w:val="22"/>
          <w:szCs w:val="22"/>
          <w:lang w:eastAsia="en-GB"/>
          <w14:ligatures w14:val="none"/>
        </w:rPr>
      </w:pPr>
      <w:r w:rsidRPr="00AF71F4">
        <w:rPr>
          <w:rFonts w:ascii="Arial" w:eastAsia="Times New Roman" w:hAnsi="Arial" w:cs="Arial"/>
          <w:color w:val="000000" w:themeColor="text1"/>
          <w:kern w:val="0"/>
          <w:sz w:val="22"/>
          <w:szCs w:val="22"/>
          <w:lang w:eastAsia="en-GB"/>
          <w14:ligatures w14:val="none"/>
        </w:rPr>
        <w:t xml:space="preserve">The proposal does not involve any extension of the residential curtilage, intensification of the use of the site, or development that would alter the established character or function of the </w:t>
      </w:r>
      <w:r w:rsidRPr="00AF71F4">
        <w:rPr>
          <w:rFonts w:ascii="Arial" w:eastAsia="Times New Roman" w:hAnsi="Arial" w:cs="Arial"/>
          <w:color w:val="000000" w:themeColor="text1"/>
          <w:kern w:val="0"/>
          <w:sz w:val="22"/>
          <w:szCs w:val="22"/>
          <w:lang w:eastAsia="en-GB"/>
          <w14:ligatures w14:val="none"/>
        </w:rPr>
        <w:lastRenderedPageBreak/>
        <w:t>property. The replacement of the existing drainage system is considered to represent an upgrade to existing infrastructure serving the dwelling and is therefore acceptable in principle.</w:t>
      </w:r>
    </w:p>
    <w:p w14:paraId="299B1C56" w14:textId="77777777" w:rsidR="00AF71F4" w:rsidRPr="00AF71F4" w:rsidRDefault="00AF71F4" w:rsidP="00AF71F4">
      <w:pPr>
        <w:spacing w:after="0" w:line="276" w:lineRule="auto"/>
        <w:jc w:val="both"/>
        <w:rPr>
          <w:rFonts w:ascii="Arial" w:eastAsia="Times New Roman" w:hAnsi="Arial" w:cs="Arial"/>
          <w:color w:val="000000" w:themeColor="text1"/>
          <w:kern w:val="0"/>
          <w:sz w:val="22"/>
          <w:szCs w:val="22"/>
          <w:lang w:eastAsia="en-GB"/>
          <w14:ligatures w14:val="none"/>
        </w:rPr>
      </w:pPr>
    </w:p>
    <w:p w14:paraId="34DA9A1C" w14:textId="058D866D" w:rsidR="00B71D0E" w:rsidRDefault="00AF71F4" w:rsidP="00AF71F4">
      <w:pPr>
        <w:spacing w:after="0" w:line="276" w:lineRule="auto"/>
        <w:jc w:val="both"/>
        <w:rPr>
          <w:rFonts w:ascii="Arial" w:eastAsia="Times New Roman" w:hAnsi="Arial" w:cs="Arial"/>
          <w:b/>
          <w:bCs/>
          <w:color w:val="FF0000"/>
          <w:kern w:val="0"/>
          <w:sz w:val="22"/>
          <w:szCs w:val="22"/>
          <w:lang w:eastAsia="en-GB"/>
          <w14:ligatures w14:val="none"/>
        </w:rPr>
      </w:pPr>
      <w:r w:rsidRPr="00AF71F4">
        <w:rPr>
          <w:rFonts w:ascii="Arial" w:eastAsia="Times New Roman" w:hAnsi="Arial" w:cs="Arial"/>
          <w:color w:val="000000" w:themeColor="text1"/>
          <w:kern w:val="0"/>
          <w:sz w:val="22"/>
          <w:szCs w:val="22"/>
          <w:lang w:eastAsia="en-GB"/>
          <w14:ligatures w14:val="none"/>
        </w:rPr>
        <w:t xml:space="preserve">Accordingly, the principle of development is considered acceptable, subject to the assessment </w:t>
      </w:r>
      <w:r w:rsidR="00844398">
        <w:rPr>
          <w:rFonts w:ascii="Arial" w:eastAsia="Times New Roman" w:hAnsi="Arial" w:cs="Arial"/>
          <w:color w:val="000000" w:themeColor="text1"/>
          <w:kern w:val="0"/>
          <w:sz w:val="22"/>
          <w:szCs w:val="22"/>
          <w:lang w:eastAsia="en-GB"/>
          <w14:ligatures w14:val="none"/>
        </w:rPr>
        <w:t>the following</w:t>
      </w:r>
      <w:r w:rsidRPr="00AF71F4">
        <w:rPr>
          <w:rFonts w:ascii="Arial" w:eastAsia="Times New Roman" w:hAnsi="Arial" w:cs="Arial"/>
          <w:color w:val="000000" w:themeColor="text1"/>
          <w:kern w:val="0"/>
          <w:sz w:val="22"/>
          <w:szCs w:val="22"/>
          <w:lang w:eastAsia="en-GB"/>
          <w14:ligatures w14:val="none"/>
        </w:rPr>
        <w:t xml:space="preserve"> material planning considerations.</w:t>
      </w:r>
    </w:p>
    <w:p w14:paraId="4156EFD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F3C4334" w14:textId="57104D2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ED60F9">
        <w:rPr>
          <w:rFonts w:ascii="Arial" w:eastAsia="Times New Roman" w:hAnsi="Arial" w:cs="Arial"/>
          <w:kern w:val="0"/>
          <w:sz w:val="22"/>
          <w:szCs w:val="22"/>
          <w:u w:val="single"/>
          <w:lang w:eastAsia="en-GB"/>
          <w14:ligatures w14:val="none"/>
        </w:rPr>
        <w:t>:</w:t>
      </w:r>
    </w:p>
    <w:p w14:paraId="05EB06E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474535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ADE36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25573FF" w14:textId="7F89A58A" w:rsidR="00844398" w:rsidRDefault="00A57235" w:rsidP="00A050F1">
      <w:pPr>
        <w:spacing w:after="0" w:line="276" w:lineRule="auto"/>
        <w:jc w:val="both"/>
        <w:rPr>
          <w:rFonts w:ascii="Arial" w:hAnsi="Arial" w:cs="Arial"/>
          <w:color w:val="000000" w:themeColor="text1"/>
          <w:sz w:val="22"/>
          <w:szCs w:val="22"/>
        </w:rPr>
      </w:pPr>
      <w:r w:rsidRPr="00A57235">
        <w:rPr>
          <w:rFonts w:ascii="Arial" w:hAnsi="Arial" w:cs="Arial"/>
          <w:color w:val="000000" w:themeColor="text1"/>
          <w:sz w:val="22"/>
          <w:szCs w:val="22"/>
        </w:rPr>
        <w:t>The application proposes the replacement of the existing septic tank and soakaway with a package treatment plant and drainage field. The treatment plant would be located adjacent to the existing garage, whilst the drainage field would be sited within the existing garden area to the east of the dwelling. The development would be largely below ground, with only limited above-ground infrastructure visible.</w:t>
      </w:r>
    </w:p>
    <w:p w14:paraId="528C1DE2" w14:textId="77777777" w:rsidR="00A57235" w:rsidRDefault="00A57235" w:rsidP="00A050F1">
      <w:pPr>
        <w:spacing w:after="0" w:line="276" w:lineRule="auto"/>
        <w:jc w:val="both"/>
        <w:rPr>
          <w:rFonts w:ascii="Arial" w:hAnsi="Arial" w:cs="Arial"/>
          <w:color w:val="000000" w:themeColor="text1"/>
          <w:sz w:val="22"/>
          <w:szCs w:val="22"/>
        </w:rPr>
      </w:pPr>
    </w:p>
    <w:p w14:paraId="4FD042F0" w14:textId="4CE7E5B8" w:rsidR="00A57235" w:rsidRDefault="00A57235" w:rsidP="00A050F1">
      <w:pPr>
        <w:spacing w:after="0" w:line="276" w:lineRule="auto"/>
        <w:jc w:val="both"/>
        <w:rPr>
          <w:rFonts w:ascii="Arial" w:hAnsi="Arial" w:cs="Arial"/>
          <w:color w:val="000000" w:themeColor="text1"/>
          <w:sz w:val="22"/>
          <w:szCs w:val="22"/>
        </w:rPr>
      </w:pPr>
      <w:r w:rsidRPr="00A57235">
        <w:rPr>
          <w:rFonts w:ascii="Arial" w:hAnsi="Arial" w:cs="Arial"/>
          <w:color w:val="000000" w:themeColor="text1"/>
          <w:sz w:val="22"/>
          <w:szCs w:val="22"/>
        </w:rPr>
        <w:t>Given the modest scale and ancillary nature of the proposed works, together with their location within the established residential curtilage, the proposal would have a negligible impact upon the character and appearance of the site and its surroundings. The works would not result in any significant alteration to the appearance of the property, nor would they introduce incongruous features within the landscape.</w:t>
      </w:r>
    </w:p>
    <w:p w14:paraId="62CE8B91" w14:textId="77777777" w:rsidR="00A57235" w:rsidRDefault="00A57235" w:rsidP="00A050F1">
      <w:pPr>
        <w:spacing w:after="0" w:line="276" w:lineRule="auto"/>
        <w:jc w:val="both"/>
        <w:rPr>
          <w:rFonts w:ascii="Arial" w:hAnsi="Arial" w:cs="Arial"/>
          <w:color w:val="000000" w:themeColor="text1"/>
          <w:sz w:val="22"/>
          <w:szCs w:val="22"/>
        </w:rPr>
      </w:pPr>
    </w:p>
    <w:p w14:paraId="2063463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B886486" w14:textId="77777777" w:rsidR="00A050F1" w:rsidRDefault="00A050F1" w:rsidP="00A050F1">
      <w:pPr>
        <w:spacing w:after="0" w:line="276" w:lineRule="auto"/>
        <w:jc w:val="both"/>
        <w:rPr>
          <w:rFonts w:ascii="Arial" w:hAnsi="Arial" w:cs="Arial"/>
          <w:b/>
          <w:bCs/>
          <w:i/>
          <w:iCs/>
          <w:color w:val="FF0000"/>
          <w:sz w:val="22"/>
          <w:szCs w:val="22"/>
        </w:rPr>
      </w:pPr>
    </w:p>
    <w:p w14:paraId="5A852E49" w14:textId="29204BFF"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r w:rsidR="00ED60F9">
        <w:rPr>
          <w:rFonts w:ascii="Arial" w:hAnsi="Arial" w:cs="Arial"/>
          <w:color w:val="000000" w:themeColor="text1"/>
          <w:sz w:val="22"/>
          <w:szCs w:val="22"/>
          <w:u w:val="single"/>
        </w:rPr>
        <w:t>:</w:t>
      </w:r>
    </w:p>
    <w:p w14:paraId="424D9CE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68949D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BE1D973" w14:textId="77777777" w:rsidR="00393433" w:rsidRDefault="00393433" w:rsidP="00A050F1">
      <w:pPr>
        <w:spacing w:after="0" w:line="276" w:lineRule="auto"/>
        <w:jc w:val="both"/>
        <w:rPr>
          <w:rFonts w:ascii="Arial" w:hAnsi="Arial" w:cs="Arial"/>
          <w:color w:val="000000" w:themeColor="text1"/>
          <w:sz w:val="22"/>
          <w:szCs w:val="22"/>
        </w:rPr>
      </w:pPr>
    </w:p>
    <w:p w14:paraId="325FFAA7"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E6B52C9" w14:textId="77777777" w:rsidR="00844398" w:rsidRDefault="00844398" w:rsidP="00400FB2">
      <w:pPr>
        <w:spacing w:after="0" w:line="276" w:lineRule="auto"/>
        <w:jc w:val="both"/>
        <w:rPr>
          <w:rFonts w:ascii="Arial" w:eastAsia="Times New Roman" w:hAnsi="Arial" w:cs="Arial"/>
          <w:kern w:val="0"/>
          <w:sz w:val="22"/>
          <w:szCs w:val="22"/>
          <w:lang w:eastAsia="en-GB"/>
          <w14:ligatures w14:val="none"/>
        </w:rPr>
      </w:pPr>
    </w:p>
    <w:p w14:paraId="39D10EFD" w14:textId="77777777" w:rsidR="00A57235" w:rsidRPr="00A57235" w:rsidRDefault="00A57235" w:rsidP="00A57235">
      <w:pPr>
        <w:spacing w:after="0" w:line="276" w:lineRule="auto"/>
        <w:jc w:val="both"/>
        <w:rPr>
          <w:rFonts w:ascii="Arial" w:eastAsia="Times New Roman" w:hAnsi="Arial" w:cs="Arial"/>
          <w:kern w:val="0"/>
          <w:sz w:val="22"/>
          <w:szCs w:val="22"/>
          <w:lang w:eastAsia="en-GB"/>
          <w14:ligatures w14:val="none"/>
        </w:rPr>
      </w:pPr>
      <w:r w:rsidRPr="00A57235">
        <w:rPr>
          <w:rFonts w:ascii="Arial" w:eastAsia="Times New Roman" w:hAnsi="Arial" w:cs="Arial"/>
          <w:kern w:val="0"/>
          <w:sz w:val="22"/>
          <w:szCs w:val="22"/>
          <w:lang w:eastAsia="en-GB"/>
          <w14:ligatures w14:val="none"/>
        </w:rPr>
        <w:t>The proposed treatment plant and drainage field would serve the existing dwelling and would not facilitate any increase in the intensity of the residential use of the site. The treatment plant would be positioned within the existing curtilage and at an appropriate distance from neighbouring residential properties.</w:t>
      </w:r>
    </w:p>
    <w:p w14:paraId="2438C97E" w14:textId="77777777" w:rsidR="00A57235" w:rsidRPr="00A57235" w:rsidRDefault="00A57235" w:rsidP="00A57235">
      <w:pPr>
        <w:spacing w:after="0" w:line="276" w:lineRule="auto"/>
        <w:jc w:val="both"/>
        <w:rPr>
          <w:rFonts w:ascii="Arial" w:eastAsia="Times New Roman" w:hAnsi="Arial" w:cs="Arial"/>
          <w:kern w:val="0"/>
          <w:sz w:val="22"/>
          <w:szCs w:val="22"/>
          <w:lang w:eastAsia="en-GB"/>
          <w14:ligatures w14:val="none"/>
        </w:rPr>
      </w:pPr>
    </w:p>
    <w:p w14:paraId="271FA565" w14:textId="0C03C574" w:rsidR="00400FB2" w:rsidRDefault="00A57235" w:rsidP="00A57235">
      <w:pPr>
        <w:spacing w:after="0" w:line="276" w:lineRule="auto"/>
        <w:jc w:val="both"/>
        <w:rPr>
          <w:rFonts w:ascii="Arial" w:eastAsia="Times New Roman" w:hAnsi="Arial" w:cs="Arial"/>
          <w:kern w:val="0"/>
          <w:sz w:val="22"/>
          <w:szCs w:val="22"/>
          <w:lang w:eastAsia="en-GB"/>
          <w14:ligatures w14:val="none"/>
        </w:rPr>
      </w:pPr>
      <w:r w:rsidRPr="00A57235">
        <w:rPr>
          <w:rFonts w:ascii="Arial" w:eastAsia="Times New Roman" w:hAnsi="Arial" w:cs="Arial"/>
          <w:kern w:val="0"/>
          <w:sz w:val="22"/>
          <w:szCs w:val="22"/>
          <w:lang w:eastAsia="en-GB"/>
          <w14:ligatures w14:val="none"/>
        </w:rPr>
        <w:t xml:space="preserve">Given the nature of the development, the majority of which would be below ground level, it is not considered that the proposal would result in any unacceptable impact upon neighbouring occupiers by way of overlooking, loss of privacy, loss of light, overbearing impacts, noise, disturbance or odour. </w:t>
      </w:r>
    </w:p>
    <w:p w14:paraId="5DA37F90" w14:textId="77777777" w:rsidR="001A235A" w:rsidRDefault="001A235A" w:rsidP="00A57235">
      <w:pPr>
        <w:spacing w:after="0" w:line="276" w:lineRule="auto"/>
        <w:jc w:val="both"/>
        <w:rPr>
          <w:rFonts w:ascii="Arial" w:eastAsia="Times New Roman" w:hAnsi="Arial" w:cs="Arial"/>
          <w:kern w:val="0"/>
          <w:sz w:val="22"/>
          <w:szCs w:val="22"/>
          <w:lang w:eastAsia="en-GB"/>
          <w14:ligatures w14:val="none"/>
        </w:rPr>
      </w:pPr>
    </w:p>
    <w:p w14:paraId="1237A6BC" w14:textId="7BF41E7F" w:rsidR="001A235A" w:rsidRDefault="00353170" w:rsidP="00A5723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Furthermore, the council’s Public Protection Officer has raised no objection, commenting </w:t>
      </w:r>
      <w:r w:rsidR="00855E0A">
        <w:rPr>
          <w:rFonts w:ascii="Arial" w:eastAsia="Times New Roman" w:hAnsi="Arial" w:cs="Arial"/>
          <w:kern w:val="0"/>
          <w:sz w:val="22"/>
          <w:szCs w:val="22"/>
          <w:lang w:eastAsia="en-GB"/>
          <w14:ligatures w14:val="none"/>
        </w:rPr>
        <w:t>“</w:t>
      </w:r>
      <w:r w:rsidR="00855E0A" w:rsidRPr="00855E0A">
        <w:rPr>
          <w:rFonts w:ascii="Arial" w:eastAsia="Times New Roman" w:hAnsi="Arial" w:cs="Arial"/>
          <w:i/>
          <w:iCs/>
          <w:kern w:val="0"/>
          <w:sz w:val="22"/>
          <w:szCs w:val="22"/>
          <w:lang w:eastAsia="en-GB"/>
          <w14:ligatures w14:val="none"/>
        </w:rPr>
        <w:t>As the proposal is suggesting the replacement of a failed septic tank/soakaway system with a treatment plant and drainage field, it is likely to provide an improvement in the foul drainage arrangements. We have no objection to this development. The applicant should ensure compliance with the Environment Agency General Binding Rules and relevant Building Regulations requirements.</w:t>
      </w:r>
      <w:r w:rsidR="00855E0A" w:rsidRPr="00855E0A">
        <w:rPr>
          <w:rFonts w:ascii="Arial" w:eastAsia="Times New Roman" w:hAnsi="Arial" w:cs="Arial"/>
          <w:i/>
          <w:iCs/>
          <w:kern w:val="0"/>
          <w:sz w:val="22"/>
          <w:szCs w:val="22"/>
          <w:lang w:eastAsia="en-GB"/>
          <w14:ligatures w14:val="none"/>
        </w:rPr>
        <w:t>”</w:t>
      </w:r>
    </w:p>
    <w:p w14:paraId="22F7805A" w14:textId="77777777" w:rsidR="00A57235" w:rsidRDefault="00A57235" w:rsidP="00A57235">
      <w:pPr>
        <w:spacing w:after="0" w:line="276" w:lineRule="auto"/>
        <w:jc w:val="both"/>
        <w:rPr>
          <w:rFonts w:ascii="Arial" w:hAnsi="Arial" w:cs="Arial"/>
          <w:color w:val="000000" w:themeColor="text1"/>
          <w:sz w:val="22"/>
          <w:szCs w:val="22"/>
        </w:rPr>
      </w:pPr>
    </w:p>
    <w:p w14:paraId="67D220D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343496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4386EEB" w14:textId="4618311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ED60F9">
        <w:rPr>
          <w:rFonts w:ascii="Arial" w:eastAsia="Times New Roman" w:hAnsi="Arial" w:cs="Arial"/>
          <w:color w:val="ED0000"/>
          <w:kern w:val="0"/>
          <w:sz w:val="22"/>
          <w:szCs w:val="22"/>
          <w:lang w:eastAsia="en-GB"/>
          <w14:ligatures w14:val="none"/>
        </w:rPr>
        <w:t>:</w:t>
      </w:r>
    </w:p>
    <w:p w14:paraId="14040351"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8FFFB0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036E4B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4F0263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BF672C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89F217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D41A97"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30CE175"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3710C5" w14:textId="26F3FB2E" w:rsidR="00005E87" w:rsidRP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The site lies within the Conservation Area and within the setting of listed buildings located on either side of the application site.. Section 66 of the Act requires special regard to be given to the desirability of preserving the setting of listed buildings.</w:t>
      </w:r>
      <w:r w:rsidR="00ED60F9">
        <w:rPr>
          <w:rFonts w:ascii="Arial" w:eastAsia="Times New Roman" w:hAnsi="Arial" w:cs="Arial"/>
          <w:kern w:val="0"/>
          <w:sz w:val="22"/>
          <w:szCs w:val="22"/>
          <w:lang w:eastAsia="en-GB"/>
          <w14:ligatures w14:val="none"/>
        </w:rPr>
        <w:t xml:space="preserve"> </w:t>
      </w:r>
      <w:r w:rsidR="00ED60F9" w:rsidRPr="00ED60F9">
        <w:rPr>
          <w:rFonts w:ascii="Arial" w:eastAsia="Times New Roman" w:hAnsi="Arial" w:cs="Arial"/>
          <w:kern w:val="0"/>
          <w:sz w:val="22"/>
          <w:szCs w:val="22"/>
          <w:lang w:eastAsia="en-GB"/>
          <w14:ligatures w14:val="none"/>
        </w:rPr>
        <w:t>Section 72 of the Planning (Listed Buildings and Conservation Areas) Act 1990 requires special attention to be paid to the desirability of preserving or enhancing the character or appearance of the Conservation Area</w:t>
      </w:r>
    </w:p>
    <w:p w14:paraId="598B060B" w14:textId="77777777" w:rsidR="00005E87" w:rsidRPr="00005E87" w:rsidRDefault="00005E87" w:rsidP="00005E87">
      <w:pPr>
        <w:spacing w:after="0" w:line="276" w:lineRule="auto"/>
        <w:jc w:val="both"/>
        <w:rPr>
          <w:rFonts w:ascii="Arial" w:eastAsia="Times New Roman" w:hAnsi="Arial" w:cs="Arial"/>
          <w:i/>
          <w:iCs/>
          <w:color w:val="ED0000"/>
          <w:kern w:val="0"/>
          <w:sz w:val="22"/>
          <w:szCs w:val="22"/>
          <w:lang w:eastAsia="en-GB"/>
          <w14:ligatures w14:val="none"/>
        </w:rPr>
      </w:pPr>
    </w:p>
    <w:p w14:paraId="4573C1D7" w14:textId="282F4B76" w:rsidR="00005E87" w:rsidRP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The proposed works are modest in scale and largely underground in nature. The treatment plant would be located adjacent to the existing garage and the drainage field would be contained within the existing domestic garden. The proposal would not result in any alterations to the dwelling, or any material changes to the appearance of the site when viewed from the public realm.</w:t>
      </w:r>
    </w:p>
    <w:p w14:paraId="04E039E3" w14:textId="77777777" w:rsidR="00005E87" w:rsidRPr="00005E87" w:rsidRDefault="00005E87" w:rsidP="00005E87">
      <w:pPr>
        <w:spacing w:after="0" w:line="276" w:lineRule="auto"/>
        <w:jc w:val="both"/>
        <w:rPr>
          <w:rFonts w:ascii="Arial" w:eastAsia="Times New Roman" w:hAnsi="Arial" w:cs="Arial"/>
          <w:i/>
          <w:iCs/>
          <w:color w:val="ED0000"/>
          <w:kern w:val="0"/>
          <w:sz w:val="22"/>
          <w:szCs w:val="22"/>
          <w:lang w:eastAsia="en-GB"/>
          <w14:ligatures w14:val="none"/>
        </w:rPr>
      </w:pPr>
    </w:p>
    <w:p w14:paraId="6B45C308" w14:textId="291978B5" w:rsidR="00FF21CE" w:rsidRP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 xml:space="preserve">Given the limited visibility and domestic nature of the development, it is considered that the proposal would preserve the character and appearance of the Conservation Area and would preserve the setting of nearby listed buildings. As such, the proposal would result in no harm </w:t>
      </w:r>
      <w:r w:rsidRPr="00005E87">
        <w:rPr>
          <w:rFonts w:ascii="Arial" w:eastAsia="Times New Roman" w:hAnsi="Arial" w:cs="Arial"/>
          <w:kern w:val="0"/>
          <w:sz w:val="22"/>
          <w:szCs w:val="22"/>
          <w:lang w:eastAsia="en-GB"/>
          <w14:ligatures w14:val="none"/>
        </w:rPr>
        <w:lastRenderedPageBreak/>
        <w:t>to designated heritage assets and accords with the statutory duties under Sections 66 and 72 of the Planning (Listed Buildings and Conservation Areas) Act 1990.</w:t>
      </w:r>
    </w:p>
    <w:p w14:paraId="7E36F3ED" w14:textId="77777777" w:rsidR="00005E87" w:rsidRPr="006705B5" w:rsidRDefault="00005E87" w:rsidP="00005E87">
      <w:pPr>
        <w:spacing w:after="0" w:line="276" w:lineRule="auto"/>
        <w:jc w:val="both"/>
        <w:rPr>
          <w:rFonts w:ascii="Arial" w:eastAsia="Times New Roman" w:hAnsi="Arial" w:cs="Arial"/>
          <w:color w:val="000000" w:themeColor="text1"/>
          <w:kern w:val="0"/>
          <w:sz w:val="22"/>
          <w:szCs w:val="22"/>
          <w:lang w:eastAsia="en-GB"/>
          <w14:ligatures w14:val="none"/>
        </w:rPr>
      </w:pPr>
    </w:p>
    <w:p w14:paraId="6E57ECA9" w14:textId="7B7616CE"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w:t>
      </w:r>
      <w:r w:rsidR="00005E87">
        <w:rPr>
          <w:rFonts w:ascii="Arial" w:eastAsia="Times New Roman" w:hAnsi="Arial" w:cs="Arial"/>
          <w:color w:val="000000" w:themeColor="text1"/>
          <w:kern w:val="0"/>
          <w:sz w:val="22"/>
          <w:szCs w:val="22"/>
          <w:lang w:eastAsia="en-GB"/>
          <w14:ligatures w14:val="none"/>
        </w:rPr>
        <w:t>siting</w:t>
      </w:r>
      <w:r w:rsidRPr="006705B5">
        <w:rPr>
          <w:rFonts w:ascii="Arial" w:eastAsia="Times New Roman" w:hAnsi="Arial" w:cs="Arial"/>
          <w:color w:val="000000" w:themeColor="text1"/>
          <w:kern w:val="0"/>
          <w:sz w:val="22"/>
          <w:szCs w:val="22"/>
          <w:lang w:eastAsia="en-GB"/>
          <w14:ligatures w14:val="none"/>
        </w:rPr>
        <w:t xml:space="preserve"> is considered to </w:t>
      </w:r>
      <w:r w:rsidRPr="00005E87">
        <w:rPr>
          <w:rFonts w:ascii="Arial" w:eastAsia="Times New Roman" w:hAnsi="Arial" w:cs="Arial"/>
          <w:kern w:val="0"/>
          <w:sz w:val="22"/>
          <w:szCs w:val="22"/>
          <w:lang w:eastAsia="en-GB"/>
          <w14:ligatures w14:val="none"/>
        </w:rPr>
        <w:t>preserve the character and appearance of the conservation area</w:t>
      </w:r>
      <w:r w:rsidR="00BB5ECE" w:rsidRPr="00005E87">
        <w:rPr>
          <w:rFonts w:ascii="Arial" w:eastAsia="Times New Roman" w:hAnsi="Arial" w:cs="Arial"/>
          <w:kern w:val="0"/>
          <w:sz w:val="22"/>
          <w:szCs w:val="22"/>
          <w:lang w:eastAsia="en-GB"/>
          <w14:ligatures w14:val="none"/>
        </w:rPr>
        <w:t xml:space="preserve"> an</w:t>
      </w:r>
      <w:r w:rsidR="00ED60F9">
        <w:rPr>
          <w:rFonts w:ascii="Arial" w:eastAsia="Times New Roman" w:hAnsi="Arial" w:cs="Arial"/>
          <w:kern w:val="0"/>
          <w:sz w:val="22"/>
          <w:szCs w:val="22"/>
          <w:lang w:eastAsia="en-GB"/>
          <w14:ligatures w14:val="none"/>
        </w:rPr>
        <w:t>d</w:t>
      </w:r>
      <w:r w:rsidR="00005E87" w:rsidRPr="00005E87">
        <w:rPr>
          <w:rFonts w:ascii="Arial" w:eastAsia="Times New Roman" w:hAnsi="Arial" w:cs="Arial"/>
          <w:kern w:val="0"/>
          <w:sz w:val="22"/>
          <w:szCs w:val="22"/>
          <w:lang w:eastAsia="en-GB"/>
          <w14:ligatures w14:val="none"/>
        </w:rPr>
        <w:t xml:space="preserve"> </w:t>
      </w:r>
      <w:r w:rsidR="00F272A5" w:rsidRPr="00005E87">
        <w:rPr>
          <w:rFonts w:ascii="Arial" w:eastAsia="Times New Roman" w:hAnsi="Arial" w:cs="Arial"/>
          <w:kern w:val="0"/>
          <w:sz w:val="22"/>
          <w:szCs w:val="22"/>
          <w:lang w:eastAsia="en-GB"/>
          <w14:ligatures w14:val="none"/>
        </w:rPr>
        <w:t>setting of the</w:t>
      </w:r>
      <w:r w:rsidR="00005E87" w:rsidRPr="00005E87">
        <w:rPr>
          <w:rFonts w:ascii="Arial" w:eastAsia="Times New Roman" w:hAnsi="Arial" w:cs="Arial"/>
          <w:kern w:val="0"/>
          <w:sz w:val="22"/>
          <w:szCs w:val="22"/>
          <w:lang w:eastAsia="en-GB"/>
          <w14:ligatures w14:val="none"/>
        </w:rPr>
        <w:t xml:space="preserve"> nearby</w:t>
      </w:r>
      <w:r w:rsidR="00F272A5" w:rsidRPr="00005E87">
        <w:rPr>
          <w:rFonts w:ascii="Arial" w:eastAsia="Times New Roman" w:hAnsi="Arial" w:cs="Arial"/>
          <w:kern w:val="0"/>
          <w:sz w:val="22"/>
          <w:szCs w:val="22"/>
          <w:lang w:eastAsia="en-GB"/>
          <w14:ligatures w14:val="none"/>
        </w:rPr>
        <w:t xml:space="preserve"> </w:t>
      </w:r>
      <w:r w:rsidRPr="00005E87">
        <w:rPr>
          <w:rFonts w:ascii="Arial" w:eastAsia="Times New Roman" w:hAnsi="Arial" w:cs="Arial"/>
          <w:kern w:val="0"/>
          <w:sz w:val="22"/>
          <w:szCs w:val="22"/>
          <w:lang w:eastAsia="en-GB"/>
          <w14:ligatures w14:val="none"/>
        </w:rPr>
        <w:t>listed building</w:t>
      </w:r>
      <w:r w:rsidR="00005E87" w:rsidRPr="00005E87">
        <w:rPr>
          <w:rFonts w:ascii="Arial" w:eastAsia="Times New Roman" w:hAnsi="Arial" w:cs="Arial"/>
          <w:kern w:val="0"/>
          <w:sz w:val="22"/>
          <w:szCs w:val="22"/>
          <w:lang w:eastAsia="en-GB"/>
          <w14:ligatures w14:val="none"/>
        </w:rPr>
        <w:t>s</w:t>
      </w:r>
      <w:r w:rsidRPr="00005E87">
        <w:rPr>
          <w:rFonts w:ascii="Arial" w:eastAsia="Times New Roman" w:hAnsi="Arial" w:cs="Arial"/>
          <w:kern w:val="0"/>
          <w:sz w:val="22"/>
          <w:szCs w:val="22"/>
          <w:lang w:eastAsia="en-GB"/>
          <w14:ligatures w14:val="none"/>
        </w:rPr>
        <w:t xml:space="preserve"> </w:t>
      </w:r>
    </w:p>
    <w:p w14:paraId="3E1EF8D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3C59A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747E21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BA3DD6" w14:textId="35E09FB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ED60F9">
        <w:rPr>
          <w:rFonts w:ascii="Arial" w:eastAsia="Times New Roman" w:hAnsi="Arial" w:cs="Arial"/>
          <w:color w:val="ED0000"/>
          <w:kern w:val="0"/>
          <w:sz w:val="22"/>
          <w:szCs w:val="22"/>
          <w:lang w:eastAsia="en-GB"/>
          <w14:ligatures w14:val="none"/>
        </w:rPr>
        <w:t>:</w:t>
      </w:r>
    </w:p>
    <w:p w14:paraId="12E329A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FC12576"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C6F22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E44137D"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1FA88D67" w14:textId="3A639D17" w:rsid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 xml:space="preserve">The proposed development relates to the replacement of an existing foul drainage system within an established residential curtilage. Having regard to the scale and nature of the development, it is considered unlikely that the proposal would have an adverse impact upon protected species or habitats. </w:t>
      </w:r>
    </w:p>
    <w:p w14:paraId="62C02151" w14:textId="77777777" w:rsidR="00082843" w:rsidRDefault="00082843" w:rsidP="00005E87">
      <w:pPr>
        <w:spacing w:after="0" w:line="276" w:lineRule="auto"/>
        <w:jc w:val="both"/>
        <w:rPr>
          <w:rFonts w:ascii="Arial" w:eastAsia="Times New Roman" w:hAnsi="Arial" w:cs="Arial"/>
          <w:kern w:val="0"/>
          <w:sz w:val="22"/>
          <w:szCs w:val="22"/>
          <w:lang w:eastAsia="en-GB"/>
          <w14:ligatures w14:val="none"/>
        </w:rPr>
      </w:pPr>
    </w:p>
    <w:p w14:paraId="5F8D3C71" w14:textId="77777777" w:rsidR="00322234" w:rsidRPr="00322234" w:rsidRDefault="00322234" w:rsidP="00322234">
      <w:pPr>
        <w:spacing w:after="0" w:line="276" w:lineRule="auto"/>
        <w:jc w:val="both"/>
        <w:rPr>
          <w:rFonts w:ascii="Arial" w:eastAsia="Times New Roman" w:hAnsi="Arial" w:cs="Arial"/>
          <w:kern w:val="0"/>
          <w:sz w:val="22"/>
          <w:szCs w:val="22"/>
          <w:lang w:eastAsia="en-GB"/>
          <w14:ligatures w14:val="none"/>
        </w:rPr>
      </w:pPr>
      <w:r w:rsidRPr="00322234">
        <w:rPr>
          <w:rFonts w:ascii="Arial" w:eastAsia="Times New Roman" w:hAnsi="Arial" w:cs="Arial"/>
          <w:kern w:val="0"/>
          <w:sz w:val="22"/>
          <w:szCs w:val="22"/>
          <w:lang w:eastAsia="en-GB"/>
          <w14:ligatures w14:val="none"/>
        </w:rPr>
        <w:t>The application site lies within the Hampshire Avon Special Area of Conservation (SAC) catchment. The Conservation of Habitats and Species Regulations 2017 require the Local Planning Authority to consider whether development would have a likely significant effect on the integrity of the SAC through increased nutrient loading.</w:t>
      </w:r>
    </w:p>
    <w:p w14:paraId="4854B389" w14:textId="77777777" w:rsidR="00322234" w:rsidRPr="00322234" w:rsidRDefault="00322234" w:rsidP="00322234">
      <w:pPr>
        <w:spacing w:after="0" w:line="276" w:lineRule="auto"/>
        <w:jc w:val="both"/>
        <w:rPr>
          <w:rFonts w:ascii="Arial" w:eastAsia="Times New Roman" w:hAnsi="Arial" w:cs="Arial"/>
          <w:kern w:val="0"/>
          <w:sz w:val="22"/>
          <w:szCs w:val="22"/>
          <w:lang w:eastAsia="en-GB"/>
          <w14:ligatures w14:val="none"/>
        </w:rPr>
      </w:pPr>
    </w:p>
    <w:p w14:paraId="74786B9A" w14:textId="683A4274" w:rsidR="00322234" w:rsidRPr="00322234" w:rsidRDefault="00322234" w:rsidP="00322234">
      <w:pPr>
        <w:spacing w:after="0" w:line="276" w:lineRule="auto"/>
        <w:jc w:val="both"/>
        <w:rPr>
          <w:rFonts w:ascii="Arial" w:eastAsia="Times New Roman" w:hAnsi="Arial" w:cs="Arial"/>
          <w:kern w:val="0"/>
          <w:sz w:val="22"/>
          <w:szCs w:val="22"/>
          <w:lang w:eastAsia="en-GB"/>
          <w14:ligatures w14:val="none"/>
        </w:rPr>
      </w:pPr>
      <w:r w:rsidRPr="00322234">
        <w:rPr>
          <w:rFonts w:ascii="Arial" w:eastAsia="Times New Roman" w:hAnsi="Arial" w:cs="Arial"/>
          <w:kern w:val="0"/>
          <w:sz w:val="22"/>
          <w:szCs w:val="22"/>
          <w:lang w:eastAsia="en-GB"/>
          <w14:ligatures w14:val="none"/>
        </w:rPr>
        <w:t>In this case, the proposal relates solely to the replacement of an existing septic tank and soakaway serving an existing dwelling. The development would not create any additional residential accommodation</w:t>
      </w:r>
      <w:r w:rsidR="00F32EB3">
        <w:rPr>
          <w:rFonts w:ascii="Arial" w:eastAsia="Times New Roman" w:hAnsi="Arial" w:cs="Arial"/>
          <w:kern w:val="0"/>
          <w:sz w:val="22"/>
          <w:szCs w:val="22"/>
          <w:lang w:eastAsia="en-GB"/>
          <w14:ligatures w14:val="none"/>
        </w:rPr>
        <w:t xml:space="preserve"> or </w:t>
      </w:r>
      <w:r w:rsidRPr="00322234">
        <w:rPr>
          <w:rFonts w:ascii="Arial" w:eastAsia="Times New Roman" w:hAnsi="Arial" w:cs="Arial"/>
          <w:kern w:val="0"/>
          <w:sz w:val="22"/>
          <w:szCs w:val="22"/>
          <w:lang w:eastAsia="en-GB"/>
          <w14:ligatures w14:val="none"/>
        </w:rPr>
        <w:t>result in an increase in occupancy. Consequently, the proposal would not increase nutrient inputs into the Hampshire Avon SAC catchment.</w:t>
      </w:r>
    </w:p>
    <w:p w14:paraId="4AC4F52C" w14:textId="77777777" w:rsidR="00322234" w:rsidRPr="00322234" w:rsidRDefault="00322234" w:rsidP="00322234">
      <w:pPr>
        <w:spacing w:after="0" w:line="276" w:lineRule="auto"/>
        <w:jc w:val="both"/>
        <w:rPr>
          <w:rFonts w:ascii="Arial" w:eastAsia="Times New Roman" w:hAnsi="Arial" w:cs="Arial"/>
          <w:kern w:val="0"/>
          <w:sz w:val="22"/>
          <w:szCs w:val="22"/>
          <w:lang w:eastAsia="en-GB"/>
          <w14:ligatures w14:val="none"/>
        </w:rPr>
      </w:pPr>
    </w:p>
    <w:p w14:paraId="297F8DE9" w14:textId="2C1373E8" w:rsidR="00082843" w:rsidRPr="00005E87" w:rsidRDefault="00322234" w:rsidP="00322234">
      <w:pPr>
        <w:spacing w:after="0" w:line="276" w:lineRule="auto"/>
        <w:jc w:val="both"/>
        <w:rPr>
          <w:rFonts w:ascii="Arial" w:eastAsia="Times New Roman" w:hAnsi="Arial" w:cs="Arial"/>
          <w:kern w:val="0"/>
          <w:sz w:val="22"/>
          <w:szCs w:val="22"/>
          <w:lang w:eastAsia="en-GB"/>
          <w14:ligatures w14:val="none"/>
        </w:rPr>
      </w:pPr>
      <w:r w:rsidRPr="00322234">
        <w:rPr>
          <w:rFonts w:ascii="Arial" w:eastAsia="Times New Roman" w:hAnsi="Arial" w:cs="Arial"/>
          <w:kern w:val="0"/>
          <w:sz w:val="22"/>
          <w:szCs w:val="22"/>
          <w:lang w:eastAsia="en-GB"/>
          <w14:ligatures w14:val="none"/>
        </w:rPr>
        <w:t xml:space="preserve">Furthermore, the replacement of the existing septic tank with a modern package treatment plant represents an improved foul drainage arrangement. As such, the proposal is </w:t>
      </w:r>
      <w:r w:rsidR="00F3750E">
        <w:rPr>
          <w:rFonts w:ascii="Arial" w:eastAsia="Times New Roman" w:hAnsi="Arial" w:cs="Arial"/>
          <w:kern w:val="0"/>
          <w:sz w:val="22"/>
          <w:szCs w:val="22"/>
          <w:lang w:eastAsia="en-GB"/>
          <w14:ligatures w14:val="none"/>
        </w:rPr>
        <w:t>un</w:t>
      </w:r>
      <w:r w:rsidRPr="00322234">
        <w:rPr>
          <w:rFonts w:ascii="Arial" w:eastAsia="Times New Roman" w:hAnsi="Arial" w:cs="Arial"/>
          <w:kern w:val="0"/>
          <w:sz w:val="22"/>
          <w:szCs w:val="22"/>
          <w:lang w:eastAsia="en-GB"/>
          <w14:ligatures w14:val="none"/>
        </w:rPr>
        <w:t>likely to have a significant effect on the Hampshire Avon SAC</w:t>
      </w:r>
      <w:r w:rsidR="00F3750E">
        <w:rPr>
          <w:rFonts w:ascii="Arial" w:eastAsia="Times New Roman" w:hAnsi="Arial" w:cs="Arial"/>
          <w:kern w:val="0"/>
          <w:sz w:val="22"/>
          <w:szCs w:val="22"/>
          <w:lang w:eastAsia="en-GB"/>
          <w14:ligatures w14:val="none"/>
        </w:rPr>
        <w:t xml:space="preserve"> </w:t>
      </w:r>
      <w:r w:rsidRPr="00322234">
        <w:rPr>
          <w:rFonts w:ascii="Arial" w:eastAsia="Times New Roman" w:hAnsi="Arial" w:cs="Arial"/>
          <w:kern w:val="0"/>
          <w:sz w:val="22"/>
          <w:szCs w:val="22"/>
          <w:lang w:eastAsia="en-GB"/>
          <w14:ligatures w14:val="none"/>
        </w:rPr>
        <w:t xml:space="preserve">and </w:t>
      </w:r>
      <w:r w:rsidR="00F3750E">
        <w:rPr>
          <w:rFonts w:ascii="Arial" w:eastAsia="Times New Roman" w:hAnsi="Arial" w:cs="Arial"/>
          <w:kern w:val="0"/>
          <w:sz w:val="22"/>
          <w:szCs w:val="22"/>
          <w:lang w:eastAsia="en-GB"/>
          <w14:ligatures w14:val="none"/>
        </w:rPr>
        <w:t xml:space="preserve">it is therefore considered that </w:t>
      </w:r>
      <w:r w:rsidRPr="00322234">
        <w:rPr>
          <w:rFonts w:ascii="Arial" w:eastAsia="Times New Roman" w:hAnsi="Arial" w:cs="Arial"/>
          <w:kern w:val="0"/>
          <w:sz w:val="22"/>
          <w:szCs w:val="22"/>
          <w:lang w:eastAsia="en-GB"/>
          <w14:ligatures w14:val="none"/>
        </w:rPr>
        <w:t>an Appropriate Assessment is not required.</w:t>
      </w:r>
    </w:p>
    <w:p w14:paraId="434D80EB" w14:textId="77777777" w:rsidR="00005E87" w:rsidRPr="006705B5" w:rsidRDefault="00005E87" w:rsidP="00005E87">
      <w:pPr>
        <w:spacing w:after="0" w:line="276" w:lineRule="auto"/>
        <w:jc w:val="both"/>
        <w:rPr>
          <w:rFonts w:ascii="Arial" w:eastAsia="Times New Roman" w:hAnsi="Arial" w:cs="Arial"/>
          <w:color w:val="000000" w:themeColor="text1"/>
          <w:kern w:val="0"/>
          <w:sz w:val="22"/>
          <w:szCs w:val="22"/>
          <w:lang w:eastAsia="en-GB"/>
          <w14:ligatures w14:val="none"/>
        </w:rPr>
      </w:pPr>
    </w:p>
    <w:p w14:paraId="58FDAB5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6A24B06"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24DDAC" w14:textId="24DD4C54"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ED60F9">
        <w:rPr>
          <w:rFonts w:ascii="Arial" w:eastAsia="Times New Roman" w:hAnsi="Arial" w:cs="Arial"/>
          <w:color w:val="000000" w:themeColor="text1"/>
          <w:kern w:val="0"/>
          <w:sz w:val="22"/>
          <w:szCs w:val="22"/>
          <w:u w:val="single"/>
          <w:lang w:eastAsia="en-GB"/>
          <w14:ligatures w14:val="none"/>
        </w:rPr>
        <w:t>:</w:t>
      </w:r>
      <w:r w:rsidR="00247CD5" w:rsidRPr="00247CD5">
        <w:rPr>
          <w:rFonts w:ascii="Arial" w:eastAsia="Times New Roman" w:hAnsi="Arial" w:cs="Arial"/>
          <w:color w:val="ED0000"/>
          <w:kern w:val="0"/>
          <w:sz w:val="22"/>
          <w:szCs w:val="22"/>
          <w:lang w:eastAsia="en-GB"/>
          <w14:ligatures w14:val="none"/>
        </w:rPr>
        <w:t xml:space="preserve"> </w:t>
      </w:r>
    </w:p>
    <w:p w14:paraId="00590E0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37C678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69C945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FF39DD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58E76F3" w14:textId="7506613F" w:rsidR="00F40F2D" w:rsidRDefault="00A57235"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A57235">
        <w:rPr>
          <w:rFonts w:ascii="Arial" w:eastAsia="Times New Roman" w:hAnsi="Arial" w:cs="Arial"/>
          <w:kern w:val="0"/>
          <w:sz w:val="22"/>
          <w:szCs w:val="22"/>
          <w:lang w:eastAsia="en-GB"/>
          <w14:ligatures w14:val="none"/>
        </w:rPr>
        <w:t xml:space="preserve">Whilst the site lies within the National Landscape, the proposal is of a small scale, domestic nature </w:t>
      </w:r>
      <w:r w:rsidR="00F40F2D" w:rsidRPr="00F40F2D">
        <w:rPr>
          <w:rFonts w:ascii="Arial" w:eastAsia="Times New Roman" w:hAnsi="Arial" w:cs="Arial"/>
          <w:color w:val="000000" w:themeColor="text1"/>
          <w:kern w:val="0"/>
          <w:sz w:val="22"/>
          <w:szCs w:val="22"/>
          <w:lang w:eastAsia="en-GB"/>
          <w14:ligatures w14:val="none"/>
        </w:rPr>
        <w:t xml:space="preserve">would not harm </w:t>
      </w:r>
      <w:r w:rsidR="00F40F2D" w:rsidRPr="00A57235">
        <w:rPr>
          <w:rFonts w:ascii="Arial" w:eastAsia="Times New Roman" w:hAnsi="Arial" w:cs="Arial"/>
          <w:kern w:val="0"/>
          <w:sz w:val="22"/>
          <w:szCs w:val="22"/>
          <w:lang w:eastAsia="en-GB"/>
          <w14:ligatures w14:val="none"/>
        </w:rPr>
        <w:t xml:space="preserve">the special qualities or scenic character of the North Wessex Downs National Landscape. </w:t>
      </w:r>
    </w:p>
    <w:p w14:paraId="6576117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D89874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2017A8B4"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AFC93F" w14:textId="1E1641A2"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ED60F9">
        <w:rPr>
          <w:rFonts w:ascii="Arial" w:eastAsia="Times New Roman" w:hAnsi="Arial" w:cs="Arial"/>
          <w:color w:val="ED0000"/>
          <w:kern w:val="0"/>
          <w:sz w:val="22"/>
          <w:szCs w:val="22"/>
          <w:lang w:eastAsia="en-GB"/>
          <w14:ligatures w14:val="none"/>
        </w:rPr>
        <w:t>:</w:t>
      </w:r>
    </w:p>
    <w:p w14:paraId="60C8572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0C3F771"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78C4711F" w14:textId="77777777" w:rsid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The proposal seeks to replace an existing septic tank and soakaway with a modern treatment plant and drainage field designed to serve the existing dwelling. The submitted plans indicate that the drainage field would be located within the residential curtilage and the proposal would not increase the footprint of built development or create any significant increase in impermeable surfacing.</w:t>
      </w:r>
    </w:p>
    <w:p w14:paraId="705EC067" w14:textId="77777777" w:rsidR="00601187" w:rsidRDefault="00601187" w:rsidP="00005E87">
      <w:pPr>
        <w:spacing w:after="0" w:line="276" w:lineRule="auto"/>
        <w:jc w:val="both"/>
        <w:rPr>
          <w:rFonts w:ascii="Arial" w:eastAsia="Times New Roman" w:hAnsi="Arial" w:cs="Arial"/>
          <w:kern w:val="0"/>
          <w:sz w:val="22"/>
          <w:szCs w:val="22"/>
          <w:lang w:eastAsia="en-GB"/>
          <w14:ligatures w14:val="none"/>
        </w:rPr>
      </w:pPr>
    </w:p>
    <w:p w14:paraId="19AAA8DC" w14:textId="202E3EED" w:rsidR="00601187" w:rsidRDefault="00601187" w:rsidP="00005E8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consideration of the proposal, the council’s Drainage Engineer</w:t>
      </w:r>
      <w:r w:rsidR="00A426E3">
        <w:rPr>
          <w:rFonts w:ascii="Arial" w:eastAsia="Times New Roman" w:hAnsi="Arial" w:cs="Arial"/>
          <w:kern w:val="0"/>
          <w:sz w:val="22"/>
          <w:szCs w:val="22"/>
          <w:lang w:eastAsia="en-GB"/>
          <w14:ligatures w14:val="none"/>
        </w:rPr>
        <w:t xml:space="preserve"> raised no objection commenting as follows:</w:t>
      </w:r>
    </w:p>
    <w:p w14:paraId="50BCC15B" w14:textId="74002F7A" w:rsidR="00A426E3" w:rsidRDefault="00A426E3" w:rsidP="00005E87">
      <w:pPr>
        <w:spacing w:after="0" w:line="276" w:lineRule="auto"/>
        <w:jc w:val="both"/>
        <w:rPr>
          <w:rFonts w:ascii="Arial" w:eastAsia="Times New Roman" w:hAnsi="Arial" w:cs="Arial"/>
          <w:kern w:val="0"/>
          <w:sz w:val="22"/>
          <w:szCs w:val="22"/>
          <w:lang w:eastAsia="en-GB"/>
          <w14:ligatures w14:val="none"/>
        </w:rPr>
      </w:pPr>
    </w:p>
    <w:p w14:paraId="62AAF14C" w14:textId="57639286" w:rsidR="00EE5090" w:rsidRDefault="00AB5156" w:rsidP="00EE5090">
      <w:pPr>
        <w:spacing w:after="0" w:line="276" w:lineRule="auto"/>
        <w:jc w:val="both"/>
        <w:rPr>
          <w:rFonts w:ascii="Arial" w:eastAsia="Times New Roman" w:hAnsi="Arial" w:cs="Arial"/>
          <w:b/>
          <w:bCs/>
          <w:i/>
          <w:iCs/>
          <w:kern w:val="0"/>
          <w:sz w:val="22"/>
          <w:szCs w:val="22"/>
          <w:lang w:eastAsia="en-GB"/>
          <w14:ligatures w14:val="none"/>
        </w:rPr>
      </w:pPr>
      <w:r>
        <w:rPr>
          <w:rFonts w:ascii="Arial" w:eastAsia="Times New Roman" w:hAnsi="Arial" w:cs="Arial"/>
          <w:b/>
          <w:bCs/>
          <w:i/>
          <w:iCs/>
          <w:kern w:val="0"/>
          <w:sz w:val="22"/>
          <w:szCs w:val="22"/>
          <w:lang w:eastAsia="en-GB"/>
          <w14:ligatures w14:val="none"/>
        </w:rPr>
        <w:t>“</w:t>
      </w:r>
      <w:r w:rsidR="00EE5090" w:rsidRPr="00052205">
        <w:rPr>
          <w:rFonts w:ascii="Arial" w:eastAsia="Times New Roman" w:hAnsi="Arial" w:cs="Arial"/>
          <w:b/>
          <w:bCs/>
          <w:i/>
          <w:iCs/>
          <w:kern w:val="0"/>
          <w:sz w:val="22"/>
          <w:szCs w:val="22"/>
          <w:lang w:eastAsia="en-GB"/>
          <w14:ligatures w14:val="none"/>
        </w:rPr>
        <w:t xml:space="preserve">ASSESSMENT OF THE PROPOSAL </w:t>
      </w:r>
    </w:p>
    <w:p w14:paraId="45CF7B69" w14:textId="77777777" w:rsidR="00AB5156" w:rsidRPr="00052205" w:rsidRDefault="00AB5156" w:rsidP="00EE5090">
      <w:pPr>
        <w:spacing w:after="0" w:line="276" w:lineRule="auto"/>
        <w:jc w:val="both"/>
        <w:rPr>
          <w:rFonts w:ascii="Arial" w:eastAsia="Times New Roman" w:hAnsi="Arial" w:cs="Arial"/>
          <w:b/>
          <w:bCs/>
          <w:i/>
          <w:iCs/>
          <w:kern w:val="0"/>
          <w:sz w:val="22"/>
          <w:szCs w:val="22"/>
          <w:lang w:eastAsia="en-GB"/>
          <w14:ligatures w14:val="none"/>
        </w:rPr>
      </w:pPr>
    </w:p>
    <w:p w14:paraId="52F7CA99" w14:textId="77777777"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Context </w:t>
      </w:r>
    </w:p>
    <w:p w14:paraId="73D11B95" w14:textId="77777777" w:rsidR="00AB5156" w:rsidRPr="00052205" w:rsidRDefault="00AB5156" w:rsidP="00EE5090">
      <w:pPr>
        <w:spacing w:after="0" w:line="276" w:lineRule="auto"/>
        <w:jc w:val="both"/>
        <w:rPr>
          <w:rFonts w:ascii="Arial" w:eastAsia="Times New Roman" w:hAnsi="Arial" w:cs="Arial"/>
          <w:i/>
          <w:iCs/>
          <w:kern w:val="0"/>
          <w:sz w:val="22"/>
          <w:szCs w:val="22"/>
          <w:lang w:eastAsia="en-GB"/>
          <w14:ligatures w14:val="none"/>
        </w:rPr>
      </w:pPr>
    </w:p>
    <w:p w14:paraId="6C368A52" w14:textId="4157309A"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In planning terms, flood risk refers to the potential for development to increase the likelihood or severity of flooding on-site or elsewhere, while drainage considerations relate to the capacity of the site and surrounding infrastructure to manage surface water runoff in a sustainable and effective manner. </w:t>
      </w:r>
    </w:p>
    <w:p w14:paraId="49560DAA" w14:textId="77777777" w:rsidR="00052205" w:rsidRPr="00052205" w:rsidRDefault="00052205" w:rsidP="00EE5090">
      <w:pPr>
        <w:spacing w:after="0" w:line="276" w:lineRule="auto"/>
        <w:jc w:val="both"/>
        <w:rPr>
          <w:rFonts w:ascii="Arial" w:eastAsia="Times New Roman" w:hAnsi="Arial" w:cs="Arial"/>
          <w:i/>
          <w:iCs/>
          <w:kern w:val="0"/>
          <w:sz w:val="22"/>
          <w:szCs w:val="22"/>
          <w:lang w:eastAsia="en-GB"/>
          <w14:ligatures w14:val="none"/>
        </w:rPr>
      </w:pPr>
    </w:p>
    <w:p w14:paraId="03655B49"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local planning authority must be satisfied that the proposed development will not increase </w:t>
      </w:r>
    </w:p>
    <w:p w14:paraId="626BBDC8"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flood risk, either on-site or elsewhere, and that surface water will be managed in a sustainable </w:t>
      </w:r>
    </w:p>
    <w:p w14:paraId="5A5C9FAF" w14:textId="77777777"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and coordinated manner.  </w:t>
      </w:r>
    </w:p>
    <w:p w14:paraId="77883B61" w14:textId="77777777" w:rsidR="00052205" w:rsidRPr="00052205" w:rsidRDefault="00052205" w:rsidP="00EE5090">
      <w:pPr>
        <w:spacing w:after="0" w:line="276" w:lineRule="auto"/>
        <w:jc w:val="both"/>
        <w:rPr>
          <w:rFonts w:ascii="Arial" w:eastAsia="Times New Roman" w:hAnsi="Arial" w:cs="Arial"/>
          <w:i/>
          <w:iCs/>
          <w:kern w:val="0"/>
          <w:sz w:val="22"/>
          <w:szCs w:val="22"/>
          <w:lang w:eastAsia="en-GB"/>
          <w14:ligatures w14:val="none"/>
        </w:rPr>
      </w:pPr>
    </w:p>
    <w:p w14:paraId="3D390FC8" w14:textId="33764F3D"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Where necessary, planning conditions or legal agreements may be used to secure the implementation, maintenance, and monitoring of SuDS and other drainage infrastructure. </w:t>
      </w:r>
    </w:p>
    <w:p w14:paraId="67FD92C6" w14:textId="77777777" w:rsidR="00052205" w:rsidRDefault="00052205" w:rsidP="00EE5090">
      <w:pPr>
        <w:spacing w:after="0" w:line="276" w:lineRule="auto"/>
        <w:jc w:val="both"/>
        <w:rPr>
          <w:rFonts w:ascii="Arial" w:eastAsia="Times New Roman" w:hAnsi="Arial" w:cs="Arial"/>
          <w:i/>
          <w:iCs/>
          <w:kern w:val="0"/>
          <w:sz w:val="22"/>
          <w:szCs w:val="22"/>
          <w:lang w:eastAsia="en-GB"/>
          <w14:ligatures w14:val="none"/>
        </w:rPr>
      </w:pPr>
    </w:p>
    <w:p w14:paraId="511F2F04" w14:textId="5CCAB7E4"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Assessment  </w:t>
      </w:r>
    </w:p>
    <w:p w14:paraId="377939C2" w14:textId="77777777" w:rsidR="00AB5156" w:rsidRPr="00052205" w:rsidRDefault="00AB5156" w:rsidP="00EE5090">
      <w:pPr>
        <w:spacing w:after="0" w:line="276" w:lineRule="auto"/>
        <w:jc w:val="both"/>
        <w:rPr>
          <w:rFonts w:ascii="Arial" w:eastAsia="Times New Roman" w:hAnsi="Arial" w:cs="Arial"/>
          <w:i/>
          <w:iCs/>
          <w:kern w:val="0"/>
          <w:sz w:val="22"/>
          <w:szCs w:val="22"/>
          <w:lang w:eastAsia="en-GB"/>
          <w14:ligatures w14:val="none"/>
        </w:rPr>
      </w:pPr>
    </w:p>
    <w:p w14:paraId="7653C407" w14:textId="007144B9" w:rsidR="00E478B4"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lastRenderedPageBreak/>
        <w:t>According to the SFRA, the proposed site is in Flood Zone 1 and has a low risk of surface water and a risk of groundwater flooding, with groundwater levels between 0.025m and 0.5m BGL</w:t>
      </w:r>
      <w:r w:rsidR="00E478B4">
        <w:rPr>
          <w:rFonts w:ascii="Arial" w:eastAsia="Times New Roman" w:hAnsi="Arial" w:cs="Arial"/>
          <w:i/>
          <w:iCs/>
          <w:kern w:val="0"/>
          <w:sz w:val="22"/>
          <w:szCs w:val="22"/>
          <w:lang w:eastAsia="en-GB"/>
          <w14:ligatures w14:val="none"/>
        </w:rPr>
        <w:t>.</w:t>
      </w:r>
    </w:p>
    <w:p w14:paraId="7D7F73FE" w14:textId="77777777" w:rsidR="00E478B4" w:rsidRDefault="00E478B4" w:rsidP="00EE5090">
      <w:pPr>
        <w:spacing w:after="0" w:line="276" w:lineRule="auto"/>
        <w:jc w:val="both"/>
        <w:rPr>
          <w:rFonts w:ascii="Arial" w:eastAsia="Times New Roman" w:hAnsi="Arial" w:cs="Arial"/>
          <w:i/>
          <w:iCs/>
          <w:kern w:val="0"/>
          <w:sz w:val="22"/>
          <w:szCs w:val="22"/>
          <w:lang w:eastAsia="en-GB"/>
          <w14:ligatures w14:val="none"/>
        </w:rPr>
      </w:pPr>
    </w:p>
    <w:p w14:paraId="11D427A6" w14:textId="0C2927C4"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Lead Local Flood Authority has reviewed the submitted drainage information in support of the proposal. The submitted information demonstrates that site-specific porosity/percolation testing has been undertaken and that the proposed drainage field has been sized accordingly. </w:t>
      </w:r>
    </w:p>
    <w:p w14:paraId="63C15D67" w14:textId="77777777" w:rsidR="00E478B4" w:rsidRDefault="00E478B4" w:rsidP="00EE5090">
      <w:pPr>
        <w:spacing w:after="0" w:line="276" w:lineRule="auto"/>
        <w:jc w:val="both"/>
        <w:rPr>
          <w:rFonts w:ascii="Arial" w:eastAsia="Times New Roman" w:hAnsi="Arial" w:cs="Arial"/>
          <w:i/>
          <w:iCs/>
          <w:kern w:val="0"/>
          <w:sz w:val="22"/>
          <w:szCs w:val="22"/>
          <w:lang w:eastAsia="en-GB"/>
          <w14:ligatures w14:val="none"/>
        </w:rPr>
      </w:pPr>
    </w:p>
    <w:p w14:paraId="1301D351" w14:textId="20C5EA7C"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proposed drainage field area of approximately 31m² accords with the sizing calculations </w:t>
      </w:r>
    </w:p>
    <w:p w14:paraId="481483E5"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provided and will receive treated effluent from a Marsh Ensign 6 population sewage treatment </w:t>
      </w:r>
    </w:p>
    <w:p w14:paraId="5614CE3E" w14:textId="77777777"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plant appropriately sized for the dwelling. </w:t>
      </w:r>
    </w:p>
    <w:p w14:paraId="3EBD5351" w14:textId="77777777" w:rsidR="00E478B4" w:rsidRPr="00052205" w:rsidRDefault="00E478B4" w:rsidP="00EE5090">
      <w:pPr>
        <w:spacing w:after="0" w:line="276" w:lineRule="auto"/>
        <w:jc w:val="both"/>
        <w:rPr>
          <w:rFonts w:ascii="Arial" w:eastAsia="Times New Roman" w:hAnsi="Arial" w:cs="Arial"/>
          <w:i/>
          <w:iCs/>
          <w:kern w:val="0"/>
          <w:sz w:val="22"/>
          <w:szCs w:val="22"/>
          <w:lang w:eastAsia="en-GB"/>
          <w14:ligatures w14:val="none"/>
        </w:rPr>
      </w:pPr>
    </w:p>
    <w:p w14:paraId="7739097F"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LLFA notes that the site lies within an area identified as being susceptible to groundwater </w:t>
      </w:r>
    </w:p>
    <w:p w14:paraId="225A56CF" w14:textId="1E4B5642"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emergence. The proposed drainage field has been designed based on site-specific percolation testing and is located within the application site.  </w:t>
      </w:r>
    </w:p>
    <w:p w14:paraId="61ABCEEB" w14:textId="77777777" w:rsidR="00E478B4" w:rsidRPr="00052205" w:rsidRDefault="00E478B4" w:rsidP="00EE5090">
      <w:pPr>
        <w:spacing w:after="0" w:line="276" w:lineRule="auto"/>
        <w:jc w:val="both"/>
        <w:rPr>
          <w:rFonts w:ascii="Arial" w:eastAsia="Times New Roman" w:hAnsi="Arial" w:cs="Arial"/>
          <w:i/>
          <w:iCs/>
          <w:kern w:val="0"/>
          <w:sz w:val="22"/>
          <w:szCs w:val="22"/>
          <w:lang w:eastAsia="en-GB"/>
          <w14:ligatures w14:val="none"/>
        </w:rPr>
      </w:pPr>
    </w:p>
    <w:p w14:paraId="7EC1105F"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Based on the information submitted, the LLFA is satisfied that the proposal will not increase </w:t>
      </w:r>
    </w:p>
    <w:p w14:paraId="4F9E1029" w14:textId="77777777" w:rsidR="00EE5090"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flood risk and therefore raises no objection on flood risk and drainage grounds. </w:t>
      </w:r>
    </w:p>
    <w:p w14:paraId="239D54FC" w14:textId="77777777" w:rsidR="00E478B4" w:rsidRPr="00052205" w:rsidRDefault="00E478B4" w:rsidP="00EE5090">
      <w:pPr>
        <w:spacing w:after="0" w:line="276" w:lineRule="auto"/>
        <w:jc w:val="both"/>
        <w:rPr>
          <w:rFonts w:ascii="Arial" w:eastAsia="Times New Roman" w:hAnsi="Arial" w:cs="Arial"/>
          <w:i/>
          <w:iCs/>
          <w:kern w:val="0"/>
          <w:sz w:val="22"/>
          <w:szCs w:val="22"/>
          <w:lang w:eastAsia="en-GB"/>
          <w14:ligatures w14:val="none"/>
        </w:rPr>
      </w:pPr>
    </w:p>
    <w:p w14:paraId="68828A65" w14:textId="77777777" w:rsidR="00EE5090" w:rsidRDefault="00EE5090" w:rsidP="00EE5090">
      <w:pPr>
        <w:spacing w:after="0" w:line="276" w:lineRule="auto"/>
        <w:jc w:val="both"/>
        <w:rPr>
          <w:rFonts w:ascii="Arial" w:eastAsia="Times New Roman" w:hAnsi="Arial" w:cs="Arial"/>
          <w:b/>
          <w:bCs/>
          <w:i/>
          <w:iCs/>
          <w:kern w:val="0"/>
          <w:sz w:val="22"/>
          <w:szCs w:val="22"/>
          <w:lang w:eastAsia="en-GB"/>
          <w14:ligatures w14:val="none"/>
        </w:rPr>
      </w:pPr>
      <w:r w:rsidRPr="00E478B4">
        <w:rPr>
          <w:rFonts w:ascii="Arial" w:eastAsia="Times New Roman" w:hAnsi="Arial" w:cs="Arial"/>
          <w:b/>
          <w:bCs/>
          <w:i/>
          <w:iCs/>
          <w:kern w:val="0"/>
          <w:sz w:val="22"/>
          <w:szCs w:val="22"/>
          <w:lang w:eastAsia="en-GB"/>
          <w14:ligatures w14:val="none"/>
        </w:rPr>
        <w:t xml:space="preserve">RECOMMENDATION  </w:t>
      </w:r>
    </w:p>
    <w:p w14:paraId="1D417098" w14:textId="77777777" w:rsidR="00500FDC" w:rsidRPr="00E478B4" w:rsidRDefault="00500FDC" w:rsidP="00EE5090">
      <w:pPr>
        <w:spacing w:after="0" w:line="276" w:lineRule="auto"/>
        <w:jc w:val="both"/>
        <w:rPr>
          <w:rFonts w:ascii="Arial" w:eastAsia="Times New Roman" w:hAnsi="Arial" w:cs="Arial"/>
          <w:b/>
          <w:bCs/>
          <w:i/>
          <w:iCs/>
          <w:kern w:val="0"/>
          <w:sz w:val="22"/>
          <w:szCs w:val="22"/>
          <w:lang w:eastAsia="en-GB"/>
          <w14:ligatures w14:val="none"/>
        </w:rPr>
      </w:pPr>
    </w:p>
    <w:p w14:paraId="73044664" w14:textId="77777777" w:rsidR="00EE5090" w:rsidRDefault="00EE5090" w:rsidP="00EE5090">
      <w:pPr>
        <w:spacing w:after="0" w:line="276" w:lineRule="auto"/>
        <w:jc w:val="both"/>
        <w:rPr>
          <w:rFonts w:ascii="Arial" w:eastAsia="Times New Roman" w:hAnsi="Arial" w:cs="Arial"/>
          <w:b/>
          <w:bCs/>
          <w:i/>
          <w:iCs/>
          <w:kern w:val="0"/>
          <w:sz w:val="22"/>
          <w:szCs w:val="22"/>
          <w:lang w:eastAsia="en-GB"/>
          <w14:ligatures w14:val="none"/>
        </w:rPr>
      </w:pPr>
      <w:r w:rsidRPr="00500FDC">
        <w:rPr>
          <w:rFonts w:ascii="Arial" w:eastAsia="Times New Roman" w:hAnsi="Arial" w:cs="Arial"/>
          <w:b/>
          <w:bCs/>
          <w:i/>
          <w:iCs/>
          <w:kern w:val="0"/>
          <w:sz w:val="22"/>
          <w:szCs w:val="22"/>
          <w:lang w:eastAsia="en-GB"/>
          <w14:ligatures w14:val="none"/>
        </w:rPr>
        <w:t xml:space="preserve">No Objection for the following reasons:  </w:t>
      </w:r>
    </w:p>
    <w:p w14:paraId="16D83691" w14:textId="77777777" w:rsidR="00500FDC" w:rsidRPr="00500FDC" w:rsidRDefault="00500FDC" w:rsidP="00EE5090">
      <w:pPr>
        <w:spacing w:after="0" w:line="276" w:lineRule="auto"/>
        <w:jc w:val="both"/>
        <w:rPr>
          <w:rFonts w:ascii="Arial" w:eastAsia="Times New Roman" w:hAnsi="Arial" w:cs="Arial"/>
          <w:b/>
          <w:bCs/>
          <w:i/>
          <w:iCs/>
          <w:kern w:val="0"/>
          <w:sz w:val="22"/>
          <w:szCs w:val="22"/>
          <w:lang w:eastAsia="en-GB"/>
          <w14:ligatures w14:val="none"/>
        </w:rPr>
      </w:pPr>
    </w:p>
    <w:p w14:paraId="4866FBA3" w14:textId="7CF3EE1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LLFA notes that the proposal replaces an existing failing drainage arrangement with an upgraded treatment system. The drainage field is contained within the application site and has </w:t>
      </w:r>
    </w:p>
    <w:p w14:paraId="31D07FDF" w14:textId="77777777"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been designed based on site-specific infiltration testing </w:t>
      </w:r>
    </w:p>
    <w:p w14:paraId="2634FCD6" w14:textId="77777777" w:rsidR="00500FDC" w:rsidRDefault="00500FDC" w:rsidP="00EE5090">
      <w:pPr>
        <w:spacing w:after="0" w:line="276" w:lineRule="auto"/>
        <w:jc w:val="both"/>
        <w:rPr>
          <w:rFonts w:ascii="Arial" w:eastAsia="Times New Roman" w:hAnsi="Arial" w:cs="Arial"/>
          <w:i/>
          <w:iCs/>
          <w:kern w:val="0"/>
          <w:sz w:val="22"/>
          <w:szCs w:val="22"/>
          <w:lang w:eastAsia="en-GB"/>
          <w14:ligatures w14:val="none"/>
        </w:rPr>
      </w:pPr>
    </w:p>
    <w:p w14:paraId="2223C38C" w14:textId="1CE7AFA5" w:rsidR="00EE5090"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The proposed works are minor in nature and will not result in a significant increase in impermeable area or corresponding flood risk when compared to the existing baseline scenario.  </w:t>
      </w:r>
    </w:p>
    <w:p w14:paraId="57773E17" w14:textId="77777777" w:rsidR="00500FDC" w:rsidRDefault="00500FDC" w:rsidP="00EE5090">
      <w:pPr>
        <w:spacing w:after="0" w:line="276" w:lineRule="auto"/>
        <w:jc w:val="both"/>
        <w:rPr>
          <w:rFonts w:ascii="Arial" w:eastAsia="Times New Roman" w:hAnsi="Arial" w:cs="Arial"/>
          <w:i/>
          <w:iCs/>
          <w:kern w:val="0"/>
          <w:sz w:val="22"/>
          <w:szCs w:val="22"/>
          <w:lang w:eastAsia="en-GB"/>
          <w14:ligatures w14:val="none"/>
        </w:rPr>
      </w:pPr>
    </w:p>
    <w:p w14:paraId="1ED00AC6" w14:textId="7F4A10E6" w:rsidR="00A426E3" w:rsidRPr="00052205" w:rsidRDefault="00EE5090" w:rsidP="00EE5090">
      <w:pPr>
        <w:spacing w:after="0" w:line="276" w:lineRule="auto"/>
        <w:jc w:val="both"/>
        <w:rPr>
          <w:rFonts w:ascii="Arial" w:eastAsia="Times New Roman" w:hAnsi="Arial" w:cs="Arial"/>
          <w:i/>
          <w:iCs/>
          <w:kern w:val="0"/>
          <w:sz w:val="22"/>
          <w:szCs w:val="22"/>
          <w:lang w:eastAsia="en-GB"/>
          <w14:ligatures w14:val="none"/>
        </w:rPr>
      </w:pPr>
      <w:r w:rsidRPr="00052205">
        <w:rPr>
          <w:rFonts w:ascii="Arial" w:eastAsia="Times New Roman" w:hAnsi="Arial" w:cs="Arial"/>
          <w:i/>
          <w:iCs/>
          <w:kern w:val="0"/>
          <w:sz w:val="22"/>
          <w:szCs w:val="22"/>
          <w:lang w:eastAsia="en-GB"/>
          <w14:ligatures w14:val="none"/>
        </w:rPr>
        <w:t xml:space="preserve">As such, we have no objections to this application.   </w:t>
      </w:r>
    </w:p>
    <w:p w14:paraId="2334A547" w14:textId="77777777" w:rsidR="00005E87" w:rsidRPr="00052205" w:rsidRDefault="00005E87" w:rsidP="00005E87">
      <w:pPr>
        <w:spacing w:after="0" w:line="276" w:lineRule="auto"/>
        <w:jc w:val="both"/>
        <w:rPr>
          <w:rFonts w:ascii="Arial" w:eastAsia="Times New Roman" w:hAnsi="Arial" w:cs="Arial"/>
          <w:i/>
          <w:iCs/>
          <w:kern w:val="0"/>
          <w:sz w:val="22"/>
          <w:szCs w:val="22"/>
          <w:lang w:eastAsia="en-GB"/>
          <w14:ligatures w14:val="none"/>
        </w:rPr>
      </w:pPr>
    </w:p>
    <w:p w14:paraId="4572DD69" w14:textId="581DEFC1" w:rsidR="00EE5090" w:rsidRDefault="00052205" w:rsidP="00EE5090">
      <w:pPr>
        <w:spacing w:after="0" w:line="276" w:lineRule="auto"/>
        <w:jc w:val="both"/>
        <w:rPr>
          <w:rFonts w:ascii="Arial" w:eastAsia="Times New Roman" w:hAnsi="Arial" w:cs="Arial"/>
          <w:b/>
          <w:bCs/>
          <w:i/>
          <w:iCs/>
          <w:kern w:val="0"/>
          <w:sz w:val="22"/>
          <w:szCs w:val="22"/>
          <w:lang w:eastAsia="en-GB"/>
          <w14:ligatures w14:val="none"/>
        </w:rPr>
      </w:pPr>
      <w:r w:rsidRPr="00500FDC">
        <w:rPr>
          <w:rFonts w:ascii="Arial" w:eastAsia="Times New Roman" w:hAnsi="Arial" w:cs="Arial"/>
          <w:b/>
          <w:bCs/>
          <w:i/>
          <w:iCs/>
          <w:kern w:val="0"/>
          <w:sz w:val="22"/>
          <w:szCs w:val="22"/>
          <w:lang w:eastAsia="en-GB"/>
          <w14:ligatures w14:val="none"/>
        </w:rPr>
        <w:t>I</w:t>
      </w:r>
      <w:r w:rsidR="00EE5090" w:rsidRPr="00500FDC">
        <w:rPr>
          <w:rFonts w:ascii="Arial" w:eastAsia="Times New Roman" w:hAnsi="Arial" w:cs="Arial"/>
          <w:b/>
          <w:bCs/>
          <w:i/>
          <w:iCs/>
          <w:kern w:val="0"/>
          <w:sz w:val="22"/>
          <w:szCs w:val="22"/>
          <w:lang w:eastAsia="en-GB"/>
          <w14:ligatures w14:val="none"/>
        </w:rPr>
        <w:t xml:space="preserve">NFORMATIVES </w:t>
      </w:r>
    </w:p>
    <w:p w14:paraId="54BE820A" w14:textId="77777777" w:rsidR="00500FDC" w:rsidRPr="00500FDC" w:rsidRDefault="00500FDC" w:rsidP="00EE5090">
      <w:pPr>
        <w:spacing w:after="0" w:line="276" w:lineRule="auto"/>
        <w:jc w:val="both"/>
        <w:rPr>
          <w:rFonts w:ascii="Arial" w:eastAsia="Times New Roman" w:hAnsi="Arial" w:cs="Arial"/>
          <w:b/>
          <w:bCs/>
          <w:i/>
          <w:iCs/>
          <w:kern w:val="0"/>
          <w:sz w:val="22"/>
          <w:szCs w:val="22"/>
          <w:lang w:eastAsia="en-GB"/>
          <w14:ligatures w14:val="none"/>
        </w:rPr>
      </w:pPr>
    </w:p>
    <w:p w14:paraId="7551BF5B" w14:textId="4D9D9784" w:rsidR="00EE5090" w:rsidRDefault="00EE5090" w:rsidP="00EE5090">
      <w:pPr>
        <w:pStyle w:val="ListParagraph"/>
        <w:numPr>
          <w:ilvl w:val="0"/>
          <w:numId w:val="13"/>
        </w:numPr>
        <w:spacing w:after="0" w:line="276" w:lineRule="auto"/>
        <w:jc w:val="both"/>
        <w:rPr>
          <w:rFonts w:ascii="Arial" w:eastAsia="Times New Roman" w:hAnsi="Arial" w:cs="Arial"/>
          <w:i/>
          <w:iCs/>
          <w:kern w:val="0"/>
          <w:sz w:val="22"/>
          <w:szCs w:val="22"/>
          <w:lang w:eastAsia="en-GB"/>
          <w14:ligatures w14:val="none"/>
        </w:rPr>
      </w:pPr>
      <w:r w:rsidRPr="00500FDC">
        <w:rPr>
          <w:rFonts w:ascii="Arial" w:eastAsia="Times New Roman" w:hAnsi="Arial" w:cs="Arial"/>
          <w:i/>
          <w:iCs/>
          <w:kern w:val="0"/>
          <w:sz w:val="22"/>
          <w:szCs w:val="22"/>
          <w:lang w:eastAsia="en-GB"/>
          <w14:ligatures w14:val="none"/>
        </w:rPr>
        <w:t xml:space="preserve">The application states that foul drainage will discharge to a private treatment system. This requires consultation with the EA, see the EA guidance. The applicant can also contact the EA for pre-planning advice at </w:t>
      </w:r>
      <w:hyperlink r:id="rId8" w:history="1">
        <w:r w:rsidR="004050E3" w:rsidRPr="006E65A6">
          <w:rPr>
            <w:rStyle w:val="Hyperlink"/>
            <w:rFonts w:ascii="Arial" w:eastAsia="Times New Roman" w:hAnsi="Arial" w:cs="Arial"/>
            <w:i/>
            <w:iCs/>
            <w:kern w:val="0"/>
            <w:sz w:val="22"/>
            <w:szCs w:val="22"/>
            <w:lang w:eastAsia="en-GB"/>
            <w14:ligatures w14:val="none"/>
          </w:rPr>
          <w:t>swx.sp@environment-agency.gov.uk</w:t>
        </w:r>
      </w:hyperlink>
      <w:r w:rsidRPr="00500FDC">
        <w:rPr>
          <w:rFonts w:ascii="Arial" w:eastAsia="Times New Roman" w:hAnsi="Arial" w:cs="Arial"/>
          <w:i/>
          <w:iCs/>
          <w:kern w:val="0"/>
          <w:sz w:val="22"/>
          <w:szCs w:val="22"/>
          <w:lang w:eastAsia="en-GB"/>
          <w14:ligatures w14:val="none"/>
        </w:rPr>
        <w:t>.</w:t>
      </w:r>
      <w:r w:rsidR="004050E3">
        <w:rPr>
          <w:rFonts w:ascii="Arial" w:eastAsia="Times New Roman" w:hAnsi="Arial" w:cs="Arial"/>
          <w:i/>
          <w:iCs/>
          <w:kern w:val="0"/>
          <w:sz w:val="22"/>
          <w:szCs w:val="22"/>
          <w:lang w:eastAsia="en-GB"/>
          <w14:ligatures w14:val="none"/>
        </w:rPr>
        <w:t xml:space="preserve"> </w:t>
      </w:r>
      <w:r w:rsidRPr="00500FDC">
        <w:rPr>
          <w:rFonts w:ascii="Arial" w:eastAsia="Times New Roman" w:hAnsi="Arial" w:cs="Arial"/>
          <w:i/>
          <w:iCs/>
          <w:kern w:val="0"/>
          <w:sz w:val="22"/>
          <w:szCs w:val="22"/>
          <w:lang w:eastAsia="en-GB"/>
          <w14:ligatures w14:val="none"/>
        </w:rPr>
        <w:t xml:space="preserve"> </w:t>
      </w:r>
    </w:p>
    <w:p w14:paraId="1B70EC28" w14:textId="77777777" w:rsidR="00AB5156" w:rsidRPr="00500FDC" w:rsidRDefault="00AB5156" w:rsidP="00AB5156">
      <w:pPr>
        <w:pStyle w:val="ListParagraph"/>
        <w:spacing w:after="0" w:line="276" w:lineRule="auto"/>
        <w:jc w:val="both"/>
        <w:rPr>
          <w:rFonts w:ascii="Arial" w:eastAsia="Times New Roman" w:hAnsi="Arial" w:cs="Arial"/>
          <w:i/>
          <w:iCs/>
          <w:kern w:val="0"/>
          <w:sz w:val="22"/>
          <w:szCs w:val="22"/>
          <w:lang w:eastAsia="en-GB"/>
          <w14:ligatures w14:val="none"/>
        </w:rPr>
      </w:pPr>
    </w:p>
    <w:p w14:paraId="28966226" w14:textId="79780A84" w:rsidR="00EE5090" w:rsidRPr="00500FDC" w:rsidRDefault="00EE5090" w:rsidP="00EE5090">
      <w:pPr>
        <w:pStyle w:val="ListParagraph"/>
        <w:numPr>
          <w:ilvl w:val="0"/>
          <w:numId w:val="13"/>
        </w:numPr>
        <w:spacing w:after="0" w:line="276" w:lineRule="auto"/>
        <w:jc w:val="both"/>
        <w:rPr>
          <w:rFonts w:ascii="Arial" w:eastAsia="Times New Roman" w:hAnsi="Arial" w:cs="Arial"/>
          <w:i/>
          <w:iCs/>
          <w:kern w:val="0"/>
          <w:sz w:val="22"/>
          <w:szCs w:val="22"/>
          <w:lang w:eastAsia="en-GB"/>
          <w14:ligatures w14:val="none"/>
        </w:rPr>
      </w:pPr>
      <w:r w:rsidRPr="00500FDC">
        <w:rPr>
          <w:rFonts w:ascii="Arial" w:eastAsia="Times New Roman" w:hAnsi="Arial" w:cs="Arial"/>
          <w:i/>
          <w:iCs/>
          <w:kern w:val="0"/>
          <w:sz w:val="22"/>
          <w:szCs w:val="22"/>
          <w:lang w:eastAsia="en-GB"/>
          <w14:ligatures w14:val="none"/>
        </w:rPr>
        <w:t>In addition, the applicant is required to demonstrate that the proposed discharge from the package treatment plant is in full compliance with the General Binding Rules (for discharge to a drainage field) or that an Environmental Permit from the EA has been obtained.</w:t>
      </w:r>
      <w:r w:rsidR="00AB5156">
        <w:rPr>
          <w:rFonts w:ascii="Arial" w:eastAsia="Times New Roman" w:hAnsi="Arial" w:cs="Arial"/>
          <w:i/>
          <w:iCs/>
          <w:kern w:val="0"/>
          <w:sz w:val="22"/>
          <w:szCs w:val="22"/>
          <w:lang w:eastAsia="en-GB"/>
          <w14:ligatures w14:val="none"/>
        </w:rPr>
        <w:t>”</w:t>
      </w:r>
    </w:p>
    <w:p w14:paraId="32D7494A" w14:textId="77777777" w:rsidR="00EE5090" w:rsidRPr="00005E87" w:rsidRDefault="00EE5090" w:rsidP="00005E87">
      <w:pPr>
        <w:spacing w:after="0" w:line="276" w:lineRule="auto"/>
        <w:jc w:val="both"/>
        <w:rPr>
          <w:rFonts w:ascii="Arial" w:eastAsia="Times New Roman" w:hAnsi="Arial" w:cs="Arial"/>
          <w:kern w:val="0"/>
          <w:sz w:val="22"/>
          <w:szCs w:val="22"/>
          <w:lang w:eastAsia="en-GB"/>
          <w14:ligatures w14:val="none"/>
        </w:rPr>
      </w:pPr>
    </w:p>
    <w:p w14:paraId="6D311E4E" w14:textId="6C1BA005" w:rsidR="0085527B" w:rsidRPr="00005E87" w:rsidRDefault="00005E87" w:rsidP="00005E87">
      <w:pPr>
        <w:spacing w:after="0" w:line="276" w:lineRule="auto"/>
        <w:jc w:val="both"/>
        <w:rPr>
          <w:rFonts w:ascii="Arial" w:eastAsia="Times New Roman" w:hAnsi="Arial" w:cs="Arial"/>
          <w:kern w:val="0"/>
          <w:sz w:val="22"/>
          <w:szCs w:val="22"/>
          <w:lang w:eastAsia="en-GB"/>
          <w14:ligatures w14:val="none"/>
        </w:rPr>
      </w:pPr>
      <w:r w:rsidRPr="00005E87">
        <w:rPr>
          <w:rFonts w:ascii="Arial" w:eastAsia="Times New Roman" w:hAnsi="Arial" w:cs="Arial"/>
          <w:kern w:val="0"/>
          <w:sz w:val="22"/>
          <w:szCs w:val="22"/>
          <w:lang w:eastAsia="en-GB"/>
          <w14:ligatures w14:val="none"/>
        </w:rPr>
        <w:t>Subject to the installation of the system in accordance with the approved details and any requirements of Building Regulations and the Environment Agency</w:t>
      </w:r>
      <w:r w:rsidR="0033440A">
        <w:rPr>
          <w:rFonts w:ascii="Arial" w:eastAsia="Times New Roman" w:hAnsi="Arial" w:cs="Arial"/>
          <w:kern w:val="0"/>
          <w:sz w:val="22"/>
          <w:szCs w:val="22"/>
          <w:lang w:eastAsia="en-GB"/>
          <w14:ligatures w14:val="none"/>
        </w:rPr>
        <w:t>,</w:t>
      </w:r>
      <w:r w:rsidRPr="00005E87">
        <w:rPr>
          <w:rFonts w:ascii="Arial" w:eastAsia="Times New Roman" w:hAnsi="Arial" w:cs="Arial"/>
          <w:kern w:val="0"/>
          <w:sz w:val="22"/>
          <w:szCs w:val="22"/>
          <w:lang w:eastAsia="en-GB"/>
          <w14:ligatures w14:val="none"/>
        </w:rPr>
        <w:t xml:space="preserve"> the proposal is not considered to increase flood risk on or off site and represents an improvement to the existing foul drainage arrangements.</w:t>
      </w:r>
    </w:p>
    <w:p w14:paraId="106490B2"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D0FC7F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1773D9F"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18DD9F" w14:textId="0581107F"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Biodiversity Net Gain</w:t>
      </w:r>
      <w:r w:rsidR="00ED60F9">
        <w:rPr>
          <w:rFonts w:ascii="Arial" w:eastAsia="Times New Roman" w:hAnsi="Arial" w:cs="Arial"/>
          <w:color w:val="000000" w:themeColor="text1"/>
          <w:kern w:val="0"/>
          <w:sz w:val="22"/>
          <w:szCs w:val="22"/>
          <w:u w:val="single"/>
          <w:lang w:eastAsia="en-GB"/>
          <w14:ligatures w14:val="none"/>
        </w:rPr>
        <w:t>:</w:t>
      </w:r>
    </w:p>
    <w:p w14:paraId="26FB276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228F94" w14:textId="0172DE3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07E61DA8" w14:textId="77777777" w:rsidR="00C21DCF" w:rsidRDefault="00C21DCF"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5CE26B2F" w14:textId="563B79B3" w:rsidR="00C21DCF" w:rsidRPr="006E5C3C" w:rsidRDefault="00C21DCF"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E5C3C">
        <w:rPr>
          <w:rFonts w:ascii="Arial" w:eastAsia="Times New Roman" w:hAnsi="Arial" w:cs="Arial"/>
          <w:color w:val="000000" w:themeColor="text1"/>
          <w:kern w:val="0"/>
          <w:sz w:val="22"/>
          <w:szCs w:val="22"/>
          <w:u w:val="single"/>
          <w:lang w:eastAsia="en-GB"/>
          <w14:ligatures w14:val="none"/>
        </w:rPr>
        <w:t>Buried Archaeology:</w:t>
      </w:r>
    </w:p>
    <w:p w14:paraId="42C17551" w14:textId="08C402AE" w:rsidR="00C21DCF" w:rsidRDefault="00C21DCF"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consideration of the proposal, the Assistant County Archaeologist has raised no</w:t>
      </w:r>
      <w:r w:rsidR="006E5C3C">
        <w:rPr>
          <w:rFonts w:ascii="Arial" w:eastAsia="Times New Roman" w:hAnsi="Arial" w:cs="Arial"/>
          <w:color w:val="000000" w:themeColor="text1"/>
          <w:kern w:val="0"/>
          <w:sz w:val="22"/>
          <w:szCs w:val="22"/>
          <w:lang w:eastAsia="en-GB"/>
          <w14:ligatures w14:val="none"/>
        </w:rPr>
        <w:t xml:space="preserve"> objection commenting, “</w:t>
      </w:r>
      <w:r w:rsidR="006E5C3C" w:rsidRPr="006E5C3C">
        <w:rPr>
          <w:rFonts w:ascii="Arial" w:eastAsia="Times New Roman" w:hAnsi="Arial" w:cs="Arial"/>
          <w:color w:val="000000" w:themeColor="text1"/>
          <w:kern w:val="0"/>
          <w:sz w:val="22"/>
          <w:szCs w:val="22"/>
          <w:lang w:eastAsia="en-GB"/>
          <w14:ligatures w14:val="none"/>
        </w:rPr>
        <w:t>There are no archaeological issues that I would wish to raise in this instance.</w:t>
      </w:r>
      <w:r w:rsidR="006E5C3C">
        <w:rPr>
          <w:rFonts w:ascii="Arial" w:eastAsia="Times New Roman" w:hAnsi="Arial" w:cs="Arial"/>
          <w:color w:val="000000" w:themeColor="text1"/>
          <w:kern w:val="0"/>
          <w:sz w:val="22"/>
          <w:szCs w:val="22"/>
          <w:lang w:eastAsia="en-GB"/>
          <w14:ligatures w14:val="none"/>
        </w:rPr>
        <w:t>”</w:t>
      </w:r>
    </w:p>
    <w:p w14:paraId="4DC75FB5" w14:textId="77777777" w:rsidR="006E5C3C" w:rsidRDefault="006E5C3C" w:rsidP="00200044">
      <w:pPr>
        <w:spacing w:after="0" w:line="276" w:lineRule="auto"/>
        <w:jc w:val="both"/>
        <w:rPr>
          <w:rFonts w:ascii="Arial" w:eastAsia="Times New Roman" w:hAnsi="Arial" w:cs="Arial"/>
          <w:color w:val="000000" w:themeColor="text1"/>
          <w:kern w:val="0"/>
          <w:sz w:val="22"/>
          <w:szCs w:val="22"/>
          <w:lang w:eastAsia="en-GB"/>
          <w14:ligatures w14:val="none"/>
        </w:rPr>
      </w:pPr>
    </w:p>
    <w:bookmarkEnd w:id="1"/>
    <w:p w14:paraId="1DD7838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FDCF2F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A618DF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B8F815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B60B25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7A6194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A25A88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1BFA2D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7A188B3"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rsidRPr="003E0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FC7030"/>
    <w:multiLevelType w:val="hybridMultilevel"/>
    <w:tmpl w:val="4D5C5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32653"/>
    <w:multiLevelType w:val="hybridMultilevel"/>
    <w:tmpl w:val="CCDC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473454612">
    <w:abstractNumId w:val="4"/>
  </w:num>
  <w:num w:numId="14" w16cid:durableId="249433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E87"/>
    <w:rsid w:val="00011496"/>
    <w:rsid w:val="000143A5"/>
    <w:rsid w:val="000148E7"/>
    <w:rsid w:val="00015ADB"/>
    <w:rsid w:val="000221CB"/>
    <w:rsid w:val="00033847"/>
    <w:rsid w:val="00036B7E"/>
    <w:rsid w:val="00043B9C"/>
    <w:rsid w:val="00052205"/>
    <w:rsid w:val="000610AC"/>
    <w:rsid w:val="00063A02"/>
    <w:rsid w:val="00063D1C"/>
    <w:rsid w:val="0006701C"/>
    <w:rsid w:val="00071E19"/>
    <w:rsid w:val="0007377C"/>
    <w:rsid w:val="0007735A"/>
    <w:rsid w:val="000815DE"/>
    <w:rsid w:val="00082843"/>
    <w:rsid w:val="0008454F"/>
    <w:rsid w:val="00085C56"/>
    <w:rsid w:val="00091944"/>
    <w:rsid w:val="00093398"/>
    <w:rsid w:val="00097010"/>
    <w:rsid w:val="000B4864"/>
    <w:rsid w:val="000B66D7"/>
    <w:rsid w:val="000B6B01"/>
    <w:rsid w:val="000C6E29"/>
    <w:rsid w:val="000C7F98"/>
    <w:rsid w:val="000D0858"/>
    <w:rsid w:val="000D5836"/>
    <w:rsid w:val="000E063D"/>
    <w:rsid w:val="000E18EB"/>
    <w:rsid w:val="000E3657"/>
    <w:rsid w:val="000E6021"/>
    <w:rsid w:val="000E7462"/>
    <w:rsid w:val="000F3916"/>
    <w:rsid w:val="001044B1"/>
    <w:rsid w:val="00111D21"/>
    <w:rsid w:val="00134D23"/>
    <w:rsid w:val="00141929"/>
    <w:rsid w:val="0014198B"/>
    <w:rsid w:val="00152901"/>
    <w:rsid w:val="0016162B"/>
    <w:rsid w:val="00162405"/>
    <w:rsid w:val="001665D3"/>
    <w:rsid w:val="0018298F"/>
    <w:rsid w:val="001A235A"/>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86D8E"/>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2234"/>
    <w:rsid w:val="00331E7A"/>
    <w:rsid w:val="00332D09"/>
    <w:rsid w:val="003342BE"/>
    <w:rsid w:val="0033440A"/>
    <w:rsid w:val="00335B14"/>
    <w:rsid w:val="003415BB"/>
    <w:rsid w:val="00353170"/>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050E3"/>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6517"/>
    <w:rsid w:val="004D3857"/>
    <w:rsid w:val="004D3BA9"/>
    <w:rsid w:val="004E7970"/>
    <w:rsid w:val="004F635C"/>
    <w:rsid w:val="004F65E7"/>
    <w:rsid w:val="00500FDC"/>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1187"/>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5C3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3BC4"/>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4398"/>
    <w:rsid w:val="0084670A"/>
    <w:rsid w:val="00852CAC"/>
    <w:rsid w:val="00855117"/>
    <w:rsid w:val="0085527B"/>
    <w:rsid w:val="00855E0A"/>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6BA8"/>
    <w:rsid w:val="00A23603"/>
    <w:rsid w:val="00A241C0"/>
    <w:rsid w:val="00A24AEC"/>
    <w:rsid w:val="00A3010D"/>
    <w:rsid w:val="00A34EB7"/>
    <w:rsid w:val="00A426E3"/>
    <w:rsid w:val="00A4593E"/>
    <w:rsid w:val="00A46019"/>
    <w:rsid w:val="00A55952"/>
    <w:rsid w:val="00A57235"/>
    <w:rsid w:val="00A6662C"/>
    <w:rsid w:val="00A71295"/>
    <w:rsid w:val="00A772D3"/>
    <w:rsid w:val="00A81CF7"/>
    <w:rsid w:val="00A8272D"/>
    <w:rsid w:val="00A85226"/>
    <w:rsid w:val="00AB5156"/>
    <w:rsid w:val="00AB52C2"/>
    <w:rsid w:val="00AC01A4"/>
    <w:rsid w:val="00AD2BC0"/>
    <w:rsid w:val="00AD39FA"/>
    <w:rsid w:val="00AE028B"/>
    <w:rsid w:val="00AE04FE"/>
    <w:rsid w:val="00AF2650"/>
    <w:rsid w:val="00AF2AF9"/>
    <w:rsid w:val="00AF71F4"/>
    <w:rsid w:val="00B01936"/>
    <w:rsid w:val="00B111D2"/>
    <w:rsid w:val="00B16D71"/>
    <w:rsid w:val="00B1710B"/>
    <w:rsid w:val="00B3075F"/>
    <w:rsid w:val="00B44C99"/>
    <w:rsid w:val="00B44EC9"/>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0750A"/>
    <w:rsid w:val="00C1522E"/>
    <w:rsid w:val="00C21B1F"/>
    <w:rsid w:val="00C21DC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2760"/>
    <w:rsid w:val="00C8654A"/>
    <w:rsid w:val="00C86A61"/>
    <w:rsid w:val="00CA3A97"/>
    <w:rsid w:val="00CA7B23"/>
    <w:rsid w:val="00CB6B3B"/>
    <w:rsid w:val="00CC51B9"/>
    <w:rsid w:val="00CC552A"/>
    <w:rsid w:val="00CC57A0"/>
    <w:rsid w:val="00CD3C78"/>
    <w:rsid w:val="00CD745F"/>
    <w:rsid w:val="00CE7093"/>
    <w:rsid w:val="00CF4F6C"/>
    <w:rsid w:val="00CF7529"/>
    <w:rsid w:val="00D06D32"/>
    <w:rsid w:val="00D102DF"/>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8B4"/>
    <w:rsid w:val="00E51166"/>
    <w:rsid w:val="00E57D1F"/>
    <w:rsid w:val="00E60BB0"/>
    <w:rsid w:val="00E61170"/>
    <w:rsid w:val="00E61ADC"/>
    <w:rsid w:val="00E70135"/>
    <w:rsid w:val="00E70D98"/>
    <w:rsid w:val="00E90A3F"/>
    <w:rsid w:val="00E95266"/>
    <w:rsid w:val="00E977C4"/>
    <w:rsid w:val="00EB421A"/>
    <w:rsid w:val="00EC2E4E"/>
    <w:rsid w:val="00EC4E9E"/>
    <w:rsid w:val="00ED5723"/>
    <w:rsid w:val="00ED60F9"/>
    <w:rsid w:val="00EE47DB"/>
    <w:rsid w:val="00EE5090"/>
    <w:rsid w:val="00EE5C03"/>
    <w:rsid w:val="00EE6AA5"/>
    <w:rsid w:val="00EE7315"/>
    <w:rsid w:val="00EF0DA4"/>
    <w:rsid w:val="00F005A4"/>
    <w:rsid w:val="00F01283"/>
    <w:rsid w:val="00F07D8C"/>
    <w:rsid w:val="00F11F54"/>
    <w:rsid w:val="00F1263F"/>
    <w:rsid w:val="00F1491F"/>
    <w:rsid w:val="00F15E48"/>
    <w:rsid w:val="00F17D1C"/>
    <w:rsid w:val="00F2477F"/>
    <w:rsid w:val="00F272A5"/>
    <w:rsid w:val="00F32EB3"/>
    <w:rsid w:val="00F335B4"/>
    <w:rsid w:val="00F33A0F"/>
    <w:rsid w:val="00F3750E"/>
    <w:rsid w:val="00F400B5"/>
    <w:rsid w:val="00F40F2D"/>
    <w:rsid w:val="00F50F61"/>
    <w:rsid w:val="00F7017C"/>
    <w:rsid w:val="00F7609E"/>
    <w:rsid w:val="00F77540"/>
    <w:rsid w:val="00F85D5A"/>
    <w:rsid w:val="00F86303"/>
    <w:rsid w:val="00F9178A"/>
    <w:rsid w:val="00F932D6"/>
    <w:rsid w:val="00F9376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7B5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405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x.sp@environment-agency.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salesforceId:130e73cc-36aa-406f-8a03-889ba2a6dc20</dc:subject>
  <dc:creator>O'Donoghue, Ruaridh</dc:creator>
  <cp:keywords/>
  <dc:description/>
  <cp:lastModifiedBy>Carney, Helena</cp:lastModifiedBy>
  <cp:revision>31</cp:revision>
  <dcterms:created xsi:type="dcterms:W3CDTF">2026-08-06T09:47:00Z</dcterms:created>
  <dcterms:modified xsi:type="dcterms:W3CDTF">2026-08-06T10:12:00Z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069Q300000SK2X5IAL</vt:lpwstr>
  </property>
</Properties>
</file>