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649C0"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11180DD0"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2D6ADD7"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73232ECC" w14:textId="77777777" w:rsidTr="00DD69A1">
        <w:tc>
          <w:tcPr>
            <w:tcW w:w="3681" w:type="dxa"/>
          </w:tcPr>
          <w:p w14:paraId="60D803AB"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A11ACE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PL/2026/03024</w:t>
            </w:r>
          </w:p>
        </w:tc>
      </w:tr>
      <w:tr w:rsidR="00E05C30" w14:paraId="0C1E2DEA" w14:textId="77777777" w:rsidTr="00DD69A1">
        <w:tc>
          <w:tcPr>
            <w:tcW w:w="3681" w:type="dxa"/>
          </w:tcPr>
          <w:p w14:paraId="27C7453E"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2B81C30"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75359EA3" w14:textId="77777777" w:rsidTr="00DD69A1">
        <w:tc>
          <w:tcPr>
            <w:tcW w:w="3681" w:type="dxa"/>
          </w:tcPr>
          <w:p w14:paraId="7CD420A1"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70F4AA49"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Land to the north of Leap Gate, Ashton Park, Trowbridge</w:t>
            </w:r>
          </w:p>
        </w:tc>
      </w:tr>
      <w:tr w:rsidR="00E05C30" w14:paraId="08BA94A3" w14:textId="77777777" w:rsidTr="00DD69A1">
        <w:tc>
          <w:tcPr>
            <w:tcW w:w="3681" w:type="dxa"/>
          </w:tcPr>
          <w:p w14:paraId="2513D79D"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5437A61"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Erection of a switching station, with associated hard and soft landscaping</w:t>
            </w:r>
          </w:p>
        </w:tc>
      </w:tr>
      <w:tr w:rsidR="00E05C30" w14:paraId="7AB2BD31" w14:textId="77777777" w:rsidTr="00DD69A1">
        <w:tc>
          <w:tcPr>
            <w:tcW w:w="3681" w:type="dxa"/>
          </w:tcPr>
          <w:p w14:paraId="78E4E9EF"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00EF62ED"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3610E941" w14:textId="77777777" w:rsidR="00F7609E" w:rsidRPr="00F7609E" w:rsidRDefault="00F7609E" w:rsidP="00F7609E">
      <w:pPr>
        <w:spacing w:line="276" w:lineRule="auto"/>
        <w:jc w:val="both"/>
        <w:rPr>
          <w:rFonts w:ascii="Arial" w:hAnsi="Arial" w:cs="Arial"/>
          <w:sz w:val="22"/>
          <w:szCs w:val="22"/>
        </w:rPr>
      </w:pPr>
    </w:p>
    <w:p w14:paraId="478056AE" w14:textId="4792FE16" w:rsidR="009E6B1A" w:rsidRPr="007D05C2" w:rsidRDefault="00683C17" w:rsidP="00ED248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ED2487">
        <w:rPr>
          <w:rFonts w:ascii="Arial" w:hAnsi="Arial" w:cs="Arial"/>
          <w:b/>
          <w:bCs/>
          <w:sz w:val="22"/>
          <w:szCs w:val="22"/>
        </w:rPr>
        <w:t xml:space="preserve">: </w:t>
      </w:r>
      <w:r w:rsidR="009E6B1A" w:rsidRPr="007D05C2">
        <w:rPr>
          <w:rFonts w:ascii="Arial" w:hAnsi="Arial" w:cs="Arial"/>
          <w:sz w:val="22"/>
          <w:szCs w:val="22"/>
        </w:rPr>
        <w:t>The site is a small area of the wider Ashton Park strategic allocation</w:t>
      </w:r>
      <w:r w:rsidR="00ED2487">
        <w:rPr>
          <w:rFonts w:ascii="Arial" w:hAnsi="Arial" w:cs="Arial"/>
          <w:sz w:val="22"/>
          <w:szCs w:val="22"/>
        </w:rPr>
        <w:t xml:space="preserve">, as approved under application reference </w:t>
      </w:r>
      <w:r w:rsidR="00ED2487" w:rsidRPr="00ED2487">
        <w:rPr>
          <w:rFonts w:ascii="Arial" w:hAnsi="Arial" w:cs="Arial"/>
          <w:sz w:val="22"/>
          <w:szCs w:val="22"/>
        </w:rPr>
        <w:t>15/04736/OUT</w:t>
      </w:r>
      <w:r w:rsidR="00ED2487">
        <w:rPr>
          <w:rFonts w:ascii="Arial" w:hAnsi="Arial" w:cs="Arial"/>
          <w:sz w:val="22"/>
          <w:szCs w:val="22"/>
        </w:rPr>
        <w:t xml:space="preserve">, </w:t>
      </w:r>
      <w:r w:rsidR="00ED2487" w:rsidRPr="00ED2487">
        <w:rPr>
          <w:rFonts w:ascii="Arial" w:hAnsi="Arial" w:cs="Arial"/>
          <w:sz w:val="22"/>
          <w:szCs w:val="22"/>
        </w:rPr>
        <w:t>to the southeast of Trowbridge</w:t>
      </w:r>
      <w:r w:rsidR="00E21C70" w:rsidRPr="007D05C2">
        <w:rPr>
          <w:rFonts w:ascii="Arial" w:hAnsi="Arial" w:cs="Arial"/>
          <w:sz w:val="22"/>
          <w:szCs w:val="22"/>
        </w:rPr>
        <w:t xml:space="preserve">.  The site in question lies off a junction spur </w:t>
      </w:r>
      <w:r w:rsidR="00ED2487">
        <w:rPr>
          <w:rFonts w:ascii="Arial" w:hAnsi="Arial" w:cs="Arial"/>
          <w:sz w:val="22"/>
          <w:szCs w:val="22"/>
        </w:rPr>
        <w:t xml:space="preserve">off </w:t>
      </w:r>
      <w:proofErr w:type="gramStart"/>
      <w:r w:rsidR="00ED2487">
        <w:rPr>
          <w:rFonts w:ascii="Arial" w:hAnsi="Arial" w:cs="Arial"/>
          <w:sz w:val="22"/>
          <w:szCs w:val="22"/>
        </w:rPr>
        <w:t>Leap Gate road</w:t>
      </w:r>
      <w:proofErr w:type="gramEnd"/>
      <w:r w:rsidR="00ED2487">
        <w:rPr>
          <w:rFonts w:ascii="Arial" w:hAnsi="Arial" w:cs="Arial"/>
          <w:sz w:val="22"/>
          <w:szCs w:val="22"/>
        </w:rPr>
        <w:t xml:space="preserve"> </w:t>
      </w:r>
      <w:r w:rsidR="00E21C70" w:rsidRPr="007D05C2">
        <w:rPr>
          <w:rFonts w:ascii="Arial" w:hAnsi="Arial" w:cs="Arial"/>
          <w:sz w:val="22"/>
          <w:szCs w:val="22"/>
        </w:rPr>
        <w:t>that has been created for a future development</w:t>
      </w:r>
      <w:r w:rsidR="00E4466C" w:rsidRPr="007D05C2">
        <w:rPr>
          <w:rFonts w:ascii="Arial" w:hAnsi="Arial" w:cs="Arial"/>
          <w:sz w:val="22"/>
          <w:szCs w:val="22"/>
        </w:rPr>
        <w:t>.</w:t>
      </w:r>
    </w:p>
    <w:p w14:paraId="1E86C44B" w14:textId="77777777" w:rsidR="00E4466C" w:rsidRDefault="00E4466C" w:rsidP="00683C17">
      <w:pPr>
        <w:spacing w:line="276" w:lineRule="auto"/>
        <w:jc w:val="both"/>
        <w:rPr>
          <w:rFonts w:ascii="Arial" w:hAnsi="Arial" w:cs="Arial"/>
          <w:color w:val="FF0000"/>
          <w:sz w:val="22"/>
          <w:szCs w:val="22"/>
        </w:rPr>
      </w:pPr>
    </w:p>
    <w:p w14:paraId="380F048E" w14:textId="065CCB99" w:rsidR="00E4466C" w:rsidRDefault="00E4466C" w:rsidP="00ED2487">
      <w:pPr>
        <w:spacing w:line="276" w:lineRule="auto"/>
        <w:jc w:val="center"/>
        <w:rPr>
          <w:rFonts w:ascii="Arial" w:hAnsi="Arial" w:cs="Arial"/>
          <w:color w:val="FF0000"/>
          <w:sz w:val="22"/>
          <w:szCs w:val="22"/>
        </w:rPr>
      </w:pPr>
      <w:r w:rsidRPr="00E4466C">
        <w:rPr>
          <w:rFonts w:ascii="Arial" w:hAnsi="Arial" w:cs="Arial"/>
          <w:noProof/>
          <w:color w:val="FF0000"/>
          <w:sz w:val="22"/>
          <w:szCs w:val="22"/>
        </w:rPr>
        <w:drawing>
          <wp:inline distT="0" distB="0" distL="0" distR="0" wp14:anchorId="30FB556B" wp14:editId="3508C37C">
            <wp:extent cx="4206605" cy="2827265"/>
            <wp:effectExtent l="0" t="0" r="3810" b="0"/>
            <wp:docPr id="940857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57677" name=""/>
                    <pic:cNvPicPr/>
                  </pic:nvPicPr>
                  <pic:blipFill>
                    <a:blip r:embed="rId8"/>
                    <a:stretch>
                      <a:fillRect/>
                    </a:stretch>
                  </pic:blipFill>
                  <pic:spPr>
                    <a:xfrm>
                      <a:off x="0" y="0"/>
                      <a:ext cx="4206605" cy="2827265"/>
                    </a:xfrm>
                    <a:prstGeom prst="rect">
                      <a:avLst/>
                    </a:prstGeom>
                  </pic:spPr>
                </pic:pic>
              </a:graphicData>
            </a:graphic>
          </wp:inline>
        </w:drawing>
      </w:r>
    </w:p>
    <w:p w14:paraId="3A2A571A" w14:textId="77777777" w:rsidR="00E4466C" w:rsidRPr="007D05C2" w:rsidRDefault="00E4466C" w:rsidP="00683C17">
      <w:pPr>
        <w:spacing w:line="276" w:lineRule="auto"/>
        <w:jc w:val="both"/>
        <w:rPr>
          <w:rFonts w:ascii="Arial" w:hAnsi="Arial" w:cs="Arial"/>
          <w:sz w:val="22"/>
          <w:szCs w:val="22"/>
        </w:rPr>
      </w:pPr>
    </w:p>
    <w:p w14:paraId="3AA43FF9" w14:textId="15B16C25" w:rsidR="004A66A9" w:rsidRPr="007D05C2" w:rsidRDefault="004A66A9" w:rsidP="00683C17">
      <w:pPr>
        <w:spacing w:line="276" w:lineRule="auto"/>
        <w:jc w:val="both"/>
        <w:outlineLvl w:val="2"/>
        <w:rPr>
          <w:rFonts w:ascii="Arial" w:hAnsi="Arial" w:cs="Arial"/>
          <w:sz w:val="22"/>
          <w:szCs w:val="22"/>
        </w:rPr>
      </w:pPr>
      <w:r w:rsidRPr="007D05C2">
        <w:rPr>
          <w:rFonts w:ascii="Arial" w:hAnsi="Arial" w:cs="Arial"/>
          <w:sz w:val="22"/>
          <w:szCs w:val="22"/>
        </w:rPr>
        <w:t xml:space="preserve">The site is subject to the following key constraints and designations: </w:t>
      </w:r>
      <w:r w:rsidR="002E0FA2" w:rsidRPr="007D05C2">
        <w:rPr>
          <w:rFonts w:ascii="Arial" w:hAnsi="Arial" w:cs="Arial"/>
          <w:sz w:val="22"/>
          <w:szCs w:val="22"/>
        </w:rPr>
        <w:t>The site is part of the Biss Wood WWT Reserve</w:t>
      </w:r>
      <w:r w:rsidRPr="007D05C2">
        <w:rPr>
          <w:rFonts w:ascii="Arial" w:hAnsi="Arial" w:cs="Arial"/>
          <w:sz w:val="22"/>
          <w:szCs w:val="22"/>
        </w:rPr>
        <w:t xml:space="preserve"> </w:t>
      </w:r>
      <w:r w:rsidR="00250369">
        <w:rPr>
          <w:rFonts w:ascii="Arial" w:hAnsi="Arial" w:cs="Arial"/>
          <w:sz w:val="22"/>
          <w:szCs w:val="22"/>
        </w:rPr>
        <w:t xml:space="preserve">and within the yellow zone of the Trowbridge and Westbury Bat Mitigation Strategy </w:t>
      </w:r>
      <w:r w:rsidR="00960D77">
        <w:rPr>
          <w:rFonts w:ascii="Arial" w:hAnsi="Arial" w:cs="Arial"/>
          <w:sz w:val="22"/>
          <w:szCs w:val="22"/>
        </w:rPr>
        <w:t xml:space="preserve">(TWBMS).  It </w:t>
      </w:r>
      <w:r w:rsidR="001F1F55">
        <w:rPr>
          <w:rFonts w:ascii="Arial" w:hAnsi="Arial" w:cs="Arial"/>
          <w:sz w:val="22"/>
          <w:szCs w:val="22"/>
        </w:rPr>
        <w:t xml:space="preserve">is </w:t>
      </w:r>
      <w:r w:rsidR="00960D77">
        <w:rPr>
          <w:rFonts w:ascii="Arial" w:hAnsi="Arial" w:cs="Arial"/>
          <w:sz w:val="22"/>
          <w:szCs w:val="22"/>
        </w:rPr>
        <w:t xml:space="preserve">also </w:t>
      </w:r>
      <w:r w:rsidR="00724AFC">
        <w:rPr>
          <w:rFonts w:ascii="Arial" w:hAnsi="Arial" w:cs="Arial"/>
          <w:sz w:val="22"/>
          <w:szCs w:val="22"/>
        </w:rPr>
        <w:t xml:space="preserve">outside of the local </w:t>
      </w:r>
      <w:r w:rsidRPr="007D05C2">
        <w:rPr>
          <w:rFonts w:ascii="Arial" w:hAnsi="Arial" w:cs="Arial"/>
          <w:sz w:val="22"/>
          <w:szCs w:val="22"/>
        </w:rPr>
        <w:t>flood zones</w:t>
      </w:r>
      <w:r w:rsidR="00724AFC">
        <w:rPr>
          <w:rFonts w:ascii="Arial" w:hAnsi="Arial" w:cs="Arial"/>
          <w:sz w:val="22"/>
          <w:szCs w:val="22"/>
        </w:rPr>
        <w:t>.</w:t>
      </w:r>
    </w:p>
    <w:p w14:paraId="37267FBC" w14:textId="77777777" w:rsidR="007D05C2" w:rsidRDefault="007D05C2" w:rsidP="00683C17">
      <w:pPr>
        <w:spacing w:line="276" w:lineRule="auto"/>
        <w:jc w:val="both"/>
        <w:outlineLvl w:val="2"/>
        <w:rPr>
          <w:rFonts w:ascii="Arial" w:hAnsi="Arial" w:cs="Arial"/>
          <w:b/>
          <w:bCs/>
          <w:sz w:val="22"/>
          <w:szCs w:val="22"/>
        </w:rPr>
      </w:pPr>
    </w:p>
    <w:p w14:paraId="4D3FEAA3" w14:textId="5D23D400" w:rsidR="00D3797B" w:rsidRDefault="00F7609E" w:rsidP="00683C17">
      <w:pPr>
        <w:spacing w:line="276" w:lineRule="auto"/>
        <w:jc w:val="both"/>
        <w:outlineLvl w:val="2"/>
        <w:rPr>
          <w:rFonts w:ascii="Arial" w:hAnsi="Arial" w:cs="Arial"/>
          <w:sz w:val="22"/>
          <w:szCs w:val="22"/>
        </w:rPr>
      </w:pPr>
      <w:r w:rsidRPr="00F7609E">
        <w:rPr>
          <w:rFonts w:ascii="Arial" w:hAnsi="Arial" w:cs="Arial"/>
          <w:b/>
          <w:bCs/>
          <w:sz w:val="22"/>
          <w:szCs w:val="22"/>
        </w:rPr>
        <w:t>PROPOSAL</w:t>
      </w:r>
      <w:r w:rsidR="00ED2487">
        <w:rPr>
          <w:rFonts w:ascii="Arial" w:hAnsi="Arial" w:cs="Arial"/>
          <w:b/>
          <w:bCs/>
          <w:sz w:val="22"/>
          <w:szCs w:val="22"/>
        </w:rPr>
        <w:t xml:space="preserve">: </w:t>
      </w:r>
      <w:r w:rsidR="0015422F">
        <w:rPr>
          <w:rFonts w:ascii="Arial" w:hAnsi="Arial" w:cs="Arial"/>
          <w:sz w:val="22"/>
          <w:szCs w:val="22"/>
        </w:rPr>
        <w:t>The application seeks the e</w:t>
      </w:r>
      <w:r w:rsidR="0015422F" w:rsidRPr="0015422F">
        <w:rPr>
          <w:rFonts w:ascii="Arial" w:hAnsi="Arial" w:cs="Arial"/>
          <w:sz w:val="22"/>
          <w:szCs w:val="22"/>
        </w:rPr>
        <w:t>rection of a switching station, with associated hard and soft landscaping</w:t>
      </w:r>
      <w:r w:rsidR="0015422F">
        <w:rPr>
          <w:rFonts w:ascii="Arial" w:hAnsi="Arial" w:cs="Arial"/>
          <w:sz w:val="22"/>
          <w:szCs w:val="22"/>
        </w:rPr>
        <w:t>.</w:t>
      </w:r>
      <w:r w:rsidR="00ED2487">
        <w:rPr>
          <w:rFonts w:ascii="Arial" w:hAnsi="Arial" w:cs="Arial"/>
          <w:sz w:val="22"/>
          <w:szCs w:val="22"/>
        </w:rPr>
        <w:t xml:space="preserve">  </w:t>
      </w:r>
    </w:p>
    <w:p w14:paraId="5E9B7615" w14:textId="77777777" w:rsidR="00ED2487" w:rsidRDefault="00ED2487" w:rsidP="00683C17">
      <w:pPr>
        <w:spacing w:line="276" w:lineRule="auto"/>
        <w:jc w:val="both"/>
        <w:outlineLvl w:val="2"/>
        <w:rPr>
          <w:rFonts w:ascii="Arial" w:hAnsi="Arial" w:cs="Arial"/>
          <w:sz w:val="22"/>
          <w:szCs w:val="22"/>
        </w:rPr>
      </w:pPr>
    </w:p>
    <w:p w14:paraId="4949D830" w14:textId="77777777" w:rsidR="00D3797B" w:rsidRDefault="00D3797B" w:rsidP="00D3797B">
      <w:pPr>
        <w:spacing w:line="276" w:lineRule="auto"/>
        <w:jc w:val="both"/>
        <w:outlineLvl w:val="2"/>
        <w:rPr>
          <w:rFonts w:ascii="Arial" w:hAnsi="Arial" w:cs="Arial"/>
          <w:sz w:val="22"/>
          <w:szCs w:val="22"/>
        </w:rPr>
      </w:pPr>
      <w:r w:rsidRPr="00D3797B">
        <w:rPr>
          <w:rFonts w:ascii="Arial" w:hAnsi="Arial" w:cs="Arial"/>
          <w:sz w:val="22"/>
          <w:szCs w:val="22"/>
        </w:rPr>
        <w:t xml:space="preserve">This facility is required in association with the development on a site immediately to the south of </w:t>
      </w:r>
      <w:proofErr w:type="gramStart"/>
      <w:r w:rsidRPr="00D3797B">
        <w:rPr>
          <w:rFonts w:ascii="Arial" w:hAnsi="Arial" w:cs="Arial"/>
          <w:sz w:val="22"/>
          <w:szCs w:val="22"/>
        </w:rPr>
        <w:t>Leap Gate road</w:t>
      </w:r>
      <w:proofErr w:type="gramEnd"/>
      <w:r w:rsidRPr="00D3797B">
        <w:rPr>
          <w:rFonts w:ascii="Arial" w:hAnsi="Arial" w:cs="Arial"/>
          <w:sz w:val="22"/>
          <w:szCs w:val="22"/>
        </w:rPr>
        <w:t xml:space="preserve"> which has outline planning permission for the following description of development (granted on the </w:t>
      </w:r>
      <w:proofErr w:type="gramStart"/>
      <w:r w:rsidRPr="00D3797B">
        <w:rPr>
          <w:rFonts w:ascii="Arial" w:hAnsi="Arial" w:cs="Arial"/>
          <w:sz w:val="22"/>
          <w:szCs w:val="22"/>
        </w:rPr>
        <w:t>2nd</w:t>
      </w:r>
      <w:proofErr w:type="gramEnd"/>
      <w:r w:rsidRPr="00D3797B">
        <w:rPr>
          <w:rFonts w:ascii="Arial" w:hAnsi="Arial" w:cs="Arial"/>
          <w:sz w:val="22"/>
          <w:szCs w:val="22"/>
        </w:rPr>
        <w:t xml:space="preserve"> September 2025):</w:t>
      </w:r>
    </w:p>
    <w:p w14:paraId="72F32646" w14:textId="77777777" w:rsidR="00D3797B" w:rsidRPr="00D3797B" w:rsidRDefault="00D3797B" w:rsidP="00D3797B">
      <w:pPr>
        <w:spacing w:line="276" w:lineRule="auto"/>
        <w:jc w:val="both"/>
        <w:outlineLvl w:val="2"/>
        <w:rPr>
          <w:rFonts w:ascii="Arial" w:hAnsi="Arial" w:cs="Arial"/>
          <w:sz w:val="22"/>
          <w:szCs w:val="22"/>
        </w:rPr>
      </w:pPr>
    </w:p>
    <w:p w14:paraId="30F78527" w14:textId="77777777" w:rsidR="00D3797B" w:rsidRDefault="00D3797B" w:rsidP="00D3797B">
      <w:pPr>
        <w:spacing w:line="276" w:lineRule="auto"/>
        <w:jc w:val="both"/>
        <w:outlineLvl w:val="2"/>
        <w:rPr>
          <w:rFonts w:ascii="Arial" w:hAnsi="Arial" w:cs="Arial"/>
          <w:i/>
          <w:iCs/>
          <w:sz w:val="22"/>
          <w:szCs w:val="22"/>
        </w:rPr>
      </w:pPr>
      <w:r w:rsidRPr="00D3797B">
        <w:rPr>
          <w:rFonts w:ascii="Arial" w:hAnsi="Arial" w:cs="Arial"/>
          <w:i/>
          <w:iCs/>
          <w:sz w:val="22"/>
          <w:szCs w:val="22"/>
        </w:rPr>
        <w:t xml:space="preserve">“Outline planning application for mixed use development </w:t>
      </w:r>
      <w:proofErr w:type="gramStart"/>
      <w:r w:rsidRPr="00D3797B">
        <w:rPr>
          <w:rFonts w:ascii="Arial" w:hAnsi="Arial" w:cs="Arial"/>
          <w:i/>
          <w:iCs/>
          <w:sz w:val="22"/>
          <w:szCs w:val="22"/>
        </w:rPr>
        <w:t>comprising:</w:t>
      </w:r>
      <w:proofErr w:type="gramEnd"/>
      <w:r w:rsidRPr="00D3797B">
        <w:rPr>
          <w:rFonts w:ascii="Arial" w:hAnsi="Arial" w:cs="Arial"/>
          <w:i/>
          <w:iCs/>
          <w:sz w:val="22"/>
          <w:szCs w:val="22"/>
        </w:rPr>
        <w:t xml:space="preserve"> residential (up to 2,500 dwellings - Classes C3 &amp; C2); employment (Class E (‘Business’ only), B2, and B8); two local centres (Classes E, C2, and C3); two primary schools, one secondary school, ecological </w:t>
      </w:r>
      <w:r w:rsidRPr="00D3797B">
        <w:rPr>
          <w:rFonts w:ascii="Arial" w:hAnsi="Arial" w:cs="Arial"/>
          <w:i/>
          <w:iCs/>
          <w:sz w:val="22"/>
          <w:szCs w:val="22"/>
        </w:rPr>
        <w:lastRenderedPageBreak/>
        <w:t>visitors facility, public open space, landscaping and associated highway works including for the ‘</w:t>
      </w:r>
      <w:proofErr w:type="spellStart"/>
      <w:r w:rsidRPr="00D3797B">
        <w:rPr>
          <w:rFonts w:ascii="Arial" w:hAnsi="Arial" w:cs="Arial"/>
          <w:i/>
          <w:iCs/>
          <w:sz w:val="22"/>
          <w:szCs w:val="22"/>
        </w:rPr>
        <w:t>Yarnbrook</w:t>
      </w:r>
      <w:proofErr w:type="spellEnd"/>
      <w:r w:rsidRPr="00D3797B">
        <w:rPr>
          <w:rFonts w:ascii="Arial" w:hAnsi="Arial" w:cs="Arial"/>
          <w:i/>
          <w:iCs/>
          <w:sz w:val="22"/>
          <w:szCs w:val="22"/>
        </w:rPr>
        <w:t xml:space="preserve"> / West Ashton Relief Road’ and the access junctions.”</w:t>
      </w:r>
    </w:p>
    <w:p w14:paraId="0CC23C92" w14:textId="77777777" w:rsidR="00D3797B" w:rsidRPr="00D3797B" w:rsidRDefault="00D3797B" w:rsidP="00D3797B">
      <w:pPr>
        <w:spacing w:line="276" w:lineRule="auto"/>
        <w:jc w:val="both"/>
        <w:outlineLvl w:val="2"/>
        <w:rPr>
          <w:rFonts w:ascii="Arial" w:hAnsi="Arial" w:cs="Arial"/>
          <w:i/>
          <w:iCs/>
          <w:sz w:val="22"/>
          <w:szCs w:val="22"/>
        </w:rPr>
      </w:pPr>
    </w:p>
    <w:p w14:paraId="701F6CB5" w14:textId="22BBE93C" w:rsidR="00D3797B" w:rsidRPr="0015422F" w:rsidRDefault="00D3797B" w:rsidP="00D3797B">
      <w:pPr>
        <w:spacing w:line="276" w:lineRule="auto"/>
        <w:jc w:val="both"/>
        <w:outlineLvl w:val="2"/>
        <w:rPr>
          <w:rFonts w:ascii="Arial" w:hAnsi="Arial" w:cs="Arial"/>
          <w:sz w:val="22"/>
          <w:szCs w:val="22"/>
        </w:rPr>
      </w:pPr>
      <w:r w:rsidRPr="00D3797B">
        <w:rPr>
          <w:rFonts w:ascii="Arial" w:hAnsi="Arial" w:cs="Arial"/>
          <w:sz w:val="22"/>
          <w:szCs w:val="22"/>
        </w:rPr>
        <w:t xml:space="preserve">The proposals are for a </w:t>
      </w:r>
      <w:proofErr w:type="gramStart"/>
      <w:r w:rsidRPr="00D3797B">
        <w:rPr>
          <w:rFonts w:ascii="Arial" w:hAnsi="Arial" w:cs="Arial"/>
          <w:sz w:val="22"/>
          <w:szCs w:val="22"/>
        </w:rPr>
        <w:t>single story</w:t>
      </w:r>
      <w:proofErr w:type="gramEnd"/>
      <w:r w:rsidRPr="00D3797B">
        <w:rPr>
          <w:rFonts w:ascii="Arial" w:hAnsi="Arial" w:cs="Arial"/>
          <w:sz w:val="22"/>
          <w:szCs w:val="22"/>
        </w:rPr>
        <w:t xml:space="preserve"> building to contain a Last Mile </w:t>
      </w:r>
      <w:proofErr w:type="spellStart"/>
      <w:r w:rsidRPr="00D3797B">
        <w:rPr>
          <w:rFonts w:ascii="Arial" w:hAnsi="Arial" w:cs="Arial"/>
          <w:sz w:val="22"/>
          <w:szCs w:val="22"/>
        </w:rPr>
        <w:t>11kv</w:t>
      </w:r>
      <w:proofErr w:type="spellEnd"/>
      <w:r w:rsidRPr="00D3797B">
        <w:rPr>
          <w:rFonts w:ascii="Arial" w:hAnsi="Arial" w:cs="Arial"/>
          <w:sz w:val="22"/>
          <w:szCs w:val="22"/>
        </w:rPr>
        <w:t xml:space="preserve"> </w:t>
      </w:r>
      <w:proofErr w:type="spellStart"/>
      <w:r w:rsidRPr="00D3797B">
        <w:rPr>
          <w:rFonts w:ascii="Arial" w:hAnsi="Arial" w:cs="Arial"/>
          <w:sz w:val="22"/>
          <w:szCs w:val="22"/>
        </w:rPr>
        <w:t>Switchroom</w:t>
      </w:r>
      <w:proofErr w:type="spellEnd"/>
      <w:r w:rsidRPr="00D3797B">
        <w:rPr>
          <w:rFonts w:ascii="Arial" w:hAnsi="Arial" w:cs="Arial"/>
          <w:sz w:val="22"/>
          <w:szCs w:val="22"/>
        </w:rPr>
        <w:t xml:space="preserve">. The proposals also include hard and soft landscaping including tree and hedgerow planting. A single vehicle parking space is proposed taking access from the unnamed road to the </w:t>
      </w:r>
      <w:proofErr w:type="gramStart"/>
      <w:r w:rsidRPr="00D3797B">
        <w:rPr>
          <w:rFonts w:ascii="Arial" w:hAnsi="Arial" w:cs="Arial"/>
          <w:sz w:val="22"/>
          <w:szCs w:val="22"/>
        </w:rPr>
        <w:t>north eastern</w:t>
      </w:r>
      <w:proofErr w:type="gramEnd"/>
      <w:r w:rsidRPr="00D3797B">
        <w:rPr>
          <w:rFonts w:ascii="Arial" w:hAnsi="Arial" w:cs="Arial"/>
          <w:sz w:val="22"/>
          <w:szCs w:val="22"/>
        </w:rPr>
        <w:t xml:space="preserve"> site boundary (which is turn leads on to </w:t>
      </w:r>
      <w:proofErr w:type="gramStart"/>
      <w:r w:rsidRPr="00D3797B">
        <w:rPr>
          <w:rFonts w:ascii="Arial" w:hAnsi="Arial" w:cs="Arial"/>
          <w:sz w:val="22"/>
          <w:szCs w:val="22"/>
        </w:rPr>
        <w:t>Leap Gate road</w:t>
      </w:r>
      <w:proofErr w:type="gramEnd"/>
      <w:r w:rsidRPr="00D3797B">
        <w:rPr>
          <w:rFonts w:ascii="Arial" w:hAnsi="Arial" w:cs="Arial"/>
          <w:sz w:val="22"/>
          <w:szCs w:val="22"/>
        </w:rPr>
        <w:t>). A removable bollard is proposed at the access to the site to prevent unauthorised access to the structure.</w:t>
      </w:r>
    </w:p>
    <w:p w14:paraId="126B40C1" w14:textId="77777777" w:rsidR="008E08A8" w:rsidRDefault="008E08A8" w:rsidP="00683C17">
      <w:pPr>
        <w:spacing w:line="276" w:lineRule="auto"/>
        <w:jc w:val="both"/>
        <w:outlineLvl w:val="2"/>
        <w:rPr>
          <w:rFonts w:ascii="Arial" w:hAnsi="Arial" w:cs="Arial"/>
          <w:b/>
          <w:bCs/>
          <w:sz w:val="22"/>
          <w:szCs w:val="22"/>
        </w:rPr>
      </w:pPr>
    </w:p>
    <w:p w14:paraId="322B9505"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4D009FE8"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05C30" w:rsidRPr="003E74F7" w14:paraId="185B77D1" w14:textId="77777777" w:rsidTr="00DD69A1">
        <w:trPr>
          <w:trHeight w:hRule="exact" w:val="20"/>
        </w:trPr>
        <w:tc>
          <w:tcPr>
            <w:tcW w:w="8921" w:type="dxa"/>
            <w:tcBorders>
              <w:bottom w:val="single" w:sz="6" w:space="0" w:color="auto"/>
            </w:tcBorders>
            <w:vAlign w:val="center"/>
            <w:hideMark/>
          </w:tcPr>
          <w:p w14:paraId="2C035EE0" w14:textId="77777777" w:rsidR="00E05C30" w:rsidRPr="00D6500C" w:rsidRDefault="00E05C30" w:rsidP="00DD69A1">
            <w:pPr>
              <w:rPr>
                <w:rFonts w:ascii="Arial" w:hAnsi="Arial" w:cs="Arial"/>
                <w:sz w:val="22"/>
                <w:szCs w:val="22"/>
              </w:rPr>
            </w:pPr>
            <w:bookmarkStart w:id="0" w:name="_bc9eaa23_7b84_4e11_8860_67eb8bbe0c9e"/>
          </w:p>
        </w:tc>
      </w:tr>
      <w:tr w:rsidR="00E05C30" w:rsidRPr="003E74F7" w14:paraId="73B9F31F" w14:textId="77777777" w:rsidTr="00DD69A1">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10487F" w14:textId="77777777" w:rsidR="00E05C30" w:rsidRPr="00D6500C" w:rsidRDefault="00E05C30" w:rsidP="00DD69A1">
            <w:pPr>
              <w:rPr>
                <w:rFonts w:ascii="Arial" w:hAnsi="Arial" w:cs="Arial"/>
                <w:b/>
                <w:bCs/>
                <w:sz w:val="22"/>
                <w:szCs w:val="22"/>
              </w:rPr>
            </w:pPr>
            <w:r w:rsidRPr="00D6500C">
              <w:rPr>
                <w:rFonts w:ascii="Arial" w:hAnsi="Arial" w:cs="Arial"/>
                <w:b/>
                <w:bCs/>
                <w:sz w:val="22"/>
                <w:szCs w:val="22"/>
              </w:rPr>
              <w:t>Proposal / Summary</w:t>
            </w:r>
          </w:p>
        </w:tc>
      </w:tr>
      <w:tr w:rsidR="00E05C30" w:rsidRPr="00C1221C" w14:paraId="0075E64E" w14:textId="77777777" w:rsidTr="00DD69A1">
        <w:tc>
          <w:tcPr>
            <w:tcW w:w="8921" w:type="dxa"/>
            <w:tcBorders>
              <w:top w:val="single" w:sz="12" w:space="0" w:color="auto"/>
            </w:tcBorders>
            <w:vAlign w:val="center"/>
            <w:hideMark/>
          </w:tcPr>
          <w:p w14:paraId="0EBF8A69" w14:textId="77777777" w:rsidR="00ED2487" w:rsidRDefault="00ED2487" w:rsidP="00DD69A1">
            <w:pPr>
              <w:rPr>
                <w:rFonts w:ascii="Arial" w:hAnsi="Arial" w:cs="Arial"/>
                <w:sz w:val="22"/>
                <w:szCs w:val="22"/>
              </w:rPr>
            </w:pPr>
          </w:p>
          <w:p w14:paraId="0B39B19C" w14:textId="65BFEBA2" w:rsidR="00E05C30" w:rsidRDefault="00FF4246" w:rsidP="00DD69A1">
            <w:pPr>
              <w:rPr>
                <w:rFonts w:ascii="Arial" w:hAnsi="Arial" w:cs="Arial"/>
                <w:sz w:val="22"/>
                <w:szCs w:val="22"/>
              </w:rPr>
            </w:pPr>
            <w:r w:rsidRPr="00C1221C">
              <w:rPr>
                <w:rFonts w:ascii="Arial" w:hAnsi="Arial" w:cs="Arial"/>
                <w:sz w:val="22"/>
                <w:szCs w:val="22"/>
              </w:rPr>
              <w:t xml:space="preserve">15/04736/OUT - </w:t>
            </w:r>
            <w:r w:rsidR="00C1221C" w:rsidRPr="00C1221C">
              <w:rPr>
                <w:rFonts w:ascii="Arial" w:hAnsi="Arial" w:cs="Arial"/>
                <w:sz w:val="22"/>
                <w:szCs w:val="22"/>
              </w:rPr>
              <w:t>Outline planning application for mixed use development comprising: residential (up to 2,500 dwellings - Classes C3 &amp; C2); employment (Class E (‘Business’ only), B2, and B8); two local centres (Classes E, C2, and C3); two primary schools, one secondary school, ecological visitor facility, public open space, landscaping and associated highway works including for the ‘</w:t>
            </w:r>
            <w:proofErr w:type="spellStart"/>
            <w:r w:rsidR="00C1221C" w:rsidRPr="00C1221C">
              <w:rPr>
                <w:rFonts w:ascii="Arial" w:hAnsi="Arial" w:cs="Arial"/>
                <w:sz w:val="22"/>
                <w:szCs w:val="22"/>
              </w:rPr>
              <w:t>Yarnbrook</w:t>
            </w:r>
            <w:proofErr w:type="spellEnd"/>
            <w:r w:rsidR="00C1221C" w:rsidRPr="00C1221C">
              <w:rPr>
                <w:rFonts w:ascii="Arial" w:hAnsi="Arial" w:cs="Arial"/>
                <w:sz w:val="22"/>
                <w:szCs w:val="22"/>
              </w:rPr>
              <w:t xml:space="preserve"> / West Ashton Relief Road’ and the access junctions. – Approved 02/09/2025</w:t>
            </w:r>
          </w:p>
          <w:p w14:paraId="1ED9A237" w14:textId="77777777" w:rsidR="00ED2487" w:rsidRDefault="00ED2487" w:rsidP="00DD69A1">
            <w:pPr>
              <w:rPr>
                <w:rFonts w:ascii="Arial" w:hAnsi="Arial" w:cs="Arial"/>
                <w:sz w:val="22"/>
                <w:szCs w:val="22"/>
              </w:rPr>
            </w:pPr>
          </w:p>
          <w:p w14:paraId="2559C8B7" w14:textId="7A05254B" w:rsidR="00ED2487" w:rsidRPr="00C1221C" w:rsidRDefault="00ED2487" w:rsidP="00DD69A1">
            <w:pPr>
              <w:rPr>
                <w:rFonts w:ascii="Arial" w:hAnsi="Arial" w:cs="Arial"/>
                <w:sz w:val="22"/>
                <w:szCs w:val="22"/>
              </w:rPr>
            </w:pPr>
          </w:p>
        </w:tc>
      </w:tr>
      <w:tr w:rsidR="00E05C30" w:rsidRPr="003E74F7" w14:paraId="151EF2F6" w14:textId="77777777" w:rsidTr="00DD69A1">
        <w:tc>
          <w:tcPr>
            <w:tcW w:w="8921" w:type="dxa"/>
            <w:vAlign w:val="center"/>
            <w:hideMark/>
          </w:tcPr>
          <w:p w14:paraId="4610FF4C" w14:textId="77777777" w:rsidR="00E05C30" w:rsidRPr="003E74F7" w:rsidRDefault="00E05C30" w:rsidP="00DD69A1">
            <w:pPr>
              <w:rPr>
                <w:rFonts w:cs="Arial"/>
                <w:szCs w:val="22"/>
              </w:rPr>
            </w:pPr>
          </w:p>
        </w:tc>
      </w:tr>
      <w:bookmarkEnd w:id="0"/>
    </w:tbl>
    <w:p w14:paraId="38838CC0" w14:textId="77777777" w:rsidR="00683C17" w:rsidRDefault="00683C17" w:rsidP="00683C17">
      <w:pPr>
        <w:spacing w:line="276" w:lineRule="auto"/>
        <w:jc w:val="both"/>
        <w:rPr>
          <w:rFonts w:ascii="Arial" w:hAnsi="Arial" w:cs="Arial"/>
          <w:color w:val="FF0000"/>
          <w:sz w:val="22"/>
          <w:szCs w:val="22"/>
        </w:rPr>
      </w:pPr>
    </w:p>
    <w:p w14:paraId="29BB78D2" w14:textId="7B5AC358"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16D2060D" w14:textId="77777777" w:rsidR="00237634" w:rsidRDefault="00237634" w:rsidP="00237634">
      <w:pPr>
        <w:spacing w:line="276" w:lineRule="auto"/>
        <w:jc w:val="both"/>
        <w:rPr>
          <w:rFonts w:ascii="Arial" w:hAnsi="Arial" w:cs="Arial"/>
          <w:b/>
          <w:bCs/>
          <w:sz w:val="22"/>
          <w:szCs w:val="22"/>
        </w:rPr>
      </w:pPr>
    </w:p>
    <w:p w14:paraId="123ED553"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National Planning Policy</w:t>
      </w:r>
      <w:r w:rsidRPr="00ED2487">
        <w:rPr>
          <w:rFonts w:ascii="Arial" w:hAnsi="Arial" w:cs="Arial"/>
          <w:sz w:val="22"/>
          <w:szCs w:val="22"/>
        </w:rPr>
        <w:t xml:space="preserve">: </w:t>
      </w:r>
    </w:p>
    <w:p w14:paraId="0F8A9843"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3000447"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2B0EBA3"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103C7D1" w14:textId="52D8877D" w:rsidR="00533E0C" w:rsidRPr="00ED2487" w:rsidRDefault="00533E0C" w:rsidP="00533E0C">
      <w:pPr>
        <w:spacing w:line="276" w:lineRule="auto"/>
        <w:jc w:val="both"/>
        <w:rPr>
          <w:rFonts w:ascii="Arial" w:hAnsi="Arial" w:cs="Arial"/>
          <w:sz w:val="22"/>
          <w:szCs w:val="22"/>
        </w:rPr>
      </w:pPr>
      <w:r w:rsidRPr="000B4E91">
        <w:rPr>
          <w:rFonts w:ascii="Arial" w:hAnsi="Arial" w:cs="Arial"/>
          <w:sz w:val="22"/>
          <w:szCs w:val="22"/>
          <w:u w:val="single"/>
        </w:rPr>
        <w:t>Development Plan</w:t>
      </w:r>
      <w:r w:rsidRPr="00ED2487">
        <w:rPr>
          <w:rFonts w:ascii="Arial" w:hAnsi="Arial" w:cs="Arial"/>
          <w:sz w:val="22"/>
          <w:szCs w:val="22"/>
        </w:rPr>
        <w:t>:</w:t>
      </w:r>
      <w:r w:rsidR="00ED2487">
        <w:rPr>
          <w:rFonts w:ascii="Arial" w:hAnsi="Arial" w:cs="Arial"/>
          <w:sz w:val="22"/>
          <w:szCs w:val="22"/>
        </w:rPr>
        <w:t xml:space="preserve">  </w:t>
      </w:r>
      <w:r w:rsidRPr="00ED2487">
        <w:rPr>
          <w:rFonts w:ascii="Arial" w:hAnsi="Arial" w:cs="Arial"/>
          <w:sz w:val="22"/>
          <w:szCs w:val="22"/>
        </w:rPr>
        <w:t>The development plan for Wiltshire comprises the Wiltshire Core Strategy (WCS) (adopted January 2015)</w:t>
      </w:r>
      <w:r w:rsidR="001A33F3" w:rsidRPr="00ED2487">
        <w:rPr>
          <w:rFonts w:ascii="Arial" w:hAnsi="Arial" w:cs="Arial"/>
          <w:b/>
          <w:bCs/>
          <w:sz w:val="22"/>
          <w:szCs w:val="22"/>
        </w:rPr>
        <w:t xml:space="preserve"> </w:t>
      </w:r>
      <w:r w:rsidR="001A33F3" w:rsidRPr="00ED2487">
        <w:rPr>
          <w:rFonts w:ascii="Arial" w:hAnsi="Arial" w:cs="Arial"/>
          <w:sz w:val="22"/>
          <w:szCs w:val="22"/>
        </w:rPr>
        <w:t>and any made neighbourhood plans</w:t>
      </w:r>
      <w:r w:rsidRPr="00ED2487">
        <w:rPr>
          <w:rFonts w:ascii="Arial" w:hAnsi="Arial" w:cs="Arial"/>
          <w:sz w:val="22"/>
          <w:szCs w:val="22"/>
        </w:rPr>
        <w:t xml:space="preserve">, which </w:t>
      </w:r>
      <w:r w:rsidR="00ED2487">
        <w:rPr>
          <w:rFonts w:ascii="Arial" w:hAnsi="Arial" w:cs="Arial"/>
          <w:sz w:val="22"/>
          <w:szCs w:val="22"/>
        </w:rPr>
        <w:t>remain</w:t>
      </w:r>
      <w:r w:rsidRPr="00ED2487">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915738C" w14:textId="77777777" w:rsidR="00533E0C" w:rsidRPr="00ED2487" w:rsidRDefault="00533E0C" w:rsidP="00533E0C">
      <w:pPr>
        <w:spacing w:line="276" w:lineRule="auto"/>
        <w:jc w:val="both"/>
        <w:rPr>
          <w:rFonts w:ascii="Arial" w:hAnsi="Arial" w:cs="Arial"/>
          <w:sz w:val="22"/>
          <w:szCs w:val="22"/>
        </w:rPr>
      </w:pPr>
    </w:p>
    <w:p w14:paraId="66FE746F" w14:textId="77777777" w:rsidR="00533E0C" w:rsidRPr="00ED2487" w:rsidRDefault="00533E0C" w:rsidP="00533E0C">
      <w:pPr>
        <w:spacing w:line="276" w:lineRule="auto"/>
        <w:jc w:val="both"/>
        <w:rPr>
          <w:rFonts w:ascii="Arial" w:hAnsi="Arial" w:cs="Arial"/>
          <w:sz w:val="22"/>
          <w:szCs w:val="22"/>
        </w:rPr>
      </w:pPr>
      <w:r w:rsidRPr="00ED2487">
        <w:rPr>
          <w:rFonts w:ascii="Arial" w:hAnsi="Arial" w:cs="Arial"/>
          <w:sz w:val="22"/>
          <w:szCs w:val="22"/>
        </w:rPr>
        <w:t>Though the development plan is considered as a whole, those parts deemed to be particularly relevant to this application are listed below:</w:t>
      </w:r>
    </w:p>
    <w:p w14:paraId="4AC5B777" w14:textId="77777777" w:rsidR="00533E0C" w:rsidRPr="00ED2487" w:rsidRDefault="00533E0C" w:rsidP="00533E0C">
      <w:pPr>
        <w:spacing w:line="276" w:lineRule="auto"/>
        <w:jc w:val="both"/>
        <w:rPr>
          <w:rFonts w:ascii="Arial" w:hAnsi="Arial" w:cs="Arial"/>
          <w:b/>
          <w:bCs/>
          <w:sz w:val="22"/>
          <w:szCs w:val="22"/>
        </w:rPr>
      </w:pPr>
    </w:p>
    <w:p w14:paraId="1E1C34B6" w14:textId="77777777" w:rsidR="00533E0C" w:rsidRPr="00ED2487" w:rsidRDefault="00533E0C" w:rsidP="00533E0C">
      <w:pPr>
        <w:spacing w:line="276" w:lineRule="auto"/>
        <w:jc w:val="both"/>
        <w:rPr>
          <w:rFonts w:ascii="Arial" w:hAnsi="Arial" w:cs="Arial"/>
          <w:sz w:val="22"/>
          <w:szCs w:val="22"/>
        </w:rPr>
      </w:pPr>
      <w:r w:rsidRPr="00ED2487">
        <w:rPr>
          <w:rFonts w:ascii="Arial" w:hAnsi="Arial" w:cs="Arial"/>
          <w:sz w:val="22"/>
          <w:szCs w:val="22"/>
        </w:rPr>
        <w:t>The adopted</w:t>
      </w:r>
      <w:r w:rsidRPr="00ED2487">
        <w:rPr>
          <w:rFonts w:ascii="Arial" w:hAnsi="Arial" w:cs="Arial"/>
          <w:b/>
          <w:bCs/>
          <w:sz w:val="22"/>
          <w:szCs w:val="22"/>
        </w:rPr>
        <w:t xml:space="preserve"> </w:t>
      </w:r>
      <w:r w:rsidRPr="00ED2487">
        <w:rPr>
          <w:rFonts w:ascii="Arial" w:hAnsi="Arial" w:cs="Arial"/>
          <w:sz w:val="22"/>
          <w:szCs w:val="22"/>
        </w:rPr>
        <w:t>Wiltshire Core Strategy (WCS),</w:t>
      </w:r>
      <w:r w:rsidRPr="00ED2487">
        <w:rPr>
          <w:rFonts w:ascii="Arial" w:hAnsi="Arial" w:cs="Arial"/>
          <w:b/>
          <w:bCs/>
          <w:sz w:val="22"/>
          <w:szCs w:val="22"/>
        </w:rPr>
        <w:t xml:space="preserve"> </w:t>
      </w:r>
      <w:r w:rsidRPr="00ED2487">
        <w:rPr>
          <w:rFonts w:ascii="Arial" w:hAnsi="Arial" w:cs="Arial"/>
          <w:sz w:val="22"/>
          <w:szCs w:val="22"/>
        </w:rPr>
        <w:t xml:space="preserve">with </w:t>
      </w:r>
      <w:proofErr w:type="gramStart"/>
      <w:r w:rsidRPr="00ED2487">
        <w:rPr>
          <w:rFonts w:ascii="Arial" w:hAnsi="Arial" w:cs="Arial"/>
          <w:sz w:val="22"/>
          <w:szCs w:val="22"/>
        </w:rPr>
        <w:t>particular regard</w:t>
      </w:r>
      <w:proofErr w:type="gramEnd"/>
      <w:r w:rsidRPr="00ED2487">
        <w:rPr>
          <w:rFonts w:ascii="Arial" w:hAnsi="Arial" w:cs="Arial"/>
          <w:sz w:val="22"/>
          <w:szCs w:val="22"/>
        </w:rPr>
        <w:t xml:space="preserve"> to:</w:t>
      </w:r>
    </w:p>
    <w:p w14:paraId="3B1EF3D9" w14:textId="77777777" w:rsidR="00533E0C" w:rsidRPr="00D902FA" w:rsidRDefault="00533E0C" w:rsidP="00533E0C">
      <w:pPr>
        <w:spacing w:line="276" w:lineRule="auto"/>
        <w:jc w:val="both"/>
        <w:rPr>
          <w:rFonts w:ascii="Arial" w:hAnsi="Arial" w:cs="Arial"/>
          <w:sz w:val="22"/>
          <w:szCs w:val="22"/>
        </w:rPr>
      </w:pPr>
    </w:p>
    <w:p w14:paraId="2D7D9B7B"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6C29ABF"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32B75BCB"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3F493C62" w14:textId="4427ED50" w:rsidR="0029208D" w:rsidRPr="00980929" w:rsidRDefault="0029208D">
      <w:pPr>
        <w:pStyle w:val="ListParagraph"/>
        <w:numPr>
          <w:ilvl w:val="0"/>
          <w:numId w:val="2"/>
        </w:numPr>
        <w:spacing w:line="276" w:lineRule="auto"/>
        <w:jc w:val="both"/>
        <w:rPr>
          <w:rFonts w:ascii="Arial" w:hAnsi="Arial" w:cs="Arial"/>
          <w:sz w:val="22"/>
          <w:szCs w:val="22"/>
        </w:rPr>
      </w:pPr>
      <w:r w:rsidRPr="00980929">
        <w:rPr>
          <w:rFonts w:ascii="Arial" w:hAnsi="Arial" w:cs="Arial"/>
          <w:sz w:val="22"/>
          <w:szCs w:val="22"/>
        </w:rPr>
        <w:t xml:space="preserve">Core Policy </w:t>
      </w:r>
      <w:r w:rsidR="00980929" w:rsidRPr="00980929">
        <w:rPr>
          <w:rFonts w:ascii="Arial" w:hAnsi="Arial" w:cs="Arial"/>
          <w:sz w:val="22"/>
          <w:szCs w:val="22"/>
        </w:rPr>
        <w:t>29</w:t>
      </w:r>
      <w:r w:rsidRPr="00980929">
        <w:rPr>
          <w:rFonts w:ascii="Arial" w:hAnsi="Arial" w:cs="Arial"/>
          <w:sz w:val="22"/>
          <w:szCs w:val="22"/>
        </w:rPr>
        <w:t xml:space="preserve"> Spatial Strategy</w:t>
      </w:r>
      <w:r w:rsidR="00980929" w:rsidRPr="00980929">
        <w:rPr>
          <w:rFonts w:ascii="Arial" w:hAnsi="Arial" w:cs="Arial"/>
          <w:sz w:val="22"/>
          <w:szCs w:val="22"/>
        </w:rPr>
        <w:t>:</w:t>
      </w:r>
      <w:r w:rsidRPr="00980929">
        <w:rPr>
          <w:rFonts w:ascii="Arial" w:hAnsi="Arial" w:cs="Arial"/>
          <w:sz w:val="22"/>
          <w:szCs w:val="22"/>
        </w:rPr>
        <w:t xml:space="preserve"> </w:t>
      </w:r>
      <w:r w:rsidR="00980929" w:rsidRPr="00980929">
        <w:rPr>
          <w:rFonts w:ascii="Arial" w:hAnsi="Arial" w:cs="Arial"/>
          <w:sz w:val="22"/>
          <w:szCs w:val="22"/>
        </w:rPr>
        <w:t>Trowbridge</w:t>
      </w:r>
      <w:r w:rsidRPr="00980929">
        <w:rPr>
          <w:rFonts w:ascii="Arial" w:hAnsi="Arial" w:cs="Arial"/>
          <w:sz w:val="22"/>
          <w:szCs w:val="22"/>
        </w:rPr>
        <w:t xml:space="preserve"> Community Area</w:t>
      </w:r>
      <w:r w:rsidR="00ED2487">
        <w:rPr>
          <w:rFonts w:ascii="Arial" w:hAnsi="Arial" w:cs="Arial"/>
          <w:sz w:val="22"/>
          <w:szCs w:val="22"/>
        </w:rPr>
        <w:t>;</w:t>
      </w:r>
    </w:p>
    <w:p w14:paraId="06DCBC4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5D2FE368" w14:textId="4AC7EEED"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r w:rsidR="00ED2487">
        <w:rPr>
          <w:rFonts w:ascii="Arial" w:hAnsi="Arial" w:cs="Arial"/>
          <w:sz w:val="22"/>
          <w:szCs w:val="22"/>
        </w:rPr>
        <w:t>;</w:t>
      </w:r>
    </w:p>
    <w:p w14:paraId="34B4818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56 Contaminated Land;</w:t>
      </w:r>
    </w:p>
    <w:p w14:paraId="0BD980E5"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565D8E33"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lastRenderedPageBreak/>
        <w:t>Core Policy 60 Sustainable Transport;</w:t>
      </w:r>
    </w:p>
    <w:p w14:paraId="5E25133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4F600DC2"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32FCBC52" w14:textId="0FB313AB"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63 Transport Strategies</w:t>
      </w:r>
      <w:r w:rsidR="00ED2487">
        <w:rPr>
          <w:rFonts w:ascii="Arial" w:hAnsi="Arial" w:cs="Arial"/>
          <w:sz w:val="22"/>
          <w:szCs w:val="22"/>
        </w:rPr>
        <w:t>;</w:t>
      </w:r>
    </w:p>
    <w:p w14:paraId="24D15E66"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449D231C" w14:textId="77777777" w:rsidR="00533E0C" w:rsidRDefault="00533E0C" w:rsidP="00533E0C">
      <w:pPr>
        <w:spacing w:line="276" w:lineRule="auto"/>
        <w:jc w:val="both"/>
        <w:rPr>
          <w:rFonts w:ascii="Arial" w:hAnsi="Arial" w:cs="Arial"/>
          <w:color w:val="FF0000"/>
          <w:sz w:val="22"/>
          <w:szCs w:val="22"/>
        </w:rPr>
      </w:pPr>
    </w:p>
    <w:p w14:paraId="6C945E44" w14:textId="633A63CB" w:rsidR="00EA49B6" w:rsidRPr="00EA49B6" w:rsidRDefault="00CF2835" w:rsidP="00ED2487">
      <w:pPr>
        <w:spacing w:line="276" w:lineRule="auto"/>
        <w:jc w:val="both"/>
        <w:rPr>
          <w:rFonts w:ascii="Arial" w:hAnsi="Arial" w:cs="Arial"/>
          <w:sz w:val="22"/>
          <w:szCs w:val="22"/>
        </w:rPr>
      </w:pPr>
      <w:r w:rsidRPr="00CF2835">
        <w:rPr>
          <w:rFonts w:ascii="Arial" w:hAnsi="Arial" w:cs="Arial"/>
          <w:color w:val="000000" w:themeColor="text1"/>
          <w:sz w:val="22"/>
          <w:szCs w:val="22"/>
          <w:u w:val="single"/>
        </w:rPr>
        <w:t>Draft Wiltshire Local Plan</w:t>
      </w:r>
      <w:r w:rsidR="00ED2487">
        <w:rPr>
          <w:rFonts w:ascii="Arial" w:hAnsi="Arial" w:cs="Arial"/>
          <w:color w:val="000000" w:themeColor="text1"/>
          <w:sz w:val="22"/>
          <w:szCs w:val="22"/>
        </w:rPr>
        <w:t xml:space="preserve">: </w:t>
      </w:r>
      <w:r w:rsidR="00EA49B6" w:rsidRPr="00EA49B6">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12F1357E" w14:textId="77777777" w:rsidR="00EA49B6" w:rsidRPr="00EA49B6" w:rsidRDefault="00EA49B6" w:rsidP="00EA49B6">
      <w:pPr>
        <w:jc w:val="both"/>
        <w:rPr>
          <w:rFonts w:ascii="Arial" w:hAnsi="Arial" w:cs="Arial"/>
          <w:sz w:val="22"/>
          <w:szCs w:val="22"/>
        </w:rPr>
      </w:pPr>
    </w:p>
    <w:p w14:paraId="4A9DCDB5" w14:textId="77777777" w:rsidR="00EA49B6" w:rsidRPr="00EA49B6" w:rsidRDefault="00EA49B6" w:rsidP="00EA49B6">
      <w:pPr>
        <w:jc w:val="both"/>
        <w:rPr>
          <w:rFonts w:ascii="Arial" w:hAnsi="Arial" w:cs="Arial"/>
          <w:sz w:val="22"/>
          <w:szCs w:val="22"/>
        </w:rPr>
      </w:pPr>
      <w:r w:rsidRPr="00EA49B6">
        <w:rPr>
          <w:rFonts w:ascii="Arial" w:hAnsi="Arial" w:cs="Arial"/>
          <w:sz w:val="22"/>
          <w:szCs w:val="22"/>
        </w:rPr>
        <w:t>In accordance with Regulation 19 of the Town and Country Planning (Local Planning) (England) Regulations 2026, on 30</w:t>
      </w:r>
      <w:r w:rsidRPr="00EA49B6">
        <w:rPr>
          <w:rFonts w:ascii="Arial" w:hAnsi="Arial" w:cs="Arial"/>
          <w:sz w:val="22"/>
          <w:szCs w:val="22"/>
          <w:vertAlign w:val="superscript"/>
        </w:rPr>
        <w:t>th</w:t>
      </w:r>
      <w:r w:rsidRPr="00EA49B6">
        <w:rPr>
          <w:rFonts w:ascii="Arial" w:hAnsi="Arial" w:cs="Arial"/>
          <w:sz w:val="22"/>
          <w:szCs w:val="22"/>
        </w:rPr>
        <w:t xml:space="preserve"> June 2026 Wiltshire Council published a notice of intention to prepare a new local plan for Wiltshire.  The next stage is a Scoping Consultation which commences on 2</w:t>
      </w:r>
      <w:r w:rsidRPr="00EA49B6">
        <w:rPr>
          <w:rFonts w:ascii="Arial" w:hAnsi="Arial" w:cs="Arial"/>
          <w:sz w:val="22"/>
          <w:szCs w:val="22"/>
          <w:vertAlign w:val="superscript"/>
        </w:rPr>
        <w:t>nd</w:t>
      </w:r>
      <w:r w:rsidRPr="00EA49B6">
        <w:rPr>
          <w:rFonts w:ascii="Arial" w:hAnsi="Arial" w:cs="Arial"/>
          <w:sz w:val="22"/>
          <w:szCs w:val="22"/>
        </w:rPr>
        <w:t xml:space="preserve"> September 2026. This plan is at a very early stage and currently carries no weight for decision making.</w:t>
      </w:r>
    </w:p>
    <w:p w14:paraId="45094895" w14:textId="77777777" w:rsidR="00D902FA" w:rsidRDefault="00D902FA" w:rsidP="00D902FA">
      <w:pPr>
        <w:spacing w:line="276" w:lineRule="auto"/>
        <w:jc w:val="both"/>
        <w:rPr>
          <w:rFonts w:ascii="Arial" w:hAnsi="Arial" w:cs="Arial"/>
          <w:color w:val="FF0000"/>
          <w:sz w:val="22"/>
          <w:szCs w:val="22"/>
        </w:rPr>
      </w:pPr>
    </w:p>
    <w:p w14:paraId="10325F1D" w14:textId="56020F01"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p>
    <w:p w14:paraId="77778CFC" w14:textId="77777777" w:rsidR="00D902FA" w:rsidRDefault="00D902FA" w:rsidP="00D902FA">
      <w:pPr>
        <w:spacing w:line="276" w:lineRule="auto"/>
        <w:jc w:val="both"/>
        <w:rPr>
          <w:rFonts w:ascii="Arial" w:hAnsi="Arial" w:cs="Arial"/>
          <w:b/>
          <w:bCs/>
          <w:sz w:val="22"/>
          <w:szCs w:val="22"/>
        </w:rPr>
      </w:pPr>
    </w:p>
    <w:p w14:paraId="40689B41"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818E243" w14:textId="77777777" w:rsidR="00067BEE" w:rsidRPr="00F10E9B" w:rsidRDefault="00067BEE" w:rsidP="00067BEE">
      <w:pPr>
        <w:spacing w:line="276" w:lineRule="auto"/>
        <w:jc w:val="both"/>
        <w:rPr>
          <w:rFonts w:ascii="Arial" w:hAnsi="Arial" w:cs="Arial"/>
          <w:sz w:val="22"/>
          <w:szCs w:val="22"/>
        </w:rPr>
      </w:pPr>
    </w:p>
    <w:p w14:paraId="28A9F814" w14:textId="4FD86B29"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r w:rsidR="00C10D74">
        <w:rPr>
          <w:rFonts w:ascii="Arial" w:hAnsi="Arial" w:cs="Arial"/>
          <w:sz w:val="22"/>
          <w:szCs w:val="22"/>
        </w:rPr>
        <w:t xml:space="preserve"> </w:t>
      </w:r>
    </w:p>
    <w:p w14:paraId="1B9ED083" w14:textId="42123718"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r w:rsidR="00C10D74">
        <w:rPr>
          <w:rFonts w:ascii="Arial" w:hAnsi="Arial" w:cs="Arial"/>
          <w:sz w:val="22"/>
          <w:szCs w:val="22"/>
        </w:rPr>
        <w:t xml:space="preserve"> and </w:t>
      </w:r>
      <w:r w:rsidR="00C10D74" w:rsidRPr="004817FB">
        <w:rPr>
          <w:rFonts w:ascii="Arial" w:hAnsi="Arial" w:cs="Arial"/>
          <w:sz w:val="22"/>
          <w:szCs w:val="22"/>
        </w:rPr>
        <w:t>would have an acceptable landscape impact (CP 51)</w:t>
      </w:r>
    </w:p>
    <w:p w14:paraId="36B202BD" w14:textId="77777777"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5E274EB3" w14:textId="7A424D7A"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w:t>
      </w:r>
      <w:r w:rsidR="00C10D74">
        <w:rPr>
          <w:rFonts w:ascii="Arial" w:hAnsi="Arial" w:cs="Arial"/>
          <w:sz w:val="22"/>
          <w:szCs w:val="22"/>
        </w:rPr>
        <w:t xml:space="preserve"> </w:t>
      </w:r>
      <w:r w:rsidRPr="004817FB">
        <w:rPr>
          <w:rFonts w:ascii="Arial" w:hAnsi="Arial" w:cs="Arial"/>
          <w:sz w:val="22"/>
          <w:szCs w:val="22"/>
        </w:rPr>
        <w:t>(CP 61 and 64)</w:t>
      </w:r>
    </w:p>
    <w:p w14:paraId="7F3E7411"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4D4B54D9" w14:textId="77777777" w:rsidR="00D902FA" w:rsidRDefault="00D902FA" w:rsidP="00D902FA">
      <w:pPr>
        <w:spacing w:line="276" w:lineRule="auto"/>
        <w:jc w:val="both"/>
        <w:rPr>
          <w:rFonts w:ascii="Arial" w:hAnsi="Arial" w:cs="Arial"/>
          <w:b/>
          <w:bCs/>
          <w:color w:val="FF0000"/>
          <w:sz w:val="22"/>
          <w:szCs w:val="22"/>
        </w:rPr>
      </w:pPr>
    </w:p>
    <w:p w14:paraId="5B971CB6" w14:textId="3BE45726" w:rsidR="003763E1" w:rsidRPr="003763E1" w:rsidRDefault="00F7609E" w:rsidP="003763E1">
      <w:pPr>
        <w:spacing w:line="276" w:lineRule="auto"/>
        <w:jc w:val="both"/>
        <w:rPr>
          <w:rFonts w:ascii="Arial" w:hAnsi="Arial" w:cs="Arial"/>
          <w:color w:val="000000" w:themeColor="text1"/>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ED2487">
        <w:rPr>
          <w:rFonts w:ascii="Arial" w:hAnsi="Arial" w:cs="Arial"/>
          <w:b/>
          <w:bCs/>
          <w:sz w:val="22"/>
          <w:szCs w:val="22"/>
        </w:rPr>
        <w:t xml:space="preserve">:  </w:t>
      </w:r>
      <w:r w:rsidR="003763E1"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4F35613C" w14:textId="77777777" w:rsidR="003763E1" w:rsidRDefault="003763E1" w:rsidP="00D902FA">
      <w:pPr>
        <w:spacing w:line="276" w:lineRule="auto"/>
        <w:jc w:val="both"/>
        <w:rPr>
          <w:rFonts w:ascii="Arial" w:hAnsi="Arial" w:cs="Arial"/>
          <w:b/>
          <w:bCs/>
          <w:color w:val="FF0000"/>
          <w:sz w:val="22"/>
          <w:szCs w:val="22"/>
        </w:rPr>
      </w:pPr>
    </w:p>
    <w:p w14:paraId="4DE022F2" w14:textId="61A3B220" w:rsidR="00765EEE" w:rsidRPr="00740EA9" w:rsidRDefault="00765EEE" w:rsidP="00765EEE">
      <w:pPr>
        <w:jc w:val="both"/>
        <w:rPr>
          <w:rFonts w:ascii="Arial" w:hAnsi="Arial" w:cs="Arial"/>
          <w:sz w:val="22"/>
          <w:szCs w:val="22"/>
        </w:rPr>
      </w:pPr>
      <w:r w:rsidRPr="00ED2487">
        <w:rPr>
          <w:rFonts w:ascii="Arial" w:hAnsi="Arial" w:cs="Arial"/>
          <w:sz w:val="22"/>
          <w:szCs w:val="22"/>
          <w:u w:val="single"/>
        </w:rPr>
        <w:t>WC Highways</w:t>
      </w:r>
      <w:r w:rsidRPr="00740EA9">
        <w:rPr>
          <w:rFonts w:ascii="Arial" w:hAnsi="Arial" w:cs="Arial"/>
          <w:sz w:val="22"/>
          <w:szCs w:val="22"/>
        </w:rPr>
        <w:t xml:space="preserve">: </w:t>
      </w:r>
      <w:bookmarkStart w:id="1" w:name="_Hlk206417654"/>
      <w:r w:rsidR="004607C2" w:rsidRPr="00740EA9">
        <w:rPr>
          <w:rFonts w:ascii="Arial" w:hAnsi="Arial" w:cs="Arial"/>
          <w:sz w:val="22"/>
          <w:szCs w:val="22"/>
        </w:rPr>
        <w:t xml:space="preserve">No objection in principle but </w:t>
      </w:r>
      <w:r w:rsidR="00ED2487">
        <w:rPr>
          <w:rFonts w:ascii="Arial" w:hAnsi="Arial" w:cs="Arial"/>
          <w:sz w:val="22"/>
          <w:szCs w:val="22"/>
        </w:rPr>
        <w:t xml:space="preserve">require further </w:t>
      </w:r>
      <w:r w:rsidR="004607C2" w:rsidRPr="00740EA9">
        <w:rPr>
          <w:rFonts w:ascii="Arial" w:hAnsi="Arial" w:cs="Arial"/>
          <w:sz w:val="22"/>
          <w:szCs w:val="22"/>
        </w:rPr>
        <w:t>clarification.</w:t>
      </w:r>
    </w:p>
    <w:p w14:paraId="2AA98A30" w14:textId="77777777" w:rsidR="000E62BA" w:rsidRPr="00740EA9" w:rsidRDefault="000E62BA" w:rsidP="00765EEE">
      <w:pPr>
        <w:jc w:val="both"/>
        <w:rPr>
          <w:rFonts w:ascii="Arial" w:hAnsi="Arial" w:cs="Arial"/>
          <w:sz w:val="22"/>
          <w:szCs w:val="22"/>
        </w:rPr>
      </w:pPr>
    </w:p>
    <w:bookmarkEnd w:id="1"/>
    <w:p w14:paraId="603BE52F" w14:textId="70A0C04F" w:rsidR="00D902FA" w:rsidRPr="00740EA9" w:rsidRDefault="00F7609E" w:rsidP="00D902FA">
      <w:pPr>
        <w:spacing w:line="276" w:lineRule="auto"/>
        <w:jc w:val="both"/>
        <w:rPr>
          <w:rFonts w:ascii="Arial" w:hAnsi="Arial" w:cs="Arial"/>
          <w:sz w:val="22"/>
          <w:szCs w:val="22"/>
        </w:rPr>
      </w:pPr>
      <w:r w:rsidRPr="00ED2487">
        <w:rPr>
          <w:rFonts w:ascii="Arial" w:hAnsi="Arial" w:cs="Arial"/>
          <w:sz w:val="22"/>
          <w:szCs w:val="22"/>
          <w:u w:val="single"/>
        </w:rPr>
        <w:t>Parish/Town Council</w:t>
      </w:r>
      <w:r w:rsidRPr="00740EA9">
        <w:rPr>
          <w:rFonts w:ascii="Arial" w:hAnsi="Arial" w:cs="Arial"/>
          <w:sz w:val="22"/>
          <w:szCs w:val="22"/>
        </w:rPr>
        <w:t>:</w:t>
      </w:r>
      <w:r w:rsidR="002927C8" w:rsidRPr="00740EA9">
        <w:rPr>
          <w:rFonts w:ascii="Arial" w:hAnsi="Arial" w:cs="Arial"/>
          <w:sz w:val="22"/>
          <w:szCs w:val="22"/>
        </w:rPr>
        <w:t xml:space="preserve"> No objection</w:t>
      </w:r>
      <w:r w:rsidR="00740EA9">
        <w:rPr>
          <w:rFonts w:ascii="Arial" w:hAnsi="Arial" w:cs="Arial"/>
          <w:sz w:val="22"/>
          <w:szCs w:val="22"/>
        </w:rPr>
        <w:t>.</w:t>
      </w:r>
    </w:p>
    <w:p w14:paraId="31A9CBC2" w14:textId="77777777" w:rsidR="00D902FA" w:rsidRDefault="00D902FA" w:rsidP="00D902FA">
      <w:pPr>
        <w:spacing w:line="276" w:lineRule="auto"/>
        <w:jc w:val="both"/>
        <w:rPr>
          <w:rFonts w:ascii="Arial" w:hAnsi="Arial" w:cs="Arial"/>
          <w:b/>
          <w:bCs/>
          <w:color w:val="FF0000"/>
          <w:sz w:val="22"/>
          <w:szCs w:val="22"/>
        </w:rPr>
      </w:pPr>
    </w:p>
    <w:p w14:paraId="2CC58486" w14:textId="41328029" w:rsidR="00D902FA" w:rsidRPr="00ED2487" w:rsidRDefault="00F7609E" w:rsidP="00ED2487">
      <w:pPr>
        <w:spacing w:line="276" w:lineRule="auto"/>
        <w:jc w:val="both"/>
      </w:pPr>
      <w:r w:rsidRPr="00F7609E">
        <w:rPr>
          <w:rFonts w:ascii="Arial" w:hAnsi="Arial" w:cs="Arial"/>
          <w:b/>
          <w:bCs/>
          <w:sz w:val="22"/>
          <w:szCs w:val="22"/>
        </w:rPr>
        <w:t>REPRESENTATIONS</w:t>
      </w:r>
      <w:r w:rsidR="00ED2487">
        <w:rPr>
          <w:rFonts w:ascii="Arial" w:hAnsi="Arial" w:cs="Arial"/>
          <w:b/>
          <w:bCs/>
          <w:sz w:val="22"/>
          <w:szCs w:val="22"/>
        </w:rPr>
        <w:t xml:space="preserve">:  </w:t>
      </w:r>
      <w:r w:rsidR="5CD3423D"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r w:rsidR="00ED2487">
        <w:rPr>
          <w:rFonts w:ascii="Arial" w:eastAsia="Arial" w:hAnsi="Arial" w:cs="Arial"/>
          <w:sz w:val="22"/>
          <w:szCs w:val="22"/>
        </w:rPr>
        <w:t xml:space="preserve"> a </w:t>
      </w:r>
      <w:r w:rsidR="5CD3423D" w:rsidRPr="00ED2487">
        <w:rPr>
          <w:rFonts w:ascii="Arial" w:eastAsia="Arial" w:hAnsi="Arial" w:cs="Arial"/>
          <w:sz w:val="22"/>
          <w:szCs w:val="22"/>
        </w:rPr>
        <w:t>site notice displayed near the site</w:t>
      </w:r>
      <w:r w:rsidR="00ED2487">
        <w:rPr>
          <w:rFonts w:ascii="Arial" w:eastAsia="Arial" w:hAnsi="Arial" w:cs="Arial"/>
          <w:sz w:val="22"/>
          <w:szCs w:val="22"/>
        </w:rPr>
        <w:t>.</w:t>
      </w:r>
      <w:r w:rsidR="5CD3423D" w:rsidRPr="00ED2487">
        <w:rPr>
          <w:rFonts w:ascii="Arial" w:eastAsia="Arial" w:hAnsi="Arial" w:cs="Arial"/>
          <w:sz w:val="22"/>
          <w:szCs w:val="22"/>
        </w:rPr>
        <w:t xml:space="preserve"> </w:t>
      </w:r>
    </w:p>
    <w:p w14:paraId="4EA35D9C" w14:textId="29337ED4" w:rsidR="00D902FA" w:rsidRDefault="00D902FA" w:rsidP="3656A09E">
      <w:pPr>
        <w:spacing w:line="276" w:lineRule="auto"/>
        <w:jc w:val="both"/>
      </w:pPr>
    </w:p>
    <w:p w14:paraId="6C4B035C" w14:textId="2B941CE4" w:rsidR="00D902FA" w:rsidRPr="004817FB" w:rsidRDefault="5CD3423D" w:rsidP="3656A09E">
      <w:pPr>
        <w:spacing w:line="276" w:lineRule="auto"/>
        <w:jc w:val="both"/>
      </w:pPr>
      <w:r w:rsidRPr="004817FB">
        <w:rPr>
          <w:rFonts w:ascii="Arial" w:eastAsia="Arial" w:hAnsi="Arial" w:cs="Arial"/>
          <w:sz w:val="22"/>
          <w:szCs w:val="22"/>
        </w:rPr>
        <w:t>Th</w:t>
      </w:r>
      <w:r w:rsidR="00ED2487">
        <w:rPr>
          <w:rFonts w:ascii="Arial" w:eastAsia="Arial" w:hAnsi="Arial" w:cs="Arial"/>
          <w:sz w:val="22"/>
          <w:szCs w:val="22"/>
        </w:rPr>
        <w:t>i</w:t>
      </w:r>
      <w:r w:rsidRPr="004817FB">
        <w:rPr>
          <w:rFonts w:ascii="Arial" w:eastAsia="Arial" w:hAnsi="Arial" w:cs="Arial"/>
          <w:sz w:val="22"/>
          <w:szCs w:val="22"/>
        </w:rPr>
        <w:t xml:space="preserve">s method </w:t>
      </w:r>
      <w:r w:rsidR="00ED2487">
        <w:rPr>
          <w:rFonts w:ascii="Arial" w:eastAsia="Arial" w:hAnsi="Arial" w:cs="Arial"/>
          <w:sz w:val="22"/>
          <w:szCs w:val="22"/>
        </w:rPr>
        <w:t>was</w:t>
      </w:r>
      <w:r w:rsidRPr="004817FB">
        <w:rPr>
          <w:rFonts w:ascii="Arial" w:eastAsia="Arial" w:hAnsi="Arial" w:cs="Arial"/>
          <w:sz w:val="22"/>
          <w:szCs w:val="22"/>
        </w:rPr>
        <w:t xml:space="preserve"> used to inform interested parties and provide a period of 21 days for comments to be submitted.</w:t>
      </w:r>
    </w:p>
    <w:p w14:paraId="14CCCA86" w14:textId="77777777" w:rsidR="00D902FA" w:rsidRPr="004817FB" w:rsidRDefault="00D902FA" w:rsidP="3656A09E">
      <w:pPr>
        <w:spacing w:line="276" w:lineRule="auto"/>
        <w:jc w:val="both"/>
      </w:pPr>
    </w:p>
    <w:p w14:paraId="4503FA6E" w14:textId="7BDB4D63" w:rsidR="002E5A1C" w:rsidRPr="002E5A1C" w:rsidRDefault="00CB082E" w:rsidP="00CB082E">
      <w:pPr>
        <w:spacing w:line="276" w:lineRule="auto"/>
        <w:jc w:val="both"/>
        <w:rPr>
          <w:rFonts w:ascii="Arial" w:hAnsi="Arial" w:cs="Arial"/>
          <w:color w:val="000000" w:themeColor="text1"/>
          <w:sz w:val="22"/>
          <w:szCs w:val="22"/>
        </w:rPr>
      </w:pPr>
      <w:r>
        <w:rPr>
          <w:rFonts w:ascii="Arial" w:eastAsia="Arial" w:hAnsi="Arial" w:cs="Arial"/>
          <w:sz w:val="22"/>
          <w:szCs w:val="22"/>
        </w:rPr>
        <w:t>No</w:t>
      </w:r>
      <w:r w:rsidR="5CD3423D" w:rsidRPr="004817FB">
        <w:rPr>
          <w:rFonts w:ascii="Arial" w:eastAsia="Arial" w:hAnsi="Arial" w:cs="Arial"/>
          <w:sz w:val="22"/>
          <w:szCs w:val="22"/>
        </w:rPr>
        <w:t xml:space="preserve"> representations </w:t>
      </w:r>
      <w:r>
        <w:rPr>
          <w:rFonts w:ascii="Arial" w:eastAsia="Arial" w:hAnsi="Arial" w:cs="Arial"/>
          <w:sz w:val="22"/>
          <w:szCs w:val="22"/>
        </w:rPr>
        <w:t xml:space="preserve">were </w:t>
      </w:r>
      <w:r w:rsidR="5CD3423D" w:rsidRPr="004817FB">
        <w:rPr>
          <w:rFonts w:ascii="Arial" w:eastAsia="Arial" w:hAnsi="Arial" w:cs="Arial"/>
          <w:sz w:val="22"/>
          <w:szCs w:val="22"/>
        </w:rPr>
        <w:t>received</w:t>
      </w:r>
      <w:r>
        <w:rPr>
          <w:rFonts w:ascii="Arial" w:eastAsia="Arial" w:hAnsi="Arial" w:cs="Arial"/>
          <w:sz w:val="22"/>
          <w:szCs w:val="22"/>
        </w:rPr>
        <w:t>.</w:t>
      </w:r>
      <w:r w:rsidR="5CD3423D" w:rsidRPr="004817FB">
        <w:rPr>
          <w:rFonts w:ascii="Arial" w:eastAsia="Arial" w:hAnsi="Arial" w:cs="Arial"/>
          <w:sz w:val="22"/>
          <w:szCs w:val="22"/>
        </w:rPr>
        <w:t xml:space="preserve"> </w:t>
      </w:r>
    </w:p>
    <w:p w14:paraId="44AB3656" w14:textId="77777777" w:rsidR="002E5A1C" w:rsidRPr="002E5A1C" w:rsidRDefault="002E5A1C" w:rsidP="0007377C">
      <w:pPr>
        <w:spacing w:line="276" w:lineRule="auto"/>
        <w:jc w:val="both"/>
        <w:rPr>
          <w:rFonts w:ascii="Arial" w:hAnsi="Arial" w:cs="Arial"/>
          <w:color w:val="FF0000"/>
          <w:sz w:val="22"/>
          <w:szCs w:val="22"/>
        </w:rPr>
      </w:pPr>
    </w:p>
    <w:p w14:paraId="60E8649E" w14:textId="6DF19DAF" w:rsidR="0092586B" w:rsidRDefault="00F7609E" w:rsidP="0092586B">
      <w:pPr>
        <w:spacing w:line="276" w:lineRule="auto"/>
        <w:jc w:val="both"/>
        <w:rPr>
          <w:rFonts w:ascii="Arial" w:hAnsi="Arial" w:cs="Arial"/>
          <w:color w:val="000000" w:themeColor="text1"/>
          <w:sz w:val="22"/>
          <w:szCs w:val="22"/>
        </w:rPr>
      </w:pPr>
      <w:r w:rsidRPr="00ED2487">
        <w:rPr>
          <w:rFonts w:ascii="Arial" w:hAnsi="Arial" w:cs="Arial"/>
          <w:b/>
          <w:bCs/>
          <w:color w:val="000000" w:themeColor="text1"/>
          <w:sz w:val="22"/>
          <w:szCs w:val="22"/>
        </w:rPr>
        <w:lastRenderedPageBreak/>
        <w:t>ASSESSMENT</w:t>
      </w:r>
      <w:r w:rsidR="00ED2487" w:rsidRPr="00ED2487">
        <w:rPr>
          <w:rFonts w:ascii="Arial" w:hAnsi="Arial" w:cs="Arial"/>
          <w:b/>
          <w:bCs/>
          <w:color w:val="000000" w:themeColor="text1"/>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4E68F204" w14:textId="77777777" w:rsidR="0092586B" w:rsidRPr="0092586B" w:rsidRDefault="0092586B" w:rsidP="0092586B">
      <w:pPr>
        <w:spacing w:line="276" w:lineRule="auto"/>
        <w:jc w:val="both"/>
        <w:rPr>
          <w:rFonts w:ascii="Arial" w:hAnsi="Arial" w:cs="Arial"/>
          <w:color w:val="000000" w:themeColor="text1"/>
          <w:sz w:val="22"/>
          <w:szCs w:val="22"/>
        </w:rPr>
      </w:pPr>
    </w:p>
    <w:p w14:paraId="2B195D85"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7257789" w14:textId="77777777" w:rsidR="0092586B" w:rsidRPr="0092586B" w:rsidRDefault="0092586B" w:rsidP="0092586B">
      <w:pPr>
        <w:spacing w:line="276" w:lineRule="auto"/>
        <w:jc w:val="both"/>
        <w:rPr>
          <w:rFonts w:ascii="Arial" w:hAnsi="Arial" w:cs="Arial"/>
          <w:color w:val="000000" w:themeColor="text1"/>
          <w:sz w:val="22"/>
          <w:szCs w:val="22"/>
        </w:rPr>
      </w:pPr>
    </w:p>
    <w:p w14:paraId="4367696F"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14496AC" w14:textId="77777777" w:rsidR="00A575A7" w:rsidRDefault="00A575A7" w:rsidP="0092586B">
      <w:pPr>
        <w:spacing w:line="276" w:lineRule="auto"/>
        <w:jc w:val="both"/>
        <w:rPr>
          <w:rFonts w:ascii="Arial" w:hAnsi="Arial" w:cs="Arial"/>
          <w:color w:val="000000" w:themeColor="text1"/>
          <w:sz w:val="22"/>
          <w:szCs w:val="22"/>
        </w:rPr>
      </w:pPr>
    </w:p>
    <w:p w14:paraId="6F552C08"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3DE1AFF2" w14:textId="77777777" w:rsidR="00863C60" w:rsidRPr="00863C60" w:rsidRDefault="00863C60" w:rsidP="008B0866">
      <w:pPr>
        <w:spacing w:line="276" w:lineRule="auto"/>
        <w:jc w:val="both"/>
        <w:rPr>
          <w:rFonts w:ascii="Arial" w:hAnsi="Arial" w:cs="Arial"/>
          <w:i/>
          <w:iCs/>
          <w:color w:val="FF0000"/>
          <w:sz w:val="22"/>
          <w:szCs w:val="22"/>
        </w:rPr>
      </w:pPr>
    </w:p>
    <w:p w14:paraId="028C320C" w14:textId="1446A034" w:rsidR="00482DB3" w:rsidRPr="00FF5B5D" w:rsidRDefault="00722BAC" w:rsidP="00FF5B5D">
      <w:pPr>
        <w:spacing w:line="276" w:lineRule="auto"/>
        <w:jc w:val="both"/>
        <w:rPr>
          <w:rFonts w:ascii="Arial" w:hAnsi="Arial" w:cs="Arial"/>
          <w:b/>
          <w:bCs/>
          <w:sz w:val="22"/>
          <w:szCs w:val="22"/>
        </w:rPr>
      </w:pPr>
      <w:r w:rsidRPr="00AA13D0">
        <w:rPr>
          <w:rFonts w:ascii="Arial" w:hAnsi="Arial" w:cs="Arial"/>
          <w:b/>
          <w:bCs/>
          <w:sz w:val="22"/>
          <w:szCs w:val="22"/>
        </w:rPr>
        <w:t>Principle of Development</w:t>
      </w:r>
      <w:r w:rsidR="00FF5B5D">
        <w:rPr>
          <w:rFonts w:ascii="Arial" w:hAnsi="Arial" w:cs="Arial"/>
          <w:b/>
          <w:bCs/>
          <w:sz w:val="22"/>
          <w:szCs w:val="22"/>
        </w:rPr>
        <w:t xml:space="preserve">:  </w:t>
      </w:r>
      <w:r w:rsidR="00482DB3" w:rsidRPr="00482DB3">
        <w:rPr>
          <w:rFonts w:ascii="Arial" w:hAnsi="Arial" w:cs="Arial"/>
          <w:sz w:val="22"/>
          <w:szCs w:val="22"/>
        </w:rPr>
        <w:t>Core Policy 1: Settlement Strategy</w:t>
      </w:r>
      <w:r w:rsidR="00482DB3">
        <w:rPr>
          <w:rFonts w:ascii="Arial" w:hAnsi="Arial" w:cs="Arial"/>
          <w:sz w:val="22"/>
          <w:szCs w:val="22"/>
        </w:rPr>
        <w:t xml:space="preserve"> of the WCS e</w:t>
      </w:r>
      <w:r w:rsidR="00482DB3" w:rsidRPr="00482DB3">
        <w:rPr>
          <w:rFonts w:ascii="Arial" w:hAnsi="Arial" w:cs="Arial"/>
          <w:sz w:val="22"/>
          <w:szCs w:val="22"/>
        </w:rPr>
        <w:t>stablishes a hierarchy of settlements to guide where development should be focused.</w:t>
      </w:r>
      <w:r w:rsidR="00482DB3">
        <w:rPr>
          <w:rFonts w:ascii="Arial" w:hAnsi="Arial" w:cs="Arial"/>
          <w:sz w:val="22"/>
          <w:szCs w:val="22"/>
        </w:rPr>
        <w:t xml:space="preserve"> </w:t>
      </w:r>
      <w:r w:rsidR="00B75EF9">
        <w:rPr>
          <w:rFonts w:ascii="Arial" w:hAnsi="Arial" w:cs="Arial"/>
          <w:sz w:val="22"/>
          <w:szCs w:val="22"/>
        </w:rPr>
        <w:t>The policy  p</w:t>
      </w:r>
      <w:r w:rsidR="00482DB3" w:rsidRPr="00482DB3">
        <w:rPr>
          <w:rFonts w:ascii="Arial" w:hAnsi="Arial" w:cs="Arial"/>
          <w:sz w:val="22"/>
          <w:szCs w:val="22"/>
        </w:rPr>
        <w:t>rioritises growth in:</w:t>
      </w:r>
    </w:p>
    <w:p w14:paraId="57689D65"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636B1DE2"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1F66510D"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3340336B"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41016597" w14:textId="77777777" w:rsidR="00B75EF9"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6DA323E6"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26A52ACA"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29674127"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93B50BA"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7394EE6C"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338B9301"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0C936B40" w14:textId="77777777" w:rsidR="00482DB3" w:rsidRPr="00482DB3" w:rsidRDefault="001F21B5"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E864095"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2E79C49D" w14:textId="77777777" w:rsidR="00E03EDD" w:rsidRDefault="00E03EDD" w:rsidP="00F81970">
      <w:pPr>
        <w:spacing w:line="276" w:lineRule="auto"/>
        <w:jc w:val="both"/>
        <w:rPr>
          <w:rFonts w:ascii="Arial" w:hAnsi="Arial" w:cs="Arial"/>
          <w:i/>
          <w:iCs/>
          <w:sz w:val="22"/>
          <w:szCs w:val="22"/>
        </w:rPr>
      </w:pPr>
    </w:p>
    <w:p w14:paraId="30328720" w14:textId="2A949E9B" w:rsidR="00CB082E" w:rsidRDefault="0031106A" w:rsidP="00F81970">
      <w:pPr>
        <w:spacing w:line="276" w:lineRule="auto"/>
        <w:jc w:val="both"/>
        <w:rPr>
          <w:rFonts w:ascii="Arial" w:hAnsi="Arial" w:cs="Arial"/>
          <w:sz w:val="22"/>
          <w:szCs w:val="22"/>
        </w:rPr>
      </w:pPr>
      <w:r>
        <w:rPr>
          <w:rFonts w:ascii="Arial" w:hAnsi="Arial" w:cs="Arial"/>
          <w:sz w:val="22"/>
          <w:szCs w:val="22"/>
        </w:rPr>
        <w:t>This proposed switching station forms an important part of the power infrastructure for the expansion of Trowbridge, as approved at outline stage, and reserved matters applications currently moving through the planning system.</w:t>
      </w:r>
    </w:p>
    <w:p w14:paraId="1EB8F487" w14:textId="77777777" w:rsidR="00FF5B5D" w:rsidRDefault="00FF5B5D" w:rsidP="00F81970">
      <w:pPr>
        <w:spacing w:line="276" w:lineRule="auto"/>
        <w:jc w:val="both"/>
        <w:rPr>
          <w:rFonts w:ascii="Arial" w:hAnsi="Arial" w:cs="Arial"/>
          <w:sz w:val="22"/>
          <w:szCs w:val="22"/>
        </w:rPr>
      </w:pPr>
    </w:p>
    <w:p w14:paraId="15DFCF47" w14:textId="57489CCA" w:rsidR="00FF5B5D" w:rsidRDefault="00FF5B5D" w:rsidP="00F81970">
      <w:pPr>
        <w:spacing w:line="276" w:lineRule="auto"/>
        <w:jc w:val="both"/>
        <w:rPr>
          <w:rFonts w:ascii="Arial" w:hAnsi="Arial" w:cs="Arial"/>
          <w:sz w:val="22"/>
          <w:szCs w:val="22"/>
        </w:rPr>
      </w:pPr>
      <w:r>
        <w:rPr>
          <w:rFonts w:ascii="Arial" w:hAnsi="Arial" w:cs="Arial"/>
          <w:sz w:val="22"/>
          <w:szCs w:val="22"/>
        </w:rPr>
        <w:lastRenderedPageBreak/>
        <w:t>As mentioned above, t</w:t>
      </w:r>
      <w:r w:rsidRPr="00FF5B5D">
        <w:rPr>
          <w:rFonts w:ascii="Arial" w:hAnsi="Arial" w:cs="Arial"/>
          <w:sz w:val="22"/>
          <w:szCs w:val="22"/>
        </w:rPr>
        <w:t xml:space="preserve">he </w:t>
      </w:r>
      <w:r>
        <w:rPr>
          <w:rFonts w:ascii="Arial" w:hAnsi="Arial" w:cs="Arial"/>
          <w:sz w:val="22"/>
          <w:szCs w:val="22"/>
        </w:rPr>
        <w:t xml:space="preserve">application </w:t>
      </w:r>
      <w:r w:rsidRPr="00FF5B5D">
        <w:rPr>
          <w:rFonts w:ascii="Arial" w:hAnsi="Arial" w:cs="Arial"/>
          <w:sz w:val="22"/>
          <w:szCs w:val="22"/>
        </w:rPr>
        <w:t xml:space="preserve">site forms part of the Ashton Park strategic </w:t>
      </w:r>
      <w:proofErr w:type="gramStart"/>
      <w:r w:rsidRPr="00FF5B5D">
        <w:rPr>
          <w:rFonts w:ascii="Arial" w:hAnsi="Arial" w:cs="Arial"/>
          <w:sz w:val="22"/>
          <w:szCs w:val="22"/>
        </w:rPr>
        <w:t>allocation</w:t>
      </w:r>
      <w:proofErr w:type="gramEnd"/>
      <w:r w:rsidRPr="00FF5B5D">
        <w:rPr>
          <w:rFonts w:ascii="Arial" w:hAnsi="Arial" w:cs="Arial"/>
          <w:sz w:val="22"/>
          <w:szCs w:val="22"/>
        </w:rPr>
        <w:t xml:space="preserve"> and the proposal is directly associated with the delivery of infrastructure required to support development already accepted in principle through outline permission 15/04736/OUT. The proposed switching station is not a standalone form of development but an ancillary infrastructure element necessary to support the delivery of </w:t>
      </w:r>
      <w:r>
        <w:rPr>
          <w:rFonts w:ascii="Arial" w:hAnsi="Arial" w:cs="Arial"/>
          <w:sz w:val="22"/>
          <w:szCs w:val="22"/>
        </w:rPr>
        <w:t xml:space="preserve">the </w:t>
      </w:r>
      <w:r w:rsidRPr="00FF5B5D">
        <w:rPr>
          <w:rFonts w:ascii="Arial" w:hAnsi="Arial" w:cs="Arial"/>
          <w:sz w:val="22"/>
          <w:szCs w:val="22"/>
        </w:rPr>
        <w:t>approved residential and employment growth.</w:t>
      </w:r>
    </w:p>
    <w:p w14:paraId="153395A7" w14:textId="77777777" w:rsidR="00FF5B5D" w:rsidRDefault="00FF5B5D" w:rsidP="00F81970">
      <w:pPr>
        <w:spacing w:line="276" w:lineRule="auto"/>
        <w:jc w:val="both"/>
        <w:rPr>
          <w:rFonts w:ascii="Arial" w:hAnsi="Arial" w:cs="Arial"/>
          <w:sz w:val="22"/>
          <w:szCs w:val="22"/>
        </w:rPr>
      </w:pPr>
    </w:p>
    <w:p w14:paraId="22F82438" w14:textId="77777777" w:rsidR="00FF5B5D" w:rsidRDefault="00FF5B5D" w:rsidP="7D84FC5F">
      <w:pPr>
        <w:spacing w:line="276" w:lineRule="auto"/>
        <w:jc w:val="both"/>
        <w:rPr>
          <w:rFonts w:ascii="Arial" w:hAnsi="Arial" w:cs="Arial"/>
          <w:sz w:val="22"/>
          <w:szCs w:val="22"/>
        </w:rPr>
      </w:pPr>
      <w:r w:rsidRPr="00FF5B5D">
        <w:rPr>
          <w:rFonts w:ascii="Arial" w:hAnsi="Arial" w:cs="Arial"/>
          <w:sz w:val="22"/>
          <w:szCs w:val="22"/>
        </w:rPr>
        <w:t xml:space="preserve">Policy </w:t>
      </w:r>
      <w:proofErr w:type="spellStart"/>
      <w:r>
        <w:rPr>
          <w:rFonts w:ascii="Arial" w:hAnsi="Arial" w:cs="Arial"/>
          <w:sz w:val="22"/>
          <w:szCs w:val="22"/>
        </w:rPr>
        <w:t>CP</w:t>
      </w:r>
      <w:r w:rsidRPr="00FF5B5D">
        <w:rPr>
          <w:rFonts w:ascii="Arial" w:hAnsi="Arial" w:cs="Arial"/>
          <w:sz w:val="22"/>
          <w:szCs w:val="22"/>
        </w:rPr>
        <w:t>3</w:t>
      </w:r>
      <w:proofErr w:type="spellEnd"/>
      <w:r w:rsidRPr="00FF5B5D">
        <w:rPr>
          <w:rFonts w:ascii="Arial" w:hAnsi="Arial" w:cs="Arial"/>
          <w:sz w:val="22"/>
          <w:szCs w:val="22"/>
        </w:rPr>
        <w:t xml:space="preserve"> seeks to ensure that development is supported by and contributes toward the delivery of necessary infrastructure. The proposed switching station would form an essential component of the electricity supply infrastructure required to facilitate</w:t>
      </w:r>
      <w:r>
        <w:rPr>
          <w:rFonts w:ascii="Arial" w:hAnsi="Arial" w:cs="Arial"/>
          <w:sz w:val="22"/>
          <w:szCs w:val="22"/>
        </w:rPr>
        <w:t xml:space="preserve"> the</w:t>
      </w:r>
      <w:r w:rsidRPr="00FF5B5D">
        <w:rPr>
          <w:rFonts w:ascii="Arial" w:hAnsi="Arial" w:cs="Arial"/>
          <w:sz w:val="22"/>
          <w:szCs w:val="22"/>
        </w:rPr>
        <w:t xml:space="preserve"> implementation of the approved Ashton Park strategic allocation and is therefore consistent with the aims of </w:t>
      </w:r>
      <w:proofErr w:type="spellStart"/>
      <w:r>
        <w:rPr>
          <w:rFonts w:ascii="Arial" w:hAnsi="Arial" w:cs="Arial"/>
          <w:sz w:val="22"/>
          <w:szCs w:val="22"/>
        </w:rPr>
        <w:t>CP</w:t>
      </w:r>
      <w:r w:rsidRPr="00FF5B5D">
        <w:rPr>
          <w:rFonts w:ascii="Arial" w:hAnsi="Arial" w:cs="Arial"/>
          <w:sz w:val="22"/>
          <w:szCs w:val="22"/>
        </w:rPr>
        <w:t>3</w:t>
      </w:r>
      <w:proofErr w:type="spellEnd"/>
      <w:r w:rsidRPr="00FF5B5D">
        <w:rPr>
          <w:rFonts w:ascii="Arial" w:hAnsi="Arial" w:cs="Arial"/>
          <w:sz w:val="22"/>
          <w:szCs w:val="22"/>
        </w:rPr>
        <w:t>.</w:t>
      </w:r>
      <w:r>
        <w:rPr>
          <w:rFonts w:ascii="Arial" w:hAnsi="Arial" w:cs="Arial"/>
          <w:sz w:val="22"/>
          <w:szCs w:val="22"/>
        </w:rPr>
        <w:t xml:space="preserve">  </w:t>
      </w:r>
    </w:p>
    <w:p w14:paraId="19318BBC" w14:textId="77777777" w:rsidR="00FF5B5D" w:rsidRDefault="00FF5B5D" w:rsidP="7D84FC5F">
      <w:pPr>
        <w:spacing w:line="276" w:lineRule="auto"/>
        <w:jc w:val="both"/>
        <w:rPr>
          <w:rFonts w:ascii="Arial" w:hAnsi="Arial" w:cs="Arial"/>
          <w:sz w:val="22"/>
          <w:szCs w:val="22"/>
        </w:rPr>
      </w:pPr>
    </w:p>
    <w:p w14:paraId="7E2EEB4B" w14:textId="6A5F5AA8" w:rsidR="00CF34BA" w:rsidRPr="001B3D18" w:rsidRDefault="00FF5B5D" w:rsidP="7D84FC5F">
      <w:pPr>
        <w:spacing w:line="276" w:lineRule="auto"/>
        <w:jc w:val="both"/>
        <w:rPr>
          <w:rFonts w:ascii="Arial" w:hAnsi="Arial" w:cs="Arial"/>
          <w:sz w:val="22"/>
          <w:szCs w:val="22"/>
        </w:rPr>
      </w:pPr>
      <w:r>
        <w:rPr>
          <w:rFonts w:ascii="Arial" w:hAnsi="Arial" w:cs="Arial"/>
          <w:sz w:val="22"/>
          <w:szCs w:val="22"/>
        </w:rPr>
        <w:t xml:space="preserve">The proposal is therefore considered to be </w:t>
      </w:r>
      <w:r w:rsidR="00076F8D" w:rsidRPr="001B3D18">
        <w:rPr>
          <w:rFonts w:ascii="Arial" w:hAnsi="Arial" w:cs="Arial"/>
          <w:sz w:val="22"/>
          <w:szCs w:val="22"/>
        </w:rPr>
        <w:t xml:space="preserve">policy </w:t>
      </w:r>
      <w:r w:rsidRPr="001B3D18">
        <w:rPr>
          <w:rFonts w:ascii="Arial" w:hAnsi="Arial" w:cs="Arial"/>
          <w:sz w:val="22"/>
          <w:szCs w:val="22"/>
        </w:rPr>
        <w:t>compliant and</w:t>
      </w:r>
      <w:r w:rsidR="00076F8D" w:rsidRPr="001B3D18">
        <w:rPr>
          <w:rFonts w:ascii="Arial" w:hAnsi="Arial" w:cs="Arial"/>
          <w:sz w:val="22"/>
          <w:szCs w:val="22"/>
        </w:rPr>
        <w:t xml:space="preserve"> </w:t>
      </w:r>
      <w:r w:rsidR="00033B65" w:rsidRPr="001B3D18">
        <w:rPr>
          <w:rFonts w:ascii="Arial" w:hAnsi="Arial" w:cs="Arial"/>
          <w:sz w:val="22"/>
          <w:szCs w:val="22"/>
        </w:rPr>
        <w:t xml:space="preserve">therefore </w:t>
      </w:r>
      <w:r w:rsidR="00076F8D" w:rsidRPr="001B3D18">
        <w:rPr>
          <w:rFonts w:ascii="Arial" w:hAnsi="Arial" w:cs="Arial"/>
          <w:sz w:val="22"/>
          <w:szCs w:val="22"/>
        </w:rPr>
        <w:t>should be supported.</w:t>
      </w:r>
    </w:p>
    <w:p w14:paraId="76CADBEB" w14:textId="77777777" w:rsidR="00316C37" w:rsidRDefault="00316C37" w:rsidP="7D84FC5F">
      <w:pPr>
        <w:spacing w:line="276" w:lineRule="auto"/>
        <w:jc w:val="both"/>
        <w:rPr>
          <w:rFonts w:ascii="Arial" w:hAnsi="Arial" w:cs="Arial"/>
          <w:b/>
          <w:bCs/>
          <w:sz w:val="22"/>
          <w:szCs w:val="22"/>
        </w:rPr>
      </w:pPr>
    </w:p>
    <w:p w14:paraId="2DB10392" w14:textId="5568C5BB" w:rsidR="00076F8D" w:rsidRPr="00FF5B5D" w:rsidRDefault="00076F8D" w:rsidP="00076F8D">
      <w:pPr>
        <w:spacing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 xml:space="preserve">High Quality Design, </w:t>
      </w:r>
      <w:r w:rsidRPr="00562C98">
        <w:rPr>
          <w:rFonts w:ascii="Arial" w:hAnsi="Arial" w:cs="Arial"/>
          <w:b/>
          <w:bCs/>
          <w:color w:val="000000" w:themeColor="text1"/>
          <w:sz w:val="22"/>
          <w:szCs w:val="22"/>
        </w:rPr>
        <w:t>Landscape and Visual Impact</w:t>
      </w:r>
      <w:r w:rsidR="00FF5B5D">
        <w:rPr>
          <w:rFonts w:ascii="Arial" w:hAnsi="Arial" w:cs="Arial"/>
          <w:b/>
          <w:bCs/>
          <w:color w:val="000000" w:themeColor="text1"/>
          <w:sz w:val="22"/>
          <w:szCs w:val="22"/>
        </w:rPr>
        <w:t xml:space="preserve">: </w:t>
      </w:r>
      <w:r w:rsidRPr="00DD1AF1">
        <w:rPr>
          <w:rFonts w:ascii="Arial" w:hAnsi="Arial" w:cs="Arial"/>
          <w:color w:val="000000" w:themeColor="text1"/>
          <w:sz w:val="22"/>
          <w:szCs w:val="22"/>
        </w:rPr>
        <w:t>Core Policy 51 of the Wiltshire Core Strategy requires development to:</w:t>
      </w:r>
    </w:p>
    <w:p w14:paraId="7AE2D579" w14:textId="77777777" w:rsidR="00076F8D" w:rsidRPr="00DD1AF1" w:rsidRDefault="00076F8D" w:rsidP="00076F8D">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6B247033" w14:textId="77777777" w:rsidR="00076F8D" w:rsidRPr="00DD1AF1" w:rsidRDefault="00076F8D" w:rsidP="00076F8D">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6FF14E6F" w14:textId="77777777" w:rsidR="00076F8D" w:rsidRPr="00DD1AF1" w:rsidRDefault="00076F8D" w:rsidP="00076F8D">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175AE68C" w14:textId="77777777" w:rsidR="00076F8D" w:rsidRDefault="00076F8D" w:rsidP="00076F8D">
      <w:pPr>
        <w:spacing w:line="276" w:lineRule="auto"/>
        <w:jc w:val="both"/>
        <w:rPr>
          <w:rFonts w:ascii="Arial" w:hAnsi="Arial" w:cs="Arial"/>
          <w:color w:val="000000" w:themeColor="text1"/>
          <w:sz w:val="22"/>
          <w:szCs w:val="22"/>
        </w:rPr>
      </w:pPr>
    </w:p>
    <w:p w14:paraId="31DAC666" w14:textId="152DA7D5" w:rsidR="00FC58A3" w:rsidRDefault="00FC58A3" w:rsidP="00076F8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Core Policy 57 requires high quality design.</w:t>
      </w:r>
    </w:p>
    <w:p w14:paraId="0375F3FC" w14:textId="77777777" w:rsidR="00076F8D" w:rsidRPr="00DD1AF1" w:rsidRDefault="00076F8D" w:rsidP="00076F8D">
      <w:pPr>
        <w:spacing w:line="276" w:lineRule="auto"/>
        <w:jc w:val="both"/>
        <w:rPr>
          <w:rFonts w:ascii="Arial" w:hAnsi="Arial" w:cs="Arial"/>
          <w:color w:val="000000" w:themeColor="text1"/>
          <w:sz w:val="22"/>
          <w:szCs w:val="22"/>
        </w:rPr>
      </w:pPr>
    </w:p>
    <w:p w14:paraId="5F1DC776" w14:textId="77777777" w:rsidR="00076F8D" w:rsidRPr="00DD1AF1" w:rsidRDefault="00076F8D" w:rsidP="00076F8D">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479ED8F" w14:textId="77777777" w:rsidR="00076F8D" w:rsidRDefault="00076F8D" w:rsidP="00076F8D">
      <w:pPr>
        <w:spacing w:line="276" w:lineRule="auto"/>
        <w:jc w:val="both"/>
        <w:rPr>
          <w:rFonts w:ascii="Arial" w:hAnsi="Arial" w:cs="Arial"/>
          <w:i/>
          <w:iCs/>
          <w:color w:val="FF0000"/>
          <w:sz w:val="22"/>
          <w:szCs w:val="22"/>
        </w:rPr>
      </w:pPr>
    </w:p>
    <w:p w14:paraId="249B4BCF" w14:textId="77777777" w:rsidR="00076F8D" w:rsidRDefault="00076F8D" w:rsidP="00076F8D">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74B81B43" w14:textId="77777777" w:rsidR="00076F8D" w:rsidRPr="00DF3CCE" w:rsidRDefault="00076F8D" w:rsidP="00076F8D">
      <w:pPr>
        <w:spacing w:line="276" w:lineRule="auto"/>
        <w:jc w:val="both"/>
        <w:rPr>
          <w:rFonts w:ascii="Arial" w:hAnsi="Arial" w:cs="Arial"/>
          <w:color w:val="000000" w:themeColor="text1"/>
          <w:sz w:val="22"/>
          <w:szCs w:val="22"/>
        </w:rPr>
      </w:pPr>
    </w:p>
    <w:p w14:paraId="55FADC17" w14:textId="77777777" w:rsidR="00076F8D" w:rsidRPr="00DF3CCE" w:rsidRDefault="00076F8D" w:rsidP="00076F8D">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13DA36D9" w14:textId="77777777" w:rsidR="00076F8D" w:rsidRPr="00DF3CCE" w:rsidRDefault="00076F8D" w:rsidP="00076F8D">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3576EA2A" w14:textId="77777777" w:rsidR="00076F8D" w:rsidRDefault="00076F8D" w:rsidP="00076F8D">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2E02241A" w14:textId="77777777" w:rsidR="00076F8D" w:rsidRPr="00DF3CCE" w:rsidRDefault="00076F8D" w:rsidP="00076F8D">
      <w:pPr>
        <w:spacing w:line="276" w:lineRule="auto"/>
        <w:ind w:left="720"/>
        <w:jc w:val="both"/>
        <w:rPr>
          <w:rFonts w:ascii="Arial" w:hAnsi="Arial" w:cs="Arial"/>
          <w:color w:val="000000" w:themeColor="text1"/>
          <w:sz w:val="22"/>
          <w:szCs w:val="22"/>
        </w:rPr>
      </w:pPr>
    </w:p>
    <w:p w14:paraId="232FC0EE" w14:textId="77777777" w:rsidR="00076F8D" w:rsidRPr="00DF3CCE" w:rsidRDefault="00076F8D" w:rsidP="00076F8D">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3DD50DD" w14:textId="77777777" w:rsidR="00076F8D" w:rsidRDefault="00076F8D" w:rsidP="00076F8D">
      <w:pPr>
        <w:spacing w:line="276" w:lineRule="auto"/>
        <w:jc w:val="both"/>
        <w:rPr>
          <w:rFonts w:ascii="Arial" w:hAnsi="Arial" w:cs="Arial"/>
          <w:i/>
          <w:iCs/>
          <w:color w:val="FF0000"/>
          <w:sz w:val="22"/>
          <w:szCs w:val="22"/>
        </w:rPr>
      </w:pPr>
    </w:p>
    <w:p w14:paraId="4F08D004" w14:textId="77777777" w:rsidR="00076F8D" w:rsidRDefault="00076F8D" w:rsidP="00076F8D">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36FA3F61" w14:textId="77777777" w:rsidR="00FC58A3" w:rsidRDefault="00FC58A3" w:rsidP="00076F8D">
      <w:pPr>
        <w:spacing w:line="276" w:lineRule="auto"/>
        <w:jc w:val="both"/>
        <w:rPr>
          <w:rFonts w:ascii="Arial" w:hAnsi="Arial" w:cs="Arial"/>
          <w:sz w:val="22"/>
          <w:szCs w:val="22"/>
        </w:rPr>
      </w:pPr>
    </w:p>
    <w:p w14:paraId="6EAAF658" w14:textId="38BAF9A5" w:rsidR="00FC58A3" w:rsidRDefault="00FC58A3" w:rsidP="00076F8D">
      <w:pPr>
        <w:spacing w:line="276" w:lineRule="auto"/>
        <w:jc w:val="both"/>
        <w:rPr>
          <w:rFonts w:ascii="Arial" w:hAnsi="Arial" w:cs="Arial"/>
          <w:sz w:val="22"/>
          <w:szCs w:val="22"/>
        </w:rPr>
      </w:pPr>
      <w:r>
        <w:rPr>
          <w:rFonts w:ascii="Arial" w:hAnsi="Arial" w:cs="Arial"/>
          <w:sz w:val="22"/>
          <w:szCs w:val="22"/>
        </w:rPr>
        <w:t>The switching station is</w:t>
      </w:r>
      <w:r w:rsidR="00627BA0">
        <w:rPr>
          <w:rFonts w:ascii="Arial" w:hAnsi="Arial" w:cs="Arial"/>
          <w:sz w:val="22"/>
          <w:szCs w:val="22"/>
        </w:rPr>
        <w:t xml:space="preserve"> necessarily of a utilitarian design, given that it is a specifically functional building.</w:t>
      </w:r>
    </w:p>
    <w:p w14:paraId="659F2556" w14:textId="77777777" w:rsidR="00627BA0" w:rsidRDefault="00627BA0" w:rsidP="00076F8D">
      <w:pPr>
        <w:spacing w:line="276" w:lineRule="auto"/>
        <w:jc w:val="both"/>
        <w:rPr>
          <w:rFonts w:ascii="Arial" w:hAnsi="Arial" w:cs="Arial"/>
          <w:sz w:val="22"/>
          <w:szCs w:val="22"/>
        </w:rPr>
      </w:pPr>
    </w:p>
    <w:p w14:paraId="2D3A7992" w14:textId="7ABFF065" w:rsidR="00627BA0" w:rsidRDefault="00627BA0" w:rsidP="00076F8D">
      <w:pPr>
        <w:spacing w:line="276" w:lineRule="auto"/>
        <w:jc w:val="both"/>
        <w:rPr>
          <w:rFonts w:ascii="Arial" w:hAnsi="Arial" w:cs="Arial"/>
          <w:sz w:val="22"/>
          <w:szCs w:val="22"/>
        </w:rPr>
      </w:pPr>
      <w:r>
        <w:rPr>
          <w:rFonts w:ascii="Arial" w:hAnsi="Arial" w:cs="Arial"/>
          <w:sz w:val="22"/>
          <w:szCs w:val="22"/>
        </w:rPr>
        <w:t xml:space="preserve">However, the </w:t>
      </w:r>
      <w:r w:rsidR="002A1023">
        <w:rPr>
          <w:rFonts w:ascii="Arial" w:hAnsi="Arial" w:cs="Arial"/>
          <w:sz w:val="22"/>
          <w:szCs w:val="22"/>
        </w:rPr>
        <w:t>building is small, single storey and can adequately be screened by landscaping</w:t>
      </w:r>
      <w:r w:rsidR="00483A54">
        <w:rPr>
          <w:rFonts w:ascii="Arial" w:hAnsi="Arial" w:cs="Arial"/>
          <w:sz w:val="22"/>
          <w:szCs w:val="22"/>
        </w:rPr>
        <w:t xml:space="preserve"> on three sides:</w:t>
      </w:r>
    </w:p>
    <w:p w14:paraId="6C7A54B1" w14:textId="77777777" w:rsidR="006812B9" w:rsidRDefault="006812B9" w:rsidP="00076F8D">
      <w:pPr>
        <w:spacing w:line="276" w:lineRule="auto"/>
        <w:jc w:val="both"/>
        <w:rPr>
          <w:rFonts w:ascii="Arial" w:hAnsi="Arial" w:cs="Arial"/>
          <w:sz w:val="22"/>
          <w:szCs w:val="22"/>
        </w:rPr>
      </w:pPr>
    </w:p>
    <w:p w14:paraId="7DE00F13" w14:textId="60365F65" w:rsidR="006812B9" w:rsidRDefault="006812B9" w:rsidP="00FF5B5D">
      <w:pPr>
        <w:spacing w:line="276" w:lineRule="auto"/>
        <w:jc w:val="center"/>
        <w:rPr>
          <w:rFonts w:ascii="Arial" w:hAnsi="Arial" w:cs="Arial"/>
          <w:sz w:val="22"/>
          <w:szCs w:val="22"/>
        </w:rPr>
      </w:pPr>
      <w:r w:rsidRPr="006812B9">
        <w:rPr>
          <w:rFonts w:ascii="Arial" w:hAnsi="Arial" w:cs="Arial"/>
          <w:noProof/>
          <w:sz w:val="22"/>
          <w:szCs w:val="22"/>
        </w:rPr>
        <w:drawing>
          <wp:inline distT="0" distB="0" distL="0" distR="0" wp14:anchorId="20F68A66" wp14:editId="7C7B8F7A">
            <wp:extent cx="4131129" cy="2845930"/>
            <wp:effectExtent l="0" t="0" r="3175" b="0"/>
            <wp:docPr id="440132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132035" name=""/>
                    <pic:cNvPicPr/>
                  </pic:nvPicPr>
                  <pic:blipFill>
                    <a:blip r:embed="rId9"/>
                    <a:stretch>
                      <a:fillRect/>
                    </a:stretch>
                  </pic:blipFill>
                  <pic:spPr>
                    <a:xfrm>
                      <a:off x="0" y="0"/>
                      <a:ext cx="4135196" cy="2848731"/>
                    </a:xfrm>
                    <a:prstGeom prst="rect">
                      <a:avLst/>
                    </a:prstGeom>
                  </pic:spPr>
                </pic:pic>
              </a:graphicData>
            </a:graphic>
          </wp:inline>
        </w:drawing>
      </w:r>
    </w:p>
    <w:p w14:paraId="32B0DD9E" w14:textId="77777777" w:rsidR="006812B9" w:rsidRDefault="006812B9" w:rsidP="00076F8D">
      <w:pPr>
        <w:spacing w:line="276" w:lineRule="auto"/>
        <w:jc w:val="both"/>
        <w:rPr>
          <w:rFonts w:ascii="Arial" w:hAnsi="Arial" w:cs="Arial"/>
          <w:sz w:val="22"/>
          <w:szCs w:val="22"/>
        </w:rPr>
      </w:pPr>
    </w:p>
    <w:p w14:paraId="7FFEE7F9" w14:textId="254C1048" w:rsidR="00BD6C41" w:rsidRDefault="00BD6C41" w:rsidP="00076F8D">
      <w:pPr>
        <w:spacing w:line="276" w:lineRule="auto"/>
        <w:jc w:val="both"/>
        <w:rPr>
          <w:rFonts w:ascii="Arial" w:hAnsi="Arial" w:cs="Arial"/>
          <w:sz w:val="22"/>
          <w:szCs w:val="22"/>
        </w:rPr>
      </w:pPr>
      <w:r>
        <w:rPr>
          <w:rFonts w:ascii="Arial" w:hAnsi="Arial" w:cs="Arial"/>
          <w:sz w:val="22"/>
          <w:szCs w:val="22"/>
        </w:rPr>
        <w:t>The front elevation would be seen from the junction:</w:t>
      </w:r>
    </w:p>
    <w:p w14:paraId="5100434C" w14:textId="1CB20512" w:rsidR="00BD6C41" w:rsidRDefault="00BD6C41" w:rsidP="00FF5B5D">
      <w:pPr>
        <w:spacing w:line="276" w:lineRule="auto"/>
        <w:jc w:val="center"/>
        <w:rPr>
          <w:rFonts w:ascii="Arial" w:hAnsi="Arial" w:cs="Arial"/>
          <w:sz w:val="22"/>
          <w:szCs w:val="22"/>
        </w:rPr>
      </w:pPr>
      <w:r w:rsidRPr="00BD6C41">
        <w:rPr>
          <w:rFonts w:ascii="Arial" w:hAnsi="Arial" w:cs="Arial"/>
          <w:noProof/>
          <w:sz w:val="22"/>
          <w:szCs w:val="22"/>
        </w:rPr>
        <w:drawing>
          <wp:inline distT="0" distB="0" distL="0" distR="0" wp14:anchorId="74794912" wp14:editId="6952FAA7">
            <wp:extent cx="2955471" cy="2277932"/>
            <wp:effectExtent l="0" t="0" r="0" b="8255"/>
            <wp:docPr id="497950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50620" name=""/>
                    <pic:cNvPicPr/>
                  </pic:nvPicPr>
                  <pic:blipFill>
                    <a:blip r:embed="rId10"/>
                    <a:stretch>
                      <a:fillRect/>
                    </a:stretch>
                  </pic:blipFill>
                  <pic:spPr>
                    <a:xfrm>
                      <a:off x="0" y="0"/>
                      <a:ext cx="2959927" cy="2281366"/>
                    </a:xfrm>
                    <a:prstGeom prst="rect">
                      <a:avLst/>
                    </a:prstGeom>
                  </pic:spPr>
                </pic:pic>
              </a:graphicData>
            </a:graphic>
          </wp:inline>
        </w:drawing>
      </w:r>
    </w:p>
    <w:p w14:paraId="3F31E788" w14:textId="065FEB81" w:rsidR="00BD6C41" w:rsidRDefault="00BD6C41" w:rsidP="00076F8D">
      <w:pPr>
        <w:spacing w:line="276" w:lineRule="auto"/>
        <w:jc w:val="both"/>
        <w:rPr>
          <w:rFonts w:ascii="Arial" w:hAnsi="Arial" w:cs="Arial"/>
          <w:sz w:val="22"/>
          <w:szCs w:val="22"/>
        </w:rPr>
      </w:pPr>
      <w:r>
        <w:rPr>
          <w:rFonts w:ascii="Arial" w:hAnsi="Arial" w:cs="Arial"/>
          <w:sz w:val="22"/>
          <w:szCs w:val="22"/>
        </w:rPr>
        <w:t xml:space="preserve">It would be a brick structure with a traditional pitched roof.  </w:t>
      </w:r>
      <w:r w:rsidR="00FF5B5D">
        <w:rPr>
          <w:rFonts w:ascii="Arial" w:hAnsi="Arial" w:cs="Arial"/>
          <w:sz w:val="22"/>
          <w:szCs w:val="22"/>
        </w:rPr>
        <w:t>Therefore,</w:t>
      </w:r>
      <w:r w:rsidR="00967BF3">
        <w:rPr>
          <w:rFonts w:ascii="Arial" w:hAnsi="Arial" w:cs="Arial"/>
          <w:sz w:val="22"/>
          <w:szCs w:val="22"/>
        </w:rPr>
        <w:t xml:space="preserve"> the building would fit within the prevailing built character of the wider allocation.</w:t>
      </w:r>
    </w:p>
    <w:p w14:paraId="60562846" w14:textId="77777777" w:rsidR="00FF5B5D" w:rsidRDefault="00FF5B5D" w:rsidP="00076F8D">
      <w:pPr>
        <w:spacing w:line="276" w:lineRule="auto"/>
        <w:jc w:val="both"/>
        <w:rPr>
          <w:rFonts w:ascii="Arial" w:hAnsi="Arial" w:cs="Arial"/>
          <w:sz w:val="22"/>
          <w:szCs w:val="22"/>
        </w:rPr>
      </w:pPr>
    </w:p>
    <w:p w14:paraId="6FEE9371" w14:textId="77777777" w:rsidR="00FF5B5D" w:rsidRDefault="00FF5B5D" w:rsidP="00FF5B5D">
      <w:pPr>
        <w:spacing w:line="276" w:lineRule="auto"/>
        <w:jc w:val="both"/>
        <w:rPr>
          <w:rFonts w:ascii="Arial" w:hAnsi="Arial" w:cs="Arial"/>
          <w:sz w:val="22"/>
          <w:szCs w:val="22"/>
        </w:rPr>
      </w:pPr>
      <w:r>
        <w:rPr>
          <w:rFonts w:ascii="Arial" w:hAnsi="Arial" w:cs="Arial"/>
          <w:sz w:val="22"/>
          <w:szCs w:val="22"/>
        </w:rPr>
        <w:t>Given that t</w:t>
      </w:r>
      <w:r w:rsidRPr="00FF5B5D">
        <w:rPr>
          <w:rFonts w:ascii="Arial" w:hAnsi="Arial" w:cs="Arial"/>
          <w:sz w:val="22"/>
          <w:szCs w:val="22"/>
        </w:rPr>
        <w:t xml:space="preserve">he proposed structure would be modest in scale and subordinate </w:t>
      </w:r>
      <w:r>
        <w:rPr>
          <w:rFonts w:ascii="Arial" w:hAnsi="Arial" w:cs="Arial"/>
          <w:sz w:val="22"/>
          <w:szCs w:val="22"/>
        </w:rPr>
        <w:t>to</w:t>
      </w:r>
      <w:r w:rsidRPr="00FF5B5D">
        <w:rPr>
          <w:rFonts w:ascii="Arial" w:hAnsi="Arial" w:cs="Arial"/>
          <w:sz w:val="22"/>
          <w:szCs w:val="22"/>
        </w:rPr>
        <w:t xml:space="preserve"> the wider</w:t>
      </w:r>
      <w:r>
        <w:rPr>
          <w:rFonts w:ascii="Arial" w:hAnsi="Arial" w:cs="Arial"/>
          <w:sz w:val="22"/>
          <w:szCs w:val="22"/>
        </w:rPr>
        <w:t xml:space="preserve"> approved development, w</w:t>
      </w:r>
      <w:r w:rsidRPr="00FF5B5D">
        <w:rPr>
          <w:rFonts w:ascii="Arial" w:hAnsi="Arial" w:cs="Arial"/>
          <w:sz w:val="22"/>
          <w:szCs w:val="22"/>
        </w:rPr>
        <w:t xml:space="preserve">hilst of a functional appearance, the use of brick elevations and a pitched roof would assist </w:t>
      </w:r>
      <w:r>
        <w:rPr>
          <w:rFonts w:ascii="Arial" w:hAnsi="Arial" w:cs="Arial"/>
          <w:sz w:val="22"/>
          <w:szCs w:val="22"/>
        </w:rPr>
        <w:t xml:space="preserve">in its </w:t>
      </w:r>
      <w:r w:rsidRPr="00FF5B5D">
        <w:rPr>
          <w:rFonts w:ascii="Arial" w:hAnsi="Arial" w:cs="Arial"/>
          <w:sz w:val="22"/>
          <w:szCs w:val="22"/>
        </w:rPr>
        <w:t xml:space="preserve">integration into the emerging built form of the allocation. The submitted landscaping scheme would soften </w:t>
      </w:r>
      <w:r>
        <w:rPr>
          <w:rFonts w:ascii="Arial" w:hAnsi="Arial" w:cs="Arial"/>
          <w:sz w:val="22"/>
          <w:szCs w:val="22"/>
        </w:rPr>
        <w:t xml:space="preserve">the </w:t>
      </w:r>
      <w:r w:rsidRPr="00FF5B5D">
        <w:rPr>
          <w:rFonts w:ascii="Arial" w:hAnsi="Arial" w:cs="Arial"/>
          <w:sz w:val="22"/>
          <w:szCs w:val="22"/>
        </w:rPr>
        <w:t>visual impacts</w:t>
      </w:r>
      <w:r>
        <w:rPr>
          <w:rFonts w:ascii="Arial" w:hAnsi="Arial" w:cs="Arial"/>
          <w:sz w:val="22"/>
          <w:szCs w:val="22"/>
        </w:rPr>
        <w:t xml:space="preserve"> of the proposal</w:t>
      </w:r>
      <w:r w:rsidRPr="00FF5B5D">
        <w:rPr>
          <w:rFonts w:ascii="Arial" w:hAnsi="Arial" w:cs="Arial"/>
          <w:sz w:val="22"/>
          <w:szCs w:val="22"/>
        </w:rPr>
        <w:t xml:space="preserve"> and provide screening from public viewpoints. </w:t>
      </w:r>
    </w:p>
    <w:p w14:paraId="46FDFE23" w14:textId="77777777" w:rsidR="00FF5B5D" w:rsidRDefault="00FF5B5D" w:rsidP="00FF5B5D">
      <w:pPr>
        <w:spacing w:line="276" w:lineRule="auto"/>
        <w:jc w:val="both"/>
        <w:rPr>
          <w:rFonts w:ascii="Arial" w:hAnsi="Arial" w:cs="Arial"/>
          <w:sz w:val="22"/>
          <w:szCs w:val="22"/>
        </w:rPr>
      </w:pPr>
    </w:p>
    <w:p w14:paraId="659D5F2E" w14:textId="77777777" w:rsidR="00FF5B5D" w:rsidRDefault="00FF5B5D" w:rsidP="00FF5B5D">
      <w:pPr>
        <w:spacing w:line="276" w:lineRule="auto"/>
        <w:jc w:val="both"/>
        <w:rPr>
          <w:rFonts w:ascii="Arial" w:hAnsi="Arial" w:cs="Arial"/>
          <w:sz w:val="22"/>
          <w:szCs w:val="22"/>
        </w:rPr>
      </w:pPr>
      <w:r>
        <w:rPr>
          <w:rFonts w:ascii="Arial" w:hAnsi="Arial" w:cs="Arial"/>
          <w:sz w:val="22"/>
          <w:szCs w:val="22"/>
        </w:rPr>
        <w:t>Whilst currently an open edge of town site, this area has been allocated for urban expansion and therefore the switching station would not remain in isolation for very long.</w:t>
      </w:r>
    </w:p>
    <w:p w14:paraId="6528B464" w14:textId="77777777" w:rsidR="00FF5B5D" w:rsidRDefault="00FF5B5D" w:rsidP="00FF5B5D">
      <w:pPr>
        <w:spacing w:line="276" w:lineRule="auto"/>
        <w:jc w:val="both"/>
        <w:rPr>
          <w:rFonts w:ascii="Arial" w:hAnsi="Arial" w:cs="Arial"/>
          <w:sz w:val="22"/>
          <w:szCs w:val="22"/>
        </w:rPr>
      </w:pPr>
    </w:p>
    <w:p w14:paraId="010AE758" w14:textId="5D3764BD" w:rsidR="00FF5B5D" w:rsidRDefault="00FF5B5D" w:rsidP="00076F8D">
      <w:pPr>
        <w:spacing w:line="276" w:lineRule="auto"/>
        <w:jc w:val="both"/>
        <w:rPr>
          <w:rFonts w:ascii="Arial" w:hAnsi="Arial" w:cs="Arial"/>
          <w:sz w:val="22"/>
          <w:szCs w:val="22"/>
        </w:rPr>
      </w:pPr>
      <w:r w:rsidRPr="00FF5B5D">
        <w:rPr>
          <w:rFonts w:ascii="Arial" w:hAnsi="Arial" w:cs="Arial"/>
          <w:sz w:val="22"/>
          <w:szCs w:val="22"/>
        </w:rPr>
        <w:t xml:space="preserve">Accordingly, the proposal would achieve an acceptable standard of design having regard to </w:t>
      </w:r>
      <w:r>
        <w:rPr>
          <w:rFonts w:ascii="Arial" w:hAnsi="Arial" w:cs="Arial"/>
          <w:sz w:val="22"/>
          <w:szCs w:val="22"/>
        </w:rPr>
        <w:t>CP</w:t>
      </w:r>
      <w:r w:rsidRPr="00FF5B5D">
        <w:rPr>
          <w:rFonts w:ascii="Arial" w:hAnsi="Arial" w:cs="Arial"/>
          <w:sz w:val="22"/>
          <w:szCs w:val="22"/>
        </w:rPr>
        <w:t xml:space="preserve"> 57 and the NPPF.</w:t>
      </w:r>
      <w:r>
        <w:rPr>
          <w:rFonts w:ascii="Arial" w:hAnsi="Arial" w:cs="Arial"/>
          <w:sz w:val="22"/>
          <w:szCs w:val="22"/>
        </w:rPr>
        <w:t xml:space="preserve"> </w:t>
      </w:r>
    </w:p>
    <w:p w14:paraId="489DACC6" w14:textId="77777777" w:rsidR="00FF5B5D" w:rsidRDefault="00FF5B5D" w:rsidP="00076F8D">
      <w:pPr>
        <w:spacing w:line="276" w:lineRule="auto"/>
        <w:jc w:val="both"/>
        <w:rPr>
          <w:rFonts w:ascii="Arial" w:hAnsi="Arial" w:cs="Arial"/>
          <w:sz w:val="22"/>
          <w:szCs w:val="22"/>
        </w:rPr>
      </w:pPr>
    </w:p>
    <w:p w14:paraId="3962C039" w14:textId="62C54D52" w:rsidR="00336FA4" w:rsidRPr="00FF5B5D" w:rsidRDefault="000C0D1A" w:rsidP="00D45219">
      <w:pPr>
        <w:spacing w:line="276" w:lineRule="auto"/>
        <w:jc w:val="both"/>
        <w:rPr>
          <w:rFonts w:ascii="Arial" w:hAnsi="Arial" w:cs="Arial"/>
          <w:b/>
          <w:bCs/>
          <w:sz w:val="22"/>
          <w:szCs w:val="22"/>
        </w:rPr>
      </w:pPr>
      <w:r>
        <w:rPr>
          <w:rFonts w:ascii="Arial" w:hAnsi="Arial" w:cs="Arial"/>
          <w:b/>
          <w:bCs/>
          <w:sz w:val="22"/>
          <w:szCs w:val="22"/>
        </w:rPr>
        <w:lastRenderedPageBreak/>
        <w:t>Amenity</w:t>
      </w:r>
      <w:r w:rsidR="00FF5B5D">
        <w:rPr>
          <w:rFonts w:ascii="Arial" w:hAnsi="Arial" w:cs="Arial"/>
          <w:b/>
          <w:bCs/>
          <w:sz w:val="22"/>
          <w:szCs w:val="22"/>
        </w:rPr>
        <w:t xml:space="preserve">:  </w:t>
      </w:r>
      <w:r w:rsidR="00336FA4"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C752992" w14:textId="77777777" w:rsidR="00D45219" w:rsidRPr="00336FA4" w:rsidRDefault="00D45219" w:rsidP="00D45219">
      <w:pPr>
        <w:spacing w:line="276" w:lineRule="auto"/>
        <w:jc w:val="both"/>
        <w:rPr>
          <w:rFonts w:ascii="Arial" w:hAnsi="Arial" w:cs="Arial"/>
          <w:i/>
          <w:iCs/>
          <w:color w:val="000000" w:themeColor="text1"/>
          <w:sz w:val="22"/>
          <w:szCs w:val="22"/>
        </w:rPr>
      </w:pPr>
    </w:p>
    <w:p w14:paraId="55C877DE"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06AB5179"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75614FEB" w14:textId="50FE5F12" w:rsid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p>
    <w:p w14:paraId="068F6972" w14:textId="77777777" w:rsidR="00863824" w:rsidRDefault="00863824" w:rsidP="00E1375B">
      <w:pPr>
        <w:spacing w:line="276" w:lineRule="auto"/>
        <w:jc w:val="both"/>
        <w:rPr>
          <w:rFonts w:ascii="Arial" w:hAnsi="Arial" w:cs="Arial"/>
          <w:color w:val="000000" w:themeColor="text1"/>
          <w:sz w:val="22"/>
          <w:szCs w:val="22"/>
        </w:rPr>
      </w:pPr>
    </w:p>
    <w:p w14:paraId="434F9867" w14:textId="7DD8F23B" w:rsidR="000C0D1A" w:rsidRDefault="00AD5374" w:rsidP="000C0D1A">
      <w:pPr>
        <w:spacing w:line="276" w:lineRule="auto"/>
        <w:jc w:val="both"/>
        <w:rPr>
          <w:rFonts w:ascii="Arial" w:hAnsi="Arial" w:cs="Arial"/>
          <w:color w:val="000000" w:themeColor="text1"/>
          <w:sz w:val="22"/>
          <w:szCs w:val="22"/>
        </w:rPr>
      </w:pPr>
      <w:r w:rsidRPr="00AD5374">
        <w:rPr>
          <w:rFonts w:ascii="Arial" w:hAnsi="Arial" w:cs="Arial"/>
          <w:color w:val="000000" w:themeColor="text1"/>
          <w:sz w:val="22"/>
          <w:szCs w:val="22"/>
        </w:rPr>
        <w:t xml:space="preserve">The </w:t>
      </w:r>
      <w:r>
        <w:rPr>
          <w:rFonts w:ascii="Arial" w:hAnsi="Arial" w:cs="Arial"/>
          <w:color w:val="000000" w:themeColor="text1"/>
          <w:sz w:val="22"/>
          <w:szCs w:val="22"/>
        </w:rPr>
        <w:t>switching station</w:t>
      </w:r>
      <w:r w:rsidR="00D83181">
        <w:rPr>
          <w:rFonts w:ascii="Arial" w:hAnsi="Arial" w:cs="Arial"/>
          <w:color w:val="000000" w:themeColor="text1"/>
          <w:sz w:val="22"/>
          <w:szCs w:val="22"/>
        </w:rPr>
        <w:t xml:space="preserve"> would not be surrounded by residential development, given that on this side of Leap Gate the allocation is for mixed use commercial development.</w:t>
      </w:r>
    </w:p>
    <w:p w14:paraId="37DBDD84" w14:textId="77777777" w:rsidR="00D83181" w:rsidRDefault="00D83181" w:rsidP="000C0D1A">
      <w:pPr>
        <w:spacing w:line="276" w:lineRule="auto"/>
        <w:jc w:val="both"/>
        <w:rPr>
          <w:rFonts w:ascii="Arial" w:hAnsi="Arial" w:cs="Arial"/>
          <w:color w:val="000000" w:themeColor="text1"/>
          <w:sz w:val="22"/>
          <w:szCs w:val="22"/>
        </w:rPr>
      </w:pPr>
    </w:p>
    <w:p w14:paraId="5B99033D" w14:textId="66D997F3" w:rsidR="00D83181" w:rsidRDefault="00D83181"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switching station </w:t>
      </w:r>
      <w:r w:rsidR="007D45F7">
        <w:rPr>
          <w:rFonts w:ascii="Arial" w:hAnsi="Arial" w:cs="Arial"/>
          <w:color w:val="000000" w:themeColor="text1"/>
          <w:sz w:val="22"/>
          <w:szCs w:val="22"/>
        </w:rPr>
        <w:t xml:space="preserve">is </w:t>
      </w:r>
      <w:r w:rsidR="009F3396">
        <w:rPr>
          <w:rFonts w:ascii="Arial" w:hAnsi="Arial" w:cs="Arial"/>
          <w:color w:val="000000" w:themeColor="text1"/>
          <w:sz w:val="22"/>
          <w:szCs w:val="22"/>
        </w:rPr>
        <w:t xml:space="preserve">opposite residential development across Leap Gate </w:t>
      </w:r>
      <w:r w:rsidR="00D86070">
        <w:rPr>
          <w:rFonts w:ascii="Arial" w:hAnsi="Arial" w:cs="Arial"/>
          <w:color w:val="000000" w:themeColor="text1"/>
          <w:sz w:val="22"/>
          <w:szCs w:val="22"/>
        </w:rPr>
        <w:t xml:space="preserve">at approximately </w:t>
      </w:r>
      <w:proofErr w:type="spellStart"/>
      <w:r w:rsidR="00D86070">
        <w:rPr>
          <w:rFonts w:ascii="Arial" w:hAnsi="Arial" w:cs="Arial"/>
          <w:color w:val="000000" w:themeColor="text1"/>
          <w:sz w:val="22"/>
          <w:szCs w:val="22"/>
        </w:rPr>
        <w:t>50m</w:t>
      </w:r>
      <w:proofErr w:type="spellEnd"/>
      <w:r w:rsidR="00D86070">
        <w:rPr>
          <w:rFonts w:ascii="Arial" w:hAnsi="Arial" w:cs="Arial"/>
          <w:color w:val="000000" w:themeColor="text1"/>
          <w:sz w:val="22"/>
          <w:szCs w:val="22"/>
        </w:rPr>
        <w:t xml:space="preserve"> distance.</w:t>
      </w:r>
    </w:p>
    <w:p w14:paraId="086ABC85" w14:textId="77777777" w:rsidR="00FF5B5D" w:rsidRDefault="00FF5B5D" w:rsidP="000C0D1A">
      <w:pPr>
        <w:spacing w:line="276" w:lineRule="auto"/>
        <w:jc w:val="both"/>
        <w:rPr>
          <w:rFonts w:ascii="Arial" w:hAnsi="Arial" w:cs="Arial"/>
          <w:color w:val="000000" w:themeColor="text1"/>
          <w:sz w:val="22"/>
          <w:szCs w:val="22"/>
        </w:rPr>
      </w:pPr>
    </w:p>
    <w:p w14:paraId="5F968DB2" w14:textId="266581BD" w:rsidR="000C0D1A" w:rsidRPr="00FF5B5D" w:rsidRDefault="00FF5B5D" w:rsidP="7D84FC5F">
      <w:pPr>
        <w:spacing w:line="276" w:lineRule="auto"/>
        <w:jc w:val="both"/>
        <w:rPr>
          <w:rFonts w:ascii="Arial" w:hAnsi="Arial" w:cs="Arial"/>
          <w:color w:val="000000" w:themeColor="text1"/>
          <w:sz w:val="22"/>
          <w:szCs w:val="22"/>
        </w:rPr>
      </w:pPr>
      <w:r w:rsidRPr="00FF5B5D">
        <w:rPr>
          <w:rFonts w:ascii="Arial" w:hAnsi="Arial" w:cs="Arial"/>
          <w:color w:val="000000" w:themeColor="text1"/>
          <w:sz w:val="22"/>
          <w:szCs w:val="22"/>
        </w:rPr>
        <w:t xml:space="preserve">Given the separation distance to existing dwellings and the small scale of the building, no harmful impacts </w:t>
      </w:r>
      <w:r>
        <w:rPr>
          <w:rFonts w:ascii="Arial" w:hAnsi="Arial" w:cs="Arial"/>
          <w:color w:val="000000" w:themeColor="text1"/>
          <w:sz w:val="22"/>
          <w:szCs w:val="22"/>
        </w:rPr>
        <w:t xml:space="preserve">on residential amenity </w:t>
      </w:r>
      <w:r w:rsidRPr="00FF5B5D">
        <w:rPr>
          <w:rFonts w:ascii="Arial" w:hAnsi="Arial" w:cs="Arial"/>
          <w:color w:val="000000" w:themeColor="text1"/>
          <w:sz w:val="22"/>
          <w:szCs w:val="22"/>
        </w:rPr>
        <w:t>would aris</w:t>
      </w:r>
      <w:r>
        <w:rPr>
          <w:rFonts w:ascii="Arial" w:hAnsi="Arial" w:cs="Arial"/>
          <w:color w:val="000000" w:themeColor="text1"/>
          <w:sz w:val="22"/>
          <w:szCs w:val="22"/>
        </w:rPr>
        <w:t xml:space="preserve">e.  </w:t>
      </w:r>
      <w:r w:rsidRPr="00FF5B5D">
        <w:rPr>
          <w:rFonts w:ascii="Arial" w:hAnsi="Arial" w:cs="Arial"/>
          <w:color w:val="000000" w:themeColor="text1"/>
          <w:sz w:val="22"/>
          <w:szCs w:val="22"/>
        </w:rPr>
        <w:t xml:space="preserve">The operational characteristics of the switching station are such that significant activity levels are not anticipated. It is therefore concluded that the proposal would safeguard residential amenity in accordance with </w:t>
      </w:r>
      <w:proofErr w:type="spellStart"/>
      <w:r>
        <w:rPr>
          <w:rFonts w:ascii="Arial" w:hAnsi="Arial" w:cs="Arial"/>
          <w:color w:val="000000" w:themeColor="text1"/>
          <w:sz w:val="22"/>
          <w:szCs w:val="22"/>
        </w:rPr>
        <w:t>CP</w:t>
      </w:r>
      <w:r w:rsidRPr="00FF5B5D">
        <w:rPr>
          <w:rFonts w:ascii="Arial" w:hAnsi="Arial" w:cs="Arial"/>
          <w:color w:val="000000" w:themeColor="text1"/>
          <w:sz w:val="22"/>
          <w:szCs w:val="22"/>
        </w:rPr>
        <w:t>57</w:t>
      </w:r>
      <w:proofErr w:type="spellEnd"/>
      <w:r w:rsidRPr="00FF5B5D">
        <w:rPr>
          <w:rFonts w:ascii="Arial" w:hAnsi="Arial" w:cs="Arial"/>
          <w:color w:val="000000" w:themeColor="text1"/>
          <w:sz w:val="22"/>
          <w:szCs w:val="22"/>
        </w:rPr>
        <w:t xml:space="preserve"> and paragraph 135(f) of the NPPF</w:t>
      </w:r>
      <w:r>
        <w:rPr>
          <w:rFonts w:ascii="Arial" w:hAnsi="Arial" w:cs="Arial"/>
          <w:color w:val="000000" w:themeColor="text1"/>
          <w:sz w:val="22"/>
          <w:szCs w:val="22"/>
        </w:rPr>
        <w:t>.</w:t>
      </w:r>
    </w:p>
    <w:p w14:paraId="2DC6BD2F" w14:textId="77777777" w:rsidR="00316C37" w:rsidRDefault="00316C37" w:rsidP="7D84FC5F">
      <w:pPr>
        <w:spacing w:line="276" w:lineRule="auto"/>
        <w:jc w:val="both"/>
        <w:rPr>
          <w:rFonts w:ascii="Arial" w:hAnsi="Arial" w:cs="Arial"/>
          <w:b/>
          <w:bCs/>
          <w:sz w:val="22"/>
          <w:szCs w:val="22"/>
        </w:rPr>
      </w:pPr>
    </w:p>
    <w:p w14:paraId="1B06C2C7" w14:textId="54B6F0B9" w:rsidR="00A26D4B" w:rsidRPr="00FF5B5D" w:rsidRDefault="000E59B7" w:rsidP="00A26D4B">
      <w:pPr>
        <w:spacing w:line="276" w:lineRule="auto"/>
        <w:jc w:val="both"/>
        <w:rPr>
          <w:rFonts w:ascii="Arial" w:hAnsi="Arial" w:cs="Arial"/>
          <w:b/>
          <w:bCs/>
          <w:sz w:val="22"/>
          <w:szCs w:val="22"/>
        </w:rPr>
      </w:pPr>
      <w:r>
        <w:rPr>
          <w:rFonts w:ascii="Arial" w:hAnsi="Arial" w:cs="Arial"/>
          <w:b/>
          <w:bCs/>
          <w:sz w:val="22"/>
          <w:szCs w:val="22"/>
        </w:rPr>
        <w:t>Highways Impacts</w:t>
      </w:r>
      <w:r w:rsidR="00FF5B5D">
        <w:rPr>
          <w:rFonts w:ascii="Arial" w:hAnsi="Arial" w:cs="Arial"/>
          <w:b/>
          <w:bCs/>
          <w:sz w:val="22"/>
          <w:szCs w:val="22"/>
        </w:rPr>
        <w:t xml:space="preserve">:  </w:t>
      </w:r>
      <w:r w:rsidR="00A26D4B" w:rsidRPr="006132A5">
        <w:rPr>
          <w:rFonts w:ascii="Arial" w:hAnsi="Arial" w:cs="Arial"/>
          <w:sz w:val="22"/>
          <w:szCs w:val="22"/>
        </w:rPr>
        <w:t xml:space="preserve">In assessing this aspect of the proposal, regard has been had to the site context, the details of the proposed development, the relevant development plan policies, and all other material considerations. </w:t>
      </w:r>
    </w:p>
    <w:p w14:paraId="55245FBE" w14:textId="77777777" w:rsidR="004A49B6" w:rsidRDefault="004A49B6" w:rsidP="00A26D4B">
      <w:pPr>
        <w:spacing w:line="276" w:lineRule="auto"/>
        <w:jc w:val="both"/>
        <w:rPr>
          <w:rFonts w:ascii="Arial" w:hAnsi="Arial" w:cs="Arial"/>
          <w:sz w:val="22"/>
          <w:szCs w:val="22"/>
        </w:rPr>
      </w:pPr>
    </w:p>
    <w:p w14:paraId="30AC69D8" w14:textId="349A7EE4" w:rsidR="004A49B6" w:rsidRDefault="004A49B6" w:rsidP="00A26D4B">
      <w:pPr>
        <w:spacing w:line="276" w:lineRule="auto"/>
        <w:jc w:val="both"/>
        <w:rPr>
          <w:rFonts w:ascii="Arial" w:hAnsi="Arial" w:cs="Arial"/>
          <w:sz w:val="22"/>
          <w:szCs w:val="22"/>
        </w:rPr>
      </w:pPr>
      <w:r>
        <w:rPr>
          <w:rFonts w:ascii="Arial" w:hAnsi="Arial" w:cs="Arial"/>
          <w:sz w:val="22"/>
          <w:szCs w:val="22"/>
        </w:rPr>
        <w:t>The Council’s Highways Officer comments:</w:t>
      </w:r>
    </w:p>
    <w:p w14:paraId="53231F6E" w14:textId="77777777" w:rsidR="004A49B6" w:rsidRDefault="004A49B6" w:rsidP="00FF5B5D">
      <w:pPr>
        <w:spacing w:line="276" w:lineRule="auto"/>
        <w:jc w:val="both"/>
        <w:rPr>
          <w:rFonts w:ascii="Arial" w:hAnsi="Arial" w:cs="Arial"/>
          <w:sz w:val="22"/>
          <w:szCs w:val="22"/>
        </w:rPr>
      </w:pPr>
    </w:p>
    <w:p w14:paraId="267ADA18" w14:textId="799C7610" w:rsidR="004A49B6" w:rsidRPr="004A49B6" w:rsidRDefault="004A49B6" w:rsidP="00FF5B5D">
      <w:pPr>
        <w:jc w:val="both"/>
        <w:rPr>
          <w:rFonts w:ascii="Arial" w:hAnsi="Arial" w:cs="Arial"/>
          <w:i/>
          <w:iCs/>
          <w:sz w:val="22"/>
          <w:szCs w:val="22"/>
        </w:rPr>
      </w:pPr>
      <w:r>
        <w:rPr>
          <w:rFonts w:ascii="Arial" w:hAnsi="Arial" w:cs="Arial"/>
          <w:i/>
          <w:iCs/>
          <w:sz w:val="22"/>
          <w:szCs w:val="22"/>
        </w:rPr>
        <w:t>“</w:t>
      </w:r>
      <w:r w:rsidRPr="004A49B6">
        <w:rPr>
          <w:rFonts w:ascii="Arial" w:hAnsi="Arial" w:cs="Arial"/>
          <w:i/>
          <w:iCs/>
          <w:sz w:val="22"/>
          <w:szCs w:val="22"/>
        </w:rPr>
        <w:t xml:space="preserve">Whilst I have no objection to the proposed switching station in principle, it is shown to be access from the undeveloped access road for the business development site. Whilst the access to </w:t>
      </w:r>
      <w:proofErr w:type="spellStart"/>
      <w:r w:rsidRPr="004A49B6">
        <w:rPr>
          <w:rFonts w:ascii="Arial" w:hAnsi="Arial" w:cs="Arial"/>
          <w:i/>
          <w:iCs/>
          <w:sz w:val="22"/>
          <w:szCs w:val="22"/>
        </w:rPr>
        <w:t>Leapgate</w:t>
      </w:r>
      <w:proofErr w:type="spellEnd"/>
      <w:r w:rsidRPr="004A49B6">
        <w:rPr>
          <w:rFonts w:ascii="Arial" w:hAnsi="Arial" w:cs="Arial"/>
          <w:i/>
          <w:iCs/>
          <w:sz w:val="22"/>
          <w:szCs w:val="22"/>
        </w:rPr>
        <w:t xml:space="preserve"> is formed, the section of access road where the switching station is proposed to be access from is not. Therefore, I seek clarity in how this will be accessed – will the business access road be extended to facilitate this and if so, to what extent/form?</w:t>
      </w:r>
      <w:r>
        <w:rPr>
          <w:rFonts w:ascii="Arial" w:hAnsi="Arial" w:cs="Arial"/>
          <w:i/>
          <w:iCs/>
          <w:sz w:val="22"/>
          <w:szCs w:val="22"/>
        </w:rPr>
        <w:t>”</w:t>
      </w:r>
    </w:p>
    <w:p w14:paraId="28AD96B1" w14:textId="77777777" w:rsidR="004A49B6" w:rsidRPr="006132A5" w:rsidRDefault="004A49B6" w:rsidP="00A26D4B">
      <w:pPr>
        <w:spacing w:line="276" w:lineRule="auto"/>
        <w:jc w:val="both"/>
        <w:rPr>
          <w:rFonts w:ascii="Arial" w:hAnsi="Arial" w:cs="Arial"/>
          <w:sz w:val="22"/>
          <w:szCs w:val="22"/>
        </w:rPr>
      </w:pPr>
    </w:p>
    <w:p w14:paraId="6D6B0982" w14:textId="19404192" w:rsidR="00A26D4B" w:rsidRDefault="0002286E" w:rsidP="00A26D4B">
      <w:pPr>
        <w:spacing w:line="276" w:lineRule="auto"/>
        <w:jc w:val="both"/>
        <w:rPr>
          <w:rFonts w:ascii="Arial" w:hAnsi="Arial" w:cs="Arial"/>
          <w:sz w:val="22"/>
          <w:szCs w:val="22"/>
        </w:rPr>
      </w:pPr>
      <w:r>
        <w:rPr>
          <w:rFonts w:ascii="Arial" w:hAnsi="Arial" w:cs="Arial"/>
          <w:sz w:val="22"/>
          <w:szCs w:val="22"/>
        </w:rPr>
        <w:t xml:space="preserve">The applicant has provided an additional plan to show that the access off Leap Gate </w:t>
      </w:r>
      <w:r w:rsidR="00337170">
        <w:rPr>
          <w:rFonts w:ascii="Arial" w:hAnsi="Arial" w:cs="Arial"/>
          <w:sz w:val="22"/>
          <w:szCs w:val="22"/>
        </w:rPr>
        <w:t>has been formed</w:t>
      </w:r>
      <w:r w:rsidR="003B56A1">
        <w:rPr>
          <w:rFonts w:ascii="Arial" w:hAnsi="Arial" w:cs="Arial"/>
          <w:sz w:val="22"/>
          <w:szCs w:val="22"/>
        </w:rPr>
        <w:t>:</w:t>
      </w:r>
    </w:p>
    <w:p w14:paraId="5ED59B8F" w14:textId="115EB060" w:rsidR="003B56A1" w:rsidRDefault="003B56A1" w:rsidP="00FF5B5D">
      <w:pPr>
        <w:spacing w:line="276" w:lineRule="auto"/>
        <w:jc w:val="center"/>
        <w:rPr>
          <w:rFonts w:ascii="Arial" w:hAnsi="Arial" w:cs="Arial"/>
          <w:sz w:val="22"/>
          <w:szCs w:val="22"/>
        </w:rPr>
      </w:pPr>
      <w:r w:rsidRPr="003B56A1">
        <w:rPr>
          <w:rFonts w:ascii="Arial" w:hAnsi="Arial" w:cs="Arial"/>
          <w:noProof/>
          <w:sz w:val="22"/>
          <w:szCs w:val="22"/>
        </w:rPr>
        <w:drawing>
          <wp:inline distT="0" distB="0" distL="0" distR="0" wp14:anchorId="78A10D2B" wp14:editId="1A42DA1E">
            <wp:extent cx="2906486" cy="2475955"/>
            <wp:effectExtent l="0" t="0" r="8255" b="635"/>
            <wp:docPr id="57618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83375" name=""/>
                    <pic:cNvPicPr/>
                  </pic:nvPicPr>
                  <pic:blipFill>
                    <a:blip r:embed="rId11"/>
                    <a:stretch>
                      <a:fillRect/>
                    </a:stretch>
                  </pic:blipFill>
                  <pic:spPr>
                    <a:xfrm>
                      <a:off x="0" y="0"/>
                      <a:ext cx="2908216" cy="2477429"/>
                    </a:xfrm>
                    <a:prstGeom prst="rect">
                      <a:avLst/>
                    </a:prstGeom>
                  </pic:spPr>
                </pic:pic>
              </a:graphicData>
            </a:graphic>
          </wp:inline>
        </w:drawing>
      </w:r>
    </w:p>
    <w:p w14:paraId="21DE72E1" w14:textId="77777777" w:rsidR="003B56A1" w:rsidRDefault="003B56A1" w:rsidP="00A26D4B">
      <w:pPr>
        <w:spacing w:line="276" w:lineRule="auto"/>
        <w:jc w:val="both"/>
        <w:rPr>
          <w:rFonts w:ascii="Arial" w:hAnsi="Arial" w:cs="Arial"/>
          <w:sz w:val="22"/>
          <w:szCs w:val="22"/>
        </w:rPr>
      </w:pPr>
    </w:p>
    <w:p w14:paraId="40FE35A0" w14:textId="1AFC9EB8" w:rsidR="003B56A1" w:rsidRDefault="003B56A1" w:rsidP="00FF5B5D">
      <w:pPr>
        <w:spacing w:line="276" w:lineRule="auto"/>
        <w:rPr>
          <w:rFonts w:ascii="Arial" w:hAnsi="Arial" w:cs="Arial"/>
          <w:sz w:val="22"/>
          <w:szCs w:val="22"/>
        </w:rPr>
      </w:pPr>
      <w:r>
        <w:rPr>
          <w:rFonts w:ascii="Arial" w:hAnsi="Arial" w:cs="Arial"/>
          <w:sz w:val="22"/>
          <w:szCs w:val="22"/>
        </w:rPr>
        <w:t>This is also evident from the aerial views of this site:</w:t>
      </w:r>
    </w:p>
    <w:p w14:paraId="20652110" w14:textId="77777777" w:rsidR="00FF5B5D" w:rsidRDefault="00FF5B5D" w:rsidP="00FF5B5D">
      <w:pPr>
        <w:spacing w:line="276" w:lineRule="auto"/>
        <w:rPr>
          <w:rFonts w:ascii="Arial" w:hAnsi="Arial" w:cs="Arial"/>
          <w:sz w:val="22"/>
          <w:szCs w:val="22"/>
        </w:rPr>
      </w:pPr>
    </w:p>
    <w:p w14:paraId="065EB47E" w14:textId="6170658E" w:rsidR="003B56A1" w:rsidRDefault="001C24AC" w:rsidP="00FF5B5D">
      <w:pPr>
        <w:spacing w:line="276" w:lineRule="auto"/>
        <w:jc w:val="center"/>
        <w:rPr>
          <w:rFonts w:ascii="Arial" w:hAnsi="Arial" w:cs="Arial"/>
          <w:sz w:val="22"/>
          <w:szCs w:val="22"/>
        </w:rPr>
      </w:pPr>
      <w:r w:rsidRPr="001C24AC">
        <w:rPr>
          <w:rFonts w:ascii="Arial" w:hAnsi="Arial" w:cs="Arial"/>
          <w:noProof/>
          <w:sz w:val="22"/>
          <w:szCs w:val="22"/>
        </w:rPr>
        <w:drawing>
          <wp:inline distT="0" distB="0" distL="0" distR="0" wp14:anchorId="2FF4EE00" wp14:editId="60947488">
            <wp:extent cx="4465494" cy="3570515"/>
            <wp:effectExtent l="0" t="0" r="0" b="0"/>
            <wp:docPr id="1949239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239107" name=""/>
                    <pic:cNvPicPr/>
                  </pic:nvPicPr>
                  <pic:blipFill>
                    <a:blip r:embed="rId12"/>
                    <a:stretch>
                      <a:fillRect/>
                    </a:stretch>
                  </pic:blipFill>
                  <pic:spPr>
                    <a:xfrm>
                      <a:off x="0" y="0"/>
                      <a:ext cx="4468840" cy="3573190"/>
                    </a:xfrm>
                    <a:prstGeom prst="rect">
                      <a:avLst/>
                    </a:prstGeom>
                  </pic:spPr>
                </pic:pic>
              </a:graphicData>
            </a:graphic>
          </wp:inline>
        </w:drawing>
      </w:r>
    </w:p>
    <w:p w14:paraId="5A26DDDD" w14:textId="77777777" w:rsidR="003B56A1" w:rsidRDefault="003B56A1" w:rsidP="00A26D4B">
      <w:pPr>
        <w:spacing w:line="276" w:lineRule="auto"/>
        <w:jc w:val="both"/>
        <w:rPr>
          <w:rFonts w:ascii="Arial" w:hAnsi="Arial" w:cs="Arial"/>
          <w:sz w:val="22"/>
          <w:szCs w:val="22"/>
        </w:rPr>
      </w:pPr>
    </w:p>
    <w:p w14:paraId="61809A0A" w14:textId="1C5D346F" w:rsidR="001C24AC" w:rsidRPr="004A49B6" w:rsidRDefault="001C24AC" w:rsidP="00A26D4B">
      <w:pPr>
        <w:spacing w:line="276" w:lineRule="auto"/>
        <w:jc w:val="both"/>
        <w:rPr>
          <w:rFonts w:ascii="Arial" w:hAnsi="Arial" w:cs="Arial"/>
          <w:sz w:val="22"/>
          <w:szCs w:val="22"/>
        </w:rPr>
      </w:pPr>
      <w:r>
        <w:rPr>
          <w:rFonts w:ascii="Arial" w:hAnsi="Arial" w:cs="Arial"/>
          <w:sz w:val="22"/>
          <w:szCs w:val="22"/>
        </w:rPr>
        <w:t>The junction appears, at road level, not to be in place</w:t>
      </w:r>
      <w:r w:rsidR="00D9689B">
        <w:rPr>
          <w:rFonts w:ascii="Arial" w:hAnsi="Arial" w:cs="Arial"/>
          <w:sz w:val="22"/>
          <w:szCs w:val="22"/>
        </w:rPr>
        <w:t xml:space="preserve"> due to the line of vegetation used to deter people from entering the forthcoming </w:t>
      </w:r>
      <w:r w:rsidR="00874A8A">
        <w:rPr>
          <w:rFonts w:ascii="Arial" w:hAnsi="Arial" w:cs="Arial"/>
          <w:sz w:val="22"/>
          <w:szCs w:val="22"/>
        </w:rPr>
        <w:t>allocation.  However</w:t>
      </w:r>
      <w:r w:rsidR="006A759F">
        <w:rPr>
          <w:rFonts w:ascii="Arial" w:hAnsi="Arial" w:cs="Arial"/>
          <w:sz w:val="22"/>
          <w:szCs w:val="22"/>
        </w:rPr>
        <w:t>,</w:t>
      </w:r>
      <w:r w:rsidR="00874A8A">
        <w:rPr>
          <w:rFonts w:ascii="Arial" w:hAnsi="Arial" w:cs="Arial"/>
          <w:sz w:val="22"/>
          <w:szCs w:val="22"/>
        </w:rPr>
        <w:t xml:space="preserve"> </w:t>
      </w:r>
      <w:proofErr w:type="gramStart"/>
      <w:r w:rsidR="00874A8A">
        <w:rPr>
          <w:rFonts w:ascii="Arial" w:hAnsi="Arial" w:cs="Arial"/>
          <w:sz w:val="22"/>
          <w:szCs w:val="22"/>
        </w:rPr>
        <w:t>it can be seen that the</w:t>
      </w:r>
      <w:proofErr w:type="gramEnd"/>
      <w:r w:rsidR="00874A8A">
        <w:rPr>
          <w:rFonts w:ascii="Arial" w:hAnsi="Arial" w:cs="Arial"/>
          <w:sz w:val="22"/>
          <w:szCs w:val="22"/>
        </w:rPr>
        <w:t xml:space="preserve"> access is in fact constructed.  The </w:t>
      </w:r>
      <w:r w:rsidR="00C93B43">
        <w:rPr>
          <w:rFonts w:ascii="Arial" w:hAnsi="Arial" w:cs="Arial"/>
          <w:sz w:val="22"/>
          <w:szCs w:val="22"/>
        </w:rPr>
        <w:t xml:space="preserve">line of </w:t>
      </w:r>
      <w:r w:rsidR="001B3D18">
        <w:rPr>
          <w:rFonts w:ascii="Arial" w:hAnsi="Arial" w:cs="Arial"/>
          <w:sz w:val="22"/>
          <w:szCs w:val="22"/>
        </w:rPr>
        <w:t xml:space="preserve">sacrificial </w:t>
      </w:r>
      <w:r w:rsidR="00C93B43">
        <w:rPr>
          <w:rFonts w:ascii="Arial" w:hAnsi="Arial" w:cs="Arial"/>
          <w:sz w:val="22"/>
          <w:szCs w:val="22"/>
        </w:rPr>
        <w:t>vegetation would be removed upon the commencement of development.</w:t>
      </w:r>
    </w:p>
    <w:p w14:paraId="3E58A96D" w14:textId="77777777" w:rsidR="00A26D4B" w:rsidRDefault="00A26D4B" w:rsidP="00A26D4B">
      <w:pPr>
        <w:spacing w:line="276" w:lineRule="auto"/>
        <w:jc w:val="both"/>
        <w:rPr>
          <w:rFonts w:ascii="Arial" w:hAnsi="Arial" w:cs="Arial"/>
          <w:i/>
          <w:iCs/>
          <w:sz w:val="22"/>
          <w:szCs w:val="22"/>
        </w:rPr>
      </w:pPr>
    </w:p>
    <w:p w14:paraId="3264BF80" w14:textId="416EDC2A" w:rsidR="00316C37" w:rsidRDefault="00A26D4B" w:rsidP="7D84FC5F">
      <w:pPr>
        <w:spacing w:line="276" w:lineRule="auto"/>
        <w:jc w:val="both"/>
        <w:rPr>
          <w:rFonts w:ascii="Arial" w:hAnsi="Arial" w:cs="Arial"/>
          <w:b/>
          <w:bCs/>
          <w:sz w:val="22"/>
          <w:szCs w:val="22"/>
        </w:rPr>
      </w:pPr>
      <w:r w:rsidRPr="00A26D4B">
        <w:rPr>
          <w:rFonts w:ascii="Arial" w:hAnsi="Arial" w:cs="Arial"/>
          <w:color w:val="000000" w:themeColor="text1"/>
          <w:sz w:val="22"/>
          <w:szCs w:val="22"/>
        </w:rPr>
        <w:t xml:space="preserve">Having regard to the above, it is considered </w:t>
      </w:r>
      <w:r w:rsidR="00C93B43">
        <w:rPr>
          <w:rFonts w:ascii="Arial" w:hAnsi="Arial" w:cs="Arial"/>
          <w:color w:val="000000" w:themeColor="text1"/>
          <w:sz w:val="22"/>
          <w:szCs w:val="22"/>
        </w:rPr>
        <w:t xml:space="preserve">that </w:t>
      </w:r>
      <w:r w:rsidR="00346DA8">
        <w:rPr>
          <w:rFonts w:ascii="Arial" w:hAnsi="Arial" w:cs="Arial"/>
          <w:color w:val="000000" w:themeColor="text1"/>
          <w:sz w:val="22"/>
          <w:szCs w:val="22"/>
        </w:rPr>
        <w:t xml:space="preserve">there would be safe </w:t>
      </w:r>
      <w:r w:rsidR="001B3D18">
        <w:rPr>
          <w:rFonts w:ascii="Arial" w:hAnsi="Arial" w:cs="Arial"/>
          <w:color w:val="000000" w:themeColor="text1"/>
          <w:sz w:val="22"/>
          <w:szCs w:val="22"/>
        </w:rPr>
        <w:t xml:space="preserve">and existing </w:t>
      </w:r>
      <w:r w:rsidR="00346DA8">
        <w:rPr>
          <w:rFonts w:ascii="Arial" w:hAnsi="Arial" w:cs="Arial"/>
          <w:color w:val="000000" w:themeColor="text1"/>
          <w:sz w:val="22"/>
          <w:szCs w:val="22"/>
        </w:rPr>
        <w:t xml:space="preserve">access to the switching station </w:t>
      </w:r>
      <w:r w:rsidR="001B3D18">
        <w:rPr>
          <w:rFonts w:ascii="Arial" w:hAnsi="Arial" w:cs="Arial"/>
          <w:color w:val="000000" w:themeColor="text1"/>
          <w:sz w:val="22"/>
          <w:szCs w:val="22"/>
        </w:rPr>
        <w:t>site.</w:t>
      </w:r>
    </w:p>
    <w:p w14:paraId="5E136438" w14:textId="77777777" w:rsidR="00E03EDD" w:rsidRDefault="00E03EDD" w:rsidP="7D84FC5F">
      <w:pPr>
        <w:spacing w:line="276" w:lineRule="auto"/>
        <w:jc w:val="both"/>
        <w:rPr>
          <w:rFonts w:ascii="Arial" w:hAnsi="Arial" w:cs="Arial"/>
          <w:b/>
          <w:bCs/>
          <w:sz w:val="22"/>
          <w:szCs w:val="22"/>
        </w:rPr>
      </w:pPr>
    </w:p>
    <w:p w14:paraId="2BCD890A" w14:textId="1FE14BAB" w:rsidR="000F2BDF" w:rsidRPr="006A759F" w:rsidRDefault="003D5959" w:rsidP="000F2BDF">
      <w:pPr>
        <w:spacing w:line="276" w:lineRule="auto"/>
        <w:jc w:val="both"/>
        <w:rPr>
          <w:rFonts w:ascii="Arial" w:hAnsi="Arial" w:cs="Arial"/>
          <w:b/>
          <w:bCs/>
          <w:sz w:val="22"/>
          <w:szCs w:val="22"/>
        </w:rPr>
      </w:pPr>
      <w:r w:rsidRPr="003D5959">
        <w:rPr>
          <w:rFonts w:ascii="Arial" w:hAnsi="Arial" w:cs="Arial"/>
          <w:b/>
          <w:bCs/>
          <w:sz w:val="22"/>
          <w:szCs w:val="22"/>
        </w:rPr>
        <w:t>Ecology and Biodiversity</w:t>
      </w:r>
      <w:r w:rsidR="006A759F">
        <w:rPr>
          <w:rFonts w:ascii="Arial" w:hAnsi="Arial" w:cs="Arial"/>
          <w:b/>
          <w:bCs/>
          <w:sz w:val="22"/>
          <w:szCs w:val="22"/>
        </w:rPr>
        <w:t xml:space="preserve">:  </w:t>
      </w:r>
      <w:r w:rsidR="000F2BDF" w:rsidRPr="000F2BDF">
        <w:rPr>
          <w:rFonts w:ascii="Arial" w:hAnsi="Arial" w:cs="Arial"/>
          <w:sz w:val="22"/>
          <w:szCs w:val="22"/>
        </w:rPr>
        <w:t>The ecological impact of development is a key planning consideration</w:t>
      </w:r>
      <w:r w:rsidR="006A759F">
        <w:rPr>
          <w:rFonts w:ascii="Arial" w:hAnsi="Arial" w:cs="Arial"/>
          <w:sz w:val="22"/>
          <w:szCs w:val="22"/>
        </w:rPr>
        <w:t xml:space="preserve">.  </w:t>
      </w:r>
      <w:r w:rsidR="000F2BDF" w:rsidRPr="000F2BDF">
        <w:rPr>
          <w:rFonts w:ascii="Arial" w:hAnsi="Arial" w:cs="Arial"/>
          <w:sz w:val="22"/>
          <w:szCs w:val="22"/>
        </w:rPr>
        <w:t>Proposals must assess and address potential effects on:</w:t>
      </w:r>
    </w:p>
    <w:p w14:paraId="070F05AD" w14:textId="77777777" w:rsidR="003D5959" w:rsidRPr="000F2BDF" w:rsidRDefault="003D5959" w:rsidP="000F2BDF">
      <w:pPr>
        <w:spacing w:line="276" w:lineRule="auto"/>
        <w:jc w:val="both"/>
        <w:rPr>
          <w:rFonts w:ascii="Arial" w:hAnsi="Arial" w:cs="Arial"/>
          <w:sz w:val="22"/>
          <w:szCs w:val="22"/>
        </w:rPr>
      </w:pPr>
    </w:p>
    <w:p w14:paraId="6659646F"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0E6EE512"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4F56A8D9"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4A986758"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53C184FE" w14:textId="77777777" w:rsidR="003D5959" w:rsidRDefault="003D5959" w:rsidP="003D5959">
      <w:pPr>
        <w:spacing w:line="276" w:lineRule="auto"/>
        <w:ind w:left="720"/>
        <w:jc w:val="both"/>
        <w:rPr>
          <w:rFonts w:ascii="Arial" w:hAnsi="Arial" w:cs="Arial"/>
          <w:sz w:val="22"/>
          <w:szCs w:val="22"/>
        </w:rPr>
      </w:pPr>
    </w:p>
    <w:p w14:paraId="4217DEF0"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28D06EC9" w14:textId="77777777" w:rsidR="00994116" w:rsidRPr="000F2BDF" w:rsidRDefault="00994116" w:rsidP="003D5959">
      <w:pPr>
        <w:spacing w:line="276" w:lineRule="auto"/>
        <w:jc w:val="both"/>
        <w:rPr>
          <w:rFonts w:ascii="Arial" w:hAnsi="Arial" w:cs="Arial"/>
          <w:sz w:val="22"/>
          <w:szCs w:val="22"/>
        </w:rPr>
      </w:pPr>
    </w:p>
    <w:p w14:paraId="5F36E770"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5859AC65"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03379070"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05ACC1D4"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4F948AC7" w14:textId="77777777" w:rsidR="003D5959" w:rsidRDefault="003D5959" w:rsidP="003D5959">
      <w:pPr>
        <w:spacing w:line="276" w:lineRule="auto"/>
        <w:jc w:val="both"/>
        <w:rPr>
          <w:rFonts w:ascii="Arial" w:hAnsi="Arial" w:cs="Arial"/>
          <w:sz w:val="22"/>
          <w:szCs w:val="22"/>
        </w:rPr>
      </w:pPr>
    </w:p>
    <w:p w14:paraId="109CDDF0"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lastRenderedPageBreak/>
        <w:t>The Green &amp; Blue Infrastructure Strategy (2022–2030) promotes nature recovery, ecosystem services, and habitat connectivity through development.</w:t>
      </w:r>
    </w:p>
    <w:p w14:paraId="6CFAE8B9" w14:textId="77777777" w:rsidR="003D5959" w:rsidRDefault="003D5959" w:rsidP="003D5959">
      <w:pPr>
        <w:spacing w:line="276" w:lineRule="auto"/>
        <w:jc w:val="both"/>
        <w:rPr>
          <w:rFonts w:ascii="Arial" w:hAnsi="Arial" w:cs="Arial"/>
          <w:sz w:val="22"/>
          <w:szCs w:val="22"/>
        </w:rPr>
      </w:pPr>
    </w:p>
    <w:p w14:paraId="70BEE54F"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666FFB50" w14:textId="77777777" w:rsidR="00994116" w:rsidRPr="000F2BDF" w:rsidRDefault="00994116" w:rsidP="003D5959">
      <w:pPr>
        <w:spacing w:line="276" w:lineRule="auto"/>
        <w:jc w:val="both"/>
        <w:rPr>
          <w:rFonts w:ascii="Arial" w:hAnsi="Arial" w:cs="Arial"/>
          <w:sz w:val="22"/>
          <w:szCs w:val="22"/>
        </w:rPr>
      </w:pPr>
    </w:p>
    <w:p w14:paraId="71091064"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3C6AE7D"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798AEA6A" w14:textId="77777777" w:rsidR="006A759F" w:rsidRDefault="006A759F" w:rsidP="00A26D4B">
      <w:pPr>
        <w:spacing w:line="276" w:lineRule="auto"/>
        <w:jc w:val="both"/>
        <w:rPr>
          <w:rFonts w:ascii="Arial" w:hAnsi="Arial" w:cs="Arial"/>
          <w:sz w:val="22"/>
          <w:szCs w:val="22"/>
        </w:rPr>
      </w:pPr>
    </w:p>
    <w:p w14:paraId="5EF4ACE0" w14:textId="212091ED"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54800D3C" w14:textId="77777777" w:rsidR="007142FC" w:rsidRDefault="007142FC" w:rsidP="00A26D4B">
      <w:pPr>
        <w:spacing w:line="276" w:lineRule="auto"/>
        <w:jc w:val="both"/>
        <w:rPr>
          <w:rFonts w:ascii="Arial" w:hAnsi="Arial" w:cs="Arial"/>
          <w:sz w:val="22"/>
          <w:szCs w:val="22"/>
        </w:rPr>
      </w:pPr>
    </w:p>
    <w:p w14:paraId="48324B95" w14:textId="20CD8A50" w:rsidR="007142FC" w:rsidRDefault="00F75B0B" w:rsidP="00A26D4B">
      <w:pPr>
        <w:spacing w:line="276" w:lineRule="auto"/>
        <w:jc w:val="both"/>
        <w:rPr>
          <w:rFonts w:ascii="Arial" w:hAnsi="Arial" w:cs="Arial"/>
          <w:sz w:val="22"/>
          <w:szCs w:val="22"/>
        </w:rPr>
      </w:pPr>
      <w:r>
        <w:rPr>
          <w:rFonts w:ascii="Arial" w:hAnsi="Arial" w:cs="Arial"/>
          <w:sz w:val="22"/>
          <w:szCs w:val="22"/>
        </w:rPr>
        <w:t xml:space="preserve">This site integrates into the wider allocation that has been through extensive negotiations regarding ecological interests.  The </w:t>
      </w:r>
      <w:r w:rsidR="008B103F">
        <w:rPr>
          <w:rFonts w:ascii="Arial" w:hAnsi="Arial" w:cs="Arial"/>
          <w:sz w:val="22"/>
          <w:szCs w:val="22"/>
        </w:rPr>
        <w:t xml:space="preserve">wider site is subject to a bespoke ecological mitigation package that has been approved by the Council and Natural England.  The </w:t>
      </w:r>
      <w:r w:rsidR="00491182">
        <w:rPr>
          <w:rFonts w:ascii="Arial" w:hAnsi="Arial" w:cs="Arial"/>
          <w:sz w:val="22"/>
          <w:szCs w:val="22"/>
        </w:rPr>
        <w:t>proposed switching station would have its own landscaping scheme that would serve to result in no net loss of habitat.</w:t>
      </w:r>
      <w:r w:rsidR="0002778E">
        <w:rPr>
          <w:rFonts w:ascii="Arial" w:hAnsi="Arial" w:cs="Arial"/>
          <w:sz w:val="22"/>
          <w:szCs w:val="22"/>
        </w:rPr>
        <w:t xml:space="preserve">  It would not have a negative impact on the bespoke scheme mentioned above.</w:t>
      </w:r>
    </w:p>
    <w:p w14:paraId="7391EE23" w14:textId="77777777" w:rsidR="007142FC" w:rsidRDefault="007142FC" w:rsidP="00A26D4B">
      <w:pPr>
        <w:spacing w:line="276" w:lineRule="auto"/>
        <w:jc w:val="both"/>
        <w:rPr>
          <w:rFonts w:ascii="Arial" w:hAnsi="Arial" w:cs="Arial"/>
          <w:sz w:val="22"/>
          <w:szCs w:val="22"/>
        </w:rPr>
      </w:pPr>
    </w:p>
    <w:p w14:paraId="2FD8E95E" w14:textId="5A2AE6DE" w:rsidR="007142FC" w:rsidRDefault="007142FC" w:rsidP="00A26D4B">
      <w:pPr>
        <w:spacing w:line="276" w:lineRule="auto"/>
        <w:jc w:val="both"/>
        <w:rPr>
          <w:rFonts w:ascii="Arial" w:hAnsi="Arial" w:cs="Arial"/>
          <w:sz w:val="22"/>
          <w:szCs w:val="22"/>
        </w:rPr>
      </w:pPr>
      <w:r>
        <w:rPr>
          <w:rFonts w:ascii="Arial" w:hAnsi="Arial" w:cs="Arial"/>
          <w:sz w:val="22"/>
          <w:szCs w:val="22"/>
        </w:rPr>
        <w:t xml:space="preserve">The proposal </w:t>
      </w:r>
      <w:r w:rsidR="00C71B24">
        <w:rPr>
          <w:rFonts w:ascii="Arial" w:hAnsi="Arial" w:cs="Arial"/>
          <w:sz w:val="22"/>
          <w:szCs w:val="22"/>
        </w:rPr>
        <w:t xml:space="preserve">is supported by a biodiversity net gain metric, showing a 16.79% gain.  This is </w:t>
      </w:r>
      <w:proofErr w:type="gramStart"/>
      <w:r w:rsidR="00C71B24">
        <w:rPr>
          <w:rFonts w:ascii="Arial" w:hAnsi="Arial" w:cs="Arial"/>
          <w:sz w:val="22"/>
          <w:szCs w:val="22"/>
        </w:rPr>
        <w:t>in excess of</w:t>
      </w:r>
      <w:proofErr w:type="gramEnd"/>
      <w:r w:rsidR="00C71B24">
        <w:rPr>
          <w:rFonts w:ascii="Arial" w:hAnsi="Arial" w:cs="Arial"/>
          <w:sz w:val="22"/>
          <w:szCs w:val="22"/>
        </w:rPr>
        <w:t xml:space="preserve"> the 10% </w:t>
      </w:r>
      <w:r w:rsidR="006A759F">
        <w:rPr>
          <w:rFonts w:ascii="Arial" w:hAnsi="Arial" w:cs="Arial"/>
          <w:sz w:val="22"/>
          <w:szCs w:val="22"/>
        </w:rPr>
        <w:t xml:space="preserve">statutory </w:t>
      </w:r>
      <w:r w:rsidR="00C71B24">
        <w:rPr>
          <w:rFonts w:ascii="Arial" w:hAnsi="Arial" w:cs="Arial"/>
          <w:sz w:val="22"/>
          <w:szCs w:val="22"/>
        </w:rPr>
        <w:t xml:space="preserve">requirement and therefore </w:t>
      </w:r>
      <w:r w:rsidR="00F75B0B">
        <w:rPr>
          <w:rFonts w:ascii="Arial" w:hAnsi="Arial" w:cs="Arial"/>
          <w:sz w:val="22"/>
          <w:szCs w:val="22"/>
        </w:rPr>
        <w:t>is satisfactory</w:t>
      </w:r>
      <w:r w:rsidR="006A759F">
        <w:rPr>
          <w:rFonts w:ascii="Arial" w:hAnsi="Arial" w:cs="Arial"/>
          <w:sz w:val="22"/>
          <w:szCs w:val="22"/>
        </w:rPr>
        <w:t>,</w:t>
      </w:r>
      <w:r w:rsidR="00F75B0B">
        <w:rPr>
          <w:rFonts w:ascii="Arial" w:hAnsi="Arial" w:cs="Arial"/>
          <w:sz w:val="22"/>
          <w:szCs w:val="22"/>
        </w:rPr>
        <w:t xml:space="preserve"> and this should be supporte</w:t>
      </w:r>
      <w:r w:rsidR="006A759F">
        <w:rPr>
          <w:rFonts w:ascii="Arial" w:hAnsi="Arial" w:cs="Arial"/>
          <w:sz w:val="22"/>
          <w:szCs w:val="22"/>
        </w:rPr>
        <w:t>d.</w:t>
      </w:r>
    </w:p>
    <w:p w14:paraId="48CC6DA7" w14:textId="77777777" w:rsidR="006A759F" w:rsidRDefault="006A759F" w:rsidP="00A26D4B">
      <w:pPr>
        <w:spacing w:line="276" w:lineRule="auto"/>
        <w:jc w:val="both"/>
        <w:rPr>
          <w:rFonts w:ascii="Arial" w:hAnsi="Arial" w:cs="Arial"/>
          <w:sz w:val="22"/>
          <w:szCs w:val="22"/>
        </w:rPr>
      </w:pPr>
    </w:p>
    <w:p w14:paraId="7E1A8D89" w14:textId="6DED3500" w:rsidR="006A759F" w:rsidRDefault="006A759F" w:rsidP="00A26D4B">
      <w:pPr>
        <w:spacing w:line="276" w:lineRule="auto"/>
        <w:jc w:val="both"/>
        <w:rPr>
          <w:rFonts w:ascii="Arial" w:hAnsi="Arial" w:cs="Arial"/>
          <w:sz w:val="22"/>
          <w:szCs w:val="22"/>
        </w:rPr>
      </w:pPr>
      <w:r w:rsidRPr="006A759F">
        <w:rPr>
          <w:rFonts w:ascii="Arial" w:hAnsi="Arial" w:cs="Arial"/>
          <w:sz w:val="22"/>
          <w:szCs w:val="22"/>
        </w:rPr>
        <w:t xml:space="preserve">The site lies within the </w:t>
      </w:r>
      <w:proofErr w:type="spellStart"/>
      <w:r>
        <w:rPr>
          <w:rFonts w:ascii="Arial" w:hAnsi="Arial" w:cs="Arial"/>
          <w:sz w:val="22"/>
          <w:szCs w:val="22"/>
        </w:rPr>
        <w:t>TWBMS</w:t>
      </w:r>
      <w:proofErr w:type="spellEnd"/>
      <w:r w:rsidRPr="006A759F">
        <w:rPr>
          <w:rFonts w:ascii="Arial" w:hAnsi="Arial" w:cs="Arial"/>
          <w:sz w:val="22"/>
          <w:szCs w:val="22"/>
        </w:rPr>
        <w:t xml:space="preserve"> area. Having regard to the limited scale of development, the existing strategic mitigation secured across Ashton Park and the ecological information submitted, it is not considered that the proposal would undermine the objectives of the mitigation strategy. </w:t>
      </w:r>
    </w:p>
    <w:p w14:paraId="57163AAC" w14:textId="77777777" w:rsidR="006A759F" w:rsidRPr="006132A5" w:rsidRDefault="006A759F" w:rsidP="00A26D4B">
      <w:pPr>
        <w:spacing w:line="276" w:lineRule="auto"/>
        <w:jc w:val="both"/>
        <w:rPr>
          <w:rFonts w:ascii="Arial" w:hAnsi="Arial" w:cs="Arial"/>
          <w:sz w:val="22"/>
          <w:szCs w:val="22"/>
        </w:rPr>
      </w:pPr>
    </w:p>
    <w:p w14:paraId="46541CCA" w14:textId="78FBDE66" w:rsidR="00316C37" w:rsidRDefault="00A26D4B" w:rsidP="7D84FC5F">
      <w:pPr>
        <w:spacing w:line="276" w:lineRule="auto"/>
        <w:jc w:val="both"/>
        <w:rPr>
          <w:rFonts w:ascii="Arial" w:hAnsi="Arial" w:cs="Arial"/>
          <w:i/>
          <w:iCs/>
          <w:color w:val="000000" w:themeColor="text1"/>
          <w:sz w:val="22"/>
          <w:szCs w:val="22"/>
        </w:rPr>
      </w:pPr>
      <w:r w:rsidRPr="00A26D4B">
        <w:rPr>
          <w:rFonts w:ascii="Arial" w:hAnsi="Arial" w:cs="Arial"/>
          <w:color w:val="000000" w:themeColor="text1"/>
          <w:sz w:val="22"/>
          <w:szCs w:val="22"/>
        </w:rPr>
        <w:t xml:space="preserve">Having regard to the above, it is considered </w:t>
      </w:r>
      <w:r w:rsidR="0002778E">
        <w:rPr>
          <w:rFonts w:ascii="Arial" w:hAnsi="Arial" w:cs="Arial"/>
          <w:color w:val="000000" w:themeColor="text1"/>
          <w:sz w:val="22"/>
          <w:szCs w:val="22"/>
        </w:rPr>
        <w:t xml:space="preserve">that the switching station would </w:t>
      </w:r>
      <w:r w:rsidR="00161756">
        <w:rPr>
          <w:rFonts w:ascii="Arial" w:hAnsi="Arial" w:cs="Arial"/>
          <w:color w:val="000000" w:themeColor="text1"/>
          <w:sz w:val="22"/>
          <w:szCs w:val="22"/>
        </w:rPr>
        <w:t>not interfere with the effectiveness of the bespoke ecological mitigation package for Ashton Park.</w:t>
      </w:r>
      <w:r w:rsidR="00540D56">
        <w:rPr>
          <w:rFonts w:ascii="Arial" w:hAnsi="Arial" w:cs="Arial"/>
          <w:color w:val="000000" w:themeColor="text1"/>
          <w:sz w:val="22"/>
          <w:szCs w:val="22"/>
        </w:rPr>
        <w:t xml:space="preserve">  Moreover, it would result in no net loss of habitat due to the landscaping scheme proposed, along with confirming that there would be a BNG of 16.79%.</w:t>
      </w:r>
    </w:p>
    <w:p w14:paraId="0C6DBB74" w14:textId="77777777" w:rsidR="00EA523D" w:rsidRPr="00EA523D" w:rsidRDefault="00EA523D" w:rsidP="7D84FC5F">
      <w:pPr>
        <w:spacing w:line="276" w:lineRule="auto"/>
        <w:jc w:val="both"/>
        <w:rPr>
          <w:rFonts w:ascii="Arial" w:hAnsi="Arial" w:cs="Arial"/>
          <w:i/>
          <w:iCs/>
          <w:color w:val="FF0000"/>
          <w:sz w:val="22"/>
          <w:szCs w:val="22"/>
        </w:rPr>
      </w:pPr>
    </w:p>
    <w:p w14:paraId="4CEE3C34" w14:textId="086BDC08"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b/>
          <w:bCs/>
          <w:color w:val="000000" w:themeColor="text1"/>
          <w:sz w:val="22"/>
          <w:szCs w:val="22"/>
        </w:rPr>
        <w:t>Public Sector Equality Duty (</w:t>
      </w:r>
      <w:proofErr w:type="spellStart"/>
      <w:r w:rsidRPr="004B2F79">
        <w:rPr>
          <w:rFonts w:ascii="Arial" w:hAnsi="Arial" w:cs="Arial"/>
          <w:b/>
          <w:bCs/>
          <w:color w:val="000000" w:themeColor="text1"/>
          <w:sz w:val="22"/>
          <w:szCs w:val="22"/>
        </w:rPr>
        <w:t>PSED</w:t>
      </w:r>
      <w:proofErr w:type="spellEnd"/>
      <w:r w:rsidRPr="004B2F79">
        <w:rPr>
          <w:rFonts w:ascii="Arial" w:hAnsi="Arial" w:cs="Arial"/>
          <w:b/>
          <w:bCs/>
          <w:color w:val="000000" w:themeColor="text1"/>
          <w:sz w:val="22"/>
          <w:szCs w:val="22"/>
        </w:rPr>
        <w:t>)</w:t>
      </w:r>
      <w:r w:rsidR="006A759F">
        <w:rPr>
          <w:rFonts w:ascii="Arial" w:hAnsi="Arial" w:cs="Arial"/>
          <w:b/>
          <w:bCs/>
          <w:color w:val="000000" w:themeColor="text1"/>
          <w:sz w:val="22"/>
          <w:szCs w:val="22"/>
        </w:rPr>
        <w:t xml:space="preserve">: </w:t>
      </w: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A886BA2" w14:textId="77777777" w:rsidR="004B2F79" w:rsidRPr="004B2F79" w:rsidRDefault="004B2F79" w:rsidP="004B2F79">
      <w:pPr>
        <w:spacing w:line="276" w:lineRule="auto"/>
        <w:jc w:val="both"/>
        <w:rPr>
          <w:rFonts w:ascii="Arial" w:hAnsi="Arial" w:cs="Arial"/>
          <w:color w:val="000000" w:themeColor="text1"/>
          <w:sz w:val="22"/>
          <w:szCs w:val="22"/>
        </w:rPr>
      </w:pPr>
    </w:p>
    <w:p w14:paraId="0E961067"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DFFFE22" w14:textId="77777777" w:rsidR="004B2F79" w:rsidRDefault="004B2F79" w:rsidP="7D84FC5F">
      <w:pPr>
        <w:spacing w:line="276" w:lineRule="auto"/>
        <w:jc w:val="both"/>
        <w:rPr>
          <w:rFonts w:ascii="Arial" w:hAnsi="Arial" w:cs="Arial"/>
          <w:i/>
          <w:iCs/>
          <w:color w:val="FF0000"/>
          <w:sz w:val="22"/>
          <w:szCs w:val="22"/>
        </w:rPr>
      </w:pPr>
    </w:p>
    <w:p w14:paraId="393A5F46" w14:textId="12BEC0A9" w:rsidR="00D47810" w:rsidRDefault="00F7609E" w:rsidP="00D47810">
      <w:pPr>
        <w:spacing w:line="276" w:lineRule="auto"/>
        <w:jc w:val="both"/>
        <w:rPr>
          <w:rFonts w:ascii="Arial" w:hAnsi="Arial" w:cs="Arial"/>
          <w:sz w:val="22"/>
          <w:szCs w:val="22"/>
        </w:rPr>
      </w:pPr>
      <w:r w:rsidRPr="00F7609E">
        <w:rPr>
          <w:rFonts w:ascii="Arial" w:hAnsi="Arial" w:cs="Arial"/>
          <w:b/>
          <w:bCs/>
          <w:sz w:val="22"/>
          <w:szCs w:val="22"/>
        </w:rPr>
        <w:t>PLANNING BALANCE AND CONCLUSION</w:t>
      </w:r>
      <w:r w:rsidR="006A759F">
        <w:rPr>
          <w:rFonts w:ascii="Arial" w:hAnsi="Arial" w:cs="Arial"/>
          <w:b/>
          <w:bCs/>
          <w:sz w:val="22"/>
          <w:szCs w:val="22"/>
        </w:rPr>
        <w:t xml:space="preserve">:  </w:t>
      </w:r>
      <w:r w:rsidR="00D47810"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0F65E07E" w14:textId="77777777" w:rsidR="00D47810" w:rsidRPr="00D47810" w:rsidRDefault="00D47810" w:rsidP="00D47810">
      <w:pPr>
        <w:spacing w:line="276" w:lineRule="auto"/>
        <w:jc w:val="both"/>
        <w:rPr>
          <w:rFonts w:ascii="Arial" w:hAnsi="Arial" w:cs="Arial"/>
          <w:sz w:val="22"/>
          <w:szCs w:val="22"/>
        </w:rPr>
      </w:pPr>
    </w:p>
    <w:p w14:paraId="5261F001"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lastRenderedPageBreak/>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124132FA" w14:textId="77777777" w:rsidR="00053F09" w:rsidRPr="00053F09" w:rsidRDefault="00053F09" w:rsidP="00053F09">
      <w:pPr>
        <w:spacing w:line="276" w:lineRule="auto"/>
        <w:jc w:val="both"/>
        <w:rPr>
          <w:rFonts w:ascii="Arial" w:hAnsi="Arial" w:cs="Arial"/>
          <w:sz w:val="22"/>
          <w:szCs w:val="22"/>
        </w:rPr>
      </w:pPr>
    </w:p>
    <w:p w14:paraId="6A4D67C6" w14:textId="77777777" w:rsidR="00053F09" w:rsidRPr="00053F09" w:rsidRDefault="00053F09">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369317A8" w14:textId="77777777" w:rsidR="00053F09" w:rsidRPr="00053F09" w:rsidRDefault="00053F09">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48D05099" w14:textId="77777777" w:rsidR="007F548E" w:rsidRDefault="007F548E" w:rsidP="008B0B16">
      <w:pPr>
        <w:spacing w:line="276" w:lineRule="auto"/>
        <w:jc w:val="both"/>
        <w:rPr>
          <w:rFonts w:ascii="Arial" w:hAnsi="Arial" w:cs="Arial"/>
          <w:sz w:val="22"/>
          <w:szCs w:val="22"/>
        </w:rPr>
      </w:pPr>
    </w:p>
    <w:p w14:paraId="7AB0C8CF" w14:textId="37B96F26"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p>
    <w:p w14:paraId="6B14A2FC" w14:textId="77777777" w:rsidR="008B0B16" w:rsidRPr="0080760A" w:rsidRDefault="008B0B16" w:rsidP="008B0B16">
      <w:pPr>
        <w:spacing w:line="276" w:lineRule="auto"/>
        <w:jc w:val="both"/>
        <w:rPr>
          <w:rFonts w:ascii="Arial" w:hAnsi="Arial" w:cs="Arial"/>
          <w:sz w:val="22"/>
          <w:szCs w:val="22"/>
        </w:rPr>
      </w:pPr>
    </w:p>
    <w:p w14:paraId="11BD8C12" w14:textId="69D71A21" w:rsidR="0080760A" w:rsidRDefault="0080760A" w:rsidP="008B0B16">
      <w:pPr>
        <w:spacing w:line="276" w:lineRule="auto"/>
        <w:jc w:val="both"/>
        <w:rPr>
          <w:rFonts w:ascii="Arial" w:hAnsi="Arial" w:cs="Arial"/>
          <w:sz w:val="22"/>
          <w:szCs w:val="22"/>
        </w:rPr>
      </w:pPr>
      <w:r w:rsidRPr="00E67169">
        <w:rPr>
          <w:rFonts w:ascii="Arial" w:hAnsi="Arial" w:cs="Arial"/>
          <w:sz w:val="22"/>
          <w:szCs w:val="22"/>
        </w:rPr>
        <w:t xml:space="preserve">The proposal is compliant with relevant local and national planning policies in respect of design, scale, residential amenity, landscape, highway safety, </w:t>
      </w:r>
      <w:r w:rsidR="00214013" w:rsidRPr="00E67169">
        <w:rPr>
          <w:rFonts w:ascii="Arial" w:hAnsi="Arial" w:cs="Arial"/>
          <w:sz w:val="22"/>
          <w:szCs w:val="22"/>
        </w:rPr>
        <w:t>and</w:t>
      </w:r>
      <w:r w:rsidRPr="00E67169">
        <w:rPr>
          <w:rFonts w:ascii="Arial" w:hAnsi="Arial" w:cs="Arial"/>
          <w:sz w:val="22"/>
          <w:szCs w:val="22"/>
        </w:rPr>
        <w:t xml:space="preserve"> ecology and biodiversity, subject to the recommended conditions and any necessary mitigation measures</w:t>
      </w:r>
      <w:r w:rsidR="00214013" w:rsidRPr="00E67169">
        <w:rPr>
          <w:rFonts w:ascii="Arial" w:hAnsi="Arial" w:cs="Arial"/>
          <w:sz w:val="22"/>
          <w:szCs w:val="22"/>
        </w:rPr>
        <w:t>.</w:t>
      </w:r>
    </w:p>
    <w:p w14:paraId="64396FE8" w14:textId="77777777" w:rsidR="006A759F" w:rsidRDefault="006A759F" w:rsidP="008B0B16">
      <w:pPr>
        <w:spacing w:line="276" w:lineRule="auto"/>
        <w:jc w:val="both"/>
        <w:rPr>
          <w:rFonts w:ascii="Arial" w:hAnsi="Arial" w:cs="Arial"/>
          <w:sz w:val="22"/>
          <w:szCs w:val="22"/>
        </w:rPr>
      </w:pPr>
    </w:p>
    <w:p w14:paraId="2FB33F05" w14:textId="5200040A" w:rsidR="008B0B16" w:rsidRDefault="006A759F" w:rsidP="008B0B16">
      <w:pPr>
        <w:spacing w:line="276" w:lineRule="auto"/>
        <w:jc w:val="both"/>
        <w:rPr>
          <w:rFonts w:ascii="Arial" w:hAnsi="Arial" w:cs="Arial"/>
          <w:sz w:val="22"/>
          <w:szCs w:val="22"/>
        </w:rPr>
      </w:pPr>
      <w:r w:rsidRPr="006A759F">
        <w:rPr>
          <w:rFonts w:ascii="Arial" w:hAnsi="Arial" w:cs="Arial"/>
          <w:sz w:val="22"/>
          <w:szCs w:val="22"/>
        </w:rPr>
        <w:t xml:space="preserve">The proposal would provide essential electrical infrastructure necessary for implementation of the approved Ashton Park strategic allocation and would therefore make a positive contribution toward delivery of planned growth within Trowbridge. The development would be modest in scale, would not result in unacceptable visual, residential amenity, highway or ecological impacts and would secure biodiversity net gain </w:t>
      </w:r>
      <w:proofErr w:type="gramStart"/>
      <w:r w:rsidRPr="006A759F">
        <w:rPr>
          <w:rFonts w:ascii="Arial" w:hAnsi="Arial" w:cs="Arial"/>
          <w:sz w:val="22"/>
          <w:szCs w:val="22"/>
        </w:rPr>
        <w:t>in excess of</w:t>
      </w:r>
      <w:proofErr w:type="gramEnd"/>
      <w:r w:rsidRPr="006A759F">
        <w:rPr>
          <w:rFonts w:ascii="Arial" w:hAnsi="Arial" w:cs="Arial"/>
          <w:sz w:val="22"/>
          <w:szCs w:val="22"/>
        </w:rPr>
        <w:t xml:space="preserve"> statutory requirements. </w:t>
      </w:r>
    </w:p>
    <w:p w14:paraId="743FCD12" w14:textId="77777777" w:rsidR="006A759F" w:rsidRPr="00E67169" w:rsidRDefault="006A759F" w:rsidP="008B0B16">
      <w:pPr>
        <w:spacing w:line="276" w:lineRule="auto"/>
        <w:jc w:val="both"/>
        <w:rPr>
          <w:rFonts w:ascii="Arial" w:hAnsi="Arial" w:cs="Arial"/>
          <w:sz w:val="22"/>
          <w:szCs w:val="22"/>
        </w:rPr>
      </w:pPr>
    </w:p>
    <w:p w14:paraId="0A856A4D" w14:textId="2E568C28" w:rsidR="0080760A" w:rsidRPr="00E67169" w:rsidRDefault="0080760A" w:rsidP="008B0B16">
      <w:pPr>
        <w:spacing w:line="276" w:lineRule="auto"/>
        <w:jc w:val="both"/>
        <w:rPr>
          <w:rFonts w:ascii="Arial" w:hAnsi="Arial" w:cs="Arial"/>
          <w:sz w:val="22"/>
          <w:szCs w:val="22"/>
        </w:rPr>
      </w:pPr>
      <w:r w:rsidRPr="00E67169">
        <w:rPr>
          <w:rFonts w:ascii="Arial" w:hAnsi="Arial" w:cs="Arial"/>
          <w:sz w:val="22"/>
          <w:szCs w:val="22"/>
        </w:rPr>
        <w:t xml:space="preserve">The development would deliver clear benefits, including </w:t>
      </w:r>
      <w:r w:rsidR="00214013" w:rsidRPr="00E67169">
        <w:rPr>
          <w:rFonts w:ascii="Arial" w:hAnsi="Arial" w:cs="Arial"/>
          <w:sz w:val="22"/>
          <w:szCs w:val="22"/>
        </w:rPr>
        <w:t xml:space="preserve">forming a key part of the infrastructure required to support the approved Ashton Park </w:t>
      </w:r>
      <w:r w:rsidR="00E67169" w:rsidRPr="00E67169">
        <w:rPr>
          <w:rFonts w:ascii="Arial" w:hAnsi="Arial" w:cs="Arial"/>
          <w:sz w:val="22"/>
          <w:szCs w:val="22"/>
        </w:rPr>
        <w:t>strategic allocation</w:t>
      </w:r>
      <w:r w:rsidRPr="00E67169">
        <w:rPr>
          <w:rFonts w:ascii="Arial" w:hAnsi="Arial" w:cs="Arial"/>
          <w:sz w:val="22"/>
          <w:szCs w:val="22"/>
        </w:rPr>
        <w:t>, which weigh positively in the overall planning balance.</w:t>
      </w:r>
    </w:p>
    <w:p w14:paraId="3B4BCA63" w14:textId="77777777" w:rsidR="008B0B16" w:rsidRPr="00E67169" w:rsidRDefault="008B0B16" w:rsidP="008B0B16">
      <w:pPr>
        <w:spacing w:line="276" w:lineRule="auto"/>
        <w:jc w:val="both"/>
        <w:rPr>
          <w:rFonts w:ascii="Arial" w:hAnsi="Arial" w:cs="Arial"/>
          <w:sz w:val="22"/>
          <w:szCs w:val="22"/>
        </w:rPr>
      </w:pPr>
    </w:p>
    <w:p w14:paraId="65A01D91" w14:textId="0B421E8B"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No material considerations have been identified that would significantly and demonstrably outweigh these benefits or indicate that permission should be refused, having regard to the assessment above and the </w:t>
      </w:r>
      <w:r w:rsidR="00E67169">
        <w:rPr>
          <w:rFonts w:ascii="Arial" w:hAnsi="Arial" w:cs="Arial"/>
          <w:sz w:val="22"/>
          <w:szCs w:val="22"/>
        </w:rPr>
        <w:t xml:space="preserve">consultation comments </w:t>
      </w:r>
      <w:r w:rsidRPr="0080760A">
        <w:rPr>
          <w:rFonts w:ascii="Arial" w:hAnsi="Arial" w:cs="Arial"/>
          <w:sz w:val="22"/>
          <w:szCs w:val="22"/>
        </w:rPr>
        <w:t>received</w:t>
      </w:r>
      <w:r w:rsidR="00E67169">
        <w:rPr>
          <w:rFonts w:ascii="Arial" w:hAnsi="Arial" w:cs="Arial"/>
          <w:sz w:val="22"/>
          <w:szCs w:val="22"/>
        </w:rPr>
        <w:t>.</w:t>
      </w:r>
    </w:p>
    <w:p w14:paraId="4A9B2934" w14:textId="77777777" w:rsidR="008B0B16" w:rsidRPr="0080760A" w:rsidRDefault="008B0B16" w:rsidP="008B0B16">
      <w:pPr>
        <w:spacing w:line="276" w:lineRule="auto"/>
        <w:jc w:val="both"/>
        <w:rPr>
          <w:rFonts w:ascii="Arial" w:hAnsi="Arial" w:cs="Arial"/>
          <w:sz w:val="22"/>
          <w:szCs w:val="22"/>
        </w:rPr>
      </w:pPr>
    </w:p>
    <w:p w14:paraId="3D888E73"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3ACDB475" w14:textId="77777777" w:rsidR="0080760A" w:rsidRDefault="0080760A" w:rsidP="00943755">
      <w:pPr>
        <w:spacing w:line="276" w:lineRule="auto"/>
        <w:jc w:val="both"/>
        <w:rPr>
          <w:rFonts w:ascii="Arial" w:hAnsi="Arial" w:cs="Arial"/>
          <w:sz w:val="22"/>
          <w:szCs w:val="22"/>
        </w:rPr>
      </w:pPr>
    </w:p>
    <w:p w14:paraId="6F3BFAD0" w14:textId="05963917" w:rsidR="00942BFA" w:rsidRPr="006A759F" w:rsidRDefault="00942BFA" w:rsidP="00942BFA">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w:t>
      </w:r>
      <w:r w:rsidRPr="006A759F">
        <w:rPr>
          <w:rFonts w:ascii="Arial" w:hAnsi="Arial" w:cs="Arial"/>
          <w:b/>
          <w:bCs/>
          <w:color w:val="000000" w:themeColor="text1"/>
          <w:sz w:val="22"/>
          <w:szCs w:val="22"/>
        </w:rPr>
        <w:t>N:</w:t>
      </w:r>
      <w:r w:rsidR="006A759F" w:rsidRPr="006A759F">
        <w:rPr>
          <w:rFonts w:ascii="Arial" w:hAnsi="Arial" w:cs="Arial"/>
          <w:b/>
          <w:bCs/>
          <w:color w:val="000000" w:themeColor="text1"/>
          <w:sz w:val="22"/>
          <w:szCs w:val="22"/>
        </w:rPr>
        <w:t xml:space="preserve">  </w:t>
      </w:r>
      <w:r w:rsidRPr="006A759F">
        <w:rPr>
          <w:rFonts w:ascii="Arial" w:hAnsi="Arial" w:cs="Arial"/>
          <w:b/>
          <w:bCs/>
          <w:color w:val="000000" w:themeColor="text1"/>
          <w:sz w:val="22"/>
          <w:szCs w:val="22"/>
        </w:rPr>
        <w:t xml:space="preserve">That Planning Permission be GRANTED, subject </w:t>
      </w:r>
      <w:r w:rsidR="00FD4FDF" w:rsidRPr="006A759F">
        <w:rPr>
          <w:rFonts w:ascii="Arial" w:hAnsi="Arial" w:cs="Arial"/>
          <w:b/>
          <w:bCs/>
          <w:color w:val="000000" w:themeColor="text1"/>
          <w:sz w:val="22"/>
          <w:szCs w:val="22"/>
        </w:rPr>
        <w:t xml:space="preserve">to </w:t>
      </w:r>
      <w:r w:rsidRPr="006A759F">
        <w:rPr>
          <w:rFonts w:ascii="Arial" w:hAnsi="Arial" w:cs="Arial"/>
          <w:b/>
          <w:bCs/>
          <w:color w:val="000000" w:themeColor="text1"/>
          <w:sz w:val="22"/>
          <w:szCs w:val="22"/>
        </w:rPr>
        <w:t>conditions</w:t>
      </w:r>
      <w:r w:rsidR="006A759F" w:rsidRPr="006A759F">
        <w:rPr>
          <w:rFonts w:ascii="Arial" w:hAnsi="Arial" w:cs="Arial"/>
          <w:b/>
          <w:bCs/>
          <w:color w:val="000000" w:themeColor="text1"/>
          <w:sz w:val="22"/>
          <w:szCs w:val="22"/>
        </w:rPr>
        <w:t>.</w:t>
      </w:r>
      <w:r w:rsidRPr="006A759F">
        <w:rPr>
          <w:rFonts w:ascii="Arial" w:hAnsi="Arial" w:cs="Arial"/>
          <w:b/>
          <w:bCs/>
          <w:color w:val="000000" w:themeColor="text1"/>
          <w:sz w:val="22"/>
          <w:szCs w:val="22"/>
        </w:rPr>
        <w:t xml:space="preserve"> </w:t>
      </w:r>
    </w:p>
    <w:p w14:paraId="6B11F346" w14:textId="77777777" w:rsidR="0035216D" w:rsidRDefault="0035216D" w:rsidP="00942BFA">
      <w:pPr>
        <w:spacing w:line="276" w:lineRule="auto"/>
        <w:jc w:val="both"/>
        <w:rPr>
          <w:rFonts w:ascii="Arial" w:hAnsi="Arial" w:cs="Arial"/>
          <w:color w:val="000000" w:themeColor="text1"/>
          <w:sz w:val="22"/>
          <w:szCs w:val="22"/>
        </w:rPr>
      </w:pPr>
    </w:p>
    <w:p w14:paraId="2AAEAC0F"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six tests set out in paragraph 56 of the National Planning Policy Framework and </w:t>
      </w:r>
      <w:proofErr w:type="gramStart"/>
      <w:r w:rsidRPr="00653268">
        <w:rPr>
          <w:rFonts w:ascii="Arial" w:hAnsi="Arial" w:cs="Arial"/>
          <w:color w:val="000000" w:themeColor="text1"/>
          <w:sz w:val="22"/>
          <w:szCs w:val="22"/>
        </w:rPr>
        <w:t>are considered to be</w:t>
      </w:r>
      <w:proofErr w:type="gramEnd"/>
      <w:r w:rsidRPr="00653268">
        <w:rPr>
          <w:rFonts w:ascii="Arial" w:hAnsi="Arial" w:cs="Arial"/>
          <w:color w:val="000000" w:themeColor="text1"/>
          <w:sz w:val="22"/>
          <w:szCs w:val="22"/>
        </w:rPr>
        <w:t xml:space="preserve"> necessary, relevant to planning, relevant to the development to be permitted, enforceable, precise and reasonable in all other respects.</w:t>
      </w:r>
    </w:p>
    <w:p w14:paraId="0A0B7705" w14:textId="77777777" w:rsidR="00653268" w:rsidRPr="00653268" w:rsidRDefault="00653268" w:rsidP="00942BFA">
      <w:pPr>
        <w:spacing w:line="276" w:lineRule="auto"/>
        <w:jc w:val="both"/>
        <w:rPr>
          <w:rFonts w:ascii="Arial" w:hAnsi="Arial" w:cs="Arial"/>
          <w:b/>
          <w:bCs/>
          <w:color w:val="000000" w:themeColor="text1"/>
          <w:sz w:val="22"/>
          <w:szCs w:val="22"/>
        </w:rPr>
      </w:pPr>
    </w:p>
    <w:p w14:paraId="56157C0A" w14:textId="221C9F9E" w:rsidR="00A510DD" w:rsidRPr="00412332" w:rsidRDefault="00A510DD" w:rsidP="00790931">
      <w:pPr>
        <w:jc w:val="both"/>
        <w:rPr>
          <w:rFonts w:ascii="Arial" w:hAnsi="Arial" w:cs="Arial"/>
          <w:sz w:val="22"/>
          <w:szCs w:val="22"/>
        </w:rPr>
      </w:pPr>
    </w:p>
    <w:sectPr w:rsidR="00A510DD" w:rsidRPr="004123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6"/>
  </w:num>
  <w:num w:numId="3" w16cid:durableId="1037051835">
    <w:abstractNumId w:val="39"/>
  </w:num>
  <w:num w:numId="4" w16cid:durableId="2085175374">
    <w:abstractNumId w:val="14"/>
  </w:num>
  <w:num w:numId="5" w16cid:durableId="1488207918">
    <w:abstractNumId w:val="35"/>
  </w:num>
  <w:num w:numId="6" w16cid:durableId="1793137108">
    <w:abstractNumId w:val="23"/>
  </w:num>
  <w:num w:numId="7" w16cid:durableId="509217491">
    <w:abstractNumId w:val="36"/>
  </w:num>
  <w:num w:numId="8" w16cid:durableId="134420376">
    <w:abstractNumId w:val="45"/>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0"/>
  </w:num>
  <w:num w:numId="15" w16cid:durableId="287931387">
    <w:abstractNumId w:val="42"/>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8"/>
  </w:num>
  <w:num w:numId="24" w16cid:durableId="1823306521">
    <w:abstractNumId w:val="26"/>
  </w:num>
  <w:num w:numId="25" w16cid:durableId="1663895656">
    <w:abstractNumId w:val="11"/>
  </w:num>
  <w:num w:numId="26" w16cid:durableId="1750425246">
    <w:abstractNumId w:val="41"/>
  </w:num>
  <w:num w:numId="27" w16cid:durableId="1619068546">
    <w:abstractNumId w:val="15"/>
  </w:num>
  <w:num w:numId="28" w16cid:durableId="1460490708">
    <w:abstractNumId w:val="29"/>
  </w:num>
  <w:num w:numId="29" w16cid:durableId="6713544">
    <w:abstractNumId w:val="54"/>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50"/>
  </w:num>
  <w:num w:numId="36" w16cid:durableId="1034232417">
    <w:abstractNumId w:val="7"/>
  </w:num>
  <w:num w:numId="37" w16cid:durableId="2062092020">
    <w:abstractNumId w:val="51"/>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7"/>
  </w:num>
  <w:num w:numId="44" w16cid:durableId="2020037795">
    <w:abstractNumId w:val="53"/>
  </w:num>
  <w:num w:numId="45" w16cid:durableId="2053261774">
    <w:abstractNumId w:val="47"/>
  </w:num>
  <w:num w:numId="46" w16cid:durableId="788477969">
    <w:abstractNumId w:val="52"/>
  </w:num>
  <w:num w:numId="47" w16cid:durableId="2053916891">
    <w:abstractNumId w:val="28"/>
  </w:num>
  <w:num w:numId="48" w16cid:durableId="176845672">
    <w:abstractNumId w:val="22"/>
  </w:num>
  <w:num w:numId="49" w16cid:durableId="665060638">
    <w:abstractNumId w:val="49"/>
  </w:num>
  <w:num w:numId="50" w16cid:durableId="284772028">
    <w:abstractNumId w:val="44"/>
  </w:num>
  <w:num w:numId="51" w16cid:durableId="1766920167">
    <w:abstractNumId w:val="27"/>
  </w:num>
  <w:num w:numId="52" w16cid:durableId="1369993583">
    <w:abstractNumId w:val="48"/>
  </w:num>
  <w:num w:numId="53" w16cid:durableId="509179030">
    <w:abstractNumId w:val="43"/>
  </w:num>
  <w:num w:numId="54" w16cid:durableId="1317030903">
    <w:abstractNumId w:val="32"/>
  </w:num>
  <w:num w:numId="55" w16cid:durableId="292441812">
    <w:abstractNumId w:val="3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286E"/>
    <w:rsid w:val="00024030"/>
    <w:rsid w:val="0002490A"/>
    <w:rsid w:val="00025C2C"/>
    <w:rsid w:val="0002778E"/>
    <w:rsid w:val="00033B65"/>
    <w:rsid w:val="00035D59"/>
    <w:rsid w:val="00043528"/>
    <w:rsid w:val="0004756B"/>
    <w:rsid w:val="00051208"/>
    <w:rsid w:val="000519C9"/>
    <w:rsid w:val="00053F09"/>
    <w:rsid w:val="00061168"/>
    <w:rsid w:val="0006523B"/>
    <w:rsid w:val="00067BEE"/>
    <w:rsid w:val="0007377C"/>
    <w:rsid w:val="00076F8D"/>
    <w:rsid w:val="00097010"/>
    <w:rsid w:val="000A78E4"/>
    <w:rsid w:val="000B4E91"/>
    <w:rsid w:val="000C0D1A"/>
    <w:rsid w:val="000C67AF"/>
    <w:rsid w:val="000C773F"/>
    <w:rsid w:val="000D0858"/>
    <w:rsid w:val="000D2921"/>
    <w:rsid w:val="000E3FD8"/>
    <w:rsid w:val="000E59B7"/>
    <w:rsid w:val="000E62BA"/>
    <w:rsid w:val="000F1D49"/>
    <w:rsid w:val="000F2BDF"/>
    <w:rsid w:val="00107D4F"/>
    <w:rsid w:val="001171CC"/>
    <w:rsid w:val="001418E4"/>
    <w:rsid w:val="00142BF6"/>
    <w:rsid w:val="0015422F"/>
    <w:rsid w:val="00157709"/>
    <w:rsid w:val="00160D4A"/>
    <w:rsid w:val="001615DE"/>
    <w:rsid w:val="00161756"/>
    <w:rsid w:val="00175188"/>
    <w:rsid w:val="001778D6"/>
    <w:rsid w:val="00193555"/>
    <w:rsid w:val="001A12BE"/>
    <w:rsid w:val="001A33F3"/>
    <w:rsid w:val="001B3D18"/>
    <w:rsid w:val="001C24AC"/>
    <w:rsid w:val="001F1F55"/>
    <w:rsid w:val="001F3B03"/>
    <w:rsid w:val="001F7330"/>
    <w:rsid w:val="00200743"/>
    <w:rsid w:val="00204E4E"/>
    <w:rsid w:val="00205E1B"/>
    <w:rsid w:val="00211B6E"/>
    <w:rsid w:val="002131C0"/>
    <w:rsid w:val="00214013"/>
    <w:rsid w:val="0021435E"/>
    <w:rsid w:val="00216E49"/>
    <w:rsid w:val="0021750A"/>
    <w:rsid w:val="00222BAA"/>
    <w:rsid w:val="00230405"/>
    <w:rsid w:val="002352B6"/>
    <w:rsid w:val="00237634"/>
    <w:rsid w:val="00250212"/>
    <w:rsid w:val="00250369"/>
    <w:rsid w:val="002552D4"/>
    <w:rsid w:val="00262CDC"/>
    <w:rsid w:val="0029187E"/>
    <w:rsid w:val="0029208D"/>
    <w:rsid w:val="002920BF"/>
    <w:rsid w:val="002927C8"/>
    <w:rsid w:val="00295145"/>
    <w:rsid w:val="002A1023"/>
    <w:rsid w:val="002B0BE1"/>
    <w:rsid w:val="002D0F9C"/>
    <w:rsid w:val="002D63A7"/>
    <w:rsid w:val="002E0FA2"/>
    <w:rsid w:val="002E11E5"/>
    <w:rsid w:val="002E4B31"/>
    <w:rsid w:val="002E5A1C"/>
    <w:rsid w:val="002F3B14"/>
    <w:rsid w:val="003007EC"/>
    <w:rsid w:val="003066D0"/>
    <w:rsid w:val="00307886"/>
    <w:rsid w:val="0031106A"/>
    <w:rsid w:val="00312C7F"/>
    <w:rsid w:val="00316C37"/>
    <w:rsid w:val="00327312"/>
    <w:rsid w:val="003334D9"/>
    <w:rsid w:val="00336FA4"/>
    <w:rsid w:val="00337170"/>
    <w:rsid w:val="003440E3"/>
    <w:rsid w:val="00346DA8"/>
    <w:rsid w:val="0035216D"/>
    <w:rsid w:val="00352A11"/>
    <w:rsid w:val="00355C32"/>
    <w:rsid w:val="003568FC"/>
    <w:rsid w:val="003763E1"/>
    <w:rsid w:val="00382794"/>
    <w:rsid w:val="0038645B"/>
    <w:rsid w:val="003905FB"/>
    <w:rsid w:val="003B3D65"/>
    <w:rsid w:val="003B56A1"/>
    <w:rsid w:val="003C606B"/>
    <w:rsid w:val="003D5959"/>
    <w:rsid w:val="0041092F"/>
    <w:rsid w:val="00412332"/>
    <w:rsid w:val="0043749E"/>
    <w:rsid w:val="004607C2"/>
    <w:rsid w:val="00466A9B"/>
    <w:rsid w:val="00477CC4"/>
    <w:rsid w:val="004817FB"/>
    <w:rsid w:val="00482421"/>
    <w:rsid w:val="00482DB3"/>
    <w:rsid w:val="00483A54"/>
    <w:rsid w:val="004901C5"/>
    <w:rsid w:val="00491182"/>
    <w:rsid w:val="004A49B6"/>
    <w:rsid w:val="004A66A9"/>
    <w:rsid w:val="004B2F79"/>
    <w:rsid w:val="004C0337"/>
    <w:rsid w:val="004C4FA0"/>
    <w:rsid w:val="00500C9F"/>
    <w:rsid w:val="00500D18"/>
    <w:rsid w:val="005138AB"/>
    <w:rsid w:val="00515B1F"/>
    <w:rsid w:val="00520340"/>
    <w:rsid w:val="00532780"/>
    <w:rsid w:val="00533E0C"/>
    <w:rsid w:val="0054068B"/>
    <w:rsid w:val="00540D56"/>
    <w:rsid w:val="00543309"/>
    <w:rsid w:val="0054365E"/>
    <w:rsid w:val="0054422C"/>
    <w:rsid w:val="005509AC"/>
    <w:rsid w:val="00562C98"/>
    <w:rsid w:val="005729CC"/>
    <w:rsid w:val="00585C3D"/>
    <w:rsid w:val="00587773"/>
    <w:rsid w:val="005A03A2"/>
    <w:rsid w:val="005A3D4A"/>
    <w:rsid w:val="005B250E"/>
    <w:rsid w:val="005C3BE3"/>
    <w:rsid w:val="005C7FDF"/>
    <w:rsid w:val="005D6524"/>
    <w:rsid w:val="005F3C5A"/>
    <w:rsid w:val="005F4A4B"/>
    <w:rsid w:val="0061252A"/>
    <w:rsid w:val="006132A5"/>
    <w:rsid w:val="00627BA0"/>
    <w:rsid w:val="006411AB"/>
    <w:rsid w:val="00643C57"/>
    <w:rsid w:val="006464F5"/>
    <w:rsid w:val="00646832"/>
    <w:rsid w:val="006477C7"/>
    <w:rsid w:val="00653268"/>
    <w:rsid w:val="00671BC3"/>
    <w:rsid w:val="00680DA9"/>
    <w:rsid w:val="006812B9"/>
    <w:rsid w:val="006829EF"/>
    <w:rsid w:val="00683C17"/>
    <w:rsid w:val="00684637"/>
    <w:rsid w:val="006A65F4"/>
    <w:rsid w:val="006A759F"/>
    <w:rsid w:val="006B0166"/>
    <w:rsid w:val="006B0308"/>
    <w:rsid w:val="006B2E50"/>
    <w:rsid w:val="006C77FD"/>
    <w:rsid w:val="006C7831"/>
    <w:rsid w:val="006C7EB1"/>
    <w:rsid w:val="006D0853"/>
    <w:rsid w:val="006D32C0"/>
    <w:rsid w:val="006F0799"/>
    <w:rsid w:val="006F1FF0"/>
    <w:rsid w:val="006F5FC1"/>
    <w:rsid w:val="00703B1E"/>
    <w:rsid w:val="007142FC"/>
    <w:rsid w:val="00714D24"/>
    <w:rsid w:val="00722BAC"/>
    <w:rsid w:val="00724AFC"/>
    <w:rsid w:val="0073177E"/>
    <w:rsid w:val="00733C46"/>
    <w:rsid w:val="00740EA9"/>
    <w:rsid w:val="0076592F"/>
    <w:rsid w:val="00765BC6"/>
    <w:rsid w:val="00765EEE"/>
    <w:rsid w:val="00776F23"/>
    <w:rsid w:val="007842F1"/>
    <w:rsid w:val="00790931"/>
    <w:rsid w:val="00795D16"/>
    <w:rsid w:val="007A1CD3"/>
    <w:rsid w:val="007D05C2"/>
    <w:rsid w:val="007D45F7"/>
    <w:rsid w:val="007E67D4"/>
    <w:rsid w:val="007E6A47"/>
    <w:rsid w:val="007E6DC5"/>
    <w:rsid w:val="007E7A6F"/>
    <w:rsid w:val="007F0006"/>
    <w:rsid w:val="007F548E"/>
    <w:rsid w:val="007F695C"/>
    <w:rsid w:val="00805896"/>
    <w:rsid w:val="00807170"/>
    <w:rsid w:val="0080760A"/>
    <w:rsid w:val="00820D83"/>
    <w:rsid w:val="00831AC7"/>
    <w:rsid w:val="008410F1"/>
    <w:rsid w:val="00850833"/>
    <w:rsid w:val="008544D0"/>
    <w:rsid w:val="00860FB0"/>
    <w:rsid w:val="00863824"/>
    <w:rsid w:val="00863C60"/>
    <w:rsid w:val="008651DA"/>
    <w:rsid w:val="00874A8A"/>
    <w:rsid w:val="00883BF4"/>
    <w:rsid w:val="008A084C"/>
    <w:rsid w:val="008A6B33"/>
    <w:rsid w:val="008B0866"/>
    <w:rsid w:val="008B0B16"/>
    <w:rsid w:val="008B103F"/>
    <w:rsid w:val="008E0002"/>
    <w:rsid w:val="008E08A8"/>
    <w:rsid w:val="008E59DE"/>
    <w:rsid w:val="008F5BE4"/>
    <w:rsid w:val="00916070"/>
    <w:rsid w:val="009223E2"/>
    <w:rsid w:val="0092586B"/>
    <w:rsid w:val="00925946"/>
    <w:rsid w:val="00940706"/>
    <w:rsid w:val="00942BFA"/>
    <w:rsid w:val="00943755"/>
    <w:rsid w:val="00960D77"/>
    <w:rsid w:val="009613A4"/>
    <w:rsid w:val="00967BF3"/>
    <w:rsid w:val="00970A8A"/>
    <w:rsid w:val="00977209"/>
    <w:rsid w:val="00980929"/>
    <w:rsid w:val="00985E84"/>
    <w:rsid w:val="00992EFE"/>
    <w:rsid w:val="00994116"/>
    <w:rsid w:val="009A078E"/>
    <w:rsid w:val="009C3071"/>
    <w:rsid w:val="009D0560"/>
    <w:rsid w:val="009E1642"/>
    <w:rsid w:val="009E6B1A"/>
    <w:rsid w:val="009F3396"/>
    <w:rsid w:val="00A058A8"/>
    <w:rsid w:val="00A16EA1"/>
    <w:rsid w:val="00A26D4B"/>
    <w:rsid w:val="00A26FDC"/>
    <w:rsid w:val="00A313CE"/>
    <w:rsid w:val="00A41153"/>
    <w:rsid w:val="00A510DD"/>
    <w:rsid w:val="00A55DA1"/>
    <w:rsid w:val="00A575A7"/>
    <w:rsid w:val="00A57783"/>
    <w:rsid w:val="00A64314"/>
    <w:rsid w:val="00A71295"/>
    <w:rsid w:val="00A71C3E"/>
    <w:rsid w:val="00A81D4F"/>
    <w:rsid w:val="00A82351"/>
    <w:rsid w:val="00A9286B"/>
    <w:rsid w:val="00A95A96"/>
    <w:rsid w:val="00AA2FA1"/>
    <w:rsid w:val="00AA499E"/>
    <w:rsid w:val="00AB3CED"/>
    <w:rsid w:val="00AD5374"/>
    <w:rsid w:val="00AE16CA"/>
    <w:rsid w:val="00AE1C41"/>
    <w:rsid w:val="00AF45AE"/>
    <w:rsid w:val="00B0100C"/>
    <w:rsid w:val="00B32039"/>
    <w:rsid w:val="00B341CC"/>
    <w:rsid w:val="00B43F88"/>
    <w:rsid w:val="00B45C5F"/>
    <w:rsid w:val="00B56EE9"/>
    <w:rsid w:val="00B65B2D"/>
    <w:rsid w:val="00B75EF9"/>
    <w:rsid w:val="00B81A07"/>
    <w:rsid w:val="00B913B9"/>
    <w:rsid w:val="00B91F7C"/>
    <w:rsid w:val="00BB182D"/>
    <w:rsid w:val="00BB696C"/>
    <w:rsid w:val="00BC3471"/>
    <w:rsid w:val="00BC3F9A"/>
    <w:rsid w:val="00BC4A6F"/>
    <w:rsid w:val="00BD52EF"/>
    <w:rsid w:val="00BD6C41"/>
    <w:rsid w:val="00BE6683"/>
    <w:rsid w:val="00C01D73"/>
    <w:rsid w:val="00C02945"/>
    <w:rsid w:val="00C10D74"/>
    <w:rsid w:val="00C1221C"/>
    <w:rsid w:val="00C15984"/>
    <w:rsid w:val="00C168B4"/>
    <w:rsid w:val="00C34DE4"/>
    <w:rsid w:val="00C500D3"/>
    <w:rsid w:val="00C71B24"/>
    <w:rsid w:val="00C75053"/>
    <w:rsid w:val="00C760C4"/>
    <w:rsid w:val="00C87E84"/>
    <w:rsid w:val="00C93B43"/>
    <w:rsid w:val="00CB082E"/>
    <w:rsid w:val="00CB1FAC"/>
    <w:rsid w:val="00CC51B9"/>
    <w:rsid w:val="00CE0032"/>
    <w:rsid w:val="00CE745B"/>
    <w:rsid w:val="00CF2835"/>
    <w:rsid w:val="00CF34BA"/>
    <w:rsid w:val="00CF67E2"/>
    <w:rsid w:val="00D030B2"/>
    <w:rsid w:val="00D05E10"/>
    <w:rsid w:val="00D101B5"/>
    <w:rsid w:val="00D12140"/>
    <w:rsid w:val="00D14841"/>
    <w:rsid w:val="00D20E63"/>
    <w:rsid w:val="00D3797B"/>
    <w:rsid w:val="00D428D4"/>
    <w:rsid w:val="00D45219"/>
    <w:rsid w:val="00D47810"/>
    <w:rsid w:val="00D60FF7"/>
    <w:rsid w:val="00D662F9"/>
    <w:rsid w:val="00D70A53"/>
    <w:rsid w:val="00D72F35"/>
    <w:rsid w:val="00D83181"/>
    <w:rsid w:val="00D859CC"/>
    <w:rsid w:val="00D86070"/>
    <w:rsid w:val="00D902FA"/>
    <w:rsid w:val="00D9689B"/>
    <w:rsid w:val="00DA2972"/>
    <w:rsid w:val="00DA3145"/>
    <w:rsid w:val="00DA3A4D"/>
    <w:rsid w:val="00DB2721"/>
    <w:rsid w:val="00DD1AF1"/>
    <w:rsid w:val="00DF3CCE"/>
    <w:rsid w:val="00E016EF"/>
    <w:rsid w:val="00E03670"/>
    <w:rsid w:val="00E03EDD"/>
    <w:rsid w:val="00E058EC"/>
    <w:rsid w:val="00E05C30"/>
    <w:rsid w:val="00E1375B"/>
    <w:rsid w:val="00E15D98"/>
    <w:rsid w:val="00E21C70"/>
    <w:rsid w:val="00E24994"/>
    <w:rsid w:val="00E35059"/>
    <w:rsid w:val="00E350E7"/>
    <w:rsid w:val="00E3526F"/>
    <w:rsid w:val="00E35A25"/>
    <w:rsid w:val="00E42E64"/>
    <w:rsid w:val="00E4466C"/>
    <w:rsid w:val="00E510A8"/>
    <w:rsid w:val="00E67169"/>
    <w:rsid w:val="00E70D98"/>
    <w:rsid w:val="00E87BE7"/>
    <w:rsid w:val="00EA19AA"/>
    <w:rsid w:val="00EA49B6"/>
    <w:rsid w:val="00EA523D"/>
    <w:rsid w:val="00EC2E4E"/>
    <w:rsid w:val="00EC3964"/>
    <w:rsid w:val="00EC5090"/>
    <w:rsid w:val="00ED2487"/>
    <w:rsid w:val="00ED33CD"/>
    <w:rsid w:val="00ED79C7"/>
    <w:rsid w:val="00EE41D6"/>
    <w:rsid w:val="00EE5C03"/>
    <w:rsid w:val="00EE6040"/>
    <w:rsid w:val="00EE7C23"/>
    <w:rsid w:val="00F005A4"/>
    <w:rsid w:val="00F02C87"/>
    <w:rsid w:val="00F124BA"/>
    <w:rsid w:val="00F1263F"/>
    <w:rsid w:val="00F2151B"/>
    <w:rsid w:val="00F2477F"/>
    <w:rsid w:val="00F26983"/>
    <w:rsid w:val="00F37FAD"/>
    <w:rsid w:val="00F514A2"/>
    <w:rsid w:val="00F545D3"/>
    <w:rsid w:val="00F6426F"/>
    <w:rsid w:val="00F7017C"/>
    <w:rsid w:val="00F75933"/>
    <w:rsid w:val="00F75B0B"/>
    <w:rsid w:val="00F7609E"/>
    <w:rsid w:val="00F801C2"/>
    <w:rsid w:val="00F81518"/>
    <w:rsid w:val="00F81970"/>
    <w:rsid w:val="00F850DD"/>
    <w:rsid w:val="00F86303"/>
    <w:rsid w:val="00F86A8E"/>
    <w:rsid w:val="00F91CD5"/>
    <w:rsid w:val="00FC58A3"/>
    <w:rsid w:val="00FC7067"/>
    <w:rsid w:val="00FD05E3"/>
    <w:rsid w:val="00FD1651"/>
    <w:rsid w:val="00FD3E4B"/>
    <w:rsid w:val="00FD4FDF"/>
    <w:rsid w:val="00FD5859"/>
    <w:rsid w:val="00FD5BB0"/>
    <w:rsid w:val="00FD64A0"/>
    <w:rsid w:val="00FE063C"/>
    <w:rsid w:val="00FF4246"/>
    <w:rsid w:val="00FF5296"/>
    <w:rsid w:val="00FF5B5D"/>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D6AA"/>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B5D"/>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3080</Words>
  <Characters>17561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salesforceId:e8364552-82f8-434d-a849-3e3f4882fe81</dc:subject>
  <dc:creator>O'Donoghue, Ruaridh</dc:creator>
  <cp:keywords/>
  <dc:description/>
  <cp:lastModifiedBy>Giles-Franklin, Verity</cp:lastModifiedBy>
  <cp:revision>2</cp:revision>
  <dcterms:created xsi:type="dcterms:W3CDTF">2026-08-05T14:46:00Z</dcterms:created>
  <dcterms:modified xsi:type="dcterms:W3CDTF">2026-08-05T14:46:00Z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069Q300000SG3RdIAL</vt:lpwstr>
  </property>
  <property fmtid="{D5CDD505-2E9C-101B-9397-08002B2CF9AE}" pid="5" name="GrammarlyDocumentId">
    <vt:lpwstr>38998132-2cf2-449d-88db-fa0d85f98a3f</vt:lpwstr>
  </property>
</Properties>
</file>