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41367C26"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51CDFF0F" w14:textId="17665311"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10201" w:type="dxa"/>
        <w:tblLook w:val="04A0" w:firstRow="1" w:lastRow="0" w:firstColumn="1" w:lastColumn="0" w:noHBand="0" w:noVBand="1"/>
      </w:tblPr>
      <w:tblGrid>
        <w:gridCol w:w="3539"/>
        <w:gridCol w:w="6662"/>
      </w:tblGrid>
      <w:tr w:rsidR="00097010" w14:paraId="3F0E7C37" w14:textId="77777777" w:rsidTr="00212E86">
        <w:tc>
          <w:tcPr>
            <w:tcW w:w="3539" w:type="dxa"/>
          </w:tcPr>
          <w:p w14:paraId="1431E954" w14:textId="2805F081"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662" w:type="dxa"/>
          </w:tcPr>
          <w:p w14:paraId="59D0EC84" w14:textId="7D4499F0"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PL/2026/02793</w:t>
            </w:r>
          </w:p>
        </w:tc>
      </w:tr>
      <w:tr w:rsidR="00097010" w14:paraId="5813DAE3" w14:textId="77777777" w:rsidTr="00212E86">
        <w:tc>
          <w:tcPr>
            <w:tcW w:w="3539" w:type="dxa"/>
          </w:tcPr>
          <w:p w14:paraId="29C011EA" w14:textId="2CED990A"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662" w:type="dxa"/>
          </w:tcPr>
          <w:p w14:paraId="487BFFDF" w14:textId="5B0992E4"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31CEDFC8" w14:textId="77777777" w:rsidTr="00212E86">
        <w:tc>
          <w:tcPr>
            <w:tcW w:w="3539" w:type="dxa"/>
          </w:tcPr>
          <w:p w14:paraId="0CC11E3E" w14:textId="5B40602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662" w:type="dxa"/>
          </w:tcPr>
          <w:p w14:paraId="67B1F9F3" w14:textId="3DAC34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Rose And Crown, Middle Stoke, Limpley Stoke, Bath, BA2 7GE</w:t>
            </w:r>
          </w:p>
        </w:tc>
      </w:tr>
      <w:tr w:rsidR="00097010" w14:paraId="7161F1D0" w14:textId="77777777" w:rsidTr="00212E86">
        <w:tc>
          <w:tcPr>
            <w:tcW w:w="3539" w:type="dxa"/>
          </w:tcPr>
          <w:p w14:paraId="686BC2D6" w14:textId="2C32EF83"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6662" w:type="dxa"/>
          </w:tcPr>
          <w:p w14:paraId="091E7B04" w14:textId="053D2436"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on 16/10880/FUL, to allow for an alternative proposal for car park and access arrangement.</w:t>
            </w:r>
          </w:p>
        </w:tc>
      </w:tr>
      <w:tr w:rsidR="00097010" w14:paraId="29D7ABBF" w14:textId="77777777" w:rsidTr="00212E86">
        <w:tc>
          <w:tcPr>
            <w:tcW w:w="3539" w:type="dxa"/>
          </w:tcPr>
          <w:p w14:paraId="55869C97" w14:textId="144BD9AD"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662" w:type="dxa"/>
          </w:tcPr>
          <w:p w14:paraId="28323994" w14:textId="37AF2390" w:rsidR="00680DA9" w:rsidRPr="00162F58" w:rsidRDefault="00162F58" w:rsidP="00680DA9">
            <w:pPr>
              <w:spacing w:line="276" w:lineRule="auto"/>
              <w:rPr>
                <w:rFonts w:ascii="Arial" w:eastAsia="Times New Roman" w:hAnsi="Arial" w:cs="Arial"/>
                <w:b/>
                <w:bCs/>
                <w:kern w:val="0"/>
                <w:sz w:val="22"/>
                <w:szCs w:val="22"/>
                <w:lang w:eastAsia="en-GB"/>
                <w14:ligatures w14:val="none"/>
              </w:rPr>
            </w:pPr>
            <w:r w:rsidRPr="00162F58">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9651489" w14:textId="232F59A8" w:rsidR="008936B2" w:rsidRDefault="008936B2" w:rsidP="008936B2">
      <w:pPr>
        <w:spacing w:after="0" w:line="276" w:lineRule="auto"/>
        <w:jc w:val="center"/>
        <w:rPr>
          <w:rFonts w:ascii="Arial" w:eastAsia="Times New Roman" w:hAnsi="Arial" w:cs="Arial"/>
          <w:kern w:val="0"/>
          <w:sz w:val="22"/>
          <w:szCs w:val="22"/>
          <w:lang w:eastAsia="en-GB"/>
          <w14:ligatures w14:val="none"/>
        </w:rPr>
      </w:pPr>
      <w:r w:rsidRPr="008936B2">
        <w:rPr>
          <w:rFonts w:ascii="Arial" w:eastAsia="Times New Roman" w:hAnsi="Arial" w:cs="Arial"/>
          <w:noProof/>
          <w:kern w:val="0"/>
          <w:sz w:val="22"/>
          <w:szCs w:val="22"/>
          <w:bdr w:val="single" w:sz="12" w:space="0" w:color="auto"/>
          <w:lang w:eastAsia="en-GB"/>
          <w14:ligatures w14:val="none"/>
        </w:rPr>
        <w:drawing>
          <wp:inline distT="0" distB="0" distL="0" distR="0" wp14:anchorId="6A8F3F8C" wp14:editId="72A1D1B2">
            <wp:extent cx="2148950" cy="2152650"/>
            <wp:effectExtent l="0" t="0" r="3810" b="0"/>
            <wp:docPr id="648412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12606" name=""/>
                    <pic:cNvPicPr/>
                  </pic:nvPicPr>
                  <pic:blipFill>
                    <a:blip r:embed="rId8"/>
                    <a:stretch>
                      <a:fillRect/>
                    </a:stretch>
                  </pic:blipFill>
                  <pic:spPr>
                    <a:xfrm>
                      <a:off x="0" y="0"/>
                      <a:ext cx="2154729" cy="2158439"/>
                    </a:xfrm>
                    <a:prstGeom prst="rect">
                      <a:avLst/>
                    </a:prstGeom>
                  </pic:spPr>
                </pic:pic>
              </a:graphicData>
            </a:graphic>
          </wp:inline>
        </w:drawing>
      </w:r>
    </w:p>
    <w:p w14:paraId="4AF2B391" w14:textId="77777777" w:rsidR="008936B2" w:rsidRPr="00F7609E" w:rsidRDefault="008936B2" w:rsidP="00F7609E">
      <w:pPr>
        <w:spacing w:after="0" w:line="276" w:lineRule="auto"/>
        <w:jc w:val="both"/>
        <w:rPr>
          <w:rFonts w:ascii="Arial" w:eastAsia="Times New Roman" w:hAnsi="Arial" w:cs="Arial"/>
          <w:kern w:val="0"/>
          <w:sz w:val="22"/>
          <w:szCs w:val="22"/>
          <w:lang w:eastAsia="en-GB"/>
          <w14:ligatures w14:val="none"/>
        </w:rPr>
      </w:pPr>
    </w:p>
    <w:p w14:paraId="70FA77C4" w14:textId="77777777" w:rsidR="008F6373" w:rsidRDefault="00683C17" w:rsidP="00683C17">
      <w:pPr>
        <w:spacing w:after="0" w:line="276" w:lineRule="auto"/>
        <w:jc w:val="both"/>
        <w:outlineLvl w:val="2"/>
        <w:rPr>
          <w:rFonts w:ascii="Arial" w:eastAsia="Times New Roman" w:hAnsi="Arial" w:cs="Arial"/>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r w:rsidR="008F6373">
        <w:rPr>
          <w:rFonts w:ascii="Arial" w:eastAsia="Times New Roman" w:hAnsi="Arial" w:cs="Arial"/>
          <w:b/>
          <w:bCs/>
          <w:kern w:val="0"/>
          <w:sz w:val="22"/>
          <w:szCs w:val="22"/>
          <w:lang w:eastAsia="en-GB"/>
          <w14:ligatures w14:val="none"/>
        </w:rPr>
        <w:t xml:space="preserve">:  </w:t>
      </w:r>
      <w:r w:rsidR="00056BC7" w:rsidRPr="00056BC7">
        <w:rPr>
          <w:rFonts w:ascii="Arial" w:eastAsia="Times New Roman" w:hAnsi="Arial" w:cs="Arial"/>
          <w:kern w:val="0"/>
          <w:sz w:val="22"/>
          <w:szCs w:val="22"/>
          <w:lang w:eastAsia="en-GB"/>
          <w14:ligatures w14:val="none"/>
        </w:rPr>
        <w:t>The application site comprises the former Rose and Crown public house, a two</w:t>
      </w:r>
      <w:r w:rsidR="00056BC7" w:rsidRPr="00056BC7">
        <w:rPr>
          <w:rFonts w:ascii="Cambria Math" w:eastAsia="Times New Roman" w:hAnsi="Cambria Math" w:cs="Cambria Math"/>
          <w:kern w:val="0"/>
          <w:sz w:val="22"/>
          <w:szCs w:val="22"/>
          <w:lang w:eastAsia="en-GB"/>
          <w14:ligatures w14:val="none"/>
        </w:rPr>
        <w:t>‑</w:t>
      </w:r>
      <w:r w:rsidR="00056BC7" w:rsidRPr="00056BC7">
        <w:rPr>
          <w:rFonts w:ascii="Arial" w:eastAsia="Times New Roman" w:hAnsi="Arial" w:cs="Arial"/>
          <w:kern w:val="0"/>
          <w:sz w:val="22"/>
          <w:szCs w:val="22"/>
          <w:lang w:eastAsia="en-GB"/>
          <w14:ligatures w14:val="none"/>
        </w:rPr>
        <w:t>storey building of traditional stone and tile construction set within a hillside plot with associated car parking and garden areas, located on the eastern side of the A36 at the edge of Limpley Stoke. The site occupies a prominent but visually contained position within the Avon valley, characterised by steep topography and expansive views across open countryside</w:t>
      </w:r>
      <w:r w:rsidR="008F6373">
        <w:rPr>
          <w:rFonts w:ascii="Arial" w:eastAsia="Times New Roman" w:hAnsi="Arial" w:cs="Arial"/>
          <w:kern w:val="0"/>
          <w:sz w:val="22"/>
          <w:szCs w:val="22"/>
          <w:lang w:eastAsia="en-GB"/>
          <w14:ligatures w14:val="none"/>
        </w:rPr>
        <w:t>.</w:t>
      </w:r>
    </w:p>
    <w:p w14:paraId="26718F54" w14:textId="77777777" w:rsidR="008F6373" w:rsidRDefault="008F6373" w:rsidP="00683C17">
      <w:pPr>
        <w:spacing w:after="0" w:line="276" w:lineRule="auto"/>
        <w:jc w:val="both"/>
        <w:outlineLvl w:val="2"/>
        <w:rPr>
          <w:rFonts w:ascii="Arial" w:eastAsia="Times New Roman" w:hAnsi="Arial" w:cs="Arial"/>
          <w:kern w:val="0"/>
          <w:sz w:val="22"/>
          <w:szCs w:val="22"/>
          <w:lang w:eastAsia="en-GB"/>
          <w14:ligatures w14:val="none"/>
        </w:rPr>
      </w:pPr>
    </w:p>
    <w:p w14:paraId="0EEE5C13" w14:textId="77777777" w:rsidR="00BA4ADC" w:rsidRDefault="008F6373"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subject site is located</w:t>
      </w:r>
      <w:r w:rsidR="00056BC7" w:rsidRPr="00056BC7">
        <w:rPr>
          <w:rFonts w:ascii="Arial" w:eastAsia="Times New Roman" w:hAnsi="Arial" w:cs="Arial"/>
          <w:kern w:val="0"/>
          <w:sz w:val="22"/>
          <w:szCs w:val="22"/>
          <w:lang w:eastAsia="en-GB"/>
          <w14:ligatures w14:val="none"/>
        </w:rPr>
        <w:t xml:space="preserve"> within the Cotswolds National Landscape</w:t>
      </w:r>
      <w:r>
        <w:rPr>
          <w:rFonts w:ascii="Arial" w:eastAsia="Times New Roman" w:hAnsi="Arial" w:cs="Arial"/>
          <w:kern w:val="0"/>
          <w:sz w:val="22"/>
          <w:szCs w:val="22"/>
          <w:lang w:eastAsia="en-GB"/>
          <w14:ligatures w14:val="none"/>
        </w:rPr>
        <w:t xml:space="preserve"> (CNL) </w:t>
      </w:r>
      <w:proofErr w:type="gramStart"/>
      <w:r>
        <w:rPr>
          <w:rFonts w:ascii="Arial" w:eastAsia="Times New Roman" w:hAnsi="Arial" w:cs="Arial"/>
          <w:kern w:val="0"/>
          <w:sz w:val="22"/>
          <w:szCs w:val="22"/>
          <w:lang w:eastAsia="en-GB"/>
          <w14:ligatures w14:val="none"/>
        </w:rPr>
        <w:t>and also</w:t>
      </w:r>
      <w:proofErr w:type="gramEnd"/>
      <w:r w:rsidR="00056BC7" w:rsidRPr="00056BC7">
        <w:rPr>
          <w:rFonts w:ascii="Arial" w:eastAsia="Times New Roman" w:hAnsi="Arial" w:cs="Arial"/>
          <w:kern w:val="0"/>
          <w:sz w:val="22"/>
          <w:szCs w:val="22"/>
          <w:lang w:eastAsia="en-GB"/>
          <w14:ligatures w14:val="none"/>
        </w:rPr>
        <w:t xml:space="preserve"> lies within the Green Belt and </w:t>
      </w:r>
      <w:r>
        <w:rPr>
          <w:rFonts w:ascii="Arial" w:eastAsia="Times New Roman" w:hAnsi="Arial" w:cs="Arial"/>
          <w:kern w:val="0"/>
          <w:sz w:val="22"/>
          <w:szCs w:val="22"/>
          <w:lang w:eastAsia="en-GB"/>
          <w14:ligatures w14:val="none"/>
        </w:rPr>
        <w:t xml:space="preserve">the locally designated </w:t>
      </w:r>
      <w:r w:rsidR="00056BC7" w:rsidRPr="00056BC7">
        <w:rPr>
          <w:rFonts w:ascii="Arial" w:eastAsia="Times New Roman" w:hAnsi="Arial" w:cs="Arial"/>
          <w:kern w:val="0"/>
          <w:sz w:val="22"/>
          <w:szCs w:val="22"/>
          <w:lang w:eastAsia="en-GB"/>
          <w14:ligatures w14:val="none"/>
        </w:rPr>
        <w:t>Special Landscape Area</w:t>
      </w:r>
      <w:r>
        <w:rPr>
          <w:rFonts w:ascii="Arial" w:eastAsia="Times New Roman" w:hAnsi="Arial" w:cs="Arial"/>
          <w:kern w:val="0"/>
          <w:sz w:val="22"/>
          <w:szCs w:val="22"/>
          <w:lang w:eastAsia="en-GB"/>
          <w14:ligatures w14:val="none"/>
        </w:rPr>
        <w:t xml:space="preserve"> (SLA), which includes areas on the southern fringes of The Cotswolds</w:t>
      </w:r>
      <w:r w:rsidR="00BA4ADC">
        <w:rPr>
          <w:rFonts w:ascii="Arial" w:eastAsia="Times New Roman" w:hAnsi="Arial" w:cs="Arial"/>
          <w:kern w:val="0"/>
          <w:sz w:val="22"/>
          <w:szCs w:val="22"/>
          <w:lang w:eastAsia="en-GB"/>
          <w14:ligatures w14:val="none"/>
        </w:rPr>
        <w:t>.</w:t>
      </w:r>
    </w:p>
    <w:p w14:paraId="184D53E0" w14:textId="77777777" w:rsidR="00BA4ADC" w:rsidRDefault="00BA4ADC" w:rsidP="00683C17">
      <w:pPr>
        <w:spacing w:after="0" w:line="276" w:lineRule="auto"/>
        <w:jc w:val="both"/>
        <w:outlineLvl w:val="2"/>
        <w:rPr>
          <w:rFonts w:ascii="Arial" w:eastAsia="Times New Roman" w:hAnsi="Arial" w:cs="Arial"/>
          <w:kern w:val="0"/>
          <w:sz w:val="22"/>
          <w:szCs w:val="22"/>
          <w:lang w:eastAsia="en-GB"/>
          <w14:ligatures w14:val="none"/>
        </w:rPr>
      </w:pPr>
    </w:p>
    <w:p w14:paraId="100BE11D" w14:textId="77777777" w:rsidR="00BA4ADC" w:rsidRDefault="00BA4ADC" w:rsidP="00683C17">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It is noted that the Rose and Crown public house is</w:t>
      </w:r>
      <w:r w:rsidR="00056BC7" w:rsidRPr="00056BC7">
        <w:rPr>
          <w:rFonts w:ascii="Arial" w:eastAsia="Times New Roman" w:hAnsi="Arial" w:cs="Arial"/>
          <w:kern w:val="0"/>
          <w:sz w:val="22"/>
          <w:szCs w:val="22"/>
          <w:lang w:eastAsia="en-GB"/>
          <w14:ligatures w14:val="none"/>
        </w:rPr>
        <w:t xml:space="preserve"> identified in the</w:t>
      </w:r>
      <w:r>
        <w:rPr>
          <w:rFonts w:ascii="Arial" w:eastAsia="Times New Roman" w:hAnsi="Arial" w:cs="Arial"/>
          <w:kern w:val="0"/>
          <w:sz w:val="22"/>
          <w:szCs w:val="22"/>
          <w:lang w:eastAsia="en-GB"/>
          <w14:ligatures w14:val="none"/>
        </w:rPr>
        <w:t xml:space="preserve"> made</w:t>
      </w:r>
      <w:r w:rsidR="00056BC7" w:rsidRPr="00056BC7">
        <w:rPr>
          <w:rFonts w:ascii="Arial" w:eastAsia="Times New Roman" w:hAnsi="Arial" w:cs="Arial"/>
          <w:kern w:val="0"/>
          <w:sz w:val="22"/>
          <w:szCs w:val="22"/>
          <w:lang w:eastAsia="en-GB"/>
          <w14:ligatures w14:val="none"/>
        </w:rPr>
        <w:t xml:space="preserve"> neighbourhood plan as a safeguarded community asset</w:t>
      </w:r>
      <w:r>
        <w:rPr>
          <w:rFonts w:ascii="Arial" w:eastAsia="Times New Roman" w:hAnsi="Arial" w:cs="Arial"/>
          <w:kern w:val="0"/>
          <w:sz w:val="22"/>
          <w:szCs w:val="22"/>
          <w:lang w:eastAsia="en-GB"/>
          <w14:ligatures w14:val="none"/>
        </w:rPr>
        <w:t xml:space="preserve">, as detailed on Map 5 and within Table 2 of the made plan.  However, planning permission was previously granted under application reference </w:t>
      </w:r>
      <w:r w:rsidRPr="00BA4ADC">
        <w:rPr>
          <w:rFonts w:ascii="Arial" w:eastAsia="Times New Roman" w:hAnsi="Arial" w:cs="Arial"/>
          <w:kern w:val="0"/>
          <w:sz w:val="22"/>
          <w:szCs w:val="22"/>
          <w:lang w:eastAsia="en-GB"/>
          <w14:ligatures w14:val="none"/>
        </w:rPr>
        <w:t>16/10880/FUL</w:t>
      </w:r>
      <w:r>
        <w:rPr>
          <w:rFonts w:ascii="Arial" w:eastAsia="Times New Roman" w:hAnsi="Arial" w:cs="Arial"/>
          <w:kern w:val="0"/>
          <w:sz w:val="22"/>
          <w:szCs w:val="22"/>
          <w:lang w:eastAsia="en-GB"/>
          <w14:ligatures w14:val="none"/>
        </w:rPr>
        <w:t xml:space="preserve"> to change the use of the public house into a mixed use including a children’s nursery and office.</w:t>
      </w:r>
    </w:p>
    <w:p w14:paraId="33E7BBBD" w14:textId="77777777" w:rsidR="00BA4ADC" w:rsidRDefault="00BA4ADC" w:rsidP="00683C17">
      <w:pPr>
        <w:spacing w:after="0" w:line="276" w:lineRule="auto"/>
        <w:jc w:val="both"/>
        <w:outlineLvl w:val="2"/>
        <w:rPr>
          <w:rFonts w:ascii="Arial" w:eastAsia="Times New Roman" w:hAnsi="Arial" w:cs="Arial"/>
          <w:kern w:val="0"/>
          <w:sz w:val="22"/>
          <w:szCs w:val="22"/>
          <w:lang w:eastAsia="en-GB"/>
          <w14:ligatures w14:val="none"/>
        </w:rPr>
      </w:pPr>
    </w:p>
    <w:p w14:paraId="56F16965" w14:textId="29C4C2C4" w:rsidR="00056BC7" w:rsidRDefault="00056BC7" w:rsidP="00BA4ADC">
      <w:pPr>
        <w:jc w:val="both"/>
        <w:rPr>
          <w:rFonts w:ascii="Arial" w:eastAsia="Times New Roman" w:hAnsi="Arial" w:cs="Arial"/>
          <w:b/>
          <w:bCs/>
          <w:kern w:val="0"/>
          <w:sz w:val="22"/>
          <w:szCs w:val="22"/>
          <w:lang w:eastAsia="en-GB"/>
          <w14:ligatures w14:val="none"/>
        </w:rPr>
      </w:pPr>
      <w:r w:rsidRPr="00056BC7">
        <w:rPr>
          <w:rFonts w:ascii="Arial" w:eastAsia="Times New Roman" w:hAnsi="Arial" w:cs="Arial"/>
          <w:kern w:val="0"/>
          <w:sz w:val="22"/>
          <w:szCs w:val="22"/>
          <w:lang w:eastAsia="en-GB"/>
          <w14:ligatures w14:val="none"/>
        </w:rPr>
        <w:t xml:space="preserve">The site is constrained by its relationship to the heavily trafficked A36 and the narrow </w:t>
      </w:r>
      <w:proofErr w:type="gramStart"/>
      <w:r w:rsidRPr="00056BC7">
        <w:rPr>
          <w:rFonts w:ascii="Arial" w:eastAsia="Times New Roman" w:hAnsi="Arial" w:cs="Arial"/>
          <w:kern w:val="0"/>
          <w:sz w:val="22"/>
          <w:szCs w:val="22"/>
          <w:lang w:eastAsia="en-GB"/>
          <w14:ligatures w14:val="none"/>
        </w:rPr>
        <w:t>Middle Stoke road</w:t>
      </w:r>
      <w:proofErr w:type="gramEnd"/>
      <w:r w:rsidRPr="00056BC7">
        <w:rPr>
          <w:rFonts w:ascii="Arial" w:eastAsia="Times New Roman" w:hAnsi="Arial" w:cs="Arial"/>
          <w:kern w:val="0"/>
          <w:sz w:val="22"/>
          <w:szCs w:val="22"/>
          <w:lang w:eastAsia="en-GB"/>
          <w14:ligatures w14:val="none"/>
        </w:rPr>
        <w:t xml:space="preserve">, which provides the principal access, as well as nearby public rights of way. It is also located within ecological consultation buffers associated with the Bath and Bradford on Avon Bats SAC, with nearby priority woodland habitat including </w:t>
      </w:r>
      <w:proofErr w:type="spellStart"/>
      <w:r w:rsidRPr="00056BC7">
        <w:rPr>
          <w:rFonts w:ascii="Arial" w:eastAsia="Times New Roman" w:hAnsi="Arial" w:cs="Arial"/>
          <w:kern w:val="0"/>
          <w:sz w:val="22"/>
          <w:szCs w:val="22"/>
          <w:lang w:eastAsia="en-GB"/>
          <w14:ligatures w14:val="none"/>
        </w:rPr>
        <w:t>Limpley</w:t>
      </w:r>
      <w:proofErr w:type="spellEnd"/>
      <w:r w:rsidRPr="00056BC7">
        <w:rPr>
          <w:rFonts w:ascii="Arial" w:eastAsia="Times New Roman" w:hAnsi="Arial" w:cs="Arial"/>
          <w:kern w:val="0"/>
          <w:sz w:val="22"/>
          <w:szCs w:val="22"/>
          <w:lang w:eastAsia="en-GB"/>
          <w14:ligatures w14:val="none"/>
        </w:rPr>
        <w:t xml:space="preserve"> Stoke Wood</w:t>
      </w:r>
      <w:r w:rsidR="00BA4ADC">
        <w:rPr>
          <w:rFonts w:ascii="Arial" w:eastAsia="Times New Roman" w:hAnsi="Arial" w:cs="Arial"/>
          <w:kern w:val="0"/>
          <w:sz w:val="22"/>
          <w:szCs w:val="22"/>
          <w:lang w:eastAsia="en-GB"/>
          <w14:ligatures w14:val="none"/>
        </w:rPr>
        <w:t>, which is</w:t>
      </w:r>
      <w:r w:rsidRPr="00056BC7">
        <w:rPr>
          <w:rFonts w:ascii="Arial" w:eastAsia="Times New Roman" w:hAnsi="Arial" w:cs="Arial"/>
          <w:kern w:val="0"/>
          <w:sz w:val="22"/>
          <w:szCs w:val="22"/>
          <w:lang w:eastAsia="en-GB"/>
          <w14:ligatures w14:val="none"/>
        </w:rPr>
        <w:t xml:space="preserve"> subject to </w:t>
      </w:r>
      <w:r w:rsidR="00BA4ADC">
        <w:rPr>
          <w:rFonts w:ascii="Arial" w:eastAsia="Times New Roman" w:hAnsi="Arial" w:cs="Arial"/>
          <w:kern w:val="0"/>
          <w:sz w:val="22"/>
          <w:szCs w:val="22"/>
          <w:lang w:eastAsia="en-GB"/>
          <w14:ligatures w14:val="none"/>
        </w:rPr>
        <w:t xml:space="preserve">a </w:t>
      </w:r>
      <w:r w:rsidRPr="00056BC7">
        <w:rPr>
          <w:rFonts w:ascii="Arial" w:eastAsia="Times New Roman" w:hAnsi="Arial" w:cs="Arial"/>
          <w:kern w:val="0"/>
          <w:sz w:val="22"/>
          <w:szCs w:val="22"/>
          <w:lang w:eastAsia="en-GB"/>
          <w14:ligatures w14:val="none"/>
        </w:rPr>
        <w:t>Tree Preservation Order designation</w:t>
      </w:r>
      <w:r w:rsidR="00BA4ADC">
        <w:rPr>
          <w:rFonts w:ascii="Arial" w:eastAsia="Times New Roman" w:hAnsi="Arial" w:cs="Arial"/>
          <w:kern w:val="0"/>
          <w:sz w:val="22"/>
          <w:szCs w:val="22"/>
          <w:lang w:eastAsia="en-GB"/>
          <w14:ligatures w14:val="none"/>
        </w:rPr>
        <w:t xml:space="preserve"> (reference </w:t>
      </w:r>
      <w:r w:rsidR="00BA4ADC" w:rsidRPr="00BA4ADC">
        <w:rPr>
          <w:rFonts w:ascii="Arial" w:eastAsia="Times New Roman" w:hAnsi="Arial" w:cs="Arial"/>
          <w:kern w:val="0"/>
          <w:sz w:val="22"/>
          <w:szCs w:val="22"/>
          <w:lang w:eastAsia="en-GB"/>
          <w14:ligatures w14:val="none"/>
        </w:rPr>
        <w:t>W/83/00001/WOOD/</w:t>
      </w:r>
      <w:proofErr w:type="spellStart"/>
      <w:r w:rsidR="00BA4ADC" w:rsidRPr="00BA4ADC">
        <w:rPr>
          <w:rFonts w:ascii="Arial" w:eastAsia="Times New Roman" w:hAnsi="Arial" w:cs="Arial"/>
          <w:kern w:val="0"/>
          <w:sz w:val="22"/>
          <w:szCs w:val="22"/>
          <w:lang w:eastAsia="en-GB"/>
          <w14:ligatures w14:val="none"/>
        </w:rPr>
        <w:t>W1</w:t>
      </w:r>
      <w:proofErr w:type="spellEnd"/>
      <w:r w:rsidR="00BA4ADC">
        <w:rPr>
          <w:rFonts w:ascii="Arial" w:eastAsia="Times New Roman" w:hAnsi="Arial" w:cs="Arial"/>
          <w:kern w:val="0"/>
          <w:sz w:val="22"/>
          <w:szCs w:val="22"/>
          <w:lang w:eastAsia="en-GB"/>
          <w14:ligatures w14:val="none"/>
        </w:rPr>
        <w:t>)</w:t>
      </w:r>
      <w:r w:rsidRPr="00056BC7">
        <w:rPr>
          <w:rFonts w:ascii="Arial" w:eastAsia="Times New Roman" w:hAnsi="Arial" w:cs="Arial"/>
          <w:kern w:val="0"/>
          <w:sz w:val="22"/>
          <w:szCs w:val="22"/>
          <w:lang w:eastAsia="en-GB"/>
          <w14:ligatures w14:val="none"/>
        </w:rPr>
        <w:t>. Notwithstanding these constraints, the site itself lies within Flood Zone 1 with no identified surface or groundwater flood risk.</w:t>
      </w:r>
    </w:p>
    <w:p w14:paraId="36D39D4E" w14:textId="762FABEB" w:rsidR="001C446E" w:rsidRDefault="00F7609E"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lastRenderedPageBreak/>
        <w:t>PROPOSAL</w:t>
      </w:r>
      <w:r w:rsidR="00BA4ADC">
        <w:rPr>
          <w:rFonts w:ascii="Arial" w:eastAsia="Times New Roman" w:hAnsi="Arial" w:cs="Arial"/>
          <w:b/>
          <w:bCs/>
          <w:kern w:val="0"/>
          <w:sz w:val="22"/>
          <w:szCs w:val="22"/>
          <w:lang w:eastAsia="en-GB"/>
          <w14:ligatures w14:val="none"/>
        </w:rPr>
        <w:t xml:space="preserve">: </w:t>
      </w:r>
      <w:r w:rsidR="009A2D2D" w:rsidRPr="009A2D2D">
        <w:rPr>
          <w:rFonts w:ascii="Arial" w:eastAsia="Times New Roman" w:hAnsi="Arial" w:cs="Arial"/>
          <w:color w:val="000000" w:themeColor="text1"/>
          <w:kern w:val="0"/>
          <w:sz w:val="22"/>
          <w:szCs w:val="22"/>
          <w:lang w:eastAsia="en-GB"/>
          <w14:ligatures w14:val="none"/>
        </w:rPr>
        <w:t xml:space="preserve">This application seeks planning permission under Section 73 of the Town and Country Planning Act 1990 to vary Condition 2 (approved plans) of planning permission 16/10880/FUL </w:t>
      </w:r>
      <w:proofErr w:type="gramStart"/>
      <w:r w:rsidR="009A2D2D" w:rsidRPr="009A2D2D">
        <w:rPr>
          <w:rFonts w:ascii="Arial" w:eastAsia="Times New Roman" w:hAnsi="Arial" w:cs="Arial"/>
          <w:color w:val="000000" w:themeColor="text1"/>
          <w:kern w:val="0"/>
          <w:sz w:val="22"/>
          <w:szCs w:val="22"/>
          <w:lang w:eastAsia="en-GB"/>
          <w14:ligatures w14:val="none"/>
        </w:rPr>
        <w:t>in order to</w:t>
      </w:r>
      <w:proofErr w:type="gramEnd"/>
      <w:r w:rsidR="009A2D2D" w:rsidRPr="009A2D2D">
        <w:rPr>
          <w:rFonts w:ascii="Arial" w:eastAsia="Times New Roman" w:hAnsi="Arial" w:cs="Arial"/>
          <w:color w:val="000000" w:themeColor="text1"/>
          <w:kern w:val="0"/>
          <w:sz w:val="22"/>
          <w:szCs w:val="22"/>
          <w:lang w:eastAsia="en-GB"/>
          <w14:ligatures w14:val="none"/>
        </w:rPr>
        <w:t xml:space="preserve"> substitute a revised car parking layout and access arrangement. The approved development comprises the change of use of the former Rose and Crown public house to a mixed-use scheme including a children’s day nursery and office accommodation. The amendment proposes the reconfiguration of the car park to incorporate a one</w:t>
      </w:r>
      <w:r w:rsidR="009A2D2D" w:rsidRPr="009A2D2D">
        <w:rPr>
          <w:rFonts w:ascii="Cambria Math" w:eastAsia="Times New Roman" w:hAnsi="Cambria Math" w:cs="Cambria Math"/>
          <w:color w:val="000000" w:themeColor="text1"/>
          <w:kern w:val="0"/>
          <w:sz w:val="22"/>
          <w:szCs w:val="22"/>
          <w:lang w:eastAsia="en-GB"/>
          <w14:ligatures w14:val="none"/>
        </w:rPr>
        <w:t>‑</w:t>
      </w:r>
      <w:r w:rsidR="009A2D2D" w:rsidRPr="009A2D2D">
        <w:rPr>
          <w:rFonts w:ascii="Arial" w:eastAsia="Times New Roman" w:hAnsi="Arial" w:cs="Arial"/>
          <w:color w:val="000000" w:themeColor="text1"/>
          <w:kern w:val="0"/>
          <w:sz w:val="22"/>
          <w:szCs w:val="22"/>
          <w:lang w:eastAsia="en-GB"/>
          <w14:ligatures w14:val="none"/>
        </w:rPr>
        <w:t xml:space="preserve">way circulation system with a revised point of entry and exit onto Middle Stoke, intended to respond to changes in local highway conditions, including the closure of Woods Hill and increased on-street parking, and to improve the safe operation of the junction with the </w:t>
      </w:r>
      <w:proofErr w:type="spellStart"/>
      <w:r w:rsidR="009A2D2D" w:rsidRPr="009A2D2D">
        <w:rPr>
          <w:rFonts w:ascii="Arial" w:eastAsia="Times New Roman" w:hAnsi="Arial" w:cs="Arial"/>
          <w:color w:val="000000" w:themeColor="text1"/>
          <w:kern w:val="0"/>
          <w:sz w:val="22"/>
          <w:szCs w:val="22"/>
          <w:lang w:eastAsia="en-GB"/>
          <w14:ligatures w14:val="none"/>
        </w:rPr>
        <w:t>A36</w:t>
      </w:r>
      <w:proofErr w:type="spellEnd"/>
      <w:r w:rsidR="009A2D2D" w:rsidRPr="009A2D2D">
        <w:rPr>
          <w:rFonts w:ascii="Arial" w:eastAsia="Times New Roman" w:hAnsi="Arial" w:cs="Arial"/>
          <w:color w:val="000000" w:themeColor="text1"/>
          <w:kern w:val="0"/>
          <w:sz w:val="22"/>
          <w:szCs w:val="22"/>
          <w:lang w:eastAsia="en-GB"/>
          <w14:ligatures w14:val="none"/>
        </w:rPr>
        <w:t>.</w:t>
      </w:r>
    </w:p>
    <w:p w14:paraId="7DF66ACA" w14:textId="77777777" w:rsidR="00FF1180" w:rsidRDefault="00FF1180" w:rsidP="00BB7182">
      <w:pPr>
        <w:spacing w:after="0" w:line="276" w:lineRule="auto"/>
        <w:outlineLvl w:val="2"/>
        <w:rPr>
          <w:rFonts w:ascii="Arial" w:eastAsia="Times New Roman" w:hAnsi="Arial" w:cs="Arial"/>
          <w:color w:val="000000" w:themeColor="text1"/>
          <w:kern w:val="0"/>
          <w:sz w:val="22"/>
          <w:szCs w:val="22"/>
          <w:lang w:eastAsia="en-GB"/>
          <w14:ligatures w14:val="none"/>
        </w:rPr>
      </w:pPr>
    </w:p>
    <w:p w14:paraId="50E29FA6" w14:textId="6DAE9768" w:rsidR="00FF1180" w:rsidRDefault="00BB7182" w:rsidP="00683C17">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With reference to the submitted Cover Letter, t</w:t>
      </w:r>
      <w:r w:rsidR="00FF1180" w:rsidRPr="00FF1180">
        <w:rPr>
          <w:rFonts w:ascii="Arial" w:eastAsia="Times New Roman" w:hAnsi="Arial" w:cs="Arial"/>
          <w:color w:val="000000" w:themeColor="text1"/>
          <w:kern w:val="0"/>
          <w:sz w:val="22"/>
          <w:szCs w:val="22"/>
          <w:lang w:eastAsia="en-GB"/>
          <w14:ligatures w14:val="none"/>
        </w:rPr>
        <w:t xml:space="preserve">he </w:t>
      </w:r>
      <w:r w:rsidR="00FF1180">
        <w:rPr>
          <w:rFonts w:ascii="Arial" w:eastAsia="Times New Roman" w:hAnsi="Arial" w:cs="Arial"/>
          <w:color w:val="000000" w:themeColor="text1"/>
          <w:kern w:val="0"/>
          <w:sz w:val="22"/>
          <w:szCs w:val="22"/>
          <w:lang w:eastAsia="en-GB"/>
          <w14:ligatures w14:val="none"/>
        </w:rPr>
        <w:t xml:space="preserve">original </w:t>
      </w:r>
      <w:r w:rsidR="00FF1180" w:rsidRPr="00FF1180">
        <w:rPr>
          <w:rFonts w:ascii="Arial" w:eastAsia="Times New Roman" w:hAnsi="Arial" w:cs="Arial"/>
          <w:color w:val="000000" w:themeColor="text1"/>
          <w:kern w:val="0"/>
          <w:sz w:val="22"/>
          <w:szCs w:val="22"/>
          <w:lang w:eastAsia="en-GB"/>
          <w14:ligatures w14:val="none"/>
        </w:rPr>
        <w:t xml:space="preserve">permission </w:t>
      </w:r>
      <w:r w:rsidR="00FF1180">
        <w:rPr>
          <w:rFonts w:ascii="Arial" w:eastAsia="Times New Roman" w:hAnsi="Arial" w:cs="Arial"/>
          <w:color w:val="000000" w:themeColor="text1"/>
          <w:kern w:val="0"/>
          <w:sz w:val="22"/>
          <w:szCs w:val="22"/>
          <w:lang w:eastAsia="en-GB"/>
          <w14:ligatures w14:val="none"/>
        </w:rPr>
        <w:t xml:space="preserve">(as approved under application reference </w:t>
      </w:r>
      <w:r w:rsidRPr="00BB7182">
        <w:rPr>
          <w:rFonts w:ascii="Arial" w:eastAsia="Times New Roman" w:hAnsi="Arial" w:cs="Arial"/>
          <w:color w:val="000000" w:themeColor="text1"/>
          <w:kern w:val="0"/>
          <w:sz w:val="22"/>
          <w:szCs w:val="22"/>
          <w:lang w:eastAsia="en-GB"/>
          <w14:ligatures w14:val="none"/>
        </w:rPr>
        <w:t>16/10880/FUL</w:t>
      </w:r>
      <w:r>
        <w:rPr>
          <w:rFonts w:ascii="Arial" w:eastAsia="Times New Roman" w:hAnsi="Arial" w:cs="Arial"/>
          <w:color w:val="000000" w:themeColor="text1"/>
          <w:kern w:val="0"/>
          <w:sz w:val="22"/>
          <w:szCs w:val="22"/>
          <w:lang w:eastAsia="en-GB"/>
          <w14:ligatures w14:val="none"/>
        </w:rPr>
        <w:t xml:space="preserve">) </w:t>
      </w:r>
      <w:r w:rsidR="00FF1180" w:rsidRPr="00FF1180">
        <w:rPr>
          <w:rFonts w:ascii="Arial" w:eastAsia="Times New Roman" w:hAnsi="Arial" w:cs="Arial"/>
          <w:color w:val="000000" w:themeColor="text1"/>
          <w:kern w:val="0"/>
          <w:sz w:val="22"/>
          <w:szCs w:val="22"/>
          <w:lang w:eastAsia="en-GB"/>
          <w14:ligatures w14:val="none"/>
        </w:rPr>
        <w:t>has been lawfully implemented</w:t>
      </w:r>
      <w:r>
        <w:rPr>
          <w:rFonts w:ascii="Arial" w:eastAsia="Times New Roman" w:hAnsi="Arial" w:cs="Arial"/>
          <w:color w:val="000000" w:themeColor="text1"/>
          <w:kern w:val="0"/>
          <w:sz w:val="22"/>
          <w:szCs w:val="22"/>
          <w:lang w:eastAsia="en-GB"/>
          <w14:ligatures w14:val="none"/>
        </w:rPr>
        <w:t>, as the “</w:t>
      </w:r>
      <w:r w:rsidRPr="00BB7182">
        <w:rPr>
          <w:rFonts w:ascii="Arial" w:eastAsia="Times New Roman" w:hAnsi="Arial" w:cs="Arial"/>
          <w:i/>
          <w:iCs/>
          <w:color w:val="000000" w:themeColor="text1"/>
          <w:kern w:val="0"/>
          <w:sz w:val="22"/>
          <w:szCs w:val="22"/>
          <w:lang w:eastAsia="en-GB"/>
          <w14:ligatures w14:val="none"/>
        </w:rPr>
        <w:t>proposed works have now been</w:t>
      </w:r>
      <w:r>
        <w:rPr>
          <w:rFonts w:ascii="Arial" w:eastAsia="Times New Roman" w:hAnsi="Arial" w:cs="Arial"/>
          <w:i/>
          <w:iCs/>
          <w:color w:val="000000" w:themeColor="text1"/>
          <w:kern w:val="0"/>
          <w:sz w:val="22"/>
          <w:szCs w:val="22"/>
          <w:lang w:eastAsia="en-GB"/>
          <w14:ligatures w14:val="none"/>
        </w:rPr>
        <w:t xml:space="preserve"> </w:t>
      </w:r>
      <w:r w:rsidRPr="00BB7182">
        <w:rPr>
          <w:rFonts w:ascii="Arial" w:eastAsia="Times New Roman" w:hAnsi="Arial" w:cs="Arial"/>
          <w:i/>
          <w:iCs/>
          <w:color w:val="000000" w:themeColor="text1"/>
          <w:kern w:val="0"/>
          <w:sz w:val="22"/>
          <w:szCs w:val="22"/>
          <w:lang w:eastAsia="en-GB"/>
          <w14:ligatures w14:val="none"/>
        </w:rPr>
        <w:t>substantially implemented</w:t>
      </w:r>
      <w:r>
        <w:rPr>
          <w:rFonts w:ascii="Arial" w:eastAsia="Times New Roman" w:hAnsi="Arial" w:cs="Arial"/>
          <w:color w:val="000000" w:themeColor="text1"/>
          <w:kern w:val="0"/>
          <w:sz w:val="22"/>
          <w:szCs w:val="22"/>
          <w:lang w:eastAsia="en-GB"/>
          <w14:ligatures w14:val="none"/>
        </w:rPr>
        <w:t>”</w:t>
      </w:r>
      <w:r w:rsidR="00FF1180" w:rsidRPr="00FF1180">
        <w:rPr>
          <w:rFonts w:ascii="Arial" w:eastAsia="Times New Roman" w:hAnsi="Arial" w:cs="Arial"/>
          <w:color w:val="000000" w:themeColor="text1"/>
          <w:kern w:val="0"/>
          <w:sz w:val="22"/>
          <w:szCs w:val="22"/>
          <w:lang w:eastAsia="en-GB"/>
          <w14:ligatures w14:val="none"/>
        </w:rPr>
        <w:t xml:space="preserve"> and therefore</w:t>
      </w:r>
      <w:r>
        <w:rPr>
          <w:rFonts w:ascii="Arial" w:eastAsia="Times New Roman" w:hAnsi="Arial" w:cs="Arial"/>
          <w:color w:val="000000" w:themeColor="text1"/>
          <w:kern w:val="0"/>
          <w:sz w:val="22"/>
          <w:szCs w:val="22"/>
          <w:lang w:eastAsia="en-GB"/>
          <w14:ligatures w14:val="none"/>
        </w:rPr>
        <w:t xml:space="preserve"> the parent application</w:t>
      </w:r>
      <w:r w:rsidR="00FF1180" w:rsidRPr="00FF1180">
        <w:rPr>
          <w:rFonts w:ascii="Arial" w:eastAsia="Times New Roman" w:hAnsi="Arial" w:cs="Arial"/>
          <w:color w:val="000000" w:themeColor="text1"/>
          <w:kern w:val="0"/>
          <w:sz w:val="22"/>
          <w:szCs w:val="22"/>
          <w:lang w:eastAsia="en-GB"/>
          <w14:ligatures w14:val="none"/>
        </w:rPr>
        <w:t xml:space="preserve"> remains extant. The current application seeks </w:t>
      </w:r>
      <w:r>
        <w:rPr>
          <w:rFonts w:ascii="Arial" w:eastAsia="Times New Roman" w:hAnsi="Arial" w:cs="Arial"/>
          <w:color w:val="000000" w:themeColor="text1"/>
          <w:kern w:val="0"/>
          <w:sz w:val="22"/>
          <w:szCs w:val="22"/>
          <w:lang w:eastAsia="en-GB"/>
          <w14:ligatures w14:val="none"/>
        </w:rPr>
        <w:t>to</w:t>
      </w:r>
      <w:r w:rsidR="00FF1180" w:rsidRPr="00FF1180">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vary the original permission and obtain </w:t>
      </w:r>
      <w:r w:rsidR="00FF1180" w:rsidRPr="00FF1180">
        <w:rPr>
          <w:rFonts w:ascii="Arial" w:eastAsia="Times New Roman" w:hAnsi="Arial" w:cs="Arial"/>
          <w:color w:val="000000" w:themeColor="text1"/>
          <w:kern w:val="0"/>
          <w:sz w:val="22"/>
          <w:szCs w:val="22"/>
          <w:lang w:eastAsia="en-GB"/>
          <w14:ligatures w14:val="none"/>
        </w:rPr>
        <w:t xml:space="preserve">permission under Section 73 </w:t>
      </w:r>
      <w:r>
        <w:rPr>
          <w:rFonts w:ascii="Arial" w:eastAsia="Times New Roman" w:hAnsi="Arial" w:cs="Arial"/>
          <w:color w:val="000000" w:themeColor="text1"/>
          <w:kern w:val="0"/>
          <w:sz w:val="22"/>
          <w:szCs w:val="22"/>
          <w:lang w:eastAsia="en-GB"/>
          <w14:ligatures w14:val="none"/>
        </w:rPr>
        <w:t xml:space="preserve">by </w:t>
      </w:r>
      <w:r w:rsidR="00FF1180" w:rsidRPr="00FF1180">
        <w:rPr>
          <w:rFonts w:ascii="Arial" w:eastAsia="Times New Roman" w:hAnsi="Arial" w:cs="Arial"/>
          <w:color w:val="000000" w:themeColor="text1"/>
          <w:kern w:val="0"/>
          <w:sz w:val="22"/>
          <w:szCs w:val="22"/>
          <w:lang w:eastAsia="en-GB"/>
          <w14:ligatures w14:val="none"/>
        </w:rPr>
        <w:t>varying Condition 2 only</w:t>
      </w:r>
      <w:r>
        <w:rPr>
          <w:rFonts w:ascii="Arial" w:eastAsia="Times New Roman" w:hAnsi="Arial" w:cs="Arial"/>
          <w:color w:val="000000" w:themeColor="text1"/>
          <w:kern w:val="0"/>
          <w:sz w:val="22"/>
          <w:szCs w:val="22"/>
          <w:lang w:eastAsia="en-GB"/>
          <w14:ligatures w14:val="none"/>
        </w:rPr>
        <w:t xml:space="preserve"> in respect of the car parking and access arrangements</w:t>
      </w:r>
      <w:r w:rsidR="00FF1180" w:rsidRPr="00FF1180">
        <w:rPr>
          <w:rFonts w:ascii="Arial" w:eastAsia="Times New Roman" w:hAnsi="Arial" w:cs="Arial"/>
          <w:color w:val="000000" w:themeColor="text1"/>
          <w:kern w:val="0"/>
          <w:sz w:val="22"/>
          <w:szCs w:val="22"/>
          <w:lang w:eastAsia="en-GB"/>
          <w14:ligatures w14:val="none"/>
        </w:rPr>
        <w:t>.</w:t>
      </w:r>
    </w:p>
    <w:p w14:paraId="0DB60271" w14:textId="77777777" w:rsidR="009A2D2D" w:rsidRDefault="009A2D2D" w:rsidP="00683C17">
      <w:pPr>
        <w:spacing w:after="0" w:line="276" w:lineRule="auto"/>
        <w:jc w:val="both"/>
        <w:outlineLvl w:val="2"/>
        <w:rPr>
          <w:rFonts w:ascii="Arial" w:eastAsia="Times New Roman" w:hAnsi="Arial" w:cs="Arial"/>
          <w:b/>
          <w:bCs/>
          <w:kern w:val="0"/>
          <w:sz w:val="22"/>
          <w:szCs w:val="22"/>
          <w:lang w:eastAsia="en-GB"/>
          <w14:ligatures w14:val="none"/>
        </w:rPr>
      </w:pPr>
    </w:p>
    <w:p w14:paraId="11F2F11E" w14:textId="0133D720" w:rsidR="009D0133" w:rsidRDefault="00DC1D43" w:rsidP="008936B2">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290830E1" w14:textId="77777777" w:rsidR="008936B2" w:rsidRPr="008936B2" w:rsidRDefault="008936B2" w:rsidP="008936B2">
      <w:pPr>
        <w:spacing w:after="0" w:line="276" w:lineRule="auto"/>
        <w:jc w:val="both"/>
        <w:outlineLvl w:val="2"/>
        <w:rPr>
          <w:rFonts w:ascii="Arial" w:eastAsia="Times New Roman" w:hAnsi="Arial" w:cs="Arial"/>
          <w:b/>
          <w:bCs/>
          <w:kern w:val="0"/>
          <w:sz w:val="22"/>
          <w:szCs w:val="22"/>
          <w:lang w:eastAsia="en-GB"/>
          <w14:ligatures w14:val="none"/>
        </w:rPr>
      </w:pPr>
    </w:p>
    <w:tbl>
      <w:tblPr>
        <w:tblStyle w:val="TableGrid"/>
        <w:tblW w:w="0" w:type="auto"/>
        <w:tblLook w:val="04A0" w:firstRow="1" w:lastRow="0" w:firstColumn="1" w:lastColumn="0" w:noHBand="0" w:noVBand="1"/>
      </w:tblPr>
      <w:tblGrid>
        <w:gridCol w:w="1880"/>
        <w:gridCol w:w="5748"/>
        <w:gridCol w:w="2566"/>
      </w:tblGrid>
      <w:tr w:rsidR="009D0133" w14:paraId="28B3ED29" w14:textId="77777777" w:rsidTr="00205FD8">
        <w:tc>
          <w:tcPr>
            <w:tcW w:w="1838" w:type="dxa"/>
            <w:shd w:val="clear" w:color="auto" w:fill="F2F2F2" w:themeFill="background1" w:themeFillShade="F2"/>
          </w:tcPr>
          <w:p w14:paraId="3018C705" w14:textId="77777777" w:rsidR="009D0133" w:rsidRPr="00516CAC" w:rsidRDefault="009D0133" w:rsidP="00205FD8">
            <w:pPr>
              <w:spacing w:line="276" w:lineRule="auto"/>
              <w:rPr>
                <w:rFonts w:ascii="Arial" w:hAnsi="Arial" w:cs="Arial"/>
                <w:b/>
                <w:bCs/>
                <w:sz w:val="22"/>
                <w:szCs w:val="22"/>
              </w:rPr>
            </w:pPr>
            <w:r w:rsidRPr="00516CAC">
              <w:rPr>
                <w:rFonts w:ascii="Arial" w:hAnsi="Arial" w:cs="Arial"/>
                <w:b/>
                <w:bCs/>
                <w:sz w:val="22"/>
                <w:szCs w:val="22"/>
                <w:lang w:eastAsia="en-GB"/>
              </w:rPr>
              <w:t>Reference No.</w:t>
            </w:r>
          </w:p>
        </w:tc>
        <w:tc>
          <w:tcPr>
            <w:tcW w:w="5954" w:type="dxa"/>
            <w:shd w:val="clear" w:color="auto" w:fill="F2F2F2" w:themeFill="background1" w:themeFillShade="F2"/>
          </w:tcPr>
          <w:p w14:paraId="4197CA5B" w14:textId="77777777" w:rsidR="009D0133" w:rsidRPr="00516CAC" w:rsidRDefault="009D0133" w:rsidP="00205FD8">
            <w:pPr>
              <w:spacing w:line="276" w:lineRule="auto"/>
              <w:rPr>
                <w:rFonts w:ascii="Arial" w:hAnsi="Arial" w:cs="Arial"/>
                <w:b/>
                <w:bCs/>
                <w:sz w:val="22"/>
                <w:szCs w:val="22"/>
              </w:rPr>
            </w:pPr>
            <w:r w:rsidRPr="00516CAC">
              <w:rPr>
                <w:rFonts w:ascii="Arial" w:hAnsi="Arial" w:cs="Arial"/>
                <w:b/>
                <w:bCs/>
                <w:sz w:val="22"/>
                <w:szCs w:val="22"/>
              </w:rPr>
              <w:t>Proposal / Summary</w:t>
            </w:r>
          </w:p>
        </w:tc>
        <w:tc>
          <w:tcPr>
            <w:tcW w:w="2638" w:type="dxa"/>
            <w:shd w:val="clear" w:color="auto" w:fill="F2F2F2" w:themeFill="background1" w:themeFillShade="F2"/>
          </w:tcPr>
          <w:p w14:paraId="773AE018" w14:textId="77777777" w:rsidR="009D0133" w:rsidRPr="00516CAC" w:rsidRDefault="009D0133" w:rsidP="00205FD8">
            <w:pPr>
              <w:spacing w:line="276" w:lineRule="auto"/>
              <w:rPr>
                <w:rFonts w:ascii="Arial" w:hAnsi="Arial" w:cs="Arial"/>
                <w:b/>
                <w:bCs/>
                <w:sz w:val="22"/>
                <w:szCs w:val="22"/>
              </w:rPr>
            </w:pPr>
            <w:r w:rsidRPr="00516CAC">
              <w:rPr>
                <w:rFonts w:ascii="Arial" w:hAnsi="Arial" w:cs="Arial"/>
                <w:b/>
                <w:bCs/>
                <w:sz w:val="22"/>
                <w:szCs w:val="22"/>
              </w:rPr>
              <w:t>Decision</w:t>
            </w:r>
          </w:p>
        </w:tc>
      </w:tr>
      <w:tr w:rsidR="009D0133" w14:paraId="6DDE06D7" w14:textId="77777777" w:rsidTr="00205FD8">
        <w:tc>
          <w:tcPr>
            <w:tcW w:w="1838" w:type="dxa"/>
          </w:tcPr>
          <w:p w14:paraId="199DFBDD" w14:textId="0B5984F9" w:rsidR="009D0133" w:rsidRDefault="00CE6517" w:rsidP="00205FD8">
            <w:pPr>
              <w:spacing w:line="276" w:lineRule="auto"/>
              <w:rPr>
                <w:rFonts w:ascii="Arial" w:hAnsi="Arial" w:cs="Arial"/>
                <w:sz w:val="22"/>
                <w:szCs w:val="22"/>
              </w:rPr>
            </w:pPr>
            <w:r w:rsidRPr="00CE6517">
              <w:rPr>
                <w:rFonts w:ascii="Arial" w:hAnsi="Arial" w:cs="Arial"/>
                <w:sz w:val="22"/>
                <w:szCs w:val="22"/>
              </w:rPr>
              <w:t>W/78/00749/HIS</w:t>
            </w:r>
          </w:p>
        </w:tc>
        <w:tc>
          <w:tcPr>
            <w:tcW w:w="5954" w:type="dxa"/>
          </w:tcPr>
          <w:p w14:paraId="5CD40914" w14:textId="60B3BE4E" w:rsidR="009D0133" w:rsidRDefault="00F70B82" w:rsidP="00205FD8">
            <w:pPr>
              <w:spacing w:line="276" w:lineRule="auto"/>
              <w:rPr>
                <w:rFonts w:ascii="Arial" w:hAnsi="Arial" w:cs="Arial"/>
                <w:sz w:val="22"/>
                <w:szCs w:val="22"/>
              </w:rPr>
            </w:pPr>
            <w:r w:rsidRPr="00F70B82">
              <w:rPr>
                <w:rFonts w:ascii="Arial" w:hAnsi="Arial" w:cs="Arial"/>
                <w:sz w:val="22"/>
                <w:szCs w:val="22"/>
              </w:rPr>
              <w:t>Extension of bar, dining area and car park</w:t>
            </w:r>
          </w:p>
        </w:tc>
        <w:tc>
          <w:tcPr>
            <w:tcW w:w="2638" w:type="dxa"/>
          </w:tcPr>
          <w:p w14:paraId="4D6D1C28" w14:textId="3B0F9FCD" w:rsidR="009D0133" w:rsidRDefault="00F70B82" w:rsidP="00205FD8">
            <w:pPr>
              <w:spacing w:line="276" w:lineRule="auto"/>
              <w:rPr>
                <w:rFonts w:ascii="Arial" w:hAnsi="Arial" w:cs="Arial"/>
                <w:sz w:val="22"/>
                <w:szCs w:val="22"/>
              </w:rPr>
            </w:pPr>
            <w:r>
              <w:rPr>
                <w:rFonts w:ascii="Arial" w:hAnsi="Arial" w:cs="Arial"/>
                <w:sz w:val="22"/>
                <w:szCs w:val="22"/>
              </w:rPr>
              <w:t>Approved</w:t>
            </w:r>
          </w:p>
        </w:tc>
      </w:tr>
      <w:tr w:rsidR="008936B2" w14:paraId="776CCAB6" w14:textId="77777777" w:rsidTr="00205FD8">
        <w:tc>
          <w:tcPr>
            <w:tcW w:w="1838" w:type="dxa"/>
          </w:tcPr>
          <w:p w14:paraId="1C63C726" w14:textId="77777777" w:rsidR="008936B2" w:rsidRPr="00CE6517" w:rsidRDefault="008936B2" w:rsidP="00205FD8">
            <w:pPr>
              <w:spacing w:line="276" w:lineRule="auto"/>
              <w:rPr>
                <w:rFonts w:ascii="Arial" w:hAnsi="Arial" w:cs="Arial"/>
                <w:sz w:val="22"/>
                <w:szCs w:val="22"/>
              </w:rPr>
            </w:pPr>
            <w:r w:rsidRPr="00F70B82">
              <w:rPr>
                <w:rFonts w:ascii="Arial" w:hAnsi="Arial" w:cs="Arial"/>
                <w:sz w:val="22"/>
                <w:szCs w:val="22"/>
              </w:rPr>
              <w:t>W/91/00260/FUL</w:t>
            </w:r>
          </w:p>
        </w:tc>
        <w:tc>
          <w:tcPr>
            <w:tcW w:w="5954" w:type="dxa"/>
          </w:tcPr>
          <w:p w14:paraId="3ADBC6AF" w14:textId="77777777" w:rsidR="008936B2" w:rsidRPr="00F70B82" w:rsidRDefault="008936B2" w:rsidP="00205FD8">
            <w:pPr>
              <w:spacing w:line="276" w:lineRule="auto"/>
              <w:rPr>
                <w:rFonts w:ascii="Arial" w:hAnsi="Arial" w:cs="Arial"/>
                <w:sz w:val="22"/>
                <w:szCs w:val="22"/>
              </w:rPr>
            </w:pPr>
            <w:r w:rsidRPr="00F70B82">
              <w:rPr>
                <w:rFonts w:ascii="Arial" w:hAnsi="Arial" w:cs="Arial"/>
                <w:sz w:val="22"/>
                <w:szCs w:val="22"/>
              </w:rPr>
              <w:t>Remedial works to retaining walls to car park</w:t>
            </w:r>
          </w:p>
        </w:tc>
        <w:tc>
          <w:tcPr>
            <w:tcW w:w="2638" w:type="dxa"/>
          </w:tcPr>
          <w:p w14:paraId="1C62052A" w14:textId="77777777" w:rsidR="008936B2" w:rsidRDefault="008936B2" w:rsidP="00205FD8">
            <w:pPr>
              <w:spacing w:line="276" w:lineRule="auto"/>
              <w:rPr>
                <w:rFonts w:ascii="Arial" w:hAnsi="Arial" w:cs="Arial"/>
                <w:sz w:val="22"/>
                <w:szCs w:val="22"/>
              </w:rPr>
            </w:pPr>
            <w:r>
              <w:rPr>
                <w:rFonts w:ascii="Arial" w:hAnsi="Arial" w:cs="Arial"/>
                <w:sz w:val="22"/>
                <w:szCs w:val="22"/>
              </w:rPr>
              <w:t>Approved</w:t>
            </w:r>
          </w:p>
        </w:tc>
      </w:tr>
      <w:tr w:rsidR="008936B2" w14:paraId="52E00318" w14:textId="77777777" w:rsidTr="00205FD8">
        <w:tc>
          <w:tcPr>
            <w:tcW w:w="1838" w:type="dxa"/>
          </w:tcPr>
          <w:p w14:paraId="4B060E3E" w14:textId="77777777" w:rsidR="008936B2" w:rsidRPr="00093CF7" w:rsidRDefault="008936B2" w:rsidP="00205FD8">
            <w:pPr>
              <w:spacing w:line="276" w:lineRule="auto"/>
              <w:rPr>
                <w:rFonts w:ascii="Arial" w:hAnsi="Arial" w:cs="Arial"/>
                <w:sz w:val="22"/>
                <w:szCs w:val="22"/>
              </w:rPr>
            </w:pPr>
            <w:r w:rsidRPr="000F160D">
              <w:rPr>
                <w:rFonts w:ascii="Arial" w:hAnsi="Arial" w:cs="Arial"/>
                <w:sz w:val="22"/>
                <w:szCs w:val="22"/>
              </w:rPr>
              <w:t>W/98/00785/FUL</w:t>
            </w:r>
          </w:p>
        </w:tc>
        <w:tc>
          <w:tcPr>
            <w:tcW w:w="5954" w:type="dxa"/>
          </w:tcPr>
          <w:p w14:paraId="425D34BE" w14:textId="77777777" w:rsidR="008936B2" w:rsidRPr="00093CF7" w:rsidRDefault="008936B2" w:rsidP="00205FD8">
            <w:pPr>
              <w:spacing w:line="276" w:lineRule="auto"/>
              <w:rPr>
                <w:rFonts w:ascii="Arial" w:hAnsi="Arial" w:cs="Arial"/>
                <w:sz w:val="22"/>
                <w:szCs w:val="22"/>
              </w:rPr>
            </w:pPr>
            <w:r w:rsidRPr="000F160D">
              <w:rPr>
                <w:rFonts w:ascii="Arial" w:hAnsi="Arial" w:cs="Arial"/>
                <w:sz w:val="22"/>
                <w:szCs w:val="22"/>
              </w:rPr>
              <w:t>Alterations to boundary fencing extension to patio area formalisation of parking area behind pub new planting beds for screening</w:t>
            </w:r>
          </w:p>
        </w:tc>
        <w:tc>
          <w:tcPr>
            <w:tcW w:w="2638" w:type="dxa"/>
          </w:tcPr>
          <w:p w14:paraId="0CBD3D29" w14:textId="77777777" w:rsidR="008936B2" w:rsidRDefault="008936B2" w:rsidP="00205FD8">
            <w:pPr>
              <w:spacing w:line="276" w:lineRule="auto"/>
              <w:rPr>
                <w:rFonts w:ascii="Arial" w:hAnsi="Arial" w:cs="Arial"/>
                <w:sz w:val="22"/>
                <w:szCs w:val="22"/>
              </w:rPr>
            </w:pPr>
            <w:r>
              <w:rPr>
                <w:rFonts w:ascii="Arial" w:hAnsi="Arial" w:cs="Arial"/>
                <w:sz w:val="22"/>
                <w:szCs w:val="22"/>
              </w:rPr>
              <w:t>Approved</w:t>
            </w:r>
          </w:p>
        </w:tc>
      </w:tr>
      <w:tr w:rsidR="00F70B82" w14:paraId="22B03CCF" w14:textId="77777777" w:rsidTr="00205FD8">
        <w:tc>
          <w:tcPr>
            <w:tcW w:w="1838" w:type="dxa"/>
          </w:tcPr>
          <w:p w14:paraId="423C0ACA" w14:textId="4BD37388" w:rsidR="00F70B82" w:rsidRPr="00F70B82" w:rsidRDefault="00731838" w:rsidP="00205FD8">
            <w:pPr>
              <w:spacing w:line="276" w:lineRule="auto"/>
              <w:rPr>
                <w:rFonts w:ascii="Arial" w:hAnsi="Arial" w:cs="Arial"/>
                <w:sz w:val="22"/>
                <w:szCs w:val="22"/>
              </w:rPr>
            </w:pPr>
            <w:r w:rsidRPr="00731838">
              <w:rPr>
                <w:rFonts w:ascii="Arial" w:hAnsi="Arial" w:cs="Arial"/>
                <w:sz w:val="22"/>
                <w:szCs w:val="22"/>
              </w:rPr>
              <w:t>W/01/00522/FUL</w:t>
            </w:r>
          </w:p>
        </w:tc>
        <w:tc>
          <w:tcPr>
            <w:tcW w:w="5954" w:type="dxa"/>
          </w:tcPr>
          <w:p w14:paraId="1476D23C" w14:textId="509E40B9" w:rsidR="00F70B82" w:rsidRPr="00F70B82" w:rsidRDefault="00731838" w:rsidP="00205FD8">
            <w:pPr>
              <w:spacing w:line="276" w:lineRule="auto"/>
              <w:rPr>
                <w:rFonts w:ascii="Arial" w:hAnsi="Arial" w:cs="Arial"/>
                <w:sz w:val="22"/>
                <w:szCs w:val="22"/>
              </w:rPr>
            </w:pPr>
            <w:r w:rsidRPr="00731838">
              <w:rPr>
                <w:rFonts w:ascii="Arial" w:hAnsi="Arial" w:cs="Arial"/>
                <w:sz w:val="22"/>
                <w:szCs w:val="22"/>
              </w:rPr>
              <w:t>Change of use from tarmac parking area to grass and patio area</w:t>
            </w:r>
          </w:p>
        </w:tc>
        <w:tc>
          <w:tcPr>
            <w:tcW w:w="2638" w:type="dxa"/>
          </w:tcPr>
          <w:p w14:paraId="2D6BFC06" w14:textId="76D125A6" w:rsidR="00F70B82" w:rsidRDefault="00731838" w:rsidP="00205FD8">
            <w:pPr>
              <w:spacing w:line="276" w:lineRule="auto"/>
              <w:rPr>
                <w:rFonts w:ascii="Arial" w:hAnsi="Arial" w:cs="Arial"/>
                <w:sz w:val="22"/>
                <w:szCs w:val="22"/>
              </w:rPr>
            </w:pPr>
            <w:r>
              <w:rPr>
                <w:rFonts w:ascii="Arial" w:hAnsi="Arial" w:cs="Arial"/>
                <w:sz w:val="22"/>
                <w:szCs w:val="22"/>
              </w:rPr>
              <w:t>Approved</w:t>
            </w:r>
          </w:p>
        </w:tc>
      </w:tr>
      <w:tr w:rsidR="00196CB9" w14:paraId="5FA5973E" w14:textId="77777777" w:rsidTr="00205FD8">
        <w:tc>
          <w:tcPr>
            <w:tcW w:w="1838" w:type="dxa"/>
          </w:tcPr>
          <w:p w14:paraId="68C2D868" w14:textId="45B3DCBB" w:rsidR="00196CB9" w:rsidRPr="00731838" w:rsidRDefault="00196CB9" w:rsidP="00205FD8">
            <w:pPr>
              <w:spacing w:line="276" w:lineRule="auto"/>
              <w:rPr>
                <w:rFonts w:ascii="Arial" w:hAnsi="Arial" w:cs="Arial"/>
                <w:sz w:val="22"/>
                <w:szCs w:val="22"/>
              </w:rPr>
            </w:pPr>
            <w:r w:rsidRPr="00196CB9">
              <w:rPr>
                <w:rFonts w:ascii="Arial" w:hAnsi="Arial" w:cs="Arial"/>
                <w:sz w:val="22"/>
                <w:szCs w:val="22"/>
              </w:rPr>
              <w:t>W/08/00202/FUL</w:t>
            </w:r>
          </w:p>
        </w:tc>
        <w:tc>
          <w:tcPr>
            <w:tcW w:w="5954" w:type="dxa"/>
          </w:tcPr>
          <w:p w14:paraId="15F50778" w14:textId="49522667" w:rsidR="00196CB9" w:rsidRPr="00731838" w:rsidRDefault="00782656" w:rsidP="00205FD8">
            <w:pPr>
              <w:spacing w:line="276" w:lineRule="auto"/>
              <w:rPr>
                <w:rFonts w:ascii="Arial" w:hAnsi="Arial" w:cs="Arial"/>
                <w:sz w:val="22"/>
                <w:szCs w:val="22"/>
              </w:rPr>
            </w:pPr>
            <w:r w:rsidRPr="00782656">
              <w:rPr>
                <w:rFonts w:ascii="Arial" w:hAnsi="Arial" w:cs="Arial"/>
                <w:sz w:val="22"/>
                <w:szCs w:val="22"/>
              </w:rPr>
              <w:t>Extend existing raised patio in external garden area and provide natural canvas awning</w:t>
            </w:r>
          </w:p>
        </w:tc>
        <w:tc>
          <w:tcPr>
            <w:tcW w:w="2638" w:type="dxa"/>
          </w:tcPr>
          <w:p w14:paraId="742C3978" w14:textId="1024E104" w:rsidR="00196CB9" w:rsidRDefault="00782656" w:rsidP="00205FD8">
            <w:pPr>
              <w:spacing w:line="276" w:lineRule="auto"/>
              <w:rPr>
                <w:rFonts w:ascii="Arial" w:hAnsi="Arial" w:cs="Arial"/>
                <w:sz w:val="22"/>
                <w:szCs w:val="22"/>
              </w:rPr>
            </w:pPr>
            <w:r>
              <w:rPr>
                <w:rFonts w:ascii="Arial" w:hAnsi="Arial" w:cs="Arial"/>
                <w:sz w:val="22"/>
                <w:szCs w:val="22"/>
              </w:rPr>
              <w:t>Approved</w:t>
            </w:r>
          </w:p>
        </w:tc>
      </w:tr>
      <w:tr w:rsidR="00782656" w14:paraId="7CC9E835" w14:textId="77777777" w:rsidTr="00205FD8">
        <w:tc>
          <w:tcPr>
            <w:tcW w:w="1838" w:type="dxa"/>
          </w:tcPr>
          <w:p w14:paraId="1B3E0764" w14:textId="18348C8C" w:rsidR="00782656" w:rsidRPr="00196CB9" w:rsidRDefault="00093CF7" w:rsidP="00205FD8">
            <w:pPr>
              <w:spacing w:line="276" w:lineRule="auto"/>
              <w:rPr>
                <w:rFonts w:ascii="Arial" w:hAnsi="Arial" w:cs="Arial"/>
                <w:sz w:val="22"/>
                <w:szCs w:val="22"/>
              </w:rPr>
            </w:pPr>
            <w:r w:rsidRPr="00093CF7">
              <w:rPr>
                <w:rFonts w:ascii="Arial" w:hAnsi="Arial" w:cs="Arial"/>
                <w:sz w:val="22"/>
                <w:szCs w:val="22"/>
              </w:rPr>
              <w:t>W/13/00783/FUL</w:t>
            </w:r>
          </w:p>
        </w:tc>
        <w:tc>
          <w:tcPr>
            <w:tcW w:w="5954" w:type="dxa"/>
          </w:tcPr>
          <w:p w14:paraId="35AE3C74" w14:textId="51CAF9CC" w:rsidR="00782656" w:rsidRPr="00782656" w:rsidRDefault="00093CF7" w:rsidP="00205FD8">
            <w:pPr>
              <w:spacing w:line="276" w:lineRule="auto"/>
              <w:rPr>
                <w:rFonts w:ascii="Arial" w:hAnsi="Arial" w:cs="Arial"/>
                <w:sz w:val="22"/>
                <w:szCs w:val="22"/>
              </w:rPr>
            </w:pPr>
            <w:r w:rsidRPr="00093CF7">
              <w:rPr>
                <w:rFonts w:ascii="Arial" w:hAnsi="Arial" w:cs="Arial"/>
                <w:sz w:val="22"/>
                <w:szCs w:val="22"/>
              </w:rPr>
              <w:t>Construction on new entrance porch and level access to existing entrance to public house</w:t>
            </w:r>
          </w:p>
        </w:tc>
        <w:tc>
          <w:tcPr>
            <w:tcW w:w="2638" w:type="dxa"/>
          </w:tcPr>
          <w:p w14:paraId="7851FFA9" w14:textId="71688427" w:rsidR="00782656" w:rsidRDefault="00093CF7" w:rsidP="00205FD8">
            <w:pPr>
              <w:spacing w:line="276" w:lineRule="auto"/>
              <w:rPr>
                <w:rFonts w:ascii="Arial" w:hAnsi="Arial" w:cs="Arial"/>
                <w:sz w:val="22"/>
                <w:szCs w:val="22"/>
              </w:rPr>
            </w:pPr>
            <w:r>
              <w:rPr>
                <w:rFonts w:ascii="Arial" w:hAnsi="Arial" w:cs="Arial"/>
                <w:sz w:val="22"/>
                <w:szCs w:val="22"/>
              </w:rPr>
              <w:t>Approved</w:t>
            </w:r>
          </w:p>
        </w:tc>
      </w:tr>
      <w:tr w:rsidR="00093CF7" w14:paraId="16965DDF" w14:textId="77777777" w:rsidTr="00205FD8">
        <w:tc>
          <w:tcPr>
            <w:tcW w:w="1838" w:type="dxa"/>
          </w:tcPr>
          <w:p w14:paraId="3B27BFCF" w14:textId="35AF0F5D" w:rsidR="00093CF7" w:rsidRPr="00093CF7" w:rsidRDefault="00093CF7" w:rsidP="00205FD8">
            <w:pPr>
              <w:spacing w:line="276" w:lineRule="auto"/>
              <w:rPr>
                <w:rFonts w:ascii="Arial" w:hAnsi="Arial" w:cs="Arial"/>
                <w:sz w:val="22"/>
                <w:szCs w:val="22"/>
              </w:rPr>
            </w:pPr>
            <w:r w:rsidRPr="00093CF7">
              <w:rPr>
                <w:rFonts w:ascii="Arial" w:hAnsi="Arial" w:cs="Arial"/>
                <w:sz w:val="22"/>
                <w:szCs w:val="22"/>
              </w:rPr>
              <w:t>16/10880/FUL</w:t>
            </w:r>
          </w:p>
        </w:tc>
        <w:tc>
          <w:tcPr>
            <w:tcW w:w="5954" w:type="dxa"/>
          </w:tcPr>
          <w:p w14:paraId="7EF633A6" w14:textId="54F9F2DF" w:rsidR="00093CF7" w:rsidRPr="00093CF7" w:rsidRDefault="00093CF7" w:rsidP="00205FD8">
            <w:pPr>
              <w:spacing w:line="276" w:lineRule="auto"/>
              <w:rPr>
                <w:rFonts w:ascii="Arial" w:hAnsi="Arial" w:cs="Arial"/>
                <w:sz w:val="22"/>
                <w:szCs w:val="22"/>
              </w:rPr>
            </w:pPr>
            <w:r w:rsidRPr="00093CF7">
              <w:rPr>
                <w:rFonts w:ascii="Arial" w:hAnsi="Arial" w:cs="Arial"/>
                <w:sz w:val="22"/>
                <w:szCs w:val="22"/>
              </w:rPr>
              <w:t xml:space="preserve">Change of use from public house (use class A4) to mixed use: </w:t>
            </w:r>
            <w:proofErr w:type="spellStart"/>
            <w:r w:rsidRPr="00093CF7">
              <w:rPr>
                <w:rFonts w:ascii="Arial" w:hAnsi="Arial" w:cs="Arial"/>
                <w:sz w:val="22"/>
                <w:szCs w:val="22"/>
              </w:rPr>
              <w:t>childrens</w:t>
            </w:r>
            <w:proofErr w:type="spellEnd"/>
            <w:r w:rsidRPr="00093CF7">
              <w:rPr>
                <w:rFonts w:ascii="Arial" w:hAnsi="Arial" w:cs="Arial"/>
                <w:sz w:val="22"/>
                <w:szCs w:val="22"/>
              </w:rPr>
              <w:t xml:space="preserve"> day nursery (use class </w:t>
            </w:r>
            <w:proofErr w:type="spellStart"/>
            <w:r w:rsidRPr="00093CF7">
              <w:rPr>
                <w:rFonts w:ascii="Arial" w:hAnsi="Arial" w:cs="Arial"/>
                <w:sz w:val="22"/>
                <w:szCs w:val="22"/>
              </w:rPr>
              <w:t>D1</w:t>
            </w:r>
            <w:proofErr w:type="spellEnd"/>
            <w:r w:rsidRPr="00093CF7">
              <w:rPr>
                <w:rFonts w:ascii="Arial" w:hAnsi="Arial" w:cs="Arial"/>
                <w:sz w:val="22"/>
                <w:szCs w:val="22"/>
              </w:rPr>
              <w:t xml:space="preserve">) and </w:t>
            </w:r>
            <w:proofErr w:type="spellStart"/>
            <w:proofErr w:type="gramStart"/>
            <w:r w:rsidRPr="00093CF7">
              <w:rPr>
                <w:rFonts w:ascii="Arial" w:hAnsi="Arial" w:cs="Arial"/>
                <w:sz w:val="22"/>
                <w:szCs w:val="22"/>
              </w:rPr>
              <w:t>self contained</w:t>
            </w:r>
            <w:proofErr w:type="spellEnd"/>
            <w:proofErr w:type="gramEnd"/>
            <w:r w:rsidRPr="00093CF7">
              <w:rPr>
                <w:rFonts w:ascii="Arial" w:hAnsi="Arial" w:cs="Arial"/>
                <w:sz w:val="22"/>
                <w:szCs w:val="22"/>
              </w:rPr>
              <w:t xml:space="preserve"> offices (use class B1) with associated works and alterations to access and parking (resubmission of 15/09814/FUL)</w:t>
            </w:r>
          </w:p>
        </w:tc>
        <w:tc>
          <w:tcPr>
            <w:tcW w:w="2638" w:type="dxa"/>
          </w:tcPr>
          <w:p w14:paraId="46286423" w14:textId="7AB25F3C" w:rsidR="00093CF7" w:rsidRDefault="007D21F5" w:rsidP="00205FD8">
            <w:pPr>
              <w:spacing w:line="276" w:lineRule="auto"/>
              <w:rPr>
                <w:rFonts w:ascii="Arial" w:hAnsi="Arial" w:cs="Arial"/>
                <w:sz w:val="22"/>
                <w:szCs w:val="22"/>
              </w:rPr>
            </w:pPr>
            <w:r>
              <w:rPr>
                <w:rFonts w:ascii="Arial" w:hAnsi="Arial" w:cs="Arial"/>
                <w:sz w:val="22"/>
                <w:szCs w:val="22"/>
              </w:rPr>
              <w:t>Approved</w:t>
            </w:r>
          </w:p>
        </w:tc>
      </w:tr>
    </w:tbl>
    <w:p w14:paraId="0E4EE660" w14:textId="77777777" w:rsidR="009D0133" w:rsidRDefault="009D0133" w:rsidP="00683C17">
      <w:pPr>
        <w:spacing w:after="0" w:line="276" w:lineRule="auto"/>
        <w:jc w:val="both"/>
        <w:rPr>
          <w:rFonts w:ascii="Arial" w:eastAsia="Times New Roman" w:hAnsi="Arial" w:cs="Arial"/>
          <w:color w:val="FF0000"/>
          <w:kern w:val="0"/>
          <w:sz w:val="22"/>
          <w:szCs w:val="22"/>
          <w:lang w:eastAsia="en-GB"/>
          <w14:ligatures w14:val="none"/>
        </w:rPr>
      </w:pPr>
    </w:p>
    <w:p w14:paraId="605D06D0"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57A5562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022F260" w14:textId="6CCDD036" w:rsidR="00113BE6" w:rsidRPr="00113BE6" w:rsidRDefault="00113BE6" w:rsidP="00113BE6">
      <w:pPr>
        <w:spacing w:after="0" w:line="259" w:lineRule="auto"/>
        <w:jc w:val="both"/>
        <w:rPr>
          <w:rFonts w:ascii="Arial" w:eastAsia="Calibri" w:hAnsi="Arial" w:cs="Arial"/>
          <w:kern w:val="0"/>
          <w:sz w:val="22"/>
          <w:szCs w:val="22"/>
          <w14:ligatures w14:val="none"/>
        </w:rPr>
      </w:pPr>
      <w:r w:rsidRPr="00945DD3">
        <w:rPr>
          <w:rFonts w:ascii="Arial" w:eastAsia="Calibri" w:hAnsi="Arial" w:cs="Arial"/>
          <w:kern w:val="0"/>
          <w:sz w:val="22"/>
          <w:szCs w:val="22"/>
          <w:u w:val="single"/>
          <w14:ligatures w14:val="none"/>
        </w:rPr>
        <w:t>Town and Country Planning Act. 1990 (as amended)</w:t>
      </w:r>
      <w:r w:rsidR="00FF1180">
        <w:rPr>
          <w:rFonts w:ascii="Arial" w:eastAsia="Calibri" w:hAnsi="Arial" w:cs="Arial"/>
          <w:kern w:val="0"/>
          <w:sz w:val="22"/>
          <w:szCs w:val="22"/>
          <w14:ligatures w14:val="none"/>
        </w:rPr>
        <w:t xml:space="preserve">: </w:t>
      </w: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47B92C4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25E3C296"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2DACA978"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EE242E" w14:textId="1FFD46B3"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71EECC67"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7124877F" w14:textId="1AFA4B4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lastRenderedPageBreak/>
        <w:t>if they decide that planning permission should be granted subject to the same conditions as those subject to which the previous permission was granted, they shall refuse the application.</w:t>
      </w:r>
    </w:p>
    <w:p w14:paraId="216F0B8C"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C9F4985" w14:textId="0F17C7D2"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297AA1D7" w14:textId="77777777" w:rsidR="002A279C" w:rsidRDefault="002A279C" w:rsidP="002A279C">
      <w:pPr>
        <w:spacing w:after="0" w:line="259" w:lineRule="auto"/>
        <w:jc w:val="both"/>
        <w:rPr>
          <w:rFonts w:ascii="Arial" w:eastAsia="Calibri" w:hAnsi="Arial" w:cs="Arial"/>
          <w:kern w:val="0"/>
          <w:sz w:val="22"/>
          <w:szCs w:val="22"/>
          <w14:ligatures w14:val="none"/>
        </w:rPr>
      </w:pPr>
    </w:p>
    <w:p w14:paraId="3E0E8162"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4D86702E"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398A7DE9"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10D2E63"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41B93E2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If the proposed changes go beyond what can reasonably be considered under Section 73, a new planning application under Section 70 would be required.</w:t>
      </w:r>
    </w:p>
    <w:p w14:paraId="7A92C5EB"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6BBFC174"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04948ACF"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29972A0D"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2734F1B7"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3529CDC7"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FC80C0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D9D3D33" w14:textId="1DC88E44"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945DD3">
        <w:rPr>
          <w:rFonts w:ascii="Arial" w:eastAsia="Times New Roman" w:hAnsi="Arial" w:cs="Arial"/>
          <w:kern w:val="0"/>
          <w:sz w:val="22"/>
          <w:szCs w:val="22"/>
          <w:u w:val="single"/>
          <w:lang w:eastAsia="en-GB"/>
          <w14:ligatures w14:val="none"/>
        </w:rPr>
        <w:t>Development Plan</w:t>
      </w:r>
      <w:r w:rsidRPr="00FF1180">
        <w:rPr>
          <w:rFonts w:ascii="Arial" w:eastAsia="Times New Roman" w:hAnsi="Arial" w:cs="Arial"/>
          <w:kern w:val="0"/>
          <w:sz w:val="22"/>
          <w:szCs w:val="22"/>
          <w:lang w:eastAsia="en-GB"/>
          <w14:ligatures w14:val="none"/>
        </w:rPr>
        <w:t>:</w:t>
      </w:r>
      <w:r w:rsidR="00FF1180">
        <w:rPr>
          <w:rFonts w:ascii="Arial" w:eastAsia="Times New Roman" w:hAnsi="Arial" w:cs="Arial"/>
          <w:kern w:val="0"/>
          <w:sz w:val="22"/>
          <w:szCs w:val="22"/>
          <w:lang w:eastAsia="en-GB"/>
          <w14:ligatures w14:val="none"/>
        </w:rPr>
        <w:t xml:space="preserve"> </w:t>
      </w: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3441915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527178D7"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6635BFD2"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370CD4D3"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024D6DF6"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6F801888"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1 Settlement Strategy;</w:t>
      </w:r>
    </w:p>
    <w:p w14:paraId="203A1305"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2 Delivery Strategy;</w:t>
      </w:r>
    </w:p>
    <w:p w14:paraId="4168011D" w14:textId="653744FF" w:rsidR="002E2F91" w:rsidRPr="008936B2" w:rsidRDefault="002E2F91" w:rsidP="002E2F91">
      <w:pPr>
        <w:pStyle w:val="ListParagraph"/>
        <w:numPr>
          <w:ilvl w:val="0"/>
          <w:numId w:val="11"/>
        </w:numPr>
        <w:autoSpaceDE w:val="0"/>
        <w:autoSpaceDN w:val="0"/>
        <w:adjustRightInd w:val="0"/>
        <w:spacing w:line="276" w:lineRule="auto"/>
        <w:rPr>
          <w:rFonts w:ascii="Arial" w:hAnsi="Arial" w:cs="Arial"/>
          <w:sz w:val="22"/>
          <w:szCs w:val="22"/>
        </w:rPr>
      </w:pPr>
      <w:r w:rsidRPr="008936B2">
        <w:rPr>
          <w:rFonts w:ascii="Arial" w:hAnsi="Arial" w:cs="Arial"/>
          <w:sz w:val="22"/>
          <w:szCs w:val="22"/>
        </w:rPr>
        <w:t>Core Policy 7 Spatial Strategy: Bradford on Avon Community Area;</w:t>
      </w:r>
    </w:p>
    <w:p w14:paraId="631B063C" w14:textId="1A60CD34" w:rsidR="00021647" w:rsidRPr="00564C90"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564C90">
        <w:rPr>
          <w:rFonts w:ascii="Arial" w:eastAsia="Times New Roman" w:hAnsi="Arial" w:cs="Arial"/>
          <w:kern w:val="0"/>
          <w:sz w:val="22"/>
          <w:szCs w:val="22"/>
          <w:lang w:eastAsia="en-GB"/>
          <w14:ligatures w14:val="none"/>
        </w:rPr>
        <w:t>Core Policy 34 Additional Employment Land</w:t>
      </w:r>
      <w:r w:rsidR="00FF1180">
        <w:rPr>
          <w:rFonts w:ascii="Arial" w:eastAsia="Times New Roman" w:hAnsi="Arial" w:cs="Arial"/>
          <w:kern w:val="0"/>
          <w:sz w:val="22"/>
          <w:szCs w:val="22"/>
          <w:lang w:eastAsia="en-GB"/>
          <w14:ligatures w14:val="none"/>
        </w:rPr>
        <w:t>;</w:t>
      </w:r>
    </w:p>
    <w:p w14:paraId="71B780F0"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41 Sustainable Construction and Low-Carbon Energy;</w:t>
      </w:r>
    </w:p>
    <w:p w14:paraId="2749E0B8" w14:textId="2A1B7AC0" w:rsidR="00021647"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48 Supporting Rural Life</w:t>
      </w:r>
      <w:r w:rsidR="00FF1180">
        <w:rPr>
          <w:rFonts w:ascii="Arial" w:eastAsia="Times New Roman" w:hAnsi="Arial" w:cs="Arial"/>
          <w:kern w:val="0"/>
          <w:sz w:val="22"/>
          <w:szCs w:val="22"/>
          <w:lang w:eastAsia="en-GB"/>
          <w14:ligatures w14:val="none"/>
        </w:rPr>
        <w:t>;</w:t>
      </w:r>
    </w:p>
    <w:p w14:paraId="0DF5AF7D" w14:textId="1A282B50" w:rsidR="003F6E71" w:rsidRPr="00D902FA" w:rsidRDefault="003F6E71"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49</w:t>
      </w:r>
      <w:r w:rsidR="00FF1180">
        <w:rPr>
          <w:rFonts w:ascii="Arial" w:eastAsia="Times New Roman" w:hAnsi="Arial" w:cs="Arial"/>
          <w:kern w:val="0"/>
          <w:sz w:val="22"/>
          <w:szCs w:val="22"/>
          <w:lang w:eastAsia="en-GB"/>
          <w14:ligatures w14:val="none"/>
        </w:rPr>
        <w:t xml:space="preserve"> </w:t>
      </w:r>
      <w:r w:rsidR="00FF1180" w:rsidRPr="00FF1180">
        <w:rPr>
          <w:rFonts w:ascii="Arial" w:eastAsia="Times New Roman" w:hAnsi="Arial" w:cs="Arial"/>
          <w:kern w:val="0"/>
          <w:sz w:val="22"/>
          <w:szCs w:val="22"/>
          <w:lang w:eastAsia="en-GB"/>
          <w14:ligatures w14:val="none"/>
        </w:rPr>
        <w:t xml:space="preserve">Protection </w:t>
      </w:r>
      <w:r w:rsidR="00FF1180" w:rsidRPr="00FF1180">
        <w:rPr>
          <w:rFonts w:ascii="Arial" w:eastAsia="Times New Roman" w:hAnsi="Arial" w:cs="Arial"/>
          <w:kern w:val="0"/>
          <w:sz w:val="22"/>
          <w:szCs w:val="22"/>
          <w:lang w:eastAsia="en-GB"/>
          <w14:ligatures w14:val="none"/>
        </w:rPr>
        <w:t xml:space="preserve">of Rural Services </w:t>
      </w:r>
      <w:r w:rsidR="00FF1180">
        <w:rPr>
          <w:rFonts w:ascii="Arial" w:eastAsia="Times New Roman" w:hAnsi="Arial" w:cs="Arial"/>
          <w:kern w:val="0"/>
          <w:sz w:val="22"/>
          <w:szCs w:val="22"/>
          <w:lang w:eastAsia="en-GB"/>
          <w14:ligatures w14:val="none"/>
        </w:rPr>
        <w:t>a</w:t>
      </w:r>
      <w:r w:rsidR="00FF1180" w:rsidRPr="00FF1180">
        <w:rPr>
          <w:rFonts w:ascii="Arial" w:eastAsia="Times New Roman" w:hAnsi="Arial" w:cs="Arial"/>
          <w:kern w:val="0"/>
          <w:sz w:val="22"/>
          <w:szCs w:val="22"/>
          <w:lang w:eastAsia="en-GB"/>
          <w14:ligatures w14:val="none"/>
        </w:rPr>
        <w:t>nd Community Facilities</w:t>
      </w:r>
      <w:r w:rsidR="00FF1180">
        <w:rPr>
          <w:rFonts w:ascii="Arial" w:eastAsia="Times New Roman" w:hAnsi="Arial" w:cs="Arial"/>
          <w:kern w:val="0"/>
          <w:sz w:val="22"/>
          <w:szCs w:val="22"/>
          <w:lang w:eastAsia="en-GB"/>
          <w14:ligatures w14:val="none"/>
        </w:rPr>
        <w:t>;</w:t>
      </w:r>
    </w:p>
    <w:p w14:paraId="583EBFF2"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50 Biodiversity and Geodiversity;</w:t>
      </w:r>
    </w:p>
    <w:p w14:paraId="7A56943B" w14:textId="121254B6"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r w:rsidR="00FF1180">
        <w:rPr>
          <w:rFonts w:ascii="Arial" w:eastAsia="Times New Roman" w:hAnsi="Arial" w:cs="Arial"/>
          <w:sz w:val="22"/>
          <w:szCs w:val="22"/>
          <w:lang w:eastAsia="en-GB"/>
        </w:rPr>
        <w:t>;</w:t>
      </w:r>
    </w:p>
    <w:p w14:paraId="530EBBD4"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57 Ensuring High Quality Design and Place Shaping;</w:t>
      </w:r>
    </w:p>
    <w:p w14:paraId="38A177C3" w14:textId="4DDE6CAE"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60 Sustainable Transport</w:t>
      </w:r>
      <w:r w:rsidR="00FF1180">
        <w:rPr>
          <w:rFonts w:ascii="Arial" w:eastAsia="Times New Roman" w:hAnsi="Arial" w:cs="Arial"/>
          <w:kern w:val="0"/>
          <w:sz w:val="22"/>
          <w:szCs w:val="22"/>
          <w:lang w:eastAsia="en-GB"/>
          <w14:ligatures w14:val="none"/>
        </w:rPr>
        <w:t>;</w:t>
      </w:r>
    </w:p>
    <w:p w14:paraId="257C41FE"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lastRenderedPageBreak/>
        <w:t xml:space="preserve">Core Policy 61 Transport &amp; Development; </w:t>
      </w:r>
    </w:p>
    <w:p w14:paraId="2AFC720F" w14:textId="77777777" w:rsidR="00021647"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62 Development Impacts on the Transport Network;</w:t>
      </w:r>
    </w:p>
    <w:p w14:paraId="31B0798C" w14:textId="68FC3749"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64 Demand Management</w:t>
      </w:r>
      <w:r w:rsidR="00FF1180">
        <w:rPr>
          <w:rFonts w:ascii="Arial" w:eastAsia="Times New Roman" w:hAnsi="Arial" w:cs="Arial"/>
          <w:kern w:val="0"/>
          <w:sz w:val="22"/>
          <w:szCs w:val="22"/>
          <w:lang w:eastAsia="en-GB"/>
          <w14:ligatures w14:val="none"/>
        </w:rPr>
        <w:t>;</w:t>
      </w:r>
    </w:p>
    <w:p w14:paraId="06F6335D" w14:textId="5DF35050" w:rsidR="00FF1180" w:rsidRDefault="00021647" w:rsidP="00FF1180">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Core Policy 67 Flood Risk</w:t>
      </w:r>
    </w:p>
    <w:p w14:paraId="2061BF0E" w14:textId="77777777" w:rsidR="00B52847" w:rsidRDefault="00B52847" w:rsidP="00B52847">
      <w:pPr>
        <w:spacing w:after="0" w:line="276" w:lineRule="auto"/>
        <w:jc w:val="both"/>
        <w:rPr>
          <w:rFonts w:ascii="Arial" w:eastAsia="Times New Roman" w:hAnsi="Arial" w:cs="Arial"/>
          <w:kern w:val="0"/>
          <w:sz w:val="22"/>
          <w:szCs w:val="22"/>
          <w:lang w:eastAsia="en-GB"/>
          <w14:ligatures w14:val="none"/>
        </w:rPr>
      </w:pPr>
    </w:p>
    <w:p w14:paraId="51738260" w14:textId="33B84514" w:rsidR="00B52847" w:rsidRPr="00B52847" w:rsidRDefault="00B52847" w:rsidP="00B52847">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Saved policy </w:t>
      </w:r>
      <w:proofErr w:type="spellStart"/>
      <w:r>
        <w:rPr>
          <w:rFonts w:ascii="Arial" w:eastAsia="Times New Roman" w:hAnsi="Arial" w:cs="Arial"/>
          <w:kern w:val="0"/>
          <w:sz w:val="22"/>
          <w:szCs w:val="22"/>
          <w:lang w:eastAsia="en-GB"/>
          <w14:ligatures w14:val="none"/>
        </w:rPr>
        <w:t>C3</w:t>
      </w:r>
      <w:proofErr w:type="spellEnd"/>
      <w:r>
        <w:rPr>
          <w:rFonts w:ascii="Arial" w:eastAsia="Times New Roman" w:hAnsi="Arial" w:cs="Arial"/>
          <w:kern w:val="0"/>
          <w:sz w:val="22"/>
          <w:szCs w:val="22"/>
          <w:lang w:eastAsia="en-GB"/>
          <w14:ligatures w14:val="none"/>
        </w:rPr>
        <w:t xml:space="preserve"> (</w:t>
      </w:r>
      <w:r w:rsidRPr="00B52847">
        <w:rPr>
          <w:rFonts w:ascii="Arial" w:eastAsia="Times New Roman" w:hAnsi="Arial" w:cs="Arial"/>
          <w:kern w:val="0"/>
          <w:sz w:val="22"/>
          <w:szCs w:val="22"/>
          <w:lang w:eastAsia="en-GB"/>
          <w14:ligatures w14:val="none"/>
        </w:rPr>
        <w:t>Special Landscape Areas</w:t>
      </w:r>
      <w:r>
        <w:rPr>
          <w:rFonts w:ascii="Arial" w:eastAsia="Times New Roman" w:hAnsi="Arial" w:cs="Arial"/>
          <w:kern w:val="0"/>
          <w:sz w:val="22"/>
          <w:szCs w:val="22"/>
          <w:lang w:eastAsia="en-GB"/>
          <w14:ligatures w14:val="none"/>
        </w:rPr>
        <w:t xml:space="preserve">) of the </w:t>
      </w:r>
      <w:r w:rsidRPr="00B52847">
        <w:rPr>
          <w:rFonts w:ascii="Arial" w:eastAsia="Times New Roman" w:hAnsi="Arial" w:cs="Arial"/>
          <w:kern w:val="0"/>
          <w:sz w:val="22"/>
          <w:szCs w:val="22"/>
          <w:lang w:eastAsia="en-GB"/>
          <w14:ligatures w14:val="none"/>
        </w:rPr>
        <w:t>West Wiltshire District Local Plan</w:t>
      </w:r>
      <w:r>
        <w:rPr>
          <w:rFonts w:ascii="Arial" w:eastAsia="Times New Roman" w:hAnsi="Arial" w:cs="Arial"/>
          <w:kern w:val="0"/>
          <w:sz w:val="22"/>
          <w:szCs w:val="22"/>
          <w:lang w:eastAsia="en-GB"/>
          <w14:ligatures w14:val="none"/>
        </w:rPr>
        <w:t xml:space="preserve"> </w:t>
      </w:r>
      <w:r w:rsidRPr="00B52847">
        <w:rPr>
          <w:rFonts w:ascii="Arial" w:eastAsia="Times New Roman" w:hAnsi="Arial" w:cs="Arial"/>
          <w:kern w:val="0"/>
          <w:sz w:val="22"/>
          <w:szCs w:val="22"/>
          <w:lang w:eastAsia="en-GB"/>
          <w14:ligatures w14:val="none"/>
        </w:rPr>
        <w:t>1st Alteration</w:t>
      </w:r>
      <w:r>
        <w:rPr>
          <w:rFonts w:ascii="Arial" w:eastAsia="Times New Roman" w:hAnsi="Arial" w:cs="Arial"/>
          <w:kern w:val="0"/>
          <w:sz w:val="22"/>
          <w:szCs w:val="22"/>
          <w:lang w:eastAsia="en-GB"/>
          <w14:ligatures w14:val="none"/>
        </w:rPr>
        <w:t>, 2004</w:t>
      </w:r>
    </w:p>
    <w:p w14:paraId="3C7CD646" w14:textId="77777777" w:rsidR="00BB7182" w:rsidRDefault="00BB7182" w:rsidP="00BB7182">
      <w:pPr>
        <w:pStyle w:val="ListParagraph"/>
        <w:spacing w:after="0" w:line="276" w:lineRule="auto"/>
        <w:jc w:val="both"/>
        <w:rPr>
          <w:rFonts w:ascii="Arial" w:eastAsia="Times New Roman" w:hAnsi="Arial" w:cs="Arial"/>
          <w:kern w:val="0"/>
          <w:sz w:val="22"/>
          <w:szCs w:val="22"/>
          <w:lang w:eastAsia="en-GB"/>
          <w14:ligatures w14:val="none"/>
        </w:rPr>
      </w:pPr>
    </w:p>
    <w:p w14:paraId="325C1578" w14:textId="35A84383" w:rsidR="00FF1180" w:rsidRPr="00FF1180" w:rsidRDefault="00FF1180" w:rsidP="00FF1180">
      <w:pPr>
        <w:spacing w:after="0" w:line="276" w:lineRule="auto"/>
        <w:jc w:val="both"/>
        <w:rPr>
          <w:rFonts w:ascii="Arial" w:eastAsia="Times New Roman" w:hAnsi="Arial" w:cs="Arial"/>
          <w:kern w:val="0"/>
          <w:sz w:val="22"/>
          <w:szCs w:val="22"/>
          <w:lang w:eastAsia="en-GB"/>
          <w14:ligatures w14:val="none"/>
        </w:rPr>
      </w:pPr>
      <w:r w:rsidRPr="00FF1180">
        <w:rPr>
          <w:rFonts w:ascii="Arial" w:eastAsia="Times New Roman" w:hAnsi="Arial" w:cs="Arial"/>
          <w:kern w:val="0"/>
          <w:sz w:val="22"/>
          <w:szCs w:val="22"/>
          <w:u w:val="single"/>
          <w:lang w:eastAsia="en-GB"/>
          <w14:ligatures w14:val="none"/>
        </w:rPr>
        <w:t>New Wiltshire Local Plan</w:t>
      </w:r>
      <w:r w:rsidRPr="00FF1180">
        <w:rPr>
          <w:rFonts w:ascii="Arial" w:eastAsia="Times New Roman" w:hAnsi="Arial" w:cs="Arial"/>
          <w:kern w:val="0"/>
          <w:sz w:val="22"/>
          <w:szCs w:val="22"/>
          <w:lang w:eastAsia="en-GB"/>
          <w14:ligatures w14:val="none"/>
        </w:rPr>
        <w:t>:</w:t>
      </w:r>
      <w:r>
        <w:rPr>
          <w:rFonts w:ascii="Arial" w:eastAsia="Times New Roman" w:hAnsi="Arial" w:cs="Arial"/>
          <w:b/>
          <w:bCs/>
          <w:kern w:val="0"/>
          <w:sz w:val="22"/>
          <w:szCs w:val="22"/>
          <w:lang w:eastAsia="en-GB"/>
          <w14:ligatures w14:val="none"/>
        </w:rPr>
        <w:t xml:space="preserve"> </w:t>
      </w:r>
      <w:r w:rsidRPr="00FF1180">
        <w:rPr>
          <w:rFonts w:ascii="Arial" w:eastAsia="Times New Roman" w:hAnsi="Arial" w:cs="Arial"/>
          <w:kern w:val="0"/>
          <w:sz w:val="22"/>
          <w:szCs w:val="22"/>
          <w:lang w:eastAsia="en-GB"/>
          <w14:ligatures w14:val="none"/>
        </w:rPr>
        <w:t>At Full Council on 19 May 2026, the elected members of Wiltshire Council agreed to withdraw the emerging Wiltshire Local Plan.   The said Plan has no material weight for the purposes of the application.</w:t>
      </w:r>
    </w:p>
    <w:p w14:paraId="68DC3818" w14:textId="2EB999F6" w:rsidR="00021647" w:rsidRPr="00FF1180" w:rsidRDefault="00FF1180" w:rsidP="00FF1180">
      <w:pPr>
        <w:spacing w:before="100" w:beforeAutospacing="1" w:after="100" w:afterAutospacing="1" w:line="240" w:lineRule="auto"/>
        <w:rPr>
          <w:rFonts w:ascii="Times New Roman" w:eastAsia="Times New Roman" w:hAnsi="Times New Roman" w:cs="Times New Roman"/>
          <w:kern w:val="0"/>
          <w:lang w:eastAsia="en-GB"/>
          <w14:ligatures w14:val="none"/>
        </w:rPr>
      </w:pPr>
      <w:r w:rsidRPr="00FF1180">
        <w:rPr>
          <w:rFonts w:ascii="Arial" w:eastAsia="Times New Roman" w:hAnsi="Arial" w:cs="Arial"/>
          <w:kern w:val="0"/>
          <w:sz w:val="22"/>
          <w:szCs w:val="22"/>
          <w:lang w:eastAsia="en-GB"/>
          <w14:ligatures w14:val="none"/>
        </w:rPr>
        <w:t>In accordance with Regulation 19 of the Town and Country Planning (Local Planning) (England) Regulations 2026, on 30</w:t>
      </w:r>
      <w:r w:rsidRPr="00FF1180">
        <w:rPr>
          <w:rFonts w:ascii="Arial" w:eastAsia="Times New Roman" w:hAnsi="Arial" w:cs="Arial"/>
          <w:i/>
          <w:iCs/>
          <w:kern w:val="0"/>
          <w:sz w:val="22"/>
          <w:szCs w:val="22"/>
          <w:lang w:eastAsia="en-GB"/>
          <w14:ligatures w14:val="none"/>
        </w:rPr>
        <w:t>th</w:t>
      </w:r>
      <w:r w:rsidRPr="00FF1180">
        <w:rPr>
          <w:rFonts w:ascii="Arial" w:eastAsia="Times New Roman" w:hAnsi="Arial" w:cs="Arial"/>
          <w:kern w:val="0"/>
          <w:sz w:val="22"/>
          <w:szCs w:val="22"/>
          <w:lang w:eastAsia="en-GB"/>
          <w14:ligatures w14:val="none"/>
        </w:rPr>
        <w:t xml:space="preserve"> June 2026 Wiltshire Council published a notice of intention to prepare a new local plan for Wiltshire. The next stage is a Scoping Consultation which commences on 2</w:t>
      </w:r>
      <w:r w:rsidRPr="00FF1180">
        <w:rPr>
          <w:rFonts w:ascii="Arial" w:eastAsia="Times New Roman" w:hAnsi="Arial" w:cs="Arial"/>
          <w:i/>
          <w:iCs/>
          <w:kern w:val="0"/>
          <w:sz w:val="22"/>
          <w:szCs w:val="22"/>
          <w:lang w:eastAsia="en-GB"/>
          <w14:ligatures w14:val="none"/>
        </w:rPr>
        <w:t>nd</w:t>
      </w:r>
      <w:r w:rsidRPr="00FF1180">
        <w:rPr>
          <w:rFonts w:ascii="Arial" w:eastAsia="Times New Roman" w:hAnsi="Arial" w:cs="Arial"/>
          <w:kern w:val="0"/>
          <w:sz w:val="22"/>
          <w:szCs w:val="22"/>
          <w:lang w:eastAsia="en-GB"/>
          <w14:ligatures w14:val="none"/>
        </w:rPr>
        <w:t xml:space="preserve"> September 2026. This plan is at a very early stage and currently carries no weight for decision making</w:t>
      </w:r>
      <w:r w:rsidRPr="00FF1180">
        <w:rPr>
          <w:rFonts w:ascii="Times New Roman" w:eastAsia="Times New Roman" w:hAnsi="Times New Roman" w:cs="Times New Roman"/>
          <w:kern w:val="0"/>
          <w:lang w:eastAsia="en-GB"/>
          <w14:ligatures w14:val="none"/>
        </w:rPr>
        <w:t>.</w:t>
      </w:r>
    </w:p>
    <w:p w14:paraId="718FF1BC" w14:textId="6F6670F8" w:rsidR="00713EDE" w:rsidRPr="00D2220D" w:rsidRDefault="00021647" w:rsidP="00D2220D">
      <w:pPr>
        <w:spacing w:after="0" w:line="276" w:lineRule="auto"/>
        <w:jc w:val="both"/>
        <w:rPr>
          <w:rFonts w:ascii="Arial" w:hAnsi="Arial" w:cs="Arial"/>
          <w:sz w:val="22"/>
          <w:szCs w:val="22"/>
        </w:rPr>
      </w:pPr>
      <w:r w:rsidRPr="000F7B03">
        <w:rPr>
          <w:rFonts w:ascii="Arial" w:hAnsi="Arial" w:cs="Arial"/>
          <w:sz w:val="22"/>
          <w:szCs w:val="22"/>
          <w:u w:val="single"/>
        </w:rPr>
        <w:t>Neighbourhood Plan</w:t>
      </w:r>
      <w:r w:rsidRPr="00FF1180">
        <w:rPr>
          <w:rFonts w:ascii="Arial" w:hAnsi="Arial" w:cs="Arial"/>
          <w:sz w:val="22"/>
          <w:szCs w:val="22"/>
        </w:rPr>
        <w:t>:</w:t>
      </w:r>
      <w:r w:rsidR="00FF1180">
        <w:rPr>
          <w:rFonts w:ascii="Arial" w:hAnsi="Arial" w:cs="Arial"/>
          <w:sz w:val="22"/>
          <w:szCs w:val="22"/>
        </w:rPr>
        <w:t xml:space="preserve"> </w:t>
      </w:r>
      <w:r w:rsidR="00713EDE" w:rsidRPr="00D2220D">
        <w:rPr>
          <w:rFonts w:ascii="Arial" w:hAnsi="Arial" w:cs="Arial"/>
          <w:sz w:val="22"/>
          <w:szCs w:val="22"/>
        </w:rPr>
        <w:t xml:space="preserve">Freshford and </w:t>
      </w:r>
      <w:proofErr w:type="spellStart"/>
      <w:r w:rsidR="00F162C0" w:rsidRPr="00D2220D">
        <w:rPr>
          <w:rFonts w:ascii="Arial" w:hAnsi="Arial" w:cs="Arial"/>
          <w:sz w:val="22"/>
          <w:szCs w:val="22"/>
        </w:rPr>
        <w:t>Limpley</w:t>
      </w:r>
      <w:proofErr w:type="spellEnd"/>
      <w:r w:rsidR="00F162C0" w:rsidRPr="00D2220D">
        <w:rPr>
          <w:rFonts w:ascii="Arial" w:hAnsi="Arial" w:cs="Arial"/>
          <w:sz w:val="22"/>
          <w:szCs w:val="22"/>
        </w:rPr>
        <w:t xml:space="preserve"> Stoke Neighbourhood Plan 2014 - 2039</w:t>
      </w:r>
    </w:p>
    <w:p w14:paraId="13E89A62" w14:textId="77777777" w:rsidR="00021647" w:rsidRPr="00D2220D" w:rsidRDefault="00021647" w:rsidP="00D2220D">
      <w:pPr>
        <w:spacing w:after="0" w:line="276" w:lineRule="auto"/>
        <w:jc w:val="both"/>
        <w:rPr>
          <w:rFonts w:ascii="Arial" w:hAnsi="Arial" w:cs="Arial"/>
          <w:b/>
          <w:bCs/>
          <w:sz w:val="22"/>
          <w:szCs w:val="22"/>
        </w:rPr>
      </w:pPr>
    </w:p>
    <w:p w14:paraId="2BAC4633" w14:textId="7341657A" w:rsidR="00D2220D" w:rsidRPr="00D2220D" w:rsidRDefault="00FF1180" w:rsidP="00D2220D">
      <w:pPr>
        <w:spacing w:after="0" w:line="276" w:lineRule="auto"/>
        <w:rPr>
          <w:rFonts w:ascii="Arial" w:hAnsi="Arial" w:cs="Arial"/>
          <w:sz w:val="22"/>
          <w:szCs w:val="22"/>
          <w:u w:val="single"/>
        </w:rPr>
      </w:pPr>
      <w:bookmarkStart w:id="0" w:name="_Hlk212452795"/>
      <w:bookmarkStart w:id="1" w:name="_Hlk212461860"/>
      <w:r>
        <w:rPr>
          <w:rFonts w:ascii="Arial" w:hAnsi="Arial" w:cs="Arial"/>
          <w:sz w:val="22"/>
          <w:szCs w:val="22"/>
          <w:u w:val="single"/>
        </w:rPr>
        <w:t>Supplementary Guidance Documents</w:t>
      </w:r>
      <w:r w:rsidRPr="00FF1180">
        <w:rPr>
          <w:rFonts w:ascii="Arial" w:hAnsi="Arial" w:cs="Arial"/>
          <w:sz w:val="22"/>
          <w:szCs w:val="22"/>
        </w:rPr>
        <w:t>:</w:t>
      </w:r>
    </w:p>
    <w:p w14:paraId="2DA8010D" w14:textId="09CF0304" w:rsidR="00D2220D" w:rsidRPr="00FF1180" w:rsidRDefault="00D2220D" w:rsidP="00560CBB">
      <w:pPr>
        <w:pStyle w:val="ListParagraph"/>
        <w:numPr>
          <w:ilvl w:val="0"/>
          <w:numId w:val="38"/>
        </w:numPr>
        <w:spacing w:after="0" w:line="276" w:lineRule="auto"/>
        <w:rPr>
          <w:rFonts w:ascii="Arial" w:hAnsi="Arial" w:cs="Arial"/>
          <w:sz w:val="22"/>
          <w:szCs w:val="22"/>
        </w:rPr>
      </w:pPr>
      <w:r w:rsidRPr="00FF1180">
        <w:rPr>
          <w:rFonts w:ascii="Arial" w:hAnsi="Arial" w:cs="Arial"/>
          <w:sz w:val="22"/>
          <w:szCs w:val="22"/>
        </w:rPr>
        <w:t>Wiltshire Design Guide</w:t>
      </w:r>
      <w:bookmarkEnd w:id="0"/>
      <w:r w:rsidR="00FF1180">
        <w:rPr>
          <w:rFonts w:ascii="Arial" w:hAnsi="Arial" w:cs="Arial"/>
          <w:sz w:val="22"/>
          <w:szCs w:val="22"/>
        </w:rPr>
        <w:t>;</w:t>
      </w:r>
    </w:p>
    <w:p w14:paraId="3E377B9C" w14:textId="65B3783C" w:rsidR="00D2220D" w:rsidRPr="00FF1180" w:rsidRDefault="00D2220D" w:rsidP="009D29D8">
      <w:pPr>
        <w:pStyle w:val="ListParagraph"/>
        <w:numPr>
          <w:ilvl w:val="0"/>
          <w:numId w:val="38"/>
        </w:numPr>
        <w:spacing w:after="0" w:line="276" w:lineRule="auto"/>
        <w:rPr>
          <w:rFonts w:ascii="Arial" w:hAnsi="Arial" w:cs="Arial"/>
          <w:sz w:val="22"/>
          <w:szCs w:val="22"/>
        </w:rPr>
      </w:pPr>
      <w:r w:rsidRPr="00FF1180">
        <w:rPr>
          <w:rFonts w:ascii="Arial" w:hAnsi="Arial" w:cs="Arial"/>
          <w:sz w:val="22"/>
          <w:szCs w:val="22"/>
        </w:rPr>
        <w:t>The Wiltshire Local Transport Plan 2011 – 2026: Car Parking Strategy (March 2015)</w:t>
      </w:r>
      <w:r w:rsidR="00FF1180">
        <w:rPr>
          <w:rFonts w:ascii="Arial" w:hAnsi="Arial" w:cs="Arial"/>
          <w:sz w:val="22"/>
          <w:szCs w:val="22"/>
        </w:rPr>
        <w:t>;</w:t>
      </w:r>
    </w:p>
    <w:p w14:paraId="319A5A6B" w14:textId="35F8A0A9" w:rsidR="00D902FA" w:rsidRPr="00FF1180" w:rsidRDefault="00D2220D" w:rsidP="00FF1180">
      <w:pPr>
        <w:pStyle w:val="ListParagraph"/>
        <w:numPr>
          <w:ilvl w:val="0"/>
          <w:numId w:val="38"/>
        </w:numPr>
        <w:spacing w:after="0" w:line="276" w:lineRule="auto"/>
        <w:rPr>
          <w:rFonts w:ascii="Arial" w:hAnsi="Arial" w:cs="Arial"/>
          <w:sz w:val="22"/>
          <w:szCs w:val="22"/>
        </w:rPr>
      </w:pPr>
      <w:r w:rsidRPr="00FF1180">
        <w:rPr>
          <w:rFonts w:ascii="Arial" w:hAnsi="Arial" w:cs="Arial"/>
          <w:sz w:val="22"/>
          <w:szCs w:val="22"/>
        </w:rPr>
        <w:t>The Wiltshire Local Transport Plan 4 (LTP4) (March 2025)</w:t>
      </w:r>
      <w:bookmarkEnd w:id="1"/>
    </w:p>
    <w:p w14:paraId="7043CB07" w14:textId="77777777" w:rsidR="00D2220D" w:rsidRDefault="00D2220D" w:rsidP="00D902FA">
      <w:pPr>
        <w:spacing w:after="0" w:line="276" w:lineRule="auto"/>
        <w:jc w:val="both"/>
        <w:rPr>
          <w:rFonts w:ascii="Arial" w:eastAsia="Times New Roman" w:hAnsi="Arial" w:cs="Arial"/>
          <w:color w:val="FF0000"/>
          <w:kern w:val="0"/>
          <w:sz w:val="22"/>
          <w:szCs w:val="22"/>
          <w:lang w:eastAsia="en-GB"/>
          <w14:ligatures w14:val="none"/>
        </w:rPr>
      </w:pPr>
    </w:p>
    <w:p w14:paraId="39C5AD74" w14:textId="1455C176" w:rsidR="00C4576B" w:rsidRDefault="00F7609E"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r w:rsidR="00FF1180">
        <w:rPr>
          <w:rFonts w:ascii="Arial" w:eastAsia="Times New Roman" w:hAnsi="Arial" w:cs="Arial"/>
          <w:b/>
          <w:bCs/>
          <w:kern w:val="0"/>
          <w:sz w:val="22"/>
          <w:szCs w:val="22"/>
          <w:lang w:eastAsia="en-GB"/>
          <w14:ligatures w14:val="none"/>
        </w:rPr>
        <w:t xml:space="preserve">: </w:t>
      </w:r>
      <w:r w:rsidR="00C4576B" w:rsidRPr="00C4576B">
        <w:rPr>
          <w:rFonts w:ascii="Arial" w:eastAsia="Times New Roman" w:hAnsi="Arial" w:cs="Arial"/>
          <w:kern w:val="0"/>
          <w:sz w:val="22"/>
          <w:szCs w:val="22"/>
          <w:lang w:eastAsia="en-GB"/>
          <w14:ligatures w14:val="none"/>
        </w:rPr>
        <w:t>The key considerations in the assessment of this application are as follows:</w:t>
      </w:r>
    </w:p>
    <w:p w14:paraId="20300F23"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B217B17" w14:textId="3FBF0092"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 xml:space="preserve">Determining whether the proposed amendments fall within the scope of Section 73 of the Town and Country Planning Act 1990 which allows for the variation or removal of conditions attached to an existing planning permission. </w:t>
      </w:r>
    </w:p>
    <w:p w14:paraId="11F1D663"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36269CB"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Default="00F7609E" w:rsidP="00D902FA">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4155588A" w14:textId="77777777" w:rsidR="00FF1180" w:rsidRDefault="00FF1180" w:rsidP="00D902FA">
      <w:pPr>
        <w:spacing w:after="0" w:line="276" w:lineRule="auto"/>
        <w:jc w:val="both"/>
        <w:rPr>
          <w:rFonts w:ascii="Arial" w:eastAsia="Times New Roman" w:hAnsi="Arial" w:cs="Arial"/>
          <w:b/>
          <w:bCs/>
          <w:color w:val="FF0000"/>
          <w:kern w:val="0"/>
          <w:sz w:val="22"/>
          <w:szCs w:val="22"/>
          <w:lang w:eastAsia="en-GB"/>
          <w14:ligatures w14:val="none"/>
        </w:rPr>
      </w:pPr>
    </w:p>
    <w:p w14:paraId="3D7C5639" w14:textId="2FE01AD6" w:rsidR="005F5338" w:rsidRPr="00FF1180" w:rsidRDefault="005F5338" w:rsidP="005F5338">
      <w:pPr>
        <w:spacing w:after="0" w:line="276" w:lineRule="auto"/>
        <w:jc w:val="both"/>
        <w:rPr>
          <w:rFonts w:ascii="Arial" w:eastAsia="Times New Roman" w:hAnsi="Arial" w:cs="Arial"/>
          <w:kern w:val="0"/>
          <w:sz w:val="22"/>
          <w:szCs w:val="22"/>
          <w:lang w:eastAsia="en-GB"/>
          <w14:ligatures w14:val="none"/>
        </w:rPr>
      </w:pPr>
      <w:proofErr w:type="spellStart"/>
      <w:r w:rsidRPr="005F5338">
        <w:rPr>
          <w:rFonts w:ascii="Arial" w:eastAsia="Times New Roman" w:hAnsi="Arial" w:cs="Arial"/>
          <w:kern w:val="0"/>
          <w:sz w:val="22"/>
          <w:szCs w:val="22"/>
          <w:u w:val="single"/>
          <w:lang w:eastAsia="en-GB"/>
          <w14:ligatures w14:val="none"/>
        </w:rPr>
        <w:t>Limpley</w:t>
      </w:r>
      <w:proofErr w:type="spellEnd"/>
      <w:r w:rsidRPr="005F5338">
        <w:rPr>
          <w:rFonts w:ascii="Arial" w:eastAsia="Times New Roman" w:hAnsi="Arial" w:cs="Arial"/>
          <w:kern w:val="0"/>
          <w:sz w:val="22"/>
          <w:szCs w:val="22"/>
          <w:u w:val="single"/>
          <w:lang w:eastAsia="en-GB"/>
          <w14:ligatures w14:val="none"/>
        </w:rPr>
        <w:t xml:space="preserve"> Stoke Parish Council</w:t>
      </w:r>
      <w:r w:rsidR="00FF1180" w:rsidRPr="00FF1180">
        <w:rPr>
          <w:rFonts w:ascii="Arial" w:eastAsia="Times New Roman" w:hAnsi="Arial" w:cs="Arial"/>
          <w:kern w:val="0"/>
          <w:sz w:val="22"/>
          <w:szCs w:val="22"/>
          <w:lang w:eastAsia="en-GB"/>
          <w14:ligatures w14:val="none"/>
        </w:rPr>
        <w:t xml:space="preserve">:  </w:t>
      </w:r>
      <w:r w:rsidRPr="00FF1180">
        <w:rPr>
          <w:rFonts w:ascii="Arial" w:eastAsia="Times New Roman" w:hAnsi="Arial" w:cs="Arial"/>
          <w:kern w:val="0"/>
          <w:sz w:val="22"/>
          <w:szCs w:val="22"/>
          <w:lang w:eastAsia="en-GB"/>
          <w14:ligatures w14:val="none"/>
        </w:rPr>
        <w:t>No Objection</w:t>
      </w:r>
    </w:p>
    <w:p w14:paraId="6604A278" w14:textId="77777777" w:rsidR="005F5338" w:rsidRPr="005F5338" w:rsidRDefault="005F5338" w:rsidP="005F5338">
      <w:pPr>
        <w:spacing w:after="0" w:line="276" w:lineRule="auto"/>
        <w:jc w:val="both"/>
        <w:rPr>
          <w:rFonts w:ascii="Arial" w:eastAsia="Times New Roman" w:hAnsi="Arial" w:cs="Arial"/>
          <w:kern w:val="0"/>
          <w:sz w:val="22"/>
          <w:szCs w:val="22"/>
          <w:u w:val="single"/>
          <w:lang w:eastAsia="en-GB"/>
          <w14:ligatures w14:val="none"/>
        </w:rPr>
      </w:pPr>
    </w:p>
    <w:p w14:paraId="5AD9C6A9" w14:textId="3333B255" w:rsidR="005F5338" w:rsidRDefault="005F5338" w:rsidP="005F5338">
      <w:pPr>
        <w:spacing w:after="0" w:line="276" w:lineRule="auto"/>
        <w:jc w:val="both"/>
        <w:rPr>
          <w:rFonts w:ascii="Arial" w:eastAsia="Times New Roman" w:hAnsi="Arial" w:cs="Arial"/>
          <w:kern w:val="0"/>
          <w:sz w:val="22"/>
          <w:szCs w:val="22"/>
          <w:lang w:eastAsia="en-GB"/>
          <w14:ligatures w14:val="none"/>
        </w:rPr>
      </w:pPr>
      <w:r w:rsidRPr="005F5338">
        <w:rPr>
          <w:rFonts w:ascii="Arial" w:eastAsia="Times New Roman" w:hAnsi="Arial" w:cs="Arial"/>
          <w:kern w:val="0"/>
          <w:sz w:val="22"/>
          <w:szCs w:val="22"/>
          <w:u w:val="single"/>
          <w:lang w:eastAsia="en-GB"/>
          <w14:ligatures w14:val="none"/>
        </w:rPr>
        <w:t>Highways Officer (Wiltshire Council)</w:t>
      </w:r>
      <w:r w:rsidR="00FF1180" w:rsidRPr="00FF1180">
        <w:rPr>
          <w:rFonts w:ascii="Arial" w:eastAsia="Times New Roman" w:hAnsi="Arial" w:cs="Arial"/>
          <w:kern w:val="0"/>
          <w:sz w:val="22"/>
          <w:szCs w:val="22"/>
          <w:lang w:eastAsia="en-GB"/>
          <w14:ligatures w14:val="none"/>
        </w:rPr>
        <w:t xml:space="preserve">:  </w:t>
      </w:r>
      <w:r w:rsidRPr="00FF1180">
        <w:rPr>
          <w:rFonts w:ascii="Arial" w:eastAsia="Times New Roman" w:hAnsi="Arial" w:cs="Arial"/>
          <w:kern w:val="0"/>
          <w:sz w:val="22"/>
          <w:szCs w:val="22"/>
          <w:lang w:eastAsia="en-GB"/>
          <w14:ligatures w14:val="none"/>
        </w:rPr>
        <w:t>No Objection</w:t>
      </w:r>
    </w:p>
    <w:p w14:paraId="6C5F5D03" w14:textId="77777777" w:rsidR="00FF1180" w:rsidRPr="005F5338" w:rsidRDefault="00FF1180" w:rsidP="005F5338">
      <w:pPr>
        <w:spacing w:after="0" w:line="276" w:lineRule="auto"/>
        <w:jc w:val="both"/>
        <w:rPr>
          <w:rFonts w:ascii="Arial" w:eastAsia="Times New Roman" w:hAnsi="Arial" w:cs="Arial"/>
          <w:kern w:val="0"/>
          <w:sz w:val="22"/>
          <w:szCs w:val="22"/>
          <w:u w:val="single"/>
          <w:lang w:eastAsia="en-GB"/>
          <w14:ligatures w14:val="none"/>
        </w:rPr>
      </w:pPr>
    </w:p>
    <w:p w14:paraId="6FA71EE7" w14:textId="77777777" w:rsidR="005F5338" w:rsidRPr="005F5338" w:rsidRDefault="005F5338" w:rsidP="005F5338">
      <w:pPr>
        <w:spacing w:after="0" w:line="276" w:lineRule="auto"/>
        <w:jc w:val="both"/>
        <w:rPr>
          <w:rFonts w:ascii="Arial" w:eastAsia="Times New Roman" w:hAnsi="Arial" w:cs="Arial"/>
          <w:kern w:val="0"/>
          <w:sz w:val="22"/>
          <w:szCs w:val="22"/>
          <w:lang w:eastAsia="en-GB"/>
          <w14:ligatures w14:val="none"/>
        </w:rPr>
      </w:pPr>
      <w:r w:rsidRPr="005F5338">
        <w:rPr>
          <w:rFonts w:ascii="Arial" w:eastAsia="Times New Roman" w:hAnsi="Arial" w:cs="Arial"/>
          <w:kern w:val="0"/>
          <w:sz w:val="22"/>
          <w:szCs w:val="22"/>
          <w:lang w:eastAsia="en-GB"/>
          <w14:ligatures w14:val="none"/>
        </w:rPr>
        <w:t>The Highway Officer ultimately raises no objection to the proposal.</w:t>
      </w:r>
      <w:r>
        <w:rPr>
          <w:rFonts w:ascii="Arial" w:eastAsia="Times New Roman" w:hAnsi="Arial" w:cs="Arial"/>
          <w:kern w:val="0"/>
          <w:sz w:val="22"/>
          <w:szCs w:val="22"/>
          <w:lang w:eastAsia="en-GB"/>
          <w14:ligatures w14:val="none"/>
        </w:rPr>
        <w:t xml:space="preserve"> </w:t>
      </w:r>
      <w:r w:rsidRPr="005F5338">
        <w:rPr>
          <w:rFonts w:ascii="Arial" w:eastAsia="Times New Roman" w:hAnsi="Arial" w:cs="Arial"/>
          <w:kern w:val="0"/>
          <w:sz w:val="22"/>
          <w:szCs w:val="22"/>
          <w:lang w:eastAsia="en-GB"/>
          <w14:ligatures w14:val="none"/>
        </w:rPr>
        <w:t>Whilst initial concerns were raised regarding the potential for vehicles to queue on the A36 due to the proposed barrier system, these concerns were subsequently addressed through the submission of the Access Management Plan. Clarification regarding the provision of an internal vehicle waiting area was also accepted by the Highway Officer.</w:t>
      </w:r>
      <w:r>
        <w:rPr>
          <w:rFonts w:ascii="Arial" w:eastAsia="Times New Roman" w:hAnsi="Arial" w:cs="Arial"/>
          <w:kern w:val="0"/>
          <w:sz w:val="22"/>
          <w:szCs w:val="22"/>
          <w:lang w:eastAsia="en-GB"/>
          <w14:ligatures w14:val="none"/>
        </w:rPr>
        <w:t xml:space="preserve"> </w:t>
      </w:r>
      <w:r w:rsidRPr="005F5338">
        <w:rPr>
          <w:rFonts w:ascii="Arial" w:eastAsia="Times New Roman" w:hAnsi="Arial" w:cs="Arial"/>
          <w:kern w:val="0"/>
          <w:sz w:val="22"/>
          <w:szCs w:val="22"/>
          <w:lang w:eastAsia="en-GB"/>
          <w14:ligatures w14:val="none"/>
        </w:rPr>
        <w:t>The Highway Authority therefore concludes that the proposed arrangement is acceptable from a highway safety perspective.</w:t>
      </w:r>
    </w:p>
    <w:p w14:paraId="6AD226EA"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2B89C2C" w14:textId="740D423F" w:rsidR="0065367F" w:rsidRPr="00FF1180" w:rsidRDefault="00F7609E" w:rsidP="00FF1180">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w:t>
      </w:r>
      <w:r w:rsidRPr="00FF1180">
        <w:rPr>
          <w:rFonts w:ascii="Arial" w:eastAsia="Times New Roman" w:hAnsi="Arial" w:cs="Arial"/>
          <w:b/>
          <w:bCs/>
          <w:color w:val="000000" w:themeColor="text1"/>
          <w:kern w:val="0"/>
          <w:sz w:val="22"/>
          <w:szCs w:val="22"/>
          <w:lang w:eastAsia="en-GB"/>
          <w14:ligatures w14:val="none"/>
        </w:rPr>
        <w:t>S</w:t>
      </w:r>
      <w:r w:rsidR="00FF1180" w:rsidRPr="00FF1180">
        <w:rPr>
          <w:rFonts w:ascii="Arial" w:eastAsia="Times New Roman" w:hAnsi="Arial" w:cs="Arial"/>
          <w:b/>
          <w:bCs/>
          <w:color w:val="000000" w:themeColor="text1"/>
          <w:kern w:val="0"/>
          <w:sz w:val="22"/>
          <w:szCs w:val="22"/>
          <w:lang w:eastAsia="en-GB"/>
          <w14:ligatures w14:val="none"/>
        </w:rPr>
        <w:t xml:space="preserve">:  </w:t>
      </w:r>
      <w:r w:rsidR="0065367F" w:rsidRPr="0065367F">
        <w:rPr>
          <w:rFonts w:ascii="Arial" w:hAnsi="Arial" w:cs="Arial"/>
          <w:bCs/>
          <w:sz w:val="22"/>
          <w:szCs w:val="22"/>
        </w:rPr>
        <w:t>No comments received.</w:t>
      </w:r>
    </w:p>
    <w:p w14:paraId="759FAA15" w14:textId="77777777" w:rsidR="00E10C63" w:rsidRDefault="00E10C63" w:rsidP="0007377C">
      <w:pPr>
        <w:spacing w:after="0" w:line="276" w:lineRule="auto"/>
        <w:jc w:val="both"/>
        <w:rPr>
          <w:rFonts w:ascii="Arial" w:eastAsia="Times New Roman" w:hAnsi="Arial" w:cs="Arial"/>
          <w:b/>
          <w:bCs/>
          <w:color w:val="FF0000"/>
          <w:kern w:val="0"/>
          <w:sz w:val="22"/>
          <w:szCs w:val="22"/>
          <w:lang w:eastAsia="en-GB"/>
          <w14:ligatures w14:val="none"/>
        </w:rPr>
      </w:pPr>
    </w:p>
    <w:p w14:paraId="755B6207" w14:textId="37E991D0" w:rsidR="0092586B" w:rsidRDefault="00F7609E"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r w:rsidR="00FF1180">
        <w:rPr>
          <w:rFonts w:ascii="Arial" w:eastAsia="Times New Roman" w:hAnsi="Arial" w:cs="Arial"/>
          <w:b/>
          <w:bCs/>
          <w:kern w:val="0"/>
          <w:sz w:val="22"/>
          <w:szCs w:val="22"/>
          <w:lang w:eastAsia="en-GB"/>
          <w14:ligatures w14:val="none"/>
        </w:rPr>
        <w:t xml:space="preserve">:  </w:t>
      </w:r>
      <w:r w:rsidR="0092586B"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4B7734FA"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1FC2EF51"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5384D278" w14:textId="554B6339"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E31BF9A"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2B81C9A1" w14:textId="77777777" w:rsidR="0070463B" w:rsidRDefault="0070463B" w:rsidP="0070463B">
      <w:pPr>
        <w:spacing w:after="0" w:line="276" w:lineRule="auto"/>
        <w:jc w:val="both"/>
        <w:rPr>
          <w:rFonts w:ascii="Arial" w:eastAsia="Times New Roman" w:hAnsi="Arial" w:cs="Arial"/>
          <w:kern w:val="0"/>
          <w:sz w:val="22"/>
          <w:szCs w:val="22"/>
          <w:lang w:eastAsia="en-GB"/>
          <w14:ligatures w14:val="none"/>
        </w:rPr>
      </w:pPr>
      <w:r w:rsidRPr="0070463B">
        <w:rPr>
          <w:rFonts w:ascii="Arial" w:eastAsia="Times New Roman" w:hAnsi="Arial" w:cs="Arial"/>
          <w:kern w:val="0"/>
          <w:sz w:val="22"/>
          <w:szCs w:val="22"/>
          <w:lang w:eastAsia="en-GB"/>
          <w14:ligatures w14:val="none"/>
        </w:rPr>
        <w:t>The application seeks to vary Condition 2 (Approved Plans) of planning permission 16/10880/FUL to allow an amended parking and vehicular access arrangement. The approved development remains unchanged in terms of its description, namely the change of use of the former Rose and Crown public house to a mixed-use development comprising a children's day nursery and office accommodation.</w:t>
      </w:r>
    </w:p>
    <w:p w14:paraId="0AE470A8" w14:textId="77777777" w:rsidR="00225E20" w:rsidRDefault="00225E20" w:rsidP="0070463B">
      <w:pPr>
        <w:spacing w:after="0" w:line="276" w:lineRule="auto"/>
        <w:jc w:val="both"/>
        <w:rPr>
          <w:rFonts w:ascii="Arial" w:eastAsia="Times New Roman" w:hAnsi="Arial" w:cs="Arial"/>
          <w:kern w:val="0"/>
          <w:sz w:val="22"/>
          <w:szCs w:val="22"/>
          <w:lang w:eastAsia="en-GB"/>
          <w14:ligatures w14:val="none"/>
        </w:rPr>
      </w:pPr>
    </w:p>
    <w:p w14:paraId="319F0D14" w14:textId="33DAE266" w:rsidR="0070463B" w:rsidRDefault="00225E20" w:rsidP="0070463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b/>
          <w:bCs/>
          <w:noProof/>
          <w:color w:val="FF0000"/>
          <w:kern w:val="0"/>
          <w:sz w:val="22"/>
          <w:szCs w:val="22"/>
          <w:lang w:eastAsia="en-GB"/>
          <w14:ligatures w14:val="none"/>
        </w:rPr>
        <w:drawing>
          <wp:inline distT="0" distB="0" distL="0" distR="0" wp14:anchorId="6F2C201E" wp14:editId="04C11EF6">
            <wp:extent cx="6224270" cy="3790690"/>
            <wp:effectExtent l="0" t="0" r="5080" b="635"/>
            <wp:docPr id="2142675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2969" b="964"/>
                    <a:stretch>
                      <a:fillRect/>
                    </a:stretch>
                  </pic:blipFill>
                  <pic:spPr bwMode="auto">
                    <a:xfrm>
                      <a:off x="0" y="0"/>
                      <a:ext cx="6244388" cy="3802942"/>
                    </a:xfrm>
                    <a:prstGeom prst="rect">
                      <a:avLst/>
                    </a:prstGeom>
                    <a:noFill/>
                    <a:ln>
                      <a:noFill/>
                    </a:ln>
                    <a:extLst>
                      <a:ext uri="{53640926-AAD7-44D8-BBD7-CCE9431645EC}">
                        <a14:shadowObscured xmlns:a14="http://schemas.microsoft.com/office/drawing/2010/main"/>
                      </a:ext>
                    </a:extLst>
                  </pic:spPr>
                </pic:pic>
              </a:graphicData>
            </a:graphic>
          </wp:inline>
        </w:drawing>
      </w:r>
    </w:p>
    <w:p w14:paraId="7BEF1ECD" w14:textId="3B5E50D6" w:rsidR="00225E20" w:rsidRPr="00E10C63" w:rsidRDefault="00225E20" w:rsidP="00225E20">
      <w:pPr>
        <w:spacing w:after="0" w:line="276" w:lineRule="auto"/>
        <w:jc w:val="center"/>
        <w:rPr>
          <w:rFonts w:ascii="Arial" w:eastAsia="Times New Roman" w:hAnsi="Arial" w:cs="Arial"/>
          <w:i/>
          <w:iCs/>
          <w:color w:val="FF0000"/>
          <w:kern w:val="0"/>
          <w:sz w:val="22"/>
          <w:szCs w:val="22"/>
          <w:lang w:eastAsia="en-GB"/>
          <w14:ligatures w14:val="none"/>
        </w:rPr>
      </w:pPr>
      <w:r>
        <w:rPr>
          <w:rFonts w:ascii="Arial" w:eastAsia="Times New Roman" w:hAnsi="Arial" w:cs="Arial"/>
          <w:i/>
          <w:iCs/>
          <w:kern w:val="0"/>
          <w:sz w:val="22"/>
          <w:szCs w:val="22"/>
          <w:lang w:eastAsia="en-GB"/>
          <w14:ligatures w14:val="none"/>
        </w:rPr>
        <w:t>Previously a</w:t>
      </w:r>
      <w:r w:rsidRPr="00E10C63">
        <w:rPr>
          <w:rFonts w:ascii="Arial" w:eastAsia="Times New Roman" w:hAnsi="Arial" w:cs="Arial"/>
          <w:i/>
          <w:iCs/>
          <w:kern w:val="0"/>
          <w:sz w:val="22"/>
          <w:szCs w:val="22"/>
          <w:lang w:eastAsia="en-GB"/>
          <w14:ligatures w14:val="none"/>
        </w:rPr>
        <w:t xml:space="preserve">pproved </w:t>
      </w:r>
      <w:r>
        <w:rPr>
          <w:rFonts w:ascii="Arial" w:eastAsia="Times New Roman" w:hAnsi="Arial" w:cs="Arial"/>
          <w:i/>
          <w:iCs/>
          <w:kern w:val="0"/>
          <w:sz w:val="22"/>
          <w:szCs w:val="22"/>
          <w:lang w:eastAsia="en-GB"/>
          <w14:ligatures w14:val="none"/>
        </w:rPr>
        <w:t xml:space="preserve">plan to left </w:t>
      </w:r>
      <w:r w:rsidRPr="00E10C63">
        <w:rPr>
          <w:rFonts w:ascii="Arial" w:eastAsia="Times New Roman" w:hAnsi="Arial" w:cs="Arial"/>
          <w:i/>
          <w:iCs/>
          <w:kern w:val="0"/>
          <w:sz w:val="22"/>
          <w:szCs w:val="22"/>
          <w:lang w:eastAsia="en-GB"/>
          <w14:ligatures w14:val="none"/>
        </w:rPr>
        <w:t xml:space="preserve">and </w:t>
      </w:r>
      <w:r>
        <w:rPr>
          <w:rFonts w:ascii="Arial" w:eastAsia="Times New Roman" w:hAnsi="Arial" w:cs="Arial"/>
          <w:i/>
          <w:iCs/>
          <w:kern w:val="0"/>
          <w:sz w:val="22"/>
          <w:szCs w:val="22"/>
          <w:lang w:eastAsia="en-GB"/>
          <w14:ligatures w14:val="none"/>
        </w:rPr>
        <w:t>p</w:t>
      </w:r>
      <w:r w:rsidRPr="00E10C63">
        <w:rPr>
          <w:rFonts w:ascii="Arial" w:eastAsia="Times New Roman" w:hAnsi="Arial" w:cs="Arial"/>
          <w:i/>
          <w:iCs/>
          <w:kern w:val="0"/>
          <w:sz w:val="22"/>
          <w:szCs w:val="22"/>
          <w:lang w:eastAsia="en-GB"/>
          <w14:ligatures w14:val="none"/>
        </w:rPr>
        <w:t xml:space="preserve">roposed </w:t>
      </w:r>
      <w:r>
        <w:rPr>
          <w:rFonts w:ascii="Arial" w:eastAsia="Times New Roman" w:hAnsi="Arial" w:cs="Arial"/>
          <w:i/>
          <w:iCs/>
          <w:kern w:val="0"/>
          <w:sz w:val="22"/>
          <w:szCs w:val="22"/>
          <w:lang w:eastAsia="en-GB"/>
          <w14:ligatures w14:val="none"/>
        </w:rPr>
        <w:t>p</w:t>
      </w:r>
      <w:r w:rsidRPr="00E10C63">
        <w:rPr>
          <w:rFonts w:ascii="Arial" w:eastAsia="Times New Roman" w:hAnsi="Arial" w:cs="Arial"/>
          <w:i/>
          <w:iCs/>
          <w:kern w:val="0"/>
          <w:sz w:val="22"/>
          <w:szCs w:val="22"/>
          <w:lang w:eastAsia="en-GB"/>
          <w14:ligatures w14:val="none"/>
        </w:rPr>
        <w:t xml:space="preserve">arking and </w:t>
      </w:r>
      <w:r>
        <w:rPr>
          <w:rFonts w:ascii="Arial" w:eastAsia="Times New Roman" w:hAnsi="Arial" w:cs="Arial"/>
          <w:i/>
          <w:iCs/>
          <w:kern w:val="0"/>
          <w:sz w:val="22"/>
          <w:szCs w:val="22"/>
          <w:lang w:eastAsia="en-GB"/>
          <w14:ligatures w14:val="none"/>
        </w:rPr>
        <w:t>a</w:t>
      </w:r>
      <w:r w:rsidRPr="00E10C63">
        <w:rPr>
          <w:rFonts w:ascii="Arial" w:eastAsia="Times New Roman" w:hAnsi="Arial" w:cs="Arial"/>
          <w:i/>
          <w:iCs/>
          <w:kern w:val="0"/>
          <w:sz w:val="22"/>
          <w:szCs w:val="22"/>
          <w:lang w:eastAsia="en-GB"/>
          <w14:ligatures w14:val="none"/>
        </w:rPr>
        <w:t>ccess</w:t>
      </w:r>
      <w:r>
        <w:rPr>
          <w:rFonts w:ascii="Arial" w:eastAsia="Times New Roman" w:hAnsi="Arial" w:cs="Arial"/>
          <w:i/>
          <w:iCs/>
          <w:kern w:val="0"/>
          <w:sz w:val="22"/>
          <w:szCs w:val="22"/>
          <w:lang w:eastAsia="en-GB"/>
          <w14:ligatures w14:val="none"/>
        </w:rPr>
        <w:t xml:space="preserve"> shown to the right</w:t>
      </w:r>
    </w:p>
    <w:p w14:paraId="4DE405F8" w14:textId="77777777" w:rsidR="00225E20" w:rsidRPr="0070463B" w:rsidRDefault="00225E20" w:rsidP="0070463B">
      <w:pPr>
        <w:spacing w:after="0" w:line="276" w:lineRule="auto"/>
        <w:jc w:val="both"/>
        <w:rPr>
          <w:rFonts w:ascii="Arial" w:eastAsia="Times New Roman" w:hAnsi="Arial" w:cs="Arial"/>
          <w:kern w:val="0"/>
          <w:sz w:val="22"/>
          <w:szCs w:val="22"/>
          <w:lang w:eastAsia="en-GB"/>
          <w14:ligatures w14:val="none"/>
        </w:rPr>
      </w:pPr>
    </w:p>
    <w:p w14:paraId="2D20DFEF" w14:textId="77777777" w:rsidR="0070463B" w:rsidRDefault="0070463B" w:rsidP="0070463B">
      <w:pPr>
        <w:spacing w:after="0" w:line="276" w:lineRule="auto"/>
        <w:jc w:val="both"/>
        <w:rPr>
          <w:rFonts w:ascii="Arial" w:eastAsia="Times New Roman" w:hAnsi="Arial" w:cs="Arial"/>
          <w:kern w:val="0"/>
          <w:sz w:val="22"/>
          <w:szCs w:val="22"/>
          <w:lang w:eastAsia="en-GB"/>
          <w14:ligatures w14:val="none"/>
        </w:rPr>
      </w:pPr>
      <w:r w:rsidRPr="0070463B">
        <w:rPr>
          <w:rFonts w:ascii="Arial" w:eastAsia="Times New Roman" w:hAnsi="Arial" w:cs="Arial"/>
          <w:kern w:val="0"/>
          <w:sz w:val="22"/>
          <w:szCs w:val="22"/>
          <w:lang w:eastAsia="en-GB"/>
          <w14:ligatures w14:val="none"/>
        </w:rPr>
        <w:t>The proposed amendments are limited to the reconfiguration of the approved parking layout and the introduction of a one-way circulation system with separate entry and exit points onto Middle Stoke. No changes are proposed to the approved land uses, floor areas, external appearance of the building, or the scale and nature of the development.</w:t>
      </w:r>
    </w:p>
    <w:p w14:paraId="5D5DE02E" w14:textId="77777777" w:rsidR="0070463B" w:rsidRPr="0070463B" w:rsidRDefault="0070463B" w:rsidP="0070463B">
      <w:pPr>
        <w:spacing w:after="0" w:line="276" w:lineRule="auto"/>
        <w:jc w:val="both"/>
        <w:rPr>
          <w:rFonts w:ascii="Arial" w:eastAsia="Times New Roman" w:hAnsi="Arial" w:cs="Arial"/>
          <w:kern w:val="0"/>
          <w:sz w:val="22"/>
          <w:szCs w:val="22"/>
          <w:lang w:eastAsia="en-GB"/>
          <w14:ligatures w14:val="none"/>
        </w:rPr>
      </w:pPr>
    </w:p>
    <w:p w14:paraId="69548488" w14:textId="77777777" w:rsidR="00225E20" w:rsidRDefault="0070463B" w:rsidP="0070463B">
      <w:pPr>
        <w:spacing w:after="0" w:line="276" w:lineRule="auto"/>
        <w:jc w:val="both"/>
        <w:rPr>
          <w:rFonts w:ascii="Arial" w:eastAsia="Times New Roman" w:hAnsi="Arial" w:cs="Arial"/>
          <w:kern w:val="0"/>
          <w:sz w:val="22"/>
          <w:szCs w:val="22"/>
          <w:lang w:eastAsia="en-GB"/>
          <w14:ligatures w14:val="none"/>
        </w:rPr>
      </w:pPr>
      <w:r w:rsidRPr="0070463B">
        <w:rPr>
          <w:rFonts w:ascii="Arial" w:eastAsia="Times New Roman" w:hAnsi="Arial" w:cs="Arial"/>
          <w:kern w:val="0"/>
          <w:sz w:val="22"/>
          <w:szCs w:val="22"/>
          <w:lang w:eastAsia="en-GB"/>
          <w14:ligatures w14:val="none"/>
        </w:rPr>
        <w:t xml:space="preserve">The amended scheme has been reviewed against the limitations of Section 73 of the Town and Country Planning Act 1990. The proposed changes do not alter the description of development, do not seek to </w:t>
      </w:r>
      <w:r w:rsidRPr="0070463B">
        <w:rPr>
          <w:rFonts w:ascii="Arial" w:eastAsia="Times New Roman" w:hAnsi="Arial" w:cs="Arial"/>
          <w:kern w:val="0"/>
          <w:sz w:val="22"/>
          <w:szCs w:val="22"/>
          <w:lang w:eastAsia="en-GB"/>
          <w14:ligatures w14:val="none"/>
        </w:rPr>
        <w:lastRenderedPageBreak/>
        <w:t>extend the implementation period of the original permission, and would not result in a fundamentally different form of development from that previously approved.</w:t>
      </w:r>
    </w:p>
    <w:p w14:paraId="3504C8FB" w14:textId="3F3EDA96" w:rsidR="00674AAB" w:rsidRDefault="0070463B" w:rsidP="0070463B">
      <w:pPr>
        <w:spacing w:after="0" w:line="276" w:lineRule="auto"/>
        <w:jc w:val="both"/>
        <w:rPr>
          <w:rFonts w:ascii="Arial" w:eastAsia="Times New Roman" w:hAnsi="Arial" w:cs="Arial"/>
          <w:kern w:val="0"/>
          <w:sz w:val="22"/>
          <w:szCs w:val="22"/>
          <w:lang w:eastAsia="en-GB"/>
          <w14:ligatures w14:val="none"/>
        </w:rPr>
      </w:pPr>
      <w:r w:rsidRPr="0070463B">
        <w:rPr>
          <w:rFonts w:ascii="Arial" w:eastAsia="Times New Roman" w:hAnsi="Arial" w:cs="Arial"/>
          <w:kern w:val="0"/>
          <w:sz w:val="22"/>
          <w:szCs w:val="22"/>
          <w:lang w:eastAsia="en-GB"/>
          <w14:ligatures w14:val="none"/>
        </w:rPr>
        <w:t xml:space="preserve">Accordingly, the proposed amendments are considered to fall within the scope of Section </w:t>
      </w:r>
      <w:proofErr w:type="gramStart"/>
      <w:r w:rsidRPr="0070463B">
        <w:rPr>
          <w:rFonts w:ascii="Arial" w:eastAsia="Times New Roman" w:hAnsi="Arial" w:cs="Arial"/>
          <w:kern w:val="0"/>
          <w:sz w:val="22"/>
          <w:szCs w:val="22"/>
          <w:lang w:eastAsia="en-GB"/>
          <w14:ligatures w14:val="none"/>
        </w:rPr>
        <w:t>73</w:t>
      </w:r>
      <w:proofErr w:type="gramEnd"/>
      <w:r w:rsidRPr="0070463B">
        <w:rPr>
          <w:rFonts w:ascii="Arial" w:eastAsia="Times New Roman" w:hAnsi="Arial" w:cs="Arial"/>
          <w:kern w:val="0"/>
          <w:sz w:val="22"/>
          <w:szCs w:val="22"/>
          <w:lang w:eastAsia="en-GB"/>
          <w14:ligatures w14:val="none"/>
        </w:rPr>
        <w:t xml:space="preserve"> and the application can be properly determined as a variation of Condition 2 attached to planning permission 16/10880/FUL.</w:t>
      </w:r>
    </w:p>
    <w:p w14:paraId="46107D6D" w14:textId="77777777" w:rsidR="00225E20" w:rsidRDefault="00225E20" w:rsidP="0070463B">
      <w:pPr>
        <w:spacing w:after="0" w:line="276" w:lineRule="auto"/>
        <w:jc w:val="both"/>
        <w:rPr>
          <w:rFonts w:ascii="Arial" w:eastAsia="Times New Roman" w:hAnsi="Arial" w:cs="Arial"/>
          <w:kern w:val="0"/>
          <w:sz w:val="22"/>
          <w:szCs w:val="22"/>
          <w:lang w:eastAsia="en-GB"/>
          <w14:ligatures w14:val="none"/>
        </w:rPr>
      </w:pPr>
    </w:p>
    <w:p w14:paraId="3B125C30" w14:textId="389DE9AA" w:rsidR="00225E20" w:rsidRPr="0070463B" w:rsidRDefault="00225E20" w:rsidP="0070463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extracts provided below illustrate the proposed changes to the approved plans and the revisions to the car parking layout and access arrangement this application is seeking consent for:</w:t>
      </w:r>
    </w:p>
    <w:p w14:paraId="0224D05B" w14:textId="77777777" w:rsidR="008E348D" w:rsidRDefault="008E348D" w:rsidP="008E348D">
      <w:pPr>
        <w:spacing w:after="0" w:line="276" w:lineRule="auto"/>
        <w:jc w:val="both"/>
        <w:rPr>
          <w:rFonts w:ascii="Arial" w:eastAsia="Times New Roman" w:hAnsi="Arial" w:cs="Arial"/>
          <w:color w:val="ED0000"/>
          <w:kern w:val="0"/>
          <w:sz w:val="22"/>
          <w:szCs w:val="22"/>
          <w:lang w:eastAsia="en-GB"/>
          <w14:ligatures w14:val="none"/>
        </w:rPr>
      </w:pPr>
    </w:p>
    <w:p w14:paraId="1ED626DD" w14:textId="77777777" w:rsidR="00C0590B" w:rsidRDefault="00C0590B" w:rsidP="00C0590B">
      <w:pPr>
        <w:spacing w:after="0" w:line="276" w:lineRule="auto"/>
        <w:jc w:val="both"/>
        <w:rPr>
          <w:rFonts w:ascii="Arial" w:eastAsia="Times New Roman" w:hAnsi="Arial" w:cs="Arial"/>
          <w:kern w:val="0"/>
          <w:sz w:val="22"/>
          <w:szCs w:val="22"/>
          <w:u w:val="single"/>
          <w:lang w:eastAsia="en-GB"/>
          <w14:ligatures w14:val="none"/>
        </w:rPr>
      </w:pPr>
      <w:r w:rsidRPr="00C0590B">
        <w:rPr>
          <w:rFonts w:ascii="Arial" w:eastAsia="Times New Roman" w:hAnsi="Arial" w:cs="Arial"/>
          <w:kern w:val="0"/>
          <w:sz w:val="22"/>
          <w:szCs w:val="22"/>
          <w:u w:val="single"/>
          <w:lang w:eastAsia="en-GB"/>
          <w14:ligatures w14:val="none"/>
        </w:rPr>
        <w:t>Green Belt</w:t>
      </w:r>
    </w:p>
    <w:p w14:paraId="345ED08F" w14:textId="77777777" w:rsidR="00C0590B" w:rsidRPr="00C0590B" w:rsidRDefault="00C0590B" w:rsidP="00C0590B">
      <w:pPr>
        <w:spacing w:after="0" w:line="276" w:lineRule="auto"/>
        <w:jc w:val="both"/>
        <w:rPr>
          <w:rFonts w:ascii="Arial" w:eastAsia="Times New Roman" w:hAnsi="Arial" w:cs="Arial"/>
          <w:kern w:val="0"/>
          <w:sz w:val="22"/>
          <w:szCs w:val="22"/>
          <w:u w:val="single"/>
          <w:lang w:eastAsia="en-GB"/>
          <w14:ligatures w14:val="none"/>
        </w:rPr>
      </w:pPr>
    </w:p>
    <w:p w14:paraId="189D9D11" w14:textId="77777777" w:rsidR="00C0590B" w:rsidRDefault="00C0590B" w:rsidP="00C0590B">
      <w:pPr>
        <w:spacing w:after="0" w:line="276" w:lineRule="auto"/>
        <w:jc w:val="both"/>
        <w:rPr>
          <w:rFonts w:ascii="Arial" w:eastAsia="Times New Roman" w:hAnsi="Arial" w:cs="Arial"/>
          <w:kern w:val="0"/>
          <w:sz w:val="22"/>
          <w:szCs w:val="22"/>
          <w:lang w:eastAsia="en-GB"/>
          <w14:ligatures w14:val="none"/>
        </w:rPr>
      </w:pPr>
      <w:r w:rsidRPr="00C0590B">
        <w:rPr>
          <w:rFonts w:ascii="Arial" w:eastAsia="Times New Roman" w:hAnsi="Arial" w:cs="Arial"/>
          <w:kern w:val="0"/>
          <w:sz w:val="22"/>
          <w:szCs w:val="22"/>
          <w:lang w:eastAsia="en-GB"/>
          <w14:ligatures w14:val="none"/>
        </w:rPr>
        <w:t>The site lies within the Bristol/Bath Green Belt where the provisions of Section 13 of the NPPF apply. Paragraph 153 of the Framework confirms that substantial weight should be given to any harm to the Green Belt.</w:t>
      </w:r>
    </w:p>
    <w:p w14:paraId="7C2FD93C" w14:textId="77777777" w:rsidR="00225E20" w:rsidRPr="00C0590B" w:rsidRDefault="00225E20" w:rsidP="00C0590B">
      <w:pPr>
        <w:spacing w:after="0" w:line="276" w:lineRule="auto"/>
        <w:jc w:val="both"/>
        <w:rPr>
          <w:rFonts w:ascii="Arial" w:eastAsia="Times New Roman" w:hAnsi="Arial" w:cs="Arial"/>
          <w:kern w:val="0"/>
          <w:sz w:val="22"/>
          <w:szCs w:val="22"/>
          <w:lang w:eastAsia="en-GB"/>
          <w14:ligatures w14:val="none"/>
        </w:rPr>
      </w:pPr>
    </w:p>
    <w:p w14:paraId="719F522A" w14:textId="77777777" w:rsidR="00C0590B" w:rsidRDefault="00C0590B" w:rsidP="00C0590B">
      <w:pPr>
        <w:spacing w:after="0" w:line="276" w:lineRule="auto"/>
        <w:jc w:val="both"/>
        <w:rPr>
          <w:rFonts w:ascii="Arial" w:eastAsia="Times New Roman" w:hAnsi="Arial" w:cs="Arial"/>
          <w:kern w:val="0"/>
          <w:sz w:val="22"/>
          <w:szCs w:val="22"/>
          <w:lang w:eastAsia="en-GB"/>
          <w14:ligatures w14:val="none"/>
        </w:rPr>
      </w:pPr>
      <w:r w:rsidRPr="00C0590B">
        <w:rPr>
          <w:rFonts w:ascii="Arial" w:eastAsia="Times New Roman" w:hAnsi="Arial" w:cs="Arial"/>
          <w:kern w:val="0"/>
          <w:sz w:val="22"/>
          <w:szCs w:val="22"/>
          <w:lang w:eastAsia="en-GB"/>
          <w14:ligatures w14:val="none"/>
        </w:rPr>
        <w:t>The current application does not propose any additional built development beyond that approved under planning permission 16/10880/FUL. The amendments are limited to alterations to the parking and access arrangement.</w:t>
      </w:r>
    </w:p>
    <w:p w14:paraId="087B80DF" w14:textId="77777777" w:rsidR="00C0590B" w:rsidRPr="00C0590B" w:rsidRDefault="00C0590B" w:rsidP="00C0590B">
      <w:pPr>
        <w:spacing w:after="0" w:line="276" w:lineRule="auto"/>
        <w:jc w:val="both"/>
        <w:rPr>
          <w:rFonts w:ascii="Arial" w:eastAsia="Times New Roman" w:hAnsi="Arial" w:cs="Arial"/>
          <w:kern w:val="0"/>
          <w:sz w:val="22"/>
          <w:szCs w:val="22"/>
          <w:lang w:eastAsia="en-GB"/>
          <w14:ligatures w14:val="none"/>
        </w:rPr>
      </w:pPr>
    </w:p>
    <w:p w14:paraId="08200FEB" w14:textId="2A83EACF" w:rsidR="00C0590B" w:rsidRDefault="00C0590B" w:rsidP="00C0590B">
      <w:pPr>
        <w:spacing w:after="0" w:line="276" w:lineRule="auto"/>
        <w:jc w:val="both"/>
        <w:rPr>
          <w:rFonts w:ascii="Arial" w:eastAsia="Times New Roman" w:hAnsi="Arial" w:cs="Arial"/>
          <w:kern w:val="0"/>
          <w:sz w:val="22"/>
          <w:szCs w:val="22"/>
          <w:lang w:eastAsia="en-GB"/>
          <w14:ligatures w14:val="none"/>
        </w:rPr>
      </w:pPr>
      <w:r w:rsidRPr="00C0590B">
        <w:rPr>
          <w:rFonts w:ascii="Arial" w:eastAsia="Times New Roman" w:hAnsi="Arial" w:cs="Arial"/>
          <w:kern w:val="0"/>
          <w:sz w:val="22"/>
          <w:szCs w:val="22"/>
          <w:lang w:eastAsia="en-GB"/>
          <w14:ligatures w14:val="none"/>
        </w:rPr>
        <w:t>When granting the original permission, it was concluded that the proposal would not adversely affect the openness of the Green Belt and that the associated works were acceptable in Green Belt terms. The current proposal does not alter that position.</w:t>
      </w:r>
    </w:p>
    <w:p w14:paraId="53540905" w14:textId="77777777" w:rsidR="00C0590B" w:rsidRPr="00C0590B" w:rsidRDefault="00C0590B" w:rsidP="00C0590B">
      <w:pPr>
        <w:spacing w:after="0" w:line="276" w:lineRule="auto"/>
        <w:jc w:val="both"/>
        <w:rPr>
          <w:rFonts w:ascii="Arial" w:eastAsia="Times New Roman" w:hAnsi="Arial" w:cs="Arial"/>
          <w:kern w:val="0"/>
          <w:sz w:val="22"/>
          <w:szCs w:val="22"/>
          <w:lang w:eastAsia="en-GB"/>
          <w14:ligatures w14:val="none"/>
        </w:rPr>
      </w:pPr>
    </w:p>
    <w:p w14:paraId="5E493CC7" w14:textId="17203A15" w:rsidR="00C0590B" w:rsidRPr="00C0590B" w:rsidRDefault="00225E20" w:rsidP="00C0590B">
      <w:pPr>
        <w:spacing w:after="0" w:line="276" w:lineRule="auto"/>
        <w:jc w:val="both"/>
        <w:rPr>
          <w:rFonts w:ascii="Arial" w:eastAsia="Times New Roman" w:hAnsi="Arial" w:cs="Arial"/>
          <w:kern w:val="0"/>
          <w:sz w:val="22"/>
          <w:szCs w:val="22"/>
          <w:lang w:eastAsia="en-GB"/>
          <w14:ligatures w14:val="none"/>
        </w:rPr>
      </w:pPr>
      <w:r w:rsidRPr="00225E20">
        <w:rPr>
          <w:rFonts w:ascii="Arial" w:eastAsia="Times New Roman" w:hAnsi="Arial" w:cs="Arial"/>
          <w:kern w:val="0"/>
          <w:sz w:val="22"/>
          <w:szCs w:val="22"/>
          <w:lang w:eastAsia="en-GB"/>
          <w14:ligatures w14:val="none"/>
        </w:rPr>
        <w:t>As no additional built form is proposed, the amendments do not constitute inappropriate development within the Green Belt and would preserve openness and the purposes of including land within it.</w:t>
      </w:r>
      <w:r>
        <w:rPr>
          <w:rFonts w:ascii="Arial" w:eastAsia="Times New Roman" w:hAnsi="Arial" w:cs="Arial"/>
          <w:kern w:val="0"/>
          <w:sz w:val="22"/>
          <w:szCs w:val="22"/>
          <w:lang w:eastAsia="en-GB"/>
          <w14:ligatures w14:val="none"/>
        </w:rPr>
        <w:t xml:space="preserve">  T</w:t>
      </w:r>
      <w:r w:rsidR="00C0590B" w:rsidRPr="00C0590B">
        <w:rPr>
          <w:rFonts w:ascii="Arial" w:eastAsia="Times New Roman" w:hAnsi="Arial" w:cs="Arial"/>
          <w:kern w:val="0"/>
          <w:sz w:val="22"/>
          <w:szCs w:val="22"/>
          <w:lang w:eastAsia="en-GB"/>
          <w14:ligatures w14:val="none"/>
        </w:rPr>
        <w:t>he proposal therefore remains acceptable having regard to the NPPF and Core Policy 51 of the Wiltshire Core Strategy.</w:t>
      </w:r>
    </w:p>
    <w:p w14:paraId="2FBD95CC" w14:textId="77777777" w:rsidR="00C0590B" w:rsidRDefault="00C0590B" w:rsidP="008E348D">
      <w:pPr>
        <w:spacing w:after="0" w:line="276" w:lineRule="auto"/>
        <w:jc w:val="both"/>
        <w:rPr>
          <w:rFonts w:ascii="Arial" w:eastAsia="Times New Roman" w:hAnsi="Arial" w:cs="Arial"/>
          <w:color w:val="ED0000"/>
          <w:kern w:val="0"/>
          <w:sz w:val="22"/>
          <w:szCs w:val="22"/>
          <w:lang w:eastAsia="en-GB"/>
          <w14:ligatures w14:val="none"/>
        </w:rPr>
      </w:pPr>
    </w:p>
    <w:p w14:paraId="0864FEFB" w14:textId="687FC734" w:rsidR="00C61048" w:rsidRPr="00930BAB" w:rsidRDefault="00C61048" w:rsidP="00C61048">
      <w:pPr>
        <w:spacing w:after="0" w:line="276" w:lineRule="auto"/>
        <w:jc w:val="both"/>
        <w:rPr>
          <w:rFonts w:ascii="Arial" w:eastAsia="Times New Roman" w:hAnsi="Arial" w:cs="Arial"/>
          <w:kern w:val="0"/>
          <w:sz w:val="22"/>
          <w:szCs w:val="22"/>
          <w:u w:val="single"/>
          <w:lang w:eastAsia="en-GB"/>
          <w14:ligatures w14:val="none"/>
        </w:rPr>
      </w:pPr>
      <w:r w:rsidRPr="00930BAB">
        <w:rPr>
          <w:rFonts w:ascii="Arial" w:eastAsia="Times New Roman" w:hAnsi="Arial" w:cs="Arial"/>
          <w:kern w:val="0"/>
          <w:sz w:val="22"/>
          <w:szCs w:val="22"/>
          <w:u w:val="single"/>
          <w:lang w:eastAsia="en-GB"/>
          <w14:ligatures w14:val="none"/>
        </w:rPr>
        <w:t>Design and Impact upon the Character and Context of the Area</w:t>
      </w:r>
      <w:r w:rsidR="00225E20">
        <w:rPr>
          <w:rFonts w:ascii="Arial" w:eastAsia="Times New Roman" w:hAnsi="Arial" w:cs="Arial"/>
          <w:kern w:val="0"/>
          <w:sz w:val="22"/>
          <w:szCs w:val="22"/>
          <w:u w:val="single"/>
          <w:lang w:eastAsia="en-GB"/>
          <w14:ligatures w14:val="none"/>
        </w:rPr>
        <w:t xml:space="preserve"> including the CNL and SLA</w:t>
      </w:r>
    </w:p>
    <w:p w14:paraId="1B7BBAF7" w14:textId="77777777" w:rsidR="00C61048" w:rsidRPr="00C61048" w:rsidRDefault="00C61048" w:rsidP="00C61048">
      <w:pPr>
        <w:spacing w:after="0" w:line="276" w:lineRule="auto"/>
        <w:jc w:val="both"/>
        <w:rPr>
          <w:rFonts w:ascii="Arial" w:eastAsia="Times New Roman" w:hAnsi="Arial" w:cs="Arial"/>
          <w:color w:val="ED0000"/>
          <w:kern w:val="0"/>
          <w:sz w:val="22"/>
          <w:szCs w:val="22"/>
          <w:u w:val="single"/>
          <w:lang w:eastAsia="en-GB"/>
          <w14:ligatures w14:val="none"/>
        </w:rPr>
      </w:pPr>
    </w:p>
    <w:p w14:paraId="2596A68C" w14:textId="77777777" w:rsidR="00C61048" w:rsidRDefault="00C61048" w:rsidP="00C61048">
      <w:pPr>
        <w:spacing w:after="0" w:line="276" w:lineRule="auto"/>
        <w:jc w:val="both"/>
        <w:rPr>
          <w:rFonts w:ascii="Arial" w:eastAsia="Times New Roman" w:hAnsi="Arial" w:cs="Arial"/>
          <w:kern w:val="0"/>
          <w:sz w:val="22"/>
          <w:szCs w:val="22"/>
          <w:lang w:eastAsia="en-GB"/>
          <w14:ligatures w14:val="none"/>
        </w:rPr>
      </w:pPr>
      <w:r w:rsidRPr="00C61048">
        <w:rPr>
          <w:rFonts w:ascii="Arial" w:eastAsia="Times New Roman" w:hAnsi="Arial" w:cs="Arial"/>
          <w:kern w:val="0"/>
          <w:sz w:val="22"/>
          <w:szCs w:val="22"/>
          <w:lang w:eastAsia="en-GB"/>
          <w14:ligatures w14:val="none"/>
        </w:rPr>
        <w:t>Core Policy 57 of the Wiltshire Core Strategy requires development to respond positively to local character and distinctiveness, whilst Core Policy 51 seeks to conserve landscape character.</w:t>
      </w:r>
    </w:p>
    <w:p w14:paraId="14711221" w14:textId="77777777" w:rsidR="00C61048" w:rsidRPr="00C61048" w:rsidRDefault="00C61048" w:rsidP="00C61048">
      <w:pPr>
        <w:spacing w:after="0" w:line="276" w:lineRule="auto"/>
        <w:jc w:val="both"/>
        <w:rPr>
          <w:rFonts w:ascii="Arial" w:eastAsia="Times New Roman" w:hAnsi="Arial" w:cs="Arial"/>
          <w:kern w:val="0"/>
          <w:sz w:val="22"/>
          <w:szCs w:val="22"/>
          <w:lang w:eastAsia="en-GB"/>
          <w14:ligatures w14:val="none"/>
        </w:rPr>
      </w:pPr>
    </w:p>
    <w:p w14:paraId="1F8007A7" w14:textId="77777777" w:rsidR="00C61048" w:rsidRDefault="00C61048" w:rsidP="00C61048">
      <w:pPr>
        <w:spacing w:after="0" w:line="276" w:lineRule="auto"/>
        <w:jc w:val="both"/>
        <w:rPr>
          <w:rFonts w:ascii="Arial" w:eastAsia="Times New Roman" w:hAnsi="Arial" w:cs="Arial"/>
          <w:kern w:val="0"/>
          <w:sz w:val="22"/>
          <w:szCs w:val="22"/>
          <w:lang w:eastAsia="en-GB"/>
          <w14:ligatures w14:val="none"/>
        </w:rPr>
      </w:pPr>
      <w:r w:rsidRPr="00C61048">
        <w:rPr>
          <w:rFonts w:ascii="Arial" w:eastAsia="Times New Roman" w:hAnsi="Arial" w:cs="Arial"/>
          <w:kern w:val="0"/>
          <w:sz w:val="22"/>
          <w:szCs w:val="22"/>
          <w:lang w:eastAsia="en-GB"/>
          <w14:ligatures w14:val="none"/>
        </w:rPr>
        <w:t>The application proposes no changes to the approved building works, scale, form, massing, external appearance or materials associated with the development approved under planning permission 16/10880/FUL. The amendments are limited to the reconfiguration of the approved parking and access arrangements.</w:t>
      </w:r>
    </w:p>
    <w:p w14:paraId="05D725BB" w14:textId="77777777" w:rsidR="00C61048" w:rsidRPr="00C61048" w:rsidRDefault="00C61048" w:rsidP="00C61048">
      <w:pPr>
        <w:spacing w:after="0" w:line="276" w:lineRule="auto"/>
        <w:jc w:val="both"/>
        <w:rPr>
          <w:rFonts w:ascii="Arial" w:eastAsia="Times New Roman" w:hAnsi="Arial" w:cs="Arial"/>
          <w:kern w:val="0"/>
          <w:sz w:val="22"/>
          <w:szCs w:val="22"/>
          <w:lang w:eastAsia="en-GB"/>
          <w14:ligatures w14:val="none"/>
        </w:rPr>
      </w:pPr>
    </w:p>
    <w:p w14:paraId="0DB24D64" w14:textId="2AAB06F2" w:rsidR="00C61048" w:rsidRDefault="00C61048" w:rsidP="00C61048">
      <w:pPr>
        <w:spacing w:after="0" w:line="276" w:lineRule="auto"/>
        <w:jc w:val="both"/>
        <w:rPr>
          <w:rFonts w:ascii="Arial" w:eastAsia="Times New Roman" w:hAnsi="Arial" w:cs="Arial"/>
          <w:kern w:val="0"/>
          <w:sz w:val="22"/>
          <w:szCs w:val="22"/>
          <w:lang w:eastAsia="en-GB"/>
          <w14:ligatures w14:val="none"/>
        </w:rPr>
      </w:pPr>
      <w:r w:rsidRPr="00C61048">
        <w:rPr>
          <w:rFonts w:ascii="Arial" w:eastAsia="Times New Roman" w:hAnsi="Arial" w:cs="Arial"/>
          <w:kern w:val="0"/>
          <w:sz w:val="22"/>
          <w:szCs w:val="22"/>
          <w:lang w:eastAsia="en-GB"/>
          <w14:ligatures w14:val="none"/>
        </w:rPr>
        <w:t>The site occupies a visually contained position within the Avon Valley and Cotswolds National Landscape</w:t>
      </w:r>
      <w:r w:rsidR="00225E20">
        <w:rPr>
          <w:rFonts w:ascii="Arial" w:eastAsia="Times New Roman" w:hAnsi="Arial" w:cs="Arial"/>
          <w:kern w:val="0"/>
          <w:sz w:val="22"/>
          <w:szCs w:val="22"/>
          <w:lang w:eastAsia="en-GB"/>
          <w14:ligatures w14:val="none"/>
        </w:rPr>
        <w:t>, in addition to the site also being located within the locally designed SLA</w:t>
      </w:r>
      <w:r w:rsidRPr="00C61048">
        <w:rPr>
          <w:rFonts w:ascii="Arial" w:eastAsia="Times New Roman" w:hAnsi="Arial" w:cs="Arial"/>
          <w:kern w:val="0"/>
          <w:sz w:val="22"/>
          <w:szCs w:val="22"/>
          <w:lang w:eastAsia="en-GB"/>
          <w14:ligatures w14:val="none"/>
        </w:rPr>
        <w:t>. The proposed alterations are confined largely to existing areas of hardstanding and do not introduce any significant new built form into the site.</w:t>
      </w:r>
    </w:p>
    <w:p w14:paraId="0CEE008F" w14:textId="77777777" w:rsidR="00C61048" w:rsidRPr="00C61048" w:rsidRDefault="00C61048" w:rsidP="00C61048">
      <w:pPr>
        <w:spacing w:after="0" w:line="276" w:lineRule="auto"/>
        <w:jc w:val="both"/>
        <w:rPr>
          <w:rFonts w:ascii="Arial" w:eastAsia="Times New Roman" w:hAnsi="Arial" w:cs="Arial"/>
          <w:kern w:val="0"/>
          <w:sz w:val="22"/>
          <w:szCs w:val="22"/>
          <w:lang w:eastAsia="en-GB"/>
          <w14:ligatures w14:val="none"/>
        </w:rPr>
      </w:pPr>
    </w:p>
    <w:p w14:paraId="0C4F9FE4" w14:textId="10CC2B2D" w:rsidR="00C61048" w:rsidRDefault="00C61048" w:rsidP="00C61048">
      <w:pPr>
        <w:spacing w:after="0" w:line="276" w:lineRule="auto"/>
        <w:jc w:val="both"/>
        <w:rPr>
          <w:rFonts w:ascii="Arial" w:eastAsia="Times New Roman" w:hAnsi="Arial" w:cs="Arial"/>
          <w:kern w:val="0"/>
          <w:sz w:val="22"/>
          <w:szCs w:val="22"/>
          <w:lang w:eastAsia="en-GB"/>
          <w14:ligatures w14:val="none"/>
        </w:rPr>
      </w:pPr>
      <w:r w:rsidRPr="00C61048">
        <w:rPr>
          <w:rFonts w:ascii="Arial" w:eastAsia="Times New Roman" w:hAnsi="Arial" w:cs="Arial"/>
          <w:kern w:val="0"/>
          <w:sz w:val="22"/>
          <w:szCs w:val="22"/>
          <w:lang w:eastAsia="en-GB"/>
          <w14:ligatures w14:val="none"/>
        </w:rPr>
        <w:t>In determining application 16/10880/FUL, it was concluded that the development would have no detrimental impact upon the overall design of the building, the street scene or the nationally important landscape designation. The current proposal does not alter those previously assessed elements and there have been no material policy changes that would lead to a different conclusion.</w:t>
      </w:r>
    </w:p>
    <w:p w14:paraId="047237E0" w14:textId="77777777" w:rsidR="00225E20" w:rsidRDefault="00225E20" w:rsidP="00C61048">
      <w:pPr>
        <w:spacing w:after="0" w:line="276" w:lineRule="auto"/>
        <w:jc w:val="both"/>
        <w:rPr>
          <w:rFonts w:ascii="Arial" w:eastAsia="Times New Roman" w:hAnsi="Arial" w:cs="Arial"/>
          <w:kern w:val="0"/>
          <w:sz w:val="22"/>
          <w:szCs w:val="22"/>
          <w:lang w:eastAsia="en-GB"/>
          <w14:ligatures w14:val="none"/>
        </w:rPr>
      </w:pPr>
    </w:p>
    <w:p w14:paraId="31D26613" w14:textId="1A195F24" w:rsidR="00225E20" w:rsidRDefault="00225E20" w:rsidP="00C61048">
      <w:pPr>
        <w:spacing w:after="0" w:line="276" w:lineRule="auto"/>
        <w:jc w:val="both"/>
        <w:rPr>
          <w:rFonts w:ascii="Arial" w:eastAsia="Times New Roman" w:hAnsi="Arial" w:cs="Arial"/>
          <w:kern w:val="0"/>
          <w:sz w:val="22"/>
          <w:szCs w:val="22"/>
          <w:lang w:eastAsia="en-GB"/>
          <w14:ligatures w14:val="none"/>
        </w:rPr>
      </w:pPr>
      <w:r w:rsidRPr="00225E20">
        <w:rPr>
          <w:rFonts w:ascii="Arial" w:eastAsia="Times New Roman" w:hAnsi="Arial" w:cs="Arial"/>
          <w:kern w:val="0"/>
          <w:sz w:val="22"/>
          <w:szCs w:val="22"/>
          <w:lang w:eastAsia="en-GB"/>
          <w14:ligatures w14:val="none"/>
        </w:rPr>
        <w:lastRenderedPageBreak/>
        <w:t xml:space="preserve">The </w:t>
      </w:r>
      <w:r>
        <w:rPr>
          <w:rFonts w:ascii="Arial" w:eastAsia="Times New Roman" w:hAnsi="Arial" w:cs="Arial"/>
          <w:kern w:val="0"/>
          <w:sz w:val="22"/>
          <w:szCs w:val="22"/>
          <w:lang w:eastAsia="en-GB"/>
          <w14:ligatures w14:val="none"/>
        </w:rPr>
        <w:t xml:space="preserve">proposed </w:t>
      </w:r>
      <w:r w:rsidRPr="00225E20">
        <w:rPr>
          <w:rFonts w:ascii="Arial" w:eastAsia="Times New Roman" w:hAnsi="Arial" w:cs="Arial"/>
          <w:kern w:val="0"/>
          <w:sz w:val="22"/>
          <w:szCs w:val="22"/>
          <w:lang w:eastAsia="en-GB"/>
          <w14:ligatures w14:val="none"/>
        </w:rPr>
        <w:t>amendments do not affect the scenic quality, natural beauty or special qualities of the Cotswolds National Landscape</w:t>
      </w:r>
      <w:r>
        <w:rPr>
          <w:rFonts w:ascii="Arial" w:eastAsia="Times New Roman" w:hAnsi="Arial" w:cs="Arial"/>
          <w:kern w:val="0"/>
          <w:sz w:val="22"/>
          <w:szCs w:val="22"/>
          <w:lang w:eastAsia="en-GB"/>
          <w14:ligatures w14:val="none"/>
        </w:rPr>
        <w:t xml:space="preserve"> or </w:t>
      </w:r>
      <w:r w:rsidR="00B52847">
        <w:rPr>
          <w:rFonts w:ascii="Arial" w:eastAsia="Times New Roman" w:hAnsi="Arial" w:cs="Arial"/>
          <w:kern w:val="0"/>
          <w:sz w:val="22"/>
          <w:szCs w:val="22"/>
          <w:lang w:eastAsia="en-GB"/>
          <w14:ligatures w14:val="none"/>
        </w:rPr>
        <w:t>the landscape character of the S</w:t>
      </w:r>
      <w:r w:rsidR="00B52847" w:rsidRPr="00B52847">
        <w:rPr>
          <w:rFonts w:ascii="Arial" w:eastAsia="Times New Roman" w:hAnsi="Arial" w:cs="Arial"/>
          <w:kern w:val="0"/>
          <w:sz w:val="22"/>
          <w:szCs w:val="22"/>
          <w:lang w:eastAsia="en-GB"/>
          <w14:ligatures w14:val="none"/>
        </w:rPr>
        <w:t>pecial</w:t>
      </w:r>
      <w:r w:rsidR="00B52847" w:rsidRPr="00B52847">
        <w:rPr>
          <w:rFonts w:ascii="Arial" w:eastAsia="Times New Roman" w:hAnsi="Arial" w:cs="Arial"/>
          <w:kern w:val="0"/>
          <w:sz w:val="22"/>
          <w:szCs w:val="22"/>
          <w:lang w:eastAsia="en-GB"/>
          <w14:ligatures w14:val="none"/>
        </w:rPr>
        <w:t xml:space="preserve"> Landscape Area</w:t>
      </w:r>
      <w:r w:rsidR="00B52847">
        <w:rPr>
          <w:rFonts w:ascii="Arial" w:eastAsia="Times New Roman" w:hAnsi="Arial" w:cs="Arial"/>
          <w:kern w:val="0"/>
          <w:sz w:val="22"/>
          <w:szCs w:val="22"/>
          <w:lang w:eastAsia="en-GB"/>
          <w14:ligatures w14:val="none"/>
        </w:rPr>
        <w:t xml:space="preserve">. </w:t>
      </w:r>
    </w:p>
    <w:p w14:paraId="66130F93" w14:textId="77777777" w:rsidR="00C61048" w:rsidRPr="00C61048" w:rsidRDefault="00C61048" w:rsidP="00C61048">
      <w:pPr>
        <w:spacing w:after="0" w:line="276" w:lineRule="auto"/>
        <w:jc w:val="both"/>
        <w:rPr>
          <w:rFonts w:ascii="Arial" w:eastAsia="Times New Roman" w:hAnsi="Arial" w:cs="Arial"/>
          <w:kern w:val="0"/>
          <w:sz w:val="22"/>
          <w:szCs w:val="22"/>
          <w:lang w:eastAsia="en-GB"/>
          <w14:ligatures w14:val="none"/>
        </w:rPr>
      </w:pPr>
    </w:p>
    <w:p w14:paraId="4B68DE1F" w14:textId="65B5A7E5" w:rsidR="00C61048" w:rsidRPr="00C61048" w:rsidRDefault="00C61048" w:rsidP="00C61048">
      <w:pPr>
        <w:spacing w:after="0" w:line="276" w:lineRule="auto"/>
        <w:jc w:val="both"/>
        <w:rPr>
          <w:rFonts w:ascii="Arial" w:eastAsia="Times New Roman" w:hAnsi="Arial" w:cs="Arial"/>
          <w:kern w:val="0"/>
          <w:sz w:val="22"/>
          <w:szCs w:val="22"/>
          <w:lang w:eastAsia="en-GB"/>
          <w14:ligatures w14:val="none"/>
        </w:rPr>
      </w:pPr>
      <w:r w:rsidRPr="00C61048">
        <w:rPr>
          <w:rFonts w:ascii="Arial" w:eastAsia="Times New Roman" w:hAnsi="Arial" w:cs="Arial"/>
          <w:kern w:val="0"/>
          <w:sz w:val="22"/>
          <w:szCs w:val="22"/>
          <w:lang w:eastAsia="en-GB"/>
          <w14:ligatures w14:val="none"/>
        </w:rPr>
        <w:t>The proposal is therefore considered to remain in accordance with Core Policies 51 and 57 of the Wiltshire Core Strategy, the Wiltshire Design Guide and the design objectives of the NPPF.</w:t>
      </w:r>
    </w:p>
    <w:p w14:paraId="4EB86EA4" w14:textId="77777777" w:rsidR="00C61048" w:rsidRDefault="00C61048" w:rsidP="008E348D">
      <w:pPr>
        <w:spacing w:after="0" w:line="276" w:lineRule="auto"/>
        <w:jc w:val="both"/>
        <w:rPr>
          <w:rFonts w:ascii="Arial" w:eastAsia="Times New Roman" w:hAnsi="Arial" w:cs="Arial"/>
          <w:color w:val="ED0000"/>
          <w:kern w:val="0"/>
          <w:sz w:val="22"/>
          <w:szCs w:val="22"/>
          <w:lang w:eastAsia="en-GB"/>
          <w14:ligatures w14:val="none"/>
        </w:rPr>
      </w:pPr>
    </w:p>
    <w:p w14:paraId="79955C36" w14:textId="77777777" w:rsidR="00583A15" w:rsidRPr="00583A15" w:rsidRDefault="00583A15" w:rsidP="00583A15">
      <w:pPr>
        <w:spacing w:after="0" w:line="276" w:lineRule="auto"/>
        <w:jc w:val="both"/>
        <w:rPr>
          <w:rFonts w:ascii="Arial" w:eastAsia="Times New Roman" w:hAnsi="Arial" w:cs="Arial"/>
          <w:kern w:val="0"/>
          <w:sz w:val="22"/>
          <w:szCs w:val="22"/>
          <w:u w:val="single"/>
          <w:lang w:eastAsia="en-GB"/>
          <w14:ligatures w14:val="none"/>
        </w:rPr>
      </w:pPr>
      <w:r w:rsidRPr="00583A15">
        <w:rPr>
          <w:rFonts w:ascii="Arial" w:eastAsia="Times New Roman" w:hAnsi="Arial" w:cs="Arial"/>
          <w:kern w:val="0"/>
          <w:sz w:val="22"/>
          <w:szCs w:val="22"/>
          <w:u w:val="single"/>
          <w:lang w:eastAsia="en-GB"/>
          <w14:ligatures w14:val="none"/>
        </w:rPr>
        <w:t>Residential Amenity</w:t>
      </w:r>
    </w:p>
    <w:p w14:paraId="40406134" w14:textId="77777777" w:rsidR="00583A15" w:rsidRPr="00583A15" w:rsidRDefault="00583A15" w:rsidP="00583A15">
      <w:pPr>
        <w:spacing w:after="0" w:line="276" w:lineRule="auto"/>
        <w:jc w:val="both"/>
        <w:rPr>
          <w:rFonts w:ascii="Arial" w:eastAsia="Times New Roman" w:hAnsi="Arial" w:cs="Arial"/>
          <w:kern w:val="0"/>
          <w:sz w:val="22"/>
          <w:szCs w:val="22"/>
          <w:lang w:eastAsia="en-GB"/>
          <w14:ligatures w14:val="none"/>
        </w:rPr>
      </w:pPr>
    </w:p>
    <w:p w14:paraId="71FF8BD6" w14:textId="77777777" w:rsidR="00583A15" w:rsidRDefault="00583A15" w:rsidP="00583A15">
      <w:pPr>
        <w:spacing w:after="0" w:line="276" w:lineRule="auto"/>
        <w:jc w:val="both"/>
        <w:rPr>
          <w:rFonts w:ascii="Arial" w:eastAsia="Times New Roman" w:hAnsi="Arial" w:cs="Arial"/>
          <w:kern w:val="0"/>
          <w:sz w:val="22"/>
          <w:szCs w:val="22"/>
          <w:lang w:eastAsia="en-GB"/>
          <w14:ligatures w14:val="none"/>
        </w:rPr>
      </w:pPr>
      <w:r w:rsidRPr="00583A15">
        <w:rPr>
          <w:rFonts w:ascii="Arial" w:eastAsia="Times New Roman" w:hAnsi="Arial" w:cs="Arial"/>
          <w:kern w:val="0"/>
          <w:sz w:val="22"/>
          <w:szCs w:val="22"/>
          <w:lang w:eastAsia="en-GB"/>
          <w14:ligatures w14:val="none"/>
        </w:rPr>
        <w:t>Point vii of Core Policy 57 seeks to ensure that development does not have an unacceptable impact on neighbouring residential amenity.</w:t>
      </w:r>
    </w:p>
    <w:p w14:paraId="0236C759" w14:textId="77777777" w:rsidR="00225E20" w:rsidRDefault="00225E20" w:rsidP="00583A15">
      <w:pPr>
        <w:spacing w:after="0" w:line="276" w:lineRule="auto"/>
        <w:jc w:val="both"/>
        <w:rPr>
          <w:rFonts w:ascii="Arial" w:eastAsia="Times New Roman" w:hAnsi="Arial" w:cs="Arial"/>
          <w:kern w:val="0"/>
          <w:sz w:val="22"/>
          <w:szCs w:val="22"/>
          <w:lang w:eastAsia="en-GB"/>
          <w14:ligatures w14:val="none"/>
        </w:rPr>
      </w:pPr>
    </w:p>
    <w:p w14:paraId="707386CA" w14:textId="77777777" w:rsidR="00225E20" w:rsidRPr="00225E20" w:rsidRDefault="00225E20" w:rsidP="00225E20">
      <w:pPr>
        <w:spacing w:after="0" w:line="276" w:lineRule="auto"/>
        <w:jc w:val="both"/>
        <w:rPr>
          <w:rFonts w:ascii="Arial" w:eastAsia="Times New Roman" w:hAnsi="Arial" w:cs="Arial"/>
          <w:kern w:val="0"/>
          <w:sz w:val="22"/>
          <w:szCs w:val="22"/>
          <w:lang w:eastAsia="en-GB"/>
          <w14:ligatures w14:val="none"/>
        </w:rPr>
      </w:pPr>
      <w:r w:rsidRPr="00225E20">
        <w:rPr>
          <w:rFonts w:ascii="Arial" w:eastAsia="Times New Roman" w:hAnsi="Arial" w:cs="Arial"/>
          <w:kern w:val="0"/>
          <w:sz w:val="22"/>
          <w:szCs w:val="22"/>
          <w:lang w:eastAsia="en-GB"/>
          <w14:ligatures w14:val="none"/>
        </w:rPr>
        <w:t>Paragraph 135(f) of the NPPF seeks a high standard of amenity for existing and future users. The amendments would not materially alter previously assessed amenity impacts.</w:t>
      </w:r>
    </w:p>
    <w:p w14:paraId="58AB7151" w14:textId="77777777" w:rsidR="00583A15" w:rsidRPr="00583A15" w:rsidRDefault="00583A15" w:rsidP="00583A15">
      <w:pPr>
        <w:spacing w:after="0" w:line="276" w:lineRule="auto"/>
        <w:jc w:val="both"/>
        <w:rPr>
          <w:rFonts w:ascii="Arial" w:eastAsia="Times New Roman" w:hAnsi="Arial" w:cs="Arial"/>
          <w:kern w:val="0"/>
          <w:sz w:val="22"/>
          <w:szCs w:val="22"/>
          <w:lang w:eastAsia="en-GB"/>
          <w14:ligatures w14:val="none"/>
        </w:rPr>
      </w:pPr>
    </w:p>
    <w:p w14:paraId="73A47345" w14:textId="77777777" w:rsidR="00583A15" w:rsidRDefault="00583A15" w:rsidP="00583A15">
      <w:pPr>
        <w:spacing w:after="0" w:line="276" w:lineRule="auto"/>
        <w:jc w:val="both"/>
        <w:rPr>
          <w:rFonts w:ascii="Arial" w:eastAsia="Times New Roman" w:hAnsi="Arial" w:cs="Arial"/>
          <w:kern w:val="0"/>
          <w:sz w:val="22"/>
          <w:szCs w:val="22"/>
          <w:lang w:eastAsia="en-GB"/>
          <w14:ligatures w14:val="none"/>
        </w:rPr>
      </w:pPr>
      <w:r w:rsidRPr="00583A15">
        <w:rPr>
          <w:rFonts w:ascii="Arial" w:eastAsia="Times New Roman" w:hAnsi="Arial" w:cs="Arial"/>
          <w:kern w:val="0"/>
          <w:sz w:val="22"/>
          <w:szCs w:val="22"/>
          <w:lang w:eastAsia="en-GB"/>
          <w14:ligatures w14:val="none"/>
        </w:rPr>
        <w:t>The proposed amendments relate solely to the approved parking and access layout and do not introduce any additional floorspace, intensify the approved use, or alter the relationship between the development and neighbouring properties.</w:t>
      </w:r>
    </w:p>
    <w:p w14:paraId="27D03AB4" w14:textId="77777777" w:rsidR="00583A15" w:rsidRPr="00583A15" w:rsidRDefault="00583A15" w:rsidP="00583A15">
      <w:pPr>
        <w:spacing w:after="0" w:line="276" w:lineRule="auto"/>
        <w:jc w:val="both"/>
        <w:rPr>
          <w:rFonts w:ascii="Arial" w:eastAsia="Times New Roman" w:hAnsi="Arial" w:cs="Arial"/>
          <w:kern w:val="0"/>
          <w:sz w:val="22"/>
          <w:szCs w:val="22"/>
          <w:lang w:eastAsia="en-GB"/>
          <w14:ligatures w14:val="none"/>
        </w:rPr>
      </w:pPr>
    </w:p>
    <w:p w14:paraId="06E718E1" w14:textId="77777777" w:rsidR="00583A15" w:rsidRDefault="00583A15" w:rsidP="00583A15">
      <w:pPr>
        <w:spacing w:after="0" w:line="276" w:lineRule="auto"/>
        <w:jc w:val="both"/>
        <w:rPr>
          <w:rFonts w:ascii="Arial" w:eastAsia="Times New Roman" w:hAnsi="Arial" w:cs="Arial"/>
          <w:kern w:val="0"/>
          <w:sz w:val="22"/>
          <w:szCs w:val="22"/>
          <w:lang w:eastAsia="en-GB"/>
          <w14:ligatures w14:val="none"/>
        </w:rPr>
      </w:pPr>
      <w:r w:rsidRPr="00583A15">
        <w:rPr>
          <w:rFonts w:ascii="Arial" w:eastAsia="Times New Roman" w:hAnsi="Arial" w:cs="Arial"/>
          <w:kern w:val="0"/>
          <w:sz w:val="22"/>
          <w:szCs w:val="22"/>
          <w:lang w:eastAsia="en-GB"/>
          <w14:ligatures w14:val="none"/>
        </w:rPr>
        <w:t>The original permission established the acceptability of the mixed-use nursery and office development in amenity terms. The current proposal would not materially alter levels of activity associated with the approved development but instead seeks to improve the internal operation of the site.</w:t>
      </w:r>
    </w:p>
    <w:p w14:paraId="240C872B" w14:textId="77777777" w:rsidR="00583A15" w:rsidRPr="00583A15" w:rsidRDefault="00583A15" w:rsidP="00583A15">
      <w:pPr>
        <w:spacing w:after="0" w:line="276" w:lineRule="auto"/>
        <w:jc w:val="both"/>
        <w:rPr>
          <w:rFonts w:ascii="Arial" w:eastAsia="Times New Roman" w:hAnsi="Arial" w:cs="Arial"/>
          <w:kern w:val="0"/>
          <w:sz w:val="22"/>
          <w:szCs w:val="22"/>
          <w:lang w:eastAsia="en-GB"/>
          <w14:ligatures w14:val="none"/>
        </w:rPr>
      </w:pPr>
    </w:p>
    <w:p w14:paraId="586C6AE0" w14:textId="6AB2181F" w:rsidR="00583A15" w:rsidRDefault="00583A15" w:rsidP="00583A15">
      <w:pPr>
        <w:spacing w:after="0" w:line="276" w:lineRule="auto"/>
        <w:jc w:val="both"/>
        <w:rPr>
          <w:rFonts w:ascii="Arial" w:eastAsia="Times New Roman" w:hAnsi="Arial" w:cs="Arial"/>
          <w:kern w:val="0"/>
          <w:sz w:val="22"/>
          <w:szCs w:val="22"/>
          <w:lang w:eastAsia="en-GB"/>
          <w14:ligatures w14:val="none"/>
        </w:rPr>
      </w:pPr>
      <w:r w:rsidRPr="00583A15">
        <w:rPr>
          <w:rFonts w:ascii="Arial" w:eastAsia="Times New Roman" w:hAnsi="Arial" w:cs="Arial"/>
          <w:kern w:val="0"/>
          <w:sz w:val="22"/>
          <w:szCs w:val="22"/>
          <w:lang w:eastAsia="en-GB"/>
          <w14:ligatures w14:val="none"/>
        </w:rPr>
        <w:t>It is therefore considered that the development, as amended, would not result in any unacceptable impacts in terms of noise, disturbance, privacy, outlook or access to daylight and sunlight. Accordingly, the proposal continues to accord with Core Policy 57 of the Wiltshire Core Strategy and the relevant provisions of the NPPF.</w:t>
      </w:r>
    </w:p>
    <w:p w14:paraId="13D80926" w14:textId="77777777" w:rsidR="00583A15" w:rsidRDefault="00583A15" w:rsidP="00583A15">
      <w:pPr>
        <w:spacing w:after="0" w:line="276" w:lineRule="auto"/>
        <w:jc w:val="both"/>
        <w:rPr>
          <w:rFonts w:ascii="Arial" w:eastAsia="Times New Roman" w:hAnsi="Arial" w:cs="Arial"/>
          <w:kern w:val="0"/>
          <w:sz w:val="22"/>
          <w:szCs w:val="22"/>
          <w:lang w:eastAsia="en-GB"/>
          <w14:ligatures w14:val="none"/>
        </w:rPr>
      </w:pPr>
    </w:p>
    <w:p w14:paraId="6E732FDF" w14:textId="77777777" w:rsidR="00FD544A" w:rsidRDefault="00FD544A" w:rsidP="00FD544A">
      <w:pPr>
        <w:spacing w:after="0" w:line="276" w:lineRule="auto"/>
        <w:jc w:val="both"/>
        <w:rPr>
          <w:rFonts w:ascii="Arial" w:eastAsia="Times New Roman" w:hAnsi="Arial" w:cs="Arial"/>
          <w:kern w:val="0"/>
          <w:sz w:val="22"/>
          <w:szCs w:val="22"/>
          <w:u w:val="single"/>
          <w:lang w:eastAsia="en-GB"/>
          <w14:ligatures w14:val="none"/>
        </w:rPr>
      </w:pPr>
      <w:r w:rsidRPr="00FD544A">
        <w:rPr>
          <w:rFonts w:ascii="Arial" w:eastAsia="Times New Roman" w:hAnsi="Arial" w:cs="Arial"/>
          <w:kern w:val="0"/>
          <w:sz w:val="22"/>
          <w:szCs w:val="22"/>
          <w:u w:val="single"/>
          <w:lang w:eastAsia="en-GB"/>
          <w14:ligatures w14:val="none"/>
        </w:rPr>
        <w:t>Transport and Highways</w:t>
      </w:r>
    </w:p>
    <w:p w14:paraId="715EDAC2" w14:textId="77777777" w:rsidR="00FD544A" w:rsidRPr="00FD544A" w:rsidRDefault="00FD544A" w:rsidP="00FD544A">
      <w:pPr>
        <w:spacing w:after="0" w:line="276" w:lineRule="auto"/>
        <w:jc w:val="both"/>
        <w:rPr>
          <w:rFonts w:ascii="Arial" w:eastAsia="Times New Roman" w:hAnsi="Arial" w:cs="Arial"/>
          <w:kern w:val="0"/>
          <w:sz w:val="22"/>
          <w:szCs w:val="22"/>
          <w:u w:val="single"/>
          <w:lang w:eastAsia="en-GB"/>
          <w14:ligatures w14:val="none"/>
        </w:rPr>
      </w:pPr>
    </w:p>
    <w:p w14:paraId="5400669C" w14:textId="77777777" w:rsidR="00FD544A" w:rsidRDefault="00FD544A" w:rsidP="00FD544A">
      <w:pPr>
        <w:spacing w:after="0" w:line="276" w:lineRule="auto"/>
        <w:jc w:val="both"/>
        <w:rPr>
          <w:rFonts w:ascii="Arial" w:eastAsia="Times New Roman" w:hAnsi="Arial" w:cs="Arial"/>
          <w:kern w:val="0"/>
          <w:sz w:val="22"/>
          <w:szCs w:val="22"/>
          <w:lang w:eastAsia="en-GB"/>
          <w14:ligatures w14:val="none"/>
        </w:rPr>
      </w:pPr>
      <w:r w:rsidRPr="00FD544A">
        <w:rPr>
          <w:rFonts w:ascii="Arial" w:eastAsia="Times New Roman" w:hAnsi="Arial" w:cs="Arial"/>
          <w:kern w:val="0"/>
          <w:sz w:val="22"/>
          <w:szCs w:val="22"/>
          <w:lang w:eastAsia="en-GB"/>
          <w14:ligatures w14:val="none"/>
        </w:rPr>
        <w:t>Core Policies 60, 61 and 62 of the Wiltshire Core Strategy seek to ensure safe and suitable access arrangements and require development to mitigate transport impacts where necessary. Paragraph 116 of the NPPF advises that development should only be refused on highway grounds where there would be an unacceptable impact on highway safety or where the residual cumulative impacts would be severe.</w:t>
      </w:r>
    </w:p>
    <w:p w14:paraId="65FFD621" w14:textId="77777777" w:rsidR="00FD544A" w:rsidRPr="00FD544A" w:rsidRDefault="00FD544A" w:rsidP="00FD544A">
      <w:pPr>
        <w:spacing w:after="0" w:line="276" w:lineRule="auto"/>
        <w:jc w:val="both"/>
        <w:rPr>
          <w:rFonts w:ascii="Arial" w:eastAsia="Times New Roman" w:hAnsi="Arial" w:cs="Arial"/>
          <w:kern w:val="0"/>
          <w:sz w:val="22"/>
          <w:szCs w:val="22"/>
          <w:lang w:eastAsia="en-GB"/>
          <w14:ligatures w14:val="none"/>
        </w:rPr>
      </w:pPr>
    </w:p>
    <w:p w14:paraId="2E6D5E64" w14:textId="77777777" w:rsidR="00FD544A" w:rsidRDefault="00FD544A" w:rsidP="00FD544A">
      <w:pPr>
        <w:spacing w:after="0" w:line="276" w:lineRule="auto"/>
        <w:jc w:val="both"/>
        <w:rPr>
          <w:rFonts w:ascii="Arial" w:eastAsia="Times New Roman" w:hAnsi="Arial" w:cs="Arial"/>
          <w:kern w:val="0"/>
          <w:sz w:val="22"/>
          <w:szCs w:val="22"/>
          <w:lang w:eastAsia="en-GB"/>
          <w14:ligatures w14:val="none"/>
        </w:rPr>
      </w:pPr>
      <w:r w:rsidRPr="00FD544A">
        <w:rPr>
          <w:rFonts w:ascii="Arial" w:eastAsia="Times New Roman" w:hAnsi="Arial" w:cs="Arial"/>
          <w:kern w:val="0"/>
          <w:sz w:val="22"/>
          <w:szCs w:val="22"/>
          <w:lang w:eastAsia="en-GB"/>
          <w14:ligatures w14:val="none"/>
        </w:rPr>
        <w:t>This application principally relates to highway matters and seeks approval for a revised one-way circulation system and amended access arrangement.</w:t>
      </w:r>
    </w:p>
    <w:p w14:paraId="38A1D929" w14:textId="77777777" w:rsidR="00FD544A" w:rsidRPr="00FD544A" w:rsidRDefault="00FD544A" w:rsidP="00FD544A">
      <w:pPr>
        <w:spacing w:after="0" w:line="276" w:lineRule="auto"/>
        <w:jc w:val="both"/>
        <w:rPr>
          <w:rFonts w:ascii="Arial" w:eastAsia="Times New Roman" w:hAnsi="Arial" w:cs="Arial"/>
          <w:kern w:val="0"/>
          <w:sz w:val="22"/>
          <w:szCs w:val="22"/>
          <w:lang w:eastAsia="en-GB"/>
          <w14:ligatures w14:val="none"/>
        </w:rPr>
      </w:pPr>
    </w:p>
    <w:p w14:paraId="34CAF580" w14:textId="0FF94DE4" w:rsidR="00FD544A" w:rsidRDefault="00FD544A" w:rsidP="00FD544A">
      <w:pPr>
        <w:spacing w:after="0" w:line="276" w:lineRule="auto"/>
        <w:jc w:val="both"/>
        <w:rPr>
          <w:rFonts w:ascii="Arial" w:eastAsia="Times New Roman" w:hAnsi="Arial" w:cs="Arial"/>
          <w:kern w:val="0"/>
          <w:sz w:val="22"/>
          <w:szCs w:val="22"/>
          <w:lang w:eastAsia="en-GB"/>
          <w14:ligatures w14:val="none"/>
        </w:rPr>
      </w:pPr>
      <w:r w:rsidRPr="00FD544A">
        <w:rPr>
          <w:rFonts w:ascii="Arial" w:eastAsia="Times New Roman" w:hAnsi="Arial" w:cs="Arial"/>
          <w:kern w:val="0"/>
          <w:sz w:val="22"/>
          <w:szCs w:val="22"/>
          <w:lang w:eastAsia="en-GB"/>
          <w14:ligatures w14:val="none"/>
        </w:rPr>
        <w:t xml:space="preserve">The original permission was granted following detailed assessment by both Wiltshire Council Highways and Highways England. Although concerns were acknowledged regarding the constrained nature of the A36/Middle Stoke junction, neither body </w:t>
      </w:r>
      <w:r w:rsidR="00225E20">
        <w:rPr>
          <w:rFonts w:ascii="Arial" w:eastAsia="Times New Roman" w:hAnsi="Arial" w:cs="Arial"/>
          <w:kern w:val="0"/>
          <w:sz w:val="22"/>
          <w:szCs w:val="22"/>
          <w:lang w:eastAsia="en-GB"/>
          <w14:ligatures w14:val="none"/>
        </w:rPr>
        <w:t>objected</w:t>
      </w:r>
      <w:r w:rsidRPr="00FD544A">
        <w:rPr>
          <w:rFonts w:ascii="Arial" w:eastAsia="Times New Roman" w:hAnsi="Arial" w:cs="Arial"/>
          <w:kern w:val="0"/>
          <w:sz w:val="22"/>
          <w:szCs w:val="22"/>
          <w:lang w:eastAsia="en-GB"/>
          <w14:ligatures w14:val="none"/>
        </w:rPr>
        <w:t xml:space="preserve"> and it was concluded that the development would not result in a severe impact upon highway safety or the wider road network.</w:t>
      </w:r>
    </w:p>
    <w:p w14:paraId="1A0F32E2" w14:textId="77777777" w:rsidR="00FD544A" w:rsidRPr="00FD544A" w:rsidRDefault="00FD544A" w:rsidP="00FD544A">
      <w:pPr>
        <w:spacing w:after="0" w:line="276" w:lineRule="auto"/>
        <w:jc w:val="both"/>
        <w:rPr>
          <w:rFonts w:ascii="Arial" w:eastAsia="Times New Roman" w:hAnsi="Arial" w:cs="Arial"/>
          <w:kern w:val="0"/>
          <w:sz w:val="22"/>
          <w:szCs w:val="22"/>
          <w:lang w:eastAsia="en-GB"/>
          <w14:ligatures w14:val="none"/>
        </w:rPr>
      </w:pPr>
    </w:p>
    <w:p w14:paraId="6938FACD" w14:textId="0420C1C9" w:rsidR="00FD544A" w:rsidRDefault="00FD544A" w:rsidP="00FD544A">
      <w:pPr>
        <w:spacing w:after="0" w:line="276" w:lineRule="auto"/>
        <w:jc w:val="both"/>
        <w:rPr>
          <w:rFonts w:ascii="Arial" w:eastAsia="Times New Roman" w:hAnsi="Arial" w:cs="Arial"/>
          <w:kern w:val="0"/>
          <w:sz w:val="22"/>
          <w:szCs w:val="22"/>
          <w:lang w:eastAsia="en-GB"/>
          <w14:ligatures w14:val="none"/>
        </w:rPr>
      </w:pPr>
      <w:r w:rsidRPr="00FD544A">
        <w:rPr>
          <w:rFonts w:ascii="Arial" w:eastAsia="Times New Roman" w:hAnsi="Arial" w:cs="Arial"/>
          <w:kern w:val="0"/>
          <w:sz w:val="22"/>
          <w:szCs w:val="22"/>
          <w:lang w:eastAsia="en-GB"/>
          <w14:ligatures w14:val="none"/>
        </w:rPr>
        <w:t xml:space="preserve">In the current application, the </w:t>
      </w:r>
      <w:r w:rsidR="00225E20">
        <w:rPr>
          <w:rFonts w:ascii="Arial" w:eastAsia="Times New Roman" w:hAnsi="Arial" w:cs="Arial"/>
          <w:kern w:val="0"/>
          <w:sz w:val="22"/>
          <w:szCs w:val="22"/>
          <w:lang w:eastAsia="en-GB"/>
          <w14:ligatures w14:val="none"/>
        </w:rPr>
        <w:t xml:space="preserve">Council’s </w:t>
      </w:r>
      <w:r w:rsidRPr="00FD544A">
        <w:rPr>
          <w:rFonts w:ascii="Arial" w:eastAsia="Times New Roman" w:hAnsi="Arial" w:cs="Arial"/>
          <w:kern w:val="0"/>
          <w:sz w:val="22"/>
          <w:szCs w:val="22"/>
          <w:lang w:eastAsia="en-GB"/>
          <w14:ligatures w14:val="none"/>
        </w:rPr>
        <w:t>Highway Officer initially sought clarification regarding the proposed barrier system and the reference to a vehicle pull-in area. Following the submission of the Access Management Plan and subsequent clarification from the applicant, the Highway Officer confirmed that the proposed arrangements were acceptable and raised no objection to the development. The management strategy includes opening the barrier during peak nursery drop-off and collection periods, provision of a manual override mechanism, and ongoing monitoring through the site's travel plan.</w:t>
      </w:r>
    </w:p>
    <w:p w14:paraId="5953E36E" w14:textId="77777777" w:rsidR="00FD544A" w:rsidRPr="00FD544A" w:rsidRDefault="00FD544A" w:rsidP="00FD544A">
      <w:pPr>
        <w:spacing w:after="0" w:line="276" w:lineRule="auto"/>
        <w:jc w:val="both"/>
        <w:rPr>
          <w:rFonts w:ascii="Arial" w:eastAsia="Times New Roman" w:hAnsi="Arial" w:cs="Arial"/>
          <w:kern w:val="0"/>
          <w:sz w:val="22"/>
          <w:szCs w:val="22"/>
          <w:lang w:eastAsia="en-GB"/>
          <w14:ligatures w14:val="none"/>
        </w:rPr>
      </w:pPr>
    </w:p>
    <w:p w14:paraId="646F2D48" w14:textId="2A38F4A2" w:rsidR="003A3CDD" w:rsidRDefault="00437FCD" w:rsidP="00FD544A">
      <w:pPr>
        <w:spacing w:after="0" w:line="276" w:lineRule="auto"/>
        <w:jc w:val="both"/>
        <w:rPr>
          <w:rFonts w:ascii="Arial" w:eastAsia="Times New Roman" w:hAnsi="Arial" w:cs="Arial"/>
          <w:kern w:val="0"/>
          <w:sz w:val="22"/>
          <w:szCs w:val="22"/>
          <w:lang w:eastAsia="en-GB"/>
          <w14:ligatures w14:val="none"/>
        </w:rPr>
      </w:pPr>
      <w:r w:rsidRPr="00437FCD">
        <w:rPr>
          <w:rFonts w:ascii="Arial" w:eastAsia="Times New Roman" w:hAnsi="Arial" w:cs="Arial"/>
          <w:kern w:val="0"/>
          <w:sz w:val="22"/>
          <w:szCs w:val="22"/>
          <w:lang w:eastAsia="en-GB"/>
          <w14:ligatures w14:val="none"/>
        </w:rPr>
        <w:t>Limpley Stoke Parish Council has confirmed that it has no comments to make on the application. It is noted that Highways England (now National Highways) raised no objection to the original application despite acknowledging the constraints associated with the A36/Middle Stoke junction. The current proposal does not increase the scale or intensity of the approved development and is limited to revisions to the internal parking and access arrangement. Accordingly, there is no evidence to suggest that the impact upon the strategic or local highway network would materially differ from that previously assessed and found acceptable.</w:t>
      </w:r>
    </w:p>
    <w:p w14:paraId="3F9FF825" w14:textId="77777777" w:rsidR="00437FCD" w:rsidRPr="00FD544A" w:rsidRDefault="00437FCD" w:rsidP="00FD544A">
      <w:pPr>
        <w:spacing w:after="0" w:line="276" w:lineRule="auto"/>
        <w:jc w:val="both"/>
        <w:rPr>
          <w:rFonts w:ascii="Arial" w:eastAsia="Times New Roman" w:hAnsi="Arial" w:cs="Arial"/>
          <w:kern w:val="0"/>
          <w:sz w:val="22"/>
          <w:szCs w:val="22"/>
          <w:lang w:eastAsia="en-GB"/>
          <w14:ligatures w14:val="none"/>
        </w:rPr>
      </w:pPr>
    </w:p>
    <w:p w14:paraId="74DD6B46" w14:textId="290EDE65" w:rsidR="00583A15" w:rsidRPr="00583A15" w:rsidRDefault="00FD544A" w:rsidP="00FD544A">
      <w:pPr>
        <w:spacing w:after="0" w:line="276" w:lineRule="auto"/>
        <w:jc w:val="both"/>
        <w:rPr>
          <w:rFonts w:ascii="Arial" w:eastAsia="Times New Roman" w:hAnsi="Arial" w:cs="Arial"/>
          <w:kern w:val="0"/>
          <w:sz w:val="22"/>
          <w:szCs w:val="22"/>
          <w:lang w:eastAsia="en-GB"/>
          <w14:ligatures w14:val="none"/>
        </w:rPr>
      </w:pPr>
      <w:r w:rsidRPr="00FD544A">
        <w:rPr>
          <w:rFonts w:ascii="Arial" w:eastAsia="Times New Roman" w:hAnsi="Arial" w:cs="Arial"/>
          <w:kern w:val="0"/>
          <w:sz w:val="22"/>
          <w:szCs w:val="22"/>
          <w:lang w:eastAsia="en-GB"/>
          <w14:ligatures w14:val="none"/>
        </w:rPr>
        <w:t>Given that no increase in the scale or intensity of the approved development is proposed, and having regard to the Highway Authority's final position, it is considered that the revised parking and access arrangements would not result in an unacceptable impact on highway safety. The proposal therefore accords with Core Policies 60, 61 and 62 of the Wiltshire Core Strategy and the NPPF.</w:t>
      </w:r>
    </w:p>
    <w:p w14:paraId="7000BCF0" w14:textId="77777777" w:rsidR="00583A15" w:rsidRDefault="00583A15" w:rsidP="008E348D">
      <w:pPr>
        <w:spacing w:after="0" w:line="276" w:lineRule="auto"/>
        <w:jc w:val="both"/>
        <w:rPr>
          <w:rFonts w:ascii="Arial" w:eastAsia="Times New Roman" w:hAnsi="Arial" w:cs="Arial"/>
          <w:color w:val="ED0000"/>
          <w:kern w:val="0"/>
          <w:sz w:val="22"/>
          <w:szCs w:val="22"/>
          <w:lang w:eastAsia="en-GB"/>
          <w14:ligatures w14:val="none"/>
        </w:rPr>
      </w:pPr>
    </w:p>
    <w:p w14:paraId="2625281B" w14:textId="77777777" w:rsidR="000A0E84" w:rsidRDefault="000A0E84" w:rsidP="000A0E84">
      <w:pPr>
        <w:spacing w:after="0" w:line="276" w:lineRule="auto"/>
        <w:jc w:val="both"/>
        <w:rPr>
          <w:rFonts w:ascii="Arial" w:eastAsia="Times New Roman" w:hAnsi="Arial" w:cs="Arial"/>
          <w:kern w:val="0"/>
          <w:sz w:val="22"/>
          <w:szCs w:val="22"/>
          <w:u w:val="single"/>
          <w:lang w:eastAsia="en-GB"/>
          <w14:ligatures w14:val="none"/>
        </w:rPr>
      </w:pPr>
      <w:r w:rsidRPr="000A0E84">
        <w:rPr>
          <w:rFonts w:ascii="Arial" w:eastAsia="Times New Roman" w:hAnsi="Arial" w:cs="Arial"/>
          <w:kern w:val="0"/>
          <w:sz w:val="22"/>
          <w:szCs w:val="22"/>
          <w:u w:val="single"/>
          <w:lang w:eastAsia="en-GB"/>
          <w14:ligatures w14:val="none"/>
        </w:rPr>
        <w:t>Ecology</w:t>
      </w:r>
    </w:p>
    <w:p w14:paraId="35BFF573" w14:textId="77777777" w:rsidR="000A0E84" w:rsidRPr="000A0E84" w:rsidRDefault="000A0E84" w:rsidP="000A0E84">
      <w:pPr>
        <w:spacing w:after="0" w:line="276" w:lineRule="auto"/>
        <w:jc w:val="both"/>
        <w:rPr>
          <w:rFonts w:ascii="Arial" w:eastAsia="Times New Roman" w:hAnsi="Arial" w:cs="Arial"/>
          <w:kern w:val="0"/>
          <w:sz w:val="22"/>
          <w:szCs w:val="22"/>
          <w:u w:val="single"/>
          <w:lang w:eastAsia="en-GB"/>
          <w14:ligatures w14:val="none"/>
        </w:rPr>
      </w:pPr>
    </w:p>
    <w:p w14:paraId="7A804B1A" w14:textId="77777777" w:rsidR="000A0E84" w:rsidRDefault="000A0E84" w:rsidP="000A0E84">
      <w:pPr>
        <w:spacing w:after="0" w:line="276" w:lineRule="auto"/>
        <w:jc w:val="both"/>
        <w:rPr>
          <w:rFonts w:ascii="Arial" w:eastAsia="Times New Roman" w:hAnsi="Arial" w:cs="Arial"/>
          <w:kern w:val="0"/>
          <w:sz w:val="22"/>
          <w:szCs w:val="22"/>
          <w:lang w:eastAsia="en-GB"/>
          <w14:ligatures w14:val="none"/>
        </w:rPr>
      </w:pPr>
      <w:r w:rsidRPr="000A0E84">
        <w:rPr>
          <w:rFonts w:ascii="Arial" w:eastAsia="Times New Roman" w:hAnsi="Arial" w:cs="Arial"/>
          <w:kern w:val="0"/>
          <w:sz w:val="22"/>
          <w:szCs w:val="22"/>
          <w:lang w:eastAsia="en-GB"/>
          <w14:ligatures w14:val="none"/>
        </w:rPr>
        <w:t>Core Policy 50 seeks to protect biodiversity and ecological networks.</w:t>
      </w:r>
    </w:p>
    <w:p w14:paraId="2041BA2C" w14:textId="77777777" w:rsidR="000A0E84" w:rsidRPr="000A0E84" w:rsidRDefault="000A0E84" w:rsidP="000A0E84">
      <w:pPr>
        <w:spacing w:after="0" w:line="276" w:lineRule="auto"/>
        <w:jc w:val="both"/>
        <w:rPr>
          <w:rFonts w:ascii="Arial" w:eastAsia="Times New Roman" w:hAnsi="Arial" w:cs="Arial"/>
          <w:kern w:val="0"/>
          <w:sz w:val="22"/>
          <w:szCs w:val="22"/>
          <w:lang w:eastAsia="en-GB"/>
          <w14:ligatures w14:val="none"/>
        </w:rPr>
      </w:pPr>
    </w:p>
    <w:p w14:paraId="26CE2699" w14:textId="148FE388" w:rsidR="000A0E84" w:rsidRDefault="000A0E84" w:rsidP="000A0E84">
      <w:pPr>
        <w:spacing w:after="0" w:line="276" w:lineRule="auto"/>
        <w:jc w:val="both"/>
        <w:rPr>
          <w:rFonts w:ascii="Arial" w:eastAsia="Times New Roman" w:hAnsi="Arial" w:cs="Arial"/>
          <w:kern w:val="0"/>
          <w:sz w:val="22"/>
          <w:szCs w:val="22"/>
          <w:lang w:eastAsia="en-GB"/>
          <w14:ligatures w14:val="none"/>
        </w:rPr>
      </w:pPr>
      <w:r w:rsidRPr="000A0E84">
        <w:rPr>
          <w:rFonts w:ascii="Arial" w:eastAsia="Times New Roman" w:hAnsi="Arial" w:cs="Arial"/>
          <w:kern w:val="0"/>
          <w:sz w:val="22"/>
          <w:szCs w:val="22"/>
          <w:lang w:eastAsia="en-GB"/>
          <w14:ligatures w14:val="none"/>
        </w:rPr>
        <w:t xml:space="preserve">The site remains within the ecological consultation area associated with the Bath and Bradford-on-Avon Bats Special Area of Conservation. As part of the original permission, ecological matters were considered in detail by the Council's Ecologist, who concluded that the development could be screened out from Habitats Regulations Assessment and would not adversely affect the integrity of the SAC. Appropriate mitigation was secured by condition. </w:t>
      </w:r>
    </w:p>
    <w:p w14:paraId="0D907A57" w14:textId="77777777" w:rsidR="00225E20" w:rsidRDefault="00225E20" w:rsidP="000A0E84">
      <w:pPr>
        <w:spacing w:after="0" w:line="276" w:lineRule="auto"/>
        <w:jc w:val="both"/>
        <w:rPr>
          <w:rFonts w:ascii="Arial" w:eastAsia="Times New Roman" w:hAnsi="Arial" w:cs="Arial"/>
          <w:kern w:val="0"/>
          <w:sz w:val="22"/>
          <w:szCs w:val="22"/>
          <w:lang w:eastAsia="en-GB"/>
          <w14:ligatures w14:val="none"/>
        </w:rPr>
      </w:pPr>
    </w:p>
    <w:p w14:paraId="030D18A7" w14:textId="77777777" w:rsidR="00225E20" w:rsidRPr="00225E20" w:rsidRDefault="00225E20" w:rsidP="00225E20">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A</w:t>
      </w:r>
      <w:r w:rsidRPr="00225E20">
        <w:rPr>
          <w:rFonts w:ascii="Arial" w:eastAsia="Times New Roman" w:hAnsi="Arial" w:cs="Arial"/>
          <w:kern w:val="0"/>
          <w:sz w:val="22"/>
          <w:szCs w:val="22"/>
          <w:lang w:eastAsia="en-GB"/>
          <w14:ligatures w14:val="none"/>
        </w:rPr>
        <w:t>s the amendments do not alter the development previously screened under the Habitats Regulations, there is no basis to reach a different conclusion from that previously adopted</w:t>
      </w:r>
      <w:r>
        <w:rPr>
          <w:rFonts w:ascii="Arial" w:eastAsia="Times New Roman" w:hAnsi="Arial" w:cs="Arial"/>
          <w:kern w:val="0"/>
          <w:sz w:val="22"/>
          <w:szCs w:val="22"/>
          <w:lang w:eastAsia="en-GB"/>
          <w14:ligatures w14:val="none"/>
        </w:rPr>
        <w:t xml:space="preserve"> in the determination of </w:t>
      </w:r>
      <w:r w:rsidRPr="00225E20">
        <w:rPr>
          <w:rFonts w:ascii="Arial" w:eastAsia="Times New Roman" w:hAnsi="Arial" w:cs="Arial"/>
          <w:kern w:val="0"/>
          <w:sz w:val="22"/>
          <w:szCs w:val="22"/>
          <w:lang w:eastAsia="en-GB"/>
          <w14:ligatures w14:val="none"/>
        </w:rPr>
        <w:t>16/10880/FUL</w:t>
      </w:r>
      <w:r>
        <w:rPr>
          <w:rFonts w:ascii="Arial" w:eastAsia="Times New Roman" w:hAnsi="Arial" w:cs="Arial"/>
          <w:kern w:val="0"/>
          <w:sz w:val="22"/>
          <w:szCs w:val="22"/>
          <w:lang w:eastAsia="en-GB"/>
          <w14:ligatures w14:val="none"/>
        </w:rPr>
        <w:t>.</w:t>
      </w:r>
    </w:p>
    <w:p w14:paraId="1E9B0DAB" w14:textId="77777777" w:rsidR="000A0E84" w:rsidRPr="000A0E84" w:rsidRDefault="000A0E84" w:rsidP="000A0E84">
      <w:pPr>
        <w:spacing w:after="0" w:line="276" w:lineRule="auto"/>
        <w:jc w:val="both"/>
        <w:rPr>
          <w:rFonts w:ascii="Arial" w:eastAsia="Times New Roman" w:hAnsi="Arial" w:cs="Arial"/>
          <w:kern w:val="0"/>
          <w:sz w:val="22"/>
          <w:szCs w:val="22"/>
          <w:lang w:eastAsia="en-GB"/>
          <w14:ligatures w14:val="none"/>
        </w:rPr>
      </w:pPr>
    </w:p>
    <w:p w14:paraId="5B3C5842" w14:textId="37E94E95" w:rsidR="000A0E84" w:rsidRDefault="00CD274C" w:rsidP="008E348D">
      <w:pPr>
        <w:spacing w:after="0" w:line="276" w:lineRule="auto"/>
        <w:jc w:val="both"/>
        <w:rPr>
          <w:rFonts w:ascii="Arial" w:eastAsia="Times New Roman" w:hAnsi="Arial" w:cs="Arial"/>
          <w:kern w:val="0"/>
          <w:sz w:val="22"/>
          <w:szCs w:val="22"/>
          <w:lang w:eastAsia="en-GB"/>
          <w14:ligatures w14:val="none"/>
        </w:rPr>
      </w:pPr>
      <w:r w:rsidRPr="00CD274C">
        <w:rPr>
          <w:rFonts w:ascii="Arial" w:eastAsia="Times New Roman" w:hAnsi="Arial" w:cs="Arial"/>
          <w:kern w:val="0"/>
          <w:sz w:val="22"/>
          <w:szCs w:val="22"/>
          <w:lang w:eastAsia="en-GB"/>
          <w14:ligatures w14:val="none"/>
        </w:rPr>
        <w:t>The current application does not propose any changes to the building, surrounding habitats, landscaping or ecological mitigation previously approved. The revised parking layout would not give rise to any additional ecological impacts beyond those previously assessed. Accordingly, the proposal remains consistent with Core Policy 50 of the Wiltshire Core Strategy</w:t>
      </w:r>
      <w:r w:rsidR="00F6009C">
        <w:rPr>
          <w:rFonts w:ascii="Arial" w:eastAsia="Times New Roman" w:hAnsi="Arial" w:cs="Arial"/>
          <w:kern w:val="0"/>
          <w:sz w:val="22"/>
          <w:szCs w:val="22"/>
          <w:lang w:eastAsia="en-GB"/>
          <w14:ligatures w14:val="none"/>
        </w:rPr>
        <w:t>.</w:t>
      </w:r>
    </w:p>
    <w:p w14:paraId="0AFAFBB6" w14:textId="77777777" w:rsidR="00CD274C" w:rsidRPr="00756F92" w:rsidRDefault="00CD274C" w:rsidP="008E348D">
      <w:pPr>
        <w:spacing w:after="0" w:line="276" w:lineRule="auto"/>
        <w:jc w:val="both"/>
        <w:rPr>
          <w:rFonts w:ascii="Arial" w:eastAsia="Times New Roman" w:hAnsi="Arial" w:cs="Arial"/>
          <w:kern w:val="0"/>
          <w:sz w:val="22"/>
          <w:szCs w:val="22"/>
          <w:lang w:eastAsia="en-GB"/>
          <w14:ligatures w14:val="none"/>
        </w:rPr>
      </w:pPr>
    </w:p>
    <w:p w14:paraId="31BC66D8" w14:textId="77777777" w:rsidR="00756F92" w:rsidRDefault="00756F92" w:rsidP="00756F92">
      <w:pPr>
        <w:spacing w:after="0" w:line="276" w:lineRule="auto"/>
        <w:jc w:val="both"/>
        <w:rPr>
          <w:rFonts w:ascii="Arial" w:eastAsia="Times New Roman" w:hAnsi="Arial" w:cs="Arial"/>
          <w:kern w:val="0"/>
          <w:sz w:val="22"/>
          <w:szCs w:val="22"/>
          <w:u w:val="single"/>
          <w:lang w:eastAsia="en-GB"/>
          <w14:ligatures w14:val="none"/>
        </w:rPr>
      </w:pPr>
      <w:r w:rsidRPr="00756F92">
        <w:rPr>
          <w:rFonts w:ascii="Arial" w:eastAsia="Times New Roman" w:hAnsi="Arial" w:cs="Arial"/>
          <w:kern w:val="0"/>
          <w:sz w:val="22"/>
          <w:szCs w:val="22"/>
          <w:u w:val="single"/>
          <w:lang w:eastAsia="en-GB"/>
          <w14:ligatures w14:val="none"/>
        </w:rPr>
        <w:t>Flood Risk and Drainage</w:t>
      </w:r>
    </w:p>
    <w:p w14:paraId="3EAA25A5" w14:textId="77777777" w:rsidR="00756F92" w:rsidRPr="00756F92" w:rsidRDefault="00756F92" w:rsidP="00756F92">
      <w:pPr>
        <w:spacing w:after="0" w:line="276" w:lineRule="auto"/>
        <w:jc w:val="both"/>
        <w:rPr>
          <w:rFonts w:ascii="Arial" w:eastAsia="Times New Roman" w:hAnsi="Arial" w:cs="Arial"/>
          <w:kern w:val="0"/>
          <w:sz w:val="22"/>
          <w:szCs w:val="22"/>
          <w:u w:val="single"/>
          <w:lang w:eastAsia="en-GB"/>
          <w14:ligatures w14:val="none"/>
        </w:rPr>
      </w:pPr>
    </w:p>
    <w:p w14:paraId="23C228B7" w14:textId="77777777" w:rsidR="00756F92" w:rsidRDefault="00756F92" w:rsidP="00756F92">
      <w:pPr>
        <w:spacing w:after="0" w:line="276" w:lineRule="auto"/>
        <w:jc w:val="both"/>
        <w:rPr>
          <w:rFonts w:ascii="Arial" w:eastAsia="Times New Roman" w:hAnsi="Arial" w:cs="Arial"/>
          <w:kern w:val="0"/>
          <w:sz w:val="22"/>
          <w:szCs w:val="22"/>
          <w:lang w:eastAsia="en-GB"/>
          <w14:ligatures w14:val="none"/>
        </w:rPr>
      </w:pPr>
      <w:r w:rsidRPr="00756F92">
        <w:rPr>
          <w:rFonts w:ascii="Arial" w:eastAsia="Times New Roman" w:hAnsi="Arial" w:cs="Arial"/>
          <w:kern w:val="0"/>
          <w:sz w:val="22"/>
          <w:szCs w:val="22"/>
          <w:lang w:eastAsia="en-GB"/>
          <w14:ligatures w14:val="none"/>
        </w:rPr>
        <w:t>Core Policy 67 of the Wiltshire Core Strategy requires development to minimise flood risk and ensure satisfactory drainage arrangements.</w:t>
      </w:r>
    </w:p>
    <w:p w14:paraId="76DEC616" w14:textId="77777777" w:rsidR="00756F92" w:rsidRPr="00756F92" w:rsidRDefault="00756F92" w:rsidP="00756F92">
      <w:pPr>
        <w:spacing w:after="0" w:line="276" w:lineRule="auto"/>
        <w:jc w:val="both"/>
        <w:rPr>
          <w:rFonts w:ascii="Arial" w:eastAsia="Times New Roman" w:hAnsi="Arial" w:cs="Arial"/>
          <w:kern w:val="0"/>
          <w:sz w:val="22"/>
          <w:szCs w:val="22"/>
          <w:lang w:eastAsia="en-GB"/>
          <w14:ligatures w14:val="none"/>
        </w:rPr>
      </w:pPr>
    </w:p>
    <w:p w14:paraId="6AA0A974" w14:textId="77777777" w:rsidR="00756F92" w:rsidRDefault="00756F92" w:rsidP="00756F92">
      <w:pPr>
        <w:spacing w:after="0" w:line="276" w:lineRule="auto"/>
        <w:jc w:val="both"/>
        <w:rPr>
          <w:rFonts w:ascii="Arial" w:eastAsia="Times New Roman" w:hAnsi="Arial" w:cs="Arial"/>
          <w:kern w:val="0"/>
          <w:sz w:val="22"/>
          <w:szCs w:val="22"/>
          <w:lang w:eastAsia="en-GB"/>
          <w14:ligatures w14:val="none"/>
        </w:rPr>
      </w:pPr>
      <w:r w:rsidRPr="00756F92">
        <w:rPr>
          <w:rFonts w:ascii="Arial" w:eastAsia="Times New Roman" w:hAnsi="Arial" w:cs="Arial"/>
          <w:kern w:val="0"/>
          <w:sz w:val="22"/>
          <w:szCs w:val="22"/>
          <w:lang w:eastAsia="en-GB"/>
          <w14:ligatures w14:val="none"/>
        </w:rPr>
        <w:t>The application site lies within Flood Zone 1 and is not identified as being at significant risk from fluvial flooding. The proposed amendments do not involve any substantive increase in built footprint and are confined to alterations to an existing parking and access arrangement.</w:t>
      </w:r>
    </w:p>
    <w:p w14:paraId="4A2AEE85" w14:textId="77777777" w:rsidR="00225E20" w:rsidRPr="00756F92" w:rsidRDefault="00225E20" w:rsidP="00756F92">
      <w:pPr>
        <w:spacing w:after="0" w:line="276" w:lineRule="auto"/>
        <w:jc w:val="both"/>
        <w:rPr>
          <w:rFonts w:ascii="Arial" w:eastAsia="Times New Roman" w:hAnsi="Arial" w:cs="Arial"/>
          <w:kern w:val="0"/>
          <w:sz w:val="22"/>
          <w:szCs w:val="22"/>
          <w:lang w:eastAsia="en-GB"/>
          <w14:ligatures w14:val="none"/>
        </w:rPr>
      </w:pPr>
    </w:p>
    <w:p w14:paraId="3091B117" w14:textId="77777777" w:rsidR="00756F92" w:rsidRDefault="00756F92" w:rsidP="00756F92">
      <w:pPr>
        <w:spacing w:after="0" w:line="276" w:lineRule="auto"/>
        <w:jc w:val="both"/>
        <w:rPr>
          <w:rFonts w:ascii="Arial" w:eastAsia="Times New Roman" w:hAnsi="Arial" w:cs="Arial"/>
          <w:kern w:val="0"/>
          <w:sz w:val="22"/>
          <w:szCs w:val="22"/>
          <w:lang w:eastAsia="en-GB"/>
          <w14:ligatures w14:val="none"/>
        </w:rPr>
      </w:pPr>
      <w:r w:rsidRPr="00756F92">
        <w:rPr>
          <w:rFonts w:ascii="Arial" w:eastAsia="Times New Roman" w:hAnsi="Arial" w:cs="Arial"/>
          <w:kern w:val="0"/>
          <w:sz w:val="22"/>
          <w:szCs w:val="22"/>
          <w:lang w:eastAsia="en-GB"/>
          <w14:ligatures w14:val="none"/>
        </w:rPr>
        <w:t>Flood risk and drainage matters were considered acceptable when planning permission 16/10880/FUL was granted and no additional flood risk constraints have subsequently been identified. The development remains of a scale and nature that would not warrant a revised drainage assessment.</w:t>
      </w:r>
    </w:p>
    <w:p w14:paraId="5F1DC76A" w14:textId="77777777" w:rsidR="00756F92" w:rsidRPr="00756F92" w:rsidRDefault="00756F92" w:rsidP="00756F92">
      <w:pPr>
        <w:spacing w:after="0" w:line="276" w:lineRule="auto"/>
        <w:jc w:val="both"/>
        <w:rPr>
          <w:rFonts w:ascii="Arial" w:eastAsia="Times New Roman" w:hAnsi="Arial" w:cs="Arial"/>
          <w:kern w:val="0"/>
          <w:sz w:val="22"/>
          <w:szCs w:val="22"/>
          <w:lang w:eastAsia="en-GB"/>
          <w14:ligatures w14:val="none"/>
        </w:rPr>
      </w:pPr>
    </w:p>
    <w:p w14:paraId="4BA34893" w14:textId="6043930C" w:rsidR="00756F92" w:rsidRPr="00756F92" w:rsidRDefault="00756F92" w:rsidP="00756F92">
      <w:pPr>
        <w:spacing w:after="0" w:line="276" w:lineRule="auto"/>
        <w:jc w:val="both"/>
        <w:rPr>
          <w:rFonts w:ascii="Arial" w:eastAsia="Times New Roman" w:hAnsi="Arial" w:cs="Arial"/>
          <w:kern w:val="0"/>
          <w:sz w:val="22"/>
          <w:szCs w:val="22"/>
          <w:lang w:eastAsia="en-GB"/>
          <w14:ligatures w14:val="none"/>
        </w:rPr>
      </w:pPr>
      <w:r w:rsidRPr="00756F92">
        <w:rPr>
          <w:rFonts w:ascii="Arial" w:eastAsia="Times New Roman" w:hAnsi="Arial" w:cs="Arial"/>
          <w:kern w:val="0"/>
          <w:sz w:val="22"/>
          <w:szCs w:val="22"/>
          <w:lang w:eastAsia="en-GB"/>
          <w14:ligatures w14:val="none"/>
        </w:rPr>
        <w:t>Accordingly, it is considered that the development would not increase flood risk on or off-site and remains compliant with Core Policy 67 of the Wiltshire Core Strategy and the flood risk objectives of the NPPF.</w:t>
      </w:r>
    </w:p>
    <w:p w14:paraId="4CB1339E" w14:textId="77777777" w:rsidR="00756F92" w:rsidRPr="00EB26BC" w:rsidRDefault="00756F92" w:rsidP="008E348D">
      <w:pPr>
        <w:spacing w:after="0" w:line="276" w:lineRule="auto"/>
        <w:jc w:val="both"/>
        <w:rPr>
          <w:rFonts w:ascii="Arial" w:eastAsia="Times New Roman" w:hAnsi="Arial" w:cs="Arial"/>
          <w:color w:val="ED0000"/>
          <w:kern w:val="0"/>
          <w:sz w:val="22"/>
          <w:szCs w:val="22"/>
          <w:lang w:eastAsia="en-GB"/>
          <w14:ligatures w14:val="none"/>
        </w:rPr>
      </w:pPr>
    </w:p>
    <w:p w14:paraId="22711F52" w14:textId="77777777" w:rsidR="006A0827" w:rsidRP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1C0456CB"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3B439663" w14:textId="4C0BF699"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application seeks specifically to vary Condition 2 (Approved Plans) to substitute revised parking and access drawings.</w:t>
      </w:r>
      <w:r w:rsidR="001C75FC">
        <w:rPr>
          <w:rFonts w:ascii="Arial" w:eastAsia="Times New Roman" w:hAnsi="Arial" w:cs="Arial"/>
          <w:kern w:val="0"/>
          <w:sz w:val="22"/>
          <w:szCs w:val="22"/>
          <w:lang w:eastAsia="en-GB"/>
          <w14:ligatures w14:val="none"/>
        </w:rPr>
        <w:t xml:space="preserve"> </w:t>
      </w:r>
      <w:r w:rsidRPr="008659E0">
        <w:rPr>
          <w:rFonts w:ascii="Arial" w:eastAsia="Times New Roman" w:hAnsi="Arial" w:cs="Arial"/>
          <w:kern w:val="0"/>
          <w:sz w:val="22"/>
          <w:szCs w:val="22"/>
          <w:lang w:eastAsia="en-GB"/>
          <w14:ligatures w14:val="none"/>
        </w:rPr>
        <w:t>The principal matter for consideration is whether the amended plans introduce any adverse impacts that would render the approved development unacceptable.</w:t>
      </w:r>
    </w:p>
    <w:p w14:paraId="5935A297" w14:textId="77777777" w:rsidR="001C75FC" w:rsidRDefault="001C75FC" w:rsidP="008659E0">
      <w:pPr>
        <w:spacing w:after="0" w:line="276" w:lineRule="auto"/>
        <w:jc w:val="both"/>
        <w:rPr>
          <w:rFonts w:ascii="Arial" w:eastAsia="Times New Roman" w:hAnsi="Arial" w:cs="Arial"/>
          <w:kern w:val="0"/>
          <w:sz w:val="22"/>
          <w:szCs w:val="22"/>
          <w:lang w:eastAsia="en-GB"/>
          <w14:ligatures w14:val="none"/>
        </w:rPr>
      </w:pPr>
    </w:p>
    <w:p w14:paraId="0E5A37F6" w14:textId="77777777" w:rsidR="001C75FC" w:rsidRPr="001C75FC" w:rsidRDefault="001C75FC" w:rsidP="001C75FC">
      <w:pPr>
        <w:spacing w:after="0" w:line="276" w:lineRule="auto"/>
        <w:jc w:val="both"/>
        <w:rPr>
          <w:rFonts w:ascii="Arial" w:eastAsia="Times New Roman" w:hAnsi="Arial" w:cs="Arial"/>
          <w:kern w:val="0"/>
          <w:sz w:val="22"/>
          <w:szCs w:val="22"/>
          <w:lang w:eastAsia="en-GB"/>
          <w14:ligatures w14:val="none"/>
        </w:rPr>
      </w:pPr>
      <w:r w:rsidRPr="001C75FC">
        <w:rPr>
          <w:rFonts w:ascii="Arial" w:eastAsia="Times New Roman" w:hAnsi="Arial" w:cs="Arial"/>
          <w:kern w:val="0"/>
          <w:sz w:val="22"/>
          <w:szCs w:val="22"/>
          <w:lang w:eastAsia="en-GB"/>
          <w14:ligatures w14:val="none"/>
        </w:rPr>
        <w:t xml:space="preserve">It is noted that elements of planning permission 16/10880/FUL appear to have been substantially implemented, including alterations to the building and accessibility works observed during the officer site inspection. However, the approved mixed-use development has not been brought into use and </w:t>
      </w:r>
      <w:proofErr w:type="gramStart"/>
      <w:r w:rsidRPr="001C75FC">
        <w:rPr>
          <w:rFonts w:ascii="Arial" w:eastAsia="Times New Roman" w:hAnsi="Arial" w:cs="Arial"/>
          <w:kern w:val="0"/>
          <w:sz w:val="22"/>
          <w:szCs w:val="22"/>
          <w:lang w:eastAsia="en-GB"/>
          <w14:ligatures w14:val="none"/>
        </w:rPr>
        <w:t>a number of</w:t>
      </w:r>
      <w:proofErr w:type="gramEnd"/>
      <w:r w:rsidRPr="001C75FC">
        <w:rPr>
          <w:rFonts w:ascii="Arial" w:eastAsia="Times New Roman" w:hAnsi="Arial" w:cs="Arial"/>
          <w:kern w:val="0"/>
          <w:sz w:val="22"/>
          <w:szCs w:val="22"/>
          <w:lang w:eastAsia="en-GB"/>
          <w14:ligatures w14:val="none"/>
        </w:rPr>
        <w:t xml:space="preserve"> conditions relating to the parking, cycle parking and refuse storage arrangements remain outstanding. It is therefore appropriate that these matters are reconsidered as part of the current Section 73 permission and updated where necessary to reflect the amended scheme.</w:t>
      </w:r>
    </w:p>
    <w:p w14:paraId="715C516C"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2AED18D3" w14:textId="77777777"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Local Highway Authority initially expressed concern regarding the proposed barrier-controlled access. Specifically, concern was raised that delays associated with operation of the barrier could result in vehicles queuing back onto the A36. Clarification was therefore sought from the applicant.</w:t>
      </w:r>
    </w:p>
    <w:p w14:paraId="620B85A8"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64DE2DB8" w14:textId="77777777"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In response, the applicant submitted an Access Management Plan which confirms:</w:t>
      </w:r>
    </w:p>
    <w:p w14:paraId="5726F4C4"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3A8CC83B" w14:textId="77777777" w:rsidR="008659E0" w:rsidRPr="008659E0" w:rsidRDefault="008659E0" w:rsidP="008659E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barrier will remain open during morning and afternoon peak nursery drop-off and pick-up periods (0730–0830 and 1500–1600);</w:t>
      </w:r>
    </w:p>
    <w:p w14:paraId="45EA57D9" w14:textId="77777777" w:rsidR="008659E0" w:rsidRPr="008659E0" w:rsidRDefault="008659E0" w:rsidP="008659E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Outside peak periods access will be controlled via a fob-entry system;</w:t>
      </w:r>
    </w:p>
    <w:p w14:paraId="4A39068F" w14:textId="77777777" w:rsidR="008659E0" w:rsidRPr="008659E0" w:rsidRDefault="008659E0" w:rsidP="008659E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A manual override system will be available in the event of equipment failure;</w:t>
      </w:r>
    </w:p>
    <w:p w14:paraId="08BD76EA" w14:textId="77777777" w:rsidR="008659E0" w:rsidRPr="008659E0" w:rsidRDefault="008659E0" w:rsidP="008659E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arrangements will be monitored and reviewed through the site's existing Travel Plan process;</w:t>
      </w:r>
    </w:p>
    <w:p w14:paraId="6787B61D" w14:textId="66DC5698" w:rsidR="008659E0" w:rsidRPr="008659E0" w:rsidRDefault="008659E0" w:rsidP="008659E0">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access controls are proposed in the interests of child safety and site security.</w:t>
      </w:r>
    </w:p>
    <w:p w14:paraId="797DC1B3"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5C625ED5" w14:textId="77777777"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Following receipt of this information, the Highway Officer confirmed that the proposed management arrangements represented a reasonable compromise and addressed the initial concerns regarding barrier operation.</w:t>
      </w:r>
    </w:p>
    <w:p w14:paraId="5E26DD49"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44DD0B96" w14:textId="77777777"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The Highway Officer subsequently sought clarification regarding references within the submitted supporting information to a "pull in bay". Following further discussion, it was confirmed that this referred to the internal vehicle waiting area within the site where vehicles could safely pull clear of the public highway before reaching the access barrier. The Highway Officer confirmed that this clarification satisfactorily addressed the remaining query and raised no further concerns.</w:t>
      </w:r>
    </w:p>
    <w:p w14:paraId="7DF124DD"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6F125D25" w14:textId="77777777" w:rsid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Given the above, it is considered reasonable and necessary that the submitted Access Management Plan be secured by condition as part of any varied permission. This would ensure the access operates in the manner assessed by the Highway Authority.</w:t>
      </w:r>
    </w:p>
    <w:p w14:paraId="17944A4D"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p>
    <w:p w14:paraId="2E8C449C" w14:textId="77777777" w:rsidR="008659E0" w:rsidRPr="008659E0" w:rsidRDefault="008659E0" w:rsidP="008659E0">
      <w:pPr>
        <w:spacing w:after="0" w:line="276" w:lineRule="auto"/>
        <w:jc w:val="both"/>
        <w:rPr>
          <w:rFonts w:ascii="Arial" w:eastAsia="Times New Roman" w:hAnsi="Arial" w:cs="Arial"/>
          <w:kern w:val="0"/>
          <w:sz w:val="22"/>
          <w:szCs w:val="22"/>
          <w:lang w:eastAsia="en-GB"/>
          <w14:ligatures w14:val="none"/>
        </w:rPr>
      </w:pPr>
      <w:r w:rsidRPr="008659E0">
        <w:rPr>
          <w:rFonts w:ascii="Arial" w:eastAsia="Times New Roman" w:hAnsi="Arial" w:cs="Arial"/>
          <w:kern w:val="0"/>
          <w:sz w:val="22"/>
          <w:szCs w:val="22"/>
          <w:lang w:eastAsia="en-GB"/>
          <w14:ligatures w14:val="none"/>
        </w:rPr>
        <w:t>Subject to the substitution of the revised plans and the inclusion of a condition requiring compliance with the Access Management Plan, the amended scheme is considered acceptable.</w:t>
      </w:r>
    </w:p>
    <w:p w14:paraId="416232E9" w14:textId="77777777" w:rsidR="002C7824" w:rsidRPr="002C7824" w:rsidRDefault="002C7824" w:rsidP="002C7824">
      <w:pPr>
        <w:spacing w:after="0" w:line="276" w:lineRule="auto"/>
        <w:jc w:val="both"/>
        <w:rPr>
          <w:rFonts w:ascii="Arial" w:eastAsia="Times New Roman" w:hAnsi="Arial" w:cs="Arial"/>
          <w:kern w:val="0"/>
          <w:sz w:val="22"/>
          <w:szCs w:val="22"/>
          <w:lang w:eastAsia="en-GB"/>
          <w14:ligatures w14:val="none"/>
        </w:rPr>
      </w:pPr>
    </w:p>
    <w:p w14:paraId="77A18C74" w14:textId="126981F0" w:rsidR="002C7824" w:rsidRPr="002C7824" w:rsidRDefault="002C7824" w:rsidP="00EB26BC">
      <w:pPr>
        <w:spacing w:after="0" w:line="276" w:lineRule="auto"/>
        <w:jc w:val="both"/>
        <w:rPr>
          <w:rFonts w:ascii="Arial" w:eastAsia="Times New Roman" w:hAnsi="Arial" w:cs="Arial"/>
          <w:kern w:val="0"/>
          <w:sz w:val="22"/>
          <w:szCs w:val="22"/>
          <w:lang w:eastAsia="en-GB"/>
          <w14:ligatures w14:val="none"/>
        </w:rPr>
      </w:pPr>
      <w:r w:rsidRPr="002C7824">
        <w:rPr>
          <w:rFonts w:ascii="Arial" w:eastAsia="Times New Roman" w:hAnsi="Arial" w:cs="Arial"/>
          <w:kern w:val="0"/>
          <w:sz w:val="22"/>
          <w:szCs w:val="22"/>
          <w:lang w:eastAsia="en-GB"/>
          <w14:ligatures w14:val="none"/>
        </w:rPr>
        <w:t xml:space="preserve">The applicant has also sought clarification in respect of the Travel Plan condition attached to the original permission. Having reviewed the original planning file, it is noted that the Transport Assessment submitted in support of application 16/10880/FUL contains a dedicated Travel Plan at Section 5 which sets out measures intended to encourage sustainable travel choices for staff and users of the development. The </w:t>
      </w:r>
      <w:r w:rsidRPr="002C7824">
        <w:rPr>
          <w:rFonts w:ascii="Arial" w:eastAsia="Times New Roman" w:hAnsi="Arial" w:cs="Arial"/>
          <w:kern w:val="0"/>
          <w:sz w:val="22"/>
          <w:szCs w:val="22"/>
          <w:lang w:eastAsia="en-GB"/>
          <w14:ligatures w14:val="none"/>
        </w:rPr>
        <w:lastRenderedPageBreak/>
        <w:t xml:space="preserve">document was available to the Local Planning Authority and Highway Authority during determination of the original </w:t>
      </w:r>
      <w:proofErr w:type="gramStart"/>
      <w:r w:rsidRPr="002C7824">
        <w:rPr>
          <w:rFonts w:ascii="Arial" w:eastAsia="Times New Roman" w:hAnsi="Arial" w:cs="Arial"/>
          <w:kern w:val="0"/>
          <w:sz w:val="22"/>
          <w:szCs w:val="22"/>
          <w:lang w:eastAsia="en-GB"/>
          <w14:ligatures w14:val="none"/>
        </w:rPr>
        <w:t>application</w:t>
      </w:r>
      <w:proofErr w:type="gramEnd"/>
      <w:r w:rsidRPr="002C7824">
        <w:rPr>
          <w:rFonts w:ascii="Arial" w:eastAsia="Times New Roman" w:hAnsi="Arial" w:cs="Arial"/>
          <w:kern w:val="0"/>
          <w:sz w:val="22"/>
          <w:szCs w:val="22"/>
          <w:lang w:eastAsia="en-GB"/>
          <w14:ligatures w14:val="none"/>
        </w:rPr>
        <w:t xml:space="preserve"> and no alternative Travel Plan document has been identified. In these </w:t>
      </w:r>
      <w:proofErr w:type="gramStart"/>
      <w:r w:rsidRPr="002C7824">
        <w:rPr>
          <w:rFonts w:ascii="Arial" w:eastAsia="Times New Roman" w:hAnsi="Arial" w:cs="Arial"/>
          <w:kern w:val="0"/>
          <w:sz w:val="22"/>
          <w:szCs w:val="22"/>
          <w:lang w:eastAsia="en-GB"/>
          <w14:ligatures w14:val="none"/>
        </w:rPr>
        <w:t>circumstances, and</w:t>
      </w:r>
      <w:proofErr w:type="gramEnd"/>
      <w:r w:rsidRPr="002C7824">
        <w:rPr>
          <w:rFonts w:ascii="Arial" w:eastAsia="Times New Roman" w:hAnsi="Arial" w:cs="Arial"/>
          <w:kern w:val="0"/>
          <w:sz w:val="22"/>
          <w:szCs w:val="22"/>
          <w:lang w:eastAsia="en-GB"/>
          <w14:ligatures w14:val="none"/>
        </w:rPr>
        <w:t xml:space="preserve"> given that the current Highway Authority response raises no concerns regarding travel planning measures, it is considered reasonable and proportionate to update the condition to require compliance with the Travel Plan contained within Section 5 of the approved Transport Assessment rather than requiring the submission of a further document.</w:t>
      </w:r>
    </w:p>
    <w:p w14:paraId="1E164564" w14:textId="77777777" w:rsidR="002C7824" w:rsidRPr="00866865" w:rsidRDefault="002C7824" w:rsidP="00EB26BC">
      <w:pPr>
        <w:spacing w:after="0" w:line="276" w:lineRule="auto"/>
        <w:jc w:val="both"/>
        <w:rPr>
          <w:rFonts w:ascii="Arial" w:eastAsia="Times New Roman" w:hAnsi="Arial" w:cs="Arial"/>
          <w:kern w:val="0"/>
          <w:sz w:val="22"/>
          <w:szCs w:val="22"/>
          <w:lang w:eastAsia="en-GB"/>
          <w14:ligatures w14:val="none"/>
        </w:rPr>
      </w:pPr>
    </w:p>
    <w:p w14:paraId="5814E8E4"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r w:rsidRPr="00866865">
        <w:rPr>
          <w:rFonts w:ascii="Arial" w:eastAsia="Times New Roman" w:hAnsi="Arial" w:cs="Arial"/>
          <w:kern w:val="0"/>
          <w:sz w:val="22"/>
          <w:szCs w:val="22"/>
          <w:lang w:eastAsia="en-GB"/>
          <w14:ligatures w14:val="none"/>
        </w:rPr>
        <w:t xml:space="preserve">Further information has been submitted </w:t>
      </w:r>
      <w:proofErr w:type="gramStart"/>
      <w:r w:rsidRPr="00866865">
        <w:rPr>
          <w:rFonts w:ascii="Arial" w:eastAsia="Times New Roman" w:hAnsi="Arial" w:cs="Arial"/>
          <w:kern w:val="0"/>
          <w:sz w:val="22"/>
          <w:szCs w:val="22"/>
          <w:lang w:eastAsia="en-GB"/>
          <w14:ligatures w14:val="none"/>
        </w:rPr>
        <w:t>during the course of</w:t>
      </w:r>
      <w:proofErr w:type="gramEnd"/>
      <w:r w:rsidRPr="00866865">
        <w:rPr>
          <w:rFonts w:ascii="Arial" w:eastAsia="Times New Roman" w:hAnsi="Arial" w:cs="Arial"/>
          <w:kern w:val="0"/>
          <w:sz w:val="22"/>
          <w:szCs w:val="22"/>
          <w:lang w:eastAsia="en-GB"/>
          <w14:ligatures w14:val="none"/>
        </w:rPr>
        <w:t xml:space="preserve"> the application in respect of Conditions 5 and 7 attached to planning permission 16/10880/FUL, which required the submission of details relating to cycle parking facilities and refuse/recycling storage respectively.</w:t>
      </w:r>
    </w:p>
    <w:p w14:paraId="005FC869"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35375450"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r w:rsidRPr="00866865">
        <w:rPr>
          <w:rFonts w:ascii="Arial" w:eastAsia="Times New Roman" w:hAnsi="Arial" w:cs="Arial"/>
          <w:kern w:val="0"/>
          <w:sz w:val="22"/>
          <w:szCs w:val="22"/>
          <w:lang w:eastAsia="en-GB"/>
          <w14:ligatures w14:val="none"/>
        </w:rPr>
        <w:t>In relation to Condition 5, the applicant has provided details of the proposed cycle store, including its location, dimensions, external appearance and method of use. The cycle store is shown on the submitted site layout, occupies a footprint of approximately 2.7 metres by 3.9 metres and has an overall height of approximately 2.2 metres. The applicant has confirmed that the structure incorporates timber-clad sides beneath a curved metal roof and will contain floor-fixed Sheffield stands to provide secure cycle storage.</w:t>
      </w:r>
    </w:p>
    <w:p w14:paraId="6387A632" w14:textId="77777777" w:rsid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739524EF" w14:textId="77777777" w:rsidR="00866865" w:rsidRDefault="00866865" w:rsidP="00B52847">
      <w:pPr>
        <w:spacing w:after="0" w:line="276" w:lineRule="auto"/>
        <w:jc w:val="center"/>
        <w:rPr>
          <w:rFonts w:ascii="Arial" w:eastAsia="Times New Roman" w:hAnsi="Arial" w:cs="Arial"/>
          <w:color w:val="ED0000"/>
          <w:kern w:val="0"/>
          <w:sz w:val="22"/>
          <w:szCs w:val="22"/>
          <w:lang w:eastAsia="en-GB"/>
          <w14:ligatures w14:val="none"/>
        </w:rPr>
      </w:pPr>
      <w:r w:rsidRPr="00AA1ACD">
        <w:rPr>
          <w:rFonts w:ascii="Arial" w:eastAsia="Times New Roman" w:hAnsi="Arial" w:cs="Arial"/>
          <w:noProof/>
          <w:color w:val="ED0000"/>
          <w:kern w:val="0"/>
          <w:sz w:val="22"/>
          <w:szCs w:val="22"/>
          <w:lang w:eastAsia="en-GB"/>
          <w14:ligatures w14:val="none"/>
        </w:rPr>
        <w:drawing>
          <wp:inline distT="0" distB="0" distL="0" distR="0" wp14:anchorId="73B38152" wp14:editId="4875166F">
            <wp:extent cx="5731510" cy="2813050"/>
            <wp:effectExtent l="0" t="0" r="2540" b="6350"/>
            <wp:docPr id="317765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765749" name=""/>
                    <pic:cNvPicPr/>
                  </pic:nvPicPr>
                  <pic:blipFill>
                    <a:blip r:embed="rId10"/>
                    <a:stretch>
                      <a:fillRect/>
                    </a:stretch>
                  </pic:blipFill>
                  <pic:spPr>
                    <a:xfrm>
                      <a:off x="0" y="0"/>
                      <a:ext cx="5731510" cy="2813050"/>
                    </a:xfrm>
                    <a:prstGeom prst="rect">
                      <a:avLst/>
                    </a:prstGeom>
                  </pic:spPr>
                </pic:pic>
              </a:graphicData>
            </a:graphic>
          </wp:inline>
        </w:drawing>
      </w:r>
    </w:p>
    <w:p w14:paraId="5D07B7A4" w14:textId="7293CAFB" w:rsidR="00866865" w:rsidRPr="00866865" w:rsidRDefault="00866865" w:rsidP="00B52847">
      <w:pPr>
        <w:spacing w:after="0" w:line="276" w:lineRule="auto"/>
        <w:jc w:val="center"/>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Cycle Store</w:t>
      </w:r>
    </w:p>
    <w:p w14:paraId="4DCAAE7F"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26AA409B" w14:textId="625AAD29" w:rsidR="00866865" w:rsidRDefault="00866865" w:rsidP="00866865">
      <w:pPr>
        <w:spacing w:after="0" w:line="276" w:lineRule="auto"/>
        <w:jc w:val="both"/>
        <w:rPr>
          <w:rFonts w:ascii="Arial" w:eastAsia="Times New Roman" w:hAnsi="Arial" w:cs="Arial"/>
          <w:kern w:val="0"/>
          <w:sz w:val="22"/>
          <w:szCs w:val="22"/>
          <w:lang w:eastAsia="en-GB"/>
          <w14:ligatures w14:val="none"/>
        </w:rPr>
      </w:pPr>
      <w:proofErr w:type="gramStart"/>
      <w:r w:rsidRPr="00866865">
        <w:rPr>
          <w:rFonts w:ascii="Arial" w:eastAsia="Times New Roman" w:hAnsi="Arial" w:cs="Arial"/>
          <w:kern w:val="0"/>
          <w:sz w:val="22"/>
          <w:szCs w:val="22"/>
          <w:lang w:eastAsia="en-GB"/>
          <w14:ligatures w14:val="none"/>
        </w:rPr>
        <w:t>With regard to</w:t>
      </w:r>
      <w:proofErr w:type="gramEnd"/>
      <w:r w:rsidRPr="00866865">
        <w:rPr>
          <w:rFonts w:ascii="Arial" w:eastAsia="Times New Roman" w:hAnsi="Arial" w:cs="Arial"/>
          <w:kern w:val="0"/>
          <w:sz w:val="22"/>
          <w:szCs w:val="22"/>
          <w:lang w:eastAsia="en-GB"/>
          <w14:ligatures w14:val="none"/>
        </w:rPr>
        <w:t xml:space="preserve"> Condition 7, the applicant has provided details of the proposed refuse and recycling storage facility, including its location, dimensions, means of enclosure and materials. The refuse store is shown along the eastern site boundary adjacent to the cycle store and measures approximately 3.2 metres by 4.6 metres. The applicant has confirmed that it w</w:t>
      </w:r>
      <w:r w:rsidR="00B52847">
        <w:rPr>
          <w:rFonts w:ascii="Arial" w:eastAsia="Times New Roman" w:hAnsi="Arial" w:cs="Arial"/>
          <w:kern w:val="0"/>
          <w:sz w:val="22"/>
          <w:szCs w:val="22"/>
          <w:lang w:eastAsia="en-GB"/>
          <w14:ligatures w14:val="none"/>
        </w:rPr>
        <w:t>ould</w:t>
      </w:r>
      <w:r w:rsidRPr="00866865">
        <w:rPr>
          <w:rFonts w:ascii="Arial" w:eastAsia="Times New Roman" w:hAnsi="Arial" w:cs="Arial"/>
          <w:kern w:val="0"/>
          <w:sz w:val="22"/>
          <w:szCs w:val="22"/>
          <w:lang w:eastAsia="en-GB"/>
          <w14:ligatures w14:val="none"/>
        </w:rPr>
        <w:t xml:space="preserve"> comprise a lockable enclosed structure with hit-and-miss timber cladding, a metal roof and an overall height of 2.2 metres reducing to 1.9 metres at the rear.</w:t>
      </w:r>
    </w:p>
    <w:p w14:paraId="0E9F4A05" w14:textId="77777777" w:rsidR="005F1771" w:rsidRPr="00866865" w:rsidRDefault="005F1771" w:rsidP="00866865">
      <w:pPr>
        <w:spacing w:after="0" w:line="276" w:lineRule="auto"/>
        <w:jc w:val="both"/>
        <w:rPr>
          <w:rFonts w:ascii="Arial" w:eastAsia="Times New Roman" w:hAnsi="Arial" w:cs="Arial"/>
          <w:kern w:val="0"/>
          <w:sz w:val="22"/>
          <w:szCs w:val="22"/>
          <w:lang w:eastAsia="en-GB"/>
          <w14:ligatures w14:val="none"/>
        </w:rPr>
      </w:pPr>
    </w:p>
    <w:p w14:paraId="6C7D2EFB"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r w:rsidRPr="00866865">
        <w:rPr>
          <w:rFonts w:ascii="Arial" w:eastAsia="Times New Roman" w:hAnsi="Arial" w:cs="Arial"/>
          <w:kern w:val="0"/>
          <w:sz w:val="22"/>
          <w:szCs w:val="22"/>
          <w:lang w:eastAsia="en-GB"/>
          <w14:ligatures w14:val="none"/>
        </w:rPr>
        <w:t xml:space="preserve">The original conditions required the submission of details for written approval by the Local Planning Authority but did not prescribe any </w:t>
      </w:r>
      <w:proofErr w:type="gramStart"/>
      <w:r w:rsidRPr="00866865">
        <w:rPr>
          <w:rFonts w:ascii="Arial" w:eastAsia="Times New Roman" w:hAnsi="Arial" w:cs="Arial"/>
          <w:kern w:val="0"/>
          <w:sz w:val="22"/>
          <w:szCs w:val="22"/>
          <w:lang w:eastAsia="en-GB"/>
          <w14:ligatures w14:val="none"/>
        </w:rPr>
        <w:t>particular format</w:t>
      </w:r>
      <w:proofErr w:type="gramEnd"/>
      <w:r w:rsidRPr="00866865">
        <w:rPr>
          <w:rFonts w:ascii="Arial" w:eastAsia="Times New Roman" w:hAnsi="Arial" w:cs="Arial"/>
          <w:kern w:val="0"/>
          <w:sz w:val="22"/>
          <w:szCs w:val="22"/>
          <w:lang w:eastAsia="en-GB"/>
          <w14:ligatures w14:val="none"/>
        </w:rPr>
        <w:t xml:space="preserve"> for the submission of such details. Having reviewed the information provided, including the submitted plans, photographs and accompanying specifications, it is considered that sufficient information has now been supplied to enable the Local Planning Authority to fully assess both structures.</w:t>
      </w:r>
    </w:p>
    <w:p w14:paraId="1FC355AB" w14:textId="77777777" w:rsid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0E0CBB1B" w14:textId="77777777" w:rsidR="00866865" w:rsidRDefault="00866865" w:rsidP="00B52847">
      <w:pPr>
        <w:spacing w:after="0" w:line="276" w:lineRule="auto"/>
        <w:jc w:val="center"/>
        <w:rPr>
          <w:rFonts w:ascii="Arial" w:eastAsia="Times New Roman" w:hAnsi="Arial" w:cs="Arial"/>
          <w:color w:val="ED0000"/>
          <w:kern w:val="0"/>
          <w:sz w:val="22"/>
          <w:szCs w:val="22"/>
          <w:lang w:eastAsia="en-GB"/>
          <w14:ligatures w14:val="none"/>
        </w:rPr>
      </w:pPr>
      <w:r w:rsidRPr="00A67D71">
        <w:rPr>
          <w:rFonts w:ascii="Arial" w:eastAsia="Times New Roman" w:hAnsi="Arial" w:cs="Arial"/>
          <w:noProof/>
          <w:color w:val="ED0000"/>
          <w:kern w:val="0"/>
          <w:sz w:val="22"/>
          <w:szCs w:val="22"/>
          <w:lang w:eastAsia="en-GB"/>
          <w14:ligatures w14:val="none"/>
        </w:rPr>
        <w:lastRenderedPageBreak/>
        <w:drawing>
          <wp:inline distT="0" distB="0" distL="0" distR="0" wp14:anchorId="611346FD" wp14:editId="3B974CA6">
            <wp:extent cx="5731510" cy="2475865"/>
            <wp:effectExtent l="0" t="0" r="2540" b="635"/>
            <wp:docPr id="924315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315710" name=""/>
                    <pic:cNvPicPr/>
                  </pic:nvPicPr>
                  <pic:blipFill>
                    <a:blip r:embed="rId11"/>
                    <a:stretch>
                      <a:fillRect/>
                    </a:stretch>
                  </pic:blipFill>
                  <pic:spPr>
                    <a:xfrm>
                      <a:off x="0" y="0"/>
                      <a:ext cx="5731510" cy="2475865"/>
                    </a:xfrm>
                    <a:prstGeom prst="rect">
                      <a:avLst/>
                    </a:prstGeom>
                  </pic:spPr>
                </pic:pic>
              </a:graphicData>
            </a:graphic>
          </wp:inline>
        </w:drawing>
      </w:r>
    </w:p>
    <w:p w14:paraId="0A4AC7ED" w14:textId="4043AD25" w:rsidR="00866865" w:rsidRPr="00866865" w:rsidRDefault="00866865" w:rsidP="00B52847">
      <w:pPr>
        <w:spacing w:after="0" w:line="276" w:lineRule="auto"/>
        <w:jc w:val="center"/>
        <w:rPr>
          <w:rFonts w:ascii="Arial" w:eastAsia="Times New Roman" w:hAnsi="Arial" w:cs="Arial"/>
          <w:i/>
          <w:iCs/>
          <w:kern w:val="0"/>
          <w:sz w:val="22"/>
          <w:szCs w:val="22"/>
          <w:lang w:eastAsia="en-GB"/>
          <w14:ligatures w14:val="none"/>
        </w:rPr>
      </w:pPr>
      <w:r w:rsidRPr="00A67D71">
        <w:rPr>
          <w:rFonts w:ascii="Arial" w:eastAsia="Times New Roman" w:hAnsi="Arial" w:cs="Arial"/>
          <w:i/>
          <w:iCs/>
          <w:kern w:val="0"/>
          <w:sz w:val="22"/>
          <w:szCs w:val="22"/>
          <w:lang w:eastAsia="en-GB"/>
          <w14:ligatures w14:val="none"/>
        </w:rPr>
        <w:t>Bin Store</w:t>
      </w:r>
    </w:p>
    <w:p w14:paraId="66E22E07" w14:textId="77777777"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198047A0" w14:textId="0E3F5C86" w:rsidR="00866865" w:rsidRPr="00866865" w:rsidRDefault="00866865" w:rsidP="00866865">
      <w:pPr>
        <w:spacing w:after="0" w:line="276" w:lineRule="auto"/>
        <w:jc w:val="both"/>
        <w:rPr>
          <w:rFonts w:ascii="Arial" w:eastAsia="Times New Roman" w:hAnsi="Arial" w:cs="Arial"/>
          <w:kern w:val="0"/>
          <w:sz w:val="22"/>
          <w:szCs w:val="22"/>
          <w:lang w:eastAsia="en-GB"/>
          <w14:ligatures w14:val="none"/>
        </w:rPr>
      </w:pPr>
      <w:r w:rsidRPr="00866865">
        <w:rPr>
          <w:rFonts w:ascii="Arial" w:eastAsia="Times New Roman" w:hAnsi="Arial" w:cs="Arial"/>
          <w:kern w:val="0"/>
          <w:sz w:val="22"/>
          <w:szCs w:val="22"/>
          <w:lang w:eastAsia="en-GB"/>
          <w14:ligatures w14:val="none"/>
        </w:rPr>
        <w:t>The proposed cycle and refuse storage facilities are modest in scale, are located within the approved parking and servicing area of the site and are positioned adjacent to the site boundary where they w</w:t>
      </w:r>
      <w:r w:rsidR="00B52847">
        <w:rPr>
          <w:rFonts w:ascii="Arial" w:eastAsia="Times New Roman" w:hAnsi="Arial" w:cs="Arial"/>
          <w:kern w:val="0"/>
          <w:sz w:val="22"/>
          <w:szCs w:val="22"/>
          <w:lang w:eastAsia="en-GB"/>
          <w14:ligatures w14:val="none"/>
        </w:rPr>
        <w:t>ould</w:t>
      </w:r>
      <w:r w:rsidRPr="00866865">
        <w:rPr>
          <w:rFonts w:ascii="Arial" w:eastAsia="Times New Roman" w:hAnsi="Arial" w:cs="Arial"/>
          <w:kern w:val="0"/>
          <w:sz w:val="22"/>
          <w:szCs w:val="22"/>
          <w:lang w:eastAsia="en-GB"/>
          <w14:ligatures w14:val="none"/>
        </w:rPr>
        <w:t xml:space="preserve"> be viewed in the context of existing fencing, hardstanding and associated site infrastructure. Given their limited scale, design and siting, they are not considered to result in any unacceptable impact upon the character or appearance of the area, neighbouring residential amenity, ecological interests, drainage arrangements or any other material planning consideration.</w:t>
      </w:r>
    </w:p>
    <w:p w14:paraId="3E2C6D74" w14:textId="77777777" w:rsidR="00866865" w:rsidRDefault="00866865" w:rsidP="00866865">
      <w:pPr>
        <w:spacing w:after="0" w:line="276" w:lineRule="auto"/>
        <w:jc w:val="both"/>
        <w:rPr>
          <w:rFonts w:ascii="Arial" w:eastAsia="Times New Roman" w:hAnsi="Arial" w:cs="Arial"/>
          <w:kern w:val="0"/>
          <w:sz w:val="22"/>
          <w:szCs w:val="22"/>
          <w:lang w:eastAsia="en-GB"/>
          <w14:ligatures w14:val="none"/>
        </w:rPr>
      </w:pPr>
    </w:p>
    <w:p w14:paraId="7F54D180" w14:textId="5AD37638" w:rsidR="00775D77" w:rsidRDefault="00775D77" w:rsidP="00B52847">
      <w:pPr>
        <w:spacing w:after="0" w:line="276" w:lineRule="auto"/>
        <w:jc w:val="center"/>
        <w:rPr>
          <w:rFonts w:ascii="Arial" w:eastAsia="Times New Roman" w:hAnsi="Arial" w:cs="Arial"/>
          <w:kern w:val="0"/>
          <w:sz w:val="22"/>
          <w:szCs w:val="22"/>
          <w:lang w:eastAsia="en-GB"/>
          <w14:ligatures w14:val="none"/>
        </w:rPr>
      </w:pPr>
      <w:r w:rsidRPr="00775D77">
        <w:rPr>
          <w:rFonts w:ascii="Arial" w:eastAsia="Times New Roman" w:hAnsi="Arial" w:cs="Arial"/>
          <w:noProof/>
          <w:kern w:val="0"/>
          <w:sz w:val="22"/>
          <w:szCs w:val="22"/>
          <w:lang w:eastAsia="en-GB"/>
          <w14:ligatures w14:val="none"/>
        </w:rPr>
        <w:drawing>
          <wp:inline distT="0" distB="0" distL="0" distR="0" wp14:anchorId="7D6B386D" wp14:editId="5B0E6872">
            <wp:extent cx="5731510" cy="1537335"/>
            <wp:effectExtent l="0" t="0" r="2540" b="5715"/>
            <wp:docPr id="1271953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53726" name=""/>
                    <pic:cNvPicPr/>
                  </pic:nvPicPr>
                  <pic:blipFill>
                    <a:blip r:embed="rId12"/>
                    <a:stretch>
                      <a:fillRect/>
                    </a:stretch>
                  </pic:blipFill>
                  <pic:spPr>
                    <a:xfrm>
                      <a:off x="0" y="0"/>
                      <a:ext cx="5731510" cy="1537335"/>
                    </a:xfrm>
                    <a:prstGeom prst="rect">
                      <a:avLst/>
                    </a:prstGeom>
                  </pic:spPr>
                </pic:pic>
              </a:graphicData>
            </a:graphic>
          </wp:inline>
        </w:drawing>
      </w:r>
    </w:p>
    <w:p w14:paraId="2267E92E" w14:textId="2F995263" w:rsidR="00775D77" w:rsidRPr="00775D77" w:rsidRDefault="00775D77" w:rsidP="00B52847">
      <w:pPr>
        <w:spacing w:after="0" w:line="276" w:lineRule="auto"/>
        <w:jc w:val="center"/>
        <w:rPr>
          <w:rFonts w:ascii="Arial" w:eastAsia="Times New Roman" w:hAnsi="Arial" w:cs="Arial"/>
          <w:i/>
          <w:iCs/>
          <w:kern w:val="0"/>
          <w:sz w:val="22"/>
          <w:szCs w:val="22"/>
          <w:lang w:eastAsia="en-GB"/>
          <w14:ligatures w14:val="none"/>
        </w:rPr>
      </w:pPr>
      <w:r w:rsidRPr="00775D77">
        <w:rPr>
          <w:rFonts w:ascii="Arial" w:eastAsia="Times New Roman" w:hAnsi="Arial" w:cs="Arial"/>
          <w:i/>
          <w:iCs/>
          <w:kern w:val="0"/>
          <w:sz w:val="22"/>
          <w:szCs w:val="22"/>
          <w:lang w:eastAsia="en-GB"/>
          <w14:ligatures w14:val="none"/>
        </w:rPr>
        <w:t>Site Visit (Bin Store and Cycle Store)</w:t>
      </w:r>
    </w:p>
    <w:p w14:paraId="4166D32C" w14:textId="77777777" w:rsidR="00775D77" w:rsidRPr="00866865" w:rsidRDefault="00775D77" w:rsidP="00866865">
      <w:pPr>
        <w:spacing w:after="0" w:line="276" w:lineRule="auto"/>
        <w:jc w:val="both"/>
        <w:rPr>
          <w:rFonts w:ascii="Arial" w:eastAsia="Times New Roman" w:hAnsi="Arial" w:cs="Arial"/>
          <w:kern w:val="0"/>
          <w:sz w:val="22"/>
          <w:szCs w:val="22"/>
          <w:lang w:eastAsia="en-GB"/>
          <w14:ligatures w14:val="none"/>
        </w:rPr>
      </w:pPr>
    </w:p>
    <w:p w14:paraId="202BBD30" w14:textId="2B0AD7FC" w:rsidR="008C26CC" w:rsidRPr="00B52847" w:rsidRDefault="00866865" w:rsidP="00EB26BC">
      <w:pPr>
        <w:spacing w:after="0" w:line="276" w:lineRule="auto"/>
        <w:jc w:val="both"/>
        <w:rPr>
          <w:rFonts w:ascii="Arial" w:eastAsia="Times New Roman" w:hAnsi="Arial" w:cs="Arial"/>
          <w:kern w:val="0"/>
          <w:sz w:val="22"/>
          <w:szCs w:val="22"/>
          <w:lang w:eastAsia="en-GB"/>
          <w14:ligatures w14:val="none"/>
        </w:rPr>
      </w:pPr>
      <w:r w:rsidRPr="00866865">
        <w:rPr>
          <w:rFonts w:ascii="Arial" w:eastAsia="Times New Roman" w:hAnsi="Arial" w:cs="Arial"/>
          <w:kern w:val="0"/>
          <w:sz w:val="22"/>
          <w:szCs w:val="22"/>
          <w:lang w:eastAsia="en-GB"/>
          <w14:ligatures w14:val="none"/>
        </w:rPr>
        <w:t>Accordingly, it is considered that the requirements of Conditions 5 and 7 attached to planning permission 16/10880/FUL have now been satisfactorily addressed through the information submitted as part of th</w:t>
      </w:r>
      <w:r w:rsidR="00B52847">
        <w:rPr>
          <w:rFonts w:ascii="Arial" w:eastAsia="Times New Roman" w:hAnsi="Arial" w:cs="Arial"/>
          <w:kern w:val="0"/>
          <w:sz w:val="22"/>
          <w:szCs w:val="22"/>
          <w:lang w:eastAsia="en-GB"/>
          <w14:ligatures w14:val="none"/>
        </w:rPr>
        <w:t>is</w:t>
      </w:r>
      <w:r w:rsidRPr="00866865">
        <w:rPr>
          <w:rFonts w:ascii="Arial" w:eastAsia="Times New Roman" w:hAnsi="Arial" w:cs="Arial"/>
          <w:kern w:val="0"/>
          <w:sz w:val="22"/>
          <w:szCs w:val="22"/>
          <w:lang w:eastAsia="en-GB"/>
          <w14:ligatures w14:val="none"/>
        </w:rPr>
        <w:t xml:space="preserve"> current</w:t>
      </w:r>
      <w:r w:rsidR="00B52847">
        <w:rPr>
          <w:rFonts w:ascii="Arial" w:eastAsia="Times New Roman" w:hAnsi="Arial" w:cs="Arial"/>
          <w:kern w:val="0"/>
          <w:sz w:val="22"/>
          <w:szCs w:val="22"/>
          <w:lang w:eastAsia="en-GB"/>
          <w14:ligatures w14:val="none"/>
        </w:rPr>
        <w:t xml:space="preserve"> </w:t>
      </w:r>
      <w:proofErr w:type="spellStart"/>
      <w:r w:rsidR="00B52847">
        <w:rPr>
          <w:rFonts w:ascii="Arial" w:eastAsia="Times New Roman" w:hAnsi="Arial" w:cs="Arial"/>
          <w:kern w:val="0"/>
          <w:sz w:val="22"/>
          <w:szCs w:val="22"/>
          <w:lang w:eastAsia="en-GB"/>
          <w14:ligatures w14:val="none"/>
        </w:rPr>
        <w:t>s73</w:t>
      </w:r>
      <w:proofErr w:type="spellEnd"/>
      <w:r w:rsidRPr="00866865">
        <w:rPr>
          <w:rFonts w:ascii="Arial" w:eastAsia="Times New Roman" w:hAnsi="Arial" w:cs="Arial"/>
          <w:kern w:val="0"/>
          <w:sz w:val="22"/>
          <w:szCs w:val="22"/>
          <w:lang w:eastAsia="en-GB"/>
          <w14:ligatures w14:val="none"/>
        </w:rPr>
        <w:t xml:space="preserve"> application. It is therefore reasonable and appropriate for </w:t>
      </w:r>
      <w:r w:rsidR="00B52847">
        <w:rPr>
          <w:rFonts w:ascii="Arial" w:eastAsia="Times New Roman" w:hAnsi="Arial" w:cs="Arial"/>
          <w:kern w:val="0"/>
          <w:sz w:val="22"/>
          <w:szCs w:val="22"/>
          <w:lang w:eastAsia="en-GB"/>
          <w14:ligatures w14:val="none"/>
        </w:rPr>
        <w:t>this</w:t>
      </w:r>
      <w:r w:rsidRPr="00866865">
        <w:rPr>
          <w:rFonts w:ascii="Arial" w:eastAsia="Times New Roman" w:hAnsi="Arial" w:cs="Arial"/>
          <w:kern w:val="0"/>
          <w:sz w:val="22"/>
          <w:szCs w:val="22"/>
          <w:lang w:eastAsia="en-GB"/>
          <w14:ligatures w14:val="none"/>
        </w:rPr>
        <w:t xml:space="preserve"> permission to secure these facilities through compliance and retention conditions rather than requiring the subsequent submission and approval of further details.</w:t>
      </w:r>
    </w:p>
    <w:p w14:paraId="79272D61" w14:textId="77777777" w:rsidR="008C26CC" w:rsidRPr="00EB26BC" w:rsidRDefault="008C26CC" w:rsidP="00EB26BC">
      <w:pPr>
        <w:spacing w:after="0" w:line="276" w:lineRule="auto"/>
        <w:jc w:val="both"/>
        <w:rPr>
          <w:rFonts w:ascii="Arial" w:eastAsia="Times New Roman" w:hAnsi="Arial" w:cs="Arial"/>
          <w:color w:val="ED0000"/>
          <w:kern w:val="0"/>
          <w:sz w:val="22"/>
          <w:szCs w:val="22"/>
          <w:lang w:eastAsia="en-GB"/>
          <w14:ligatures w14:val="none"/>
        </w:rPr>
      </w:pPr>
    </w:p>
    <w:p w14:paraId="205E856D" w14:textId="1ECDA74D" w:rsidR="00E809E7" w:rsidRDefault="00F7609E" w:rsidP="00E809E7">
      <w:pPr>
        <w:spacing w:after="0" w:line="276" w:lineRule="auto"/>
        <w:jc w:val="both"/>
        <w:rPr>
          <w:rFonts w:ascii="Arial" w:eastAsia="Arial" w:hAnsi="Arial" w:cs="Arial"/>
          <w:sz w:val="22"/>
          <w:szCs w:val="22"/>
        </w:rPr>
      </w:pPr>
      <w:r w:rsidRPr="00F7609E">
        <w:rPr>
          <w:rFonts w:ascii="Arial" w:eastAsia="Times New Roman" w:hAnsi="Arial" w:cs="Arial"/>
          <w:b/>
          <w:bCs/>
          <w:kern w:val="0"/>
          <w:sz w:val="22"/>
          <w:szCs w:val="22"/>
          <w:lang w:eastAsia="en-GB"/>
          <w14:ligatures w14:val="none"/>
        </w:rPr>
        <w:t>PLANNING BALANCE AND CONCLUSION</w:t>
      </w:r>
      <w:r w:rsidR="00B52847">
        <w:rPr>
          <w:rFonts w:ascii="Arial" w:eastAsia="Times New Roman" w:hAnsi="Arial" w:cs="Arial"/>
          <w:b/>
          <w:bCs/>
          <w:kern w:val="0"/>
          <w:sz w:val="22"/>
          <w:szCs w:val="22"/>
          <w:lang w:eastAsia="en-GB"/>
          <w14:ligatures w14:val="none"/>
        </w:rPr>
        <w:t xml:space="preserve">:  </w:t>
      </w:r>
      <w:r w:rsidR="00E809E7" w:rsidRPr="00E809E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 The proposed amendments have been assessed against the relevant policies of the Wiltshire Core Strategy, the Freshford and Limpley Stoke Neighbourhood Plan and the National Planning Policy Framework. The assessment has also considered whether the development, as amended, materially alters the nature or impacts of the approved scheme.</w:t>
      </w:r>
    </w:p>
    <w:p w14:paraId="687A91BB" w14:textId="77777777" w:rsidR="00E809E7" w:rsidRPr="00E809E7" w:rsidRDefault="00E809E7" w:rsidP="00E809E7">
      <w:pPr>
        <w:spacing w:after="0" w:line="276" w:lineRule="auto"/>
        <w:jc w:val="both"/>
        <w:rPr>
          <w:rFonts w:ascii="Arial" w:eastAsia="Arial" w:hAnsi="Arial" w:cs="Arial"/>
          <w:sz w:val="22"/>
          <w:szCs w:val="22"/>
        </w:rPr>
      </w:pPr>
    </w:p>
    <w:p w14:paraId="653160AA" w14:textId="77777777" w:rsidR="00E809E7" w:rsidRPr="00E809E7" w:rsidRDefault="00E809E7" w:rsidP="00E809E7">
      <w:pPr>
        <w:spacing w:after="0" w:line="276" w:lineRule="auto"/>
        <w:jc w:val="both"/>
        <w:rPr>
          <w:rFonts w:ascii="Arial" w:eastAsia="Arial" w:hAnsi="Arial" w:cs="Arial"/>
          <w:sz w:val="22"/>
          <w:szCs w:val="22"/>
        </w:rPr>
      </w:pPr>
      <w:r w:rsidRPr="00E809E7">
        <w:rPr>
          <w:rFonts w:ascii="Arial" w:eastAsia="Arial" w:hAnsi="Arial" w:cs="Arial"/>
          <w:sz w:val="22"/>
          <w:szCs w:val="22"/>
        </w:rPr>
        <w:t>In weighing the planning balance, the following factors have been considered:</w:t>
      </w:r>
    </w:p>
    <w:p w14:paraId="3475B32C" w14:textId="77777777" w:rsidR="00E809E7" w:rsidRPr="00E809E7" w:rsidRDefault="00E809E7" w:rsidP="00E809E7">
      <w:pPr>
        <w:spacing w:after="0" w:line="276" w:lineRule="auto"/>
        <w:jc w:val="both"/>
        <w:rPr>
          <w:rFonts w:ascii="Arial" w:eastAsia="Arial" w:hAnsi="Arial" w:cs="Arial"/>
          <w:sz w:val="22"/>
          <w:szCs w:val="22"/>
        </w:rPr>
      </w:pPr>
    </w:p>
    <w:p w14:paraId="226767D1" w14:textId="77777777" w:rsidR="00E809E7" w:rsidRPr="00E809E7" w:rsidRDefault="00E809E7" w:rsidP="00E809E7">
      <w:pPr>
        <w:spacing w:after="0" w:line="276" w:lineRule="auto"/>
        <w:jc w:val="both"/>
        <w:rPr>
          <w:rFonts w:ascii="Arial" w:eastAsia="Arial" w:hAnsi="Arial" w:cs="Arial"/>
          <w:sz w:val="22"/>
          <w:szCs w:val="22"/>
        </w:rPr>
      </w:pPr>
      <w:r w:rsidRPr="00E809E7">
        <w:rPr>
          <w:rFonts w:ascii="Arial" w:eastAsia="Arial" w:hAnsi="Arial" w:cs="Arial"/>
          <w:b/>
          <w:bCs/>
          <w:sz w:val="22"/>
          <w:szCs w:val="22"/>
        </w:rPr>
        <w:lastRenderedPageBreak/>
        <w:t>Benefits:</w:t>
      </w:r>
      <w:r w:rsidRPr="00E809E7">
        <w:rPr>
          <w:rFonts w:ascii="Arial" w:eastAsia="Arial" w:hAnsi="Arial" w:cs="Arial"/>
          <w:sz w:val="22"/>
          <w:szCs w:val="22"/>
        </w:rPr>
        <w:t xml:space="preserve"> The revised layout provides a more structured and efficient one-way circulation system within the site; improves vehicle management and manoeuvring arrangements; reduces the potential for vehicle conflict at the site access; incorporates an access management strategy designed to prevent queuing on the A36; and enhances operational safety for nursery users, particularly young children.</w:t>
      </w:r>
    </w:p>
    <w:p w14:paraId="39434C5D" w14:textId="77777777" w:rsidR="00E809E7" w:rsidRPr="00E809E7" w:rsidRDefault="00E809E7" w:rsidP="00E809E7">
      <w:pPr>
        <w:spacing w:after="0" w:line="276" w:lineRule="auto"/>
        <w:jc w:val="both"/>
        <w:rPr>
          <w:rFonts w:ascii="Arial" w:eastAsia="Arial" w:hAnsi="Arial" w:cs="Arial"/>
          <w:sz w:val="22"/>
          <w:szCs w:val="22"/>
        </w:rPr>
      </w:pPr>
    </w:p>
    <w:p w14:paraId="65D551D7" w14:textId="77777777" w:rsidR="00E809E7" w:rsidRPr="00E809E7" w:rsidRDefault="00E809E7" w:rsidP="00E809E7">
      <w:pPr>
        <w:spacing w:after="0" w:line="276" w:lineRule="auto"/>
        <w:jc w:val="both"/>
        <w:rPr>
          <w:rFonts w:ascii="Arial" w:eastAsia="Arial" w:hAnsi="Arial" w:cs="Arial"/>
          <w:sz w:val="22"/>
          <w:szCs w:val="22"/>
        </w:rPr>
      </w:pPr>
      <w:r w:rsidRPr="00E809E7">
        <w:rPr>
          <w:rFonts w:ascii="Arial" w:eastAsia="Arial" w:hAnsi="Arial" w:cs="Arial"/>
          <w:b/>
          <w:bCs/>
          <w:sz w:val="22"/>
          <w:szCs w:val="22"/>
        </w:rPr>
        <w:t>Harms:</w:t>
      </w:r>
      <w:r w:rsidRPr="00E809E7">
        <w:rPr>
          <w:rFonts w:ascii="Arial" w:eastAsia="Arial" w:hAnsi="Arial" w:cs="Arial"/>
          <w:sz w:val="22"/>
          <w:szCs w:val="22"/>
        </w:rPr>
        <w:t xml:space="preserve"> Limited concerns were initially identified regarding the potential for vehicles to queue on the public highway </w:t>
      </w:r>
      <w:proofErr w:type="gramStart"/>
      <w:r w:rsidRPr="00E809E7">
        <w:rPr>
          <w:rFonts w:ascii="Arial" w:eastAsia="Arial" w:hAnsi="Arial" w:cs="Arial"/>
          <w:sz w:val="22"/>
          <w:szCs w:val="22"/>
        </w:rPr>
        <w:t>as a result of</w:t>
      </w:r>
      <w:proofErr w:type="gramEnd"/>
      <w:r w:rsidRPr="00E809E7">
        <w:rPr>
          <w:rFonts w:ascii="Arial" w:eastAsia="Arial" w:hAnsi="Arial" w:cs="Arial"/>
          <w:sz w:val="22"/>
          <w:szCs w:val="22"/>
        </w:rPr>
        <w:t xml:space="preserve"> the proposed barrier-controlled access. However, these concerns have been satisfactorily resolved through the submission of the Access Management Plan and subsequent clarification provided to the Local Highway Authority.</w:t>
      </w:r>
    </w:p>
    <w:p w14:paraId="102B445E" w14:textId="77777777" w:rsidR="00E809E7" w:rsidRPr="00E809E7" w:rsidRDefault="00E809E7" w:rsidP="00E809E7">
      <w:pPr>
        <w:spacing w:after="0" w:line="276" w:lineRule="auto"/>
        <w:jc w:val="both"/>
        <w:rPr>
          <w:rFonts w:ascii="Arial" w:eastAsia="Arial" w:hAnsi="Arial" w:cs="Arial"/>
          <w:sz w:val="22"/>
          <w:szCs w:val="22"/>
        </w:rPr>
      </w:pPr>
    </w:p>
    <w:p w14:paraId="66EA8231" w14:textId="2F818554" w:rsidR="00E809E7" w:rsidRDefault="00E809E7" w:rsidP="00E809E7">
      <w:pPr>
        <w:spacing w:after="0" w:line="276" w:lineRule="auto"/>
        <w:jc w:val="both"/>
        <w:rPr>
          <w:rFonts w:ascii="Arial" w:eastAsia="Arial" w:hAnsi="Arial" w:cs="Arial"/>
          <w:sz w:val="22"/>
          <w:szCs w:val="22"/>
        </w:rPr>
      </w:pPr>
      <w:r w:rsidRPr="00E809E7">
        <w:rPr>
          <w:rFonts w:ascii="Arial" w:eastAsia="Arial" w:hAnsi="Arial" w:cs="Arial"/>
          <w:sz w:val="22"/>
          <w:szCs w:val="22"/>
        </w:rPr>
        <w:t>The proposed variation of Condition 2 is considered acceptable. The amendments do not materially alter the nature of the approved development, remain within the scope of Section 73 and would not give rise to any unacceptable impacts. The revised access and parking arrangements are supported by the Local Highway Authority and are considered to improve the operation of the approved development within a constrained highway environment.</w:t>
      </w:r>
    </w:p>
    <w:p w14:paraId="2C524C32" w14:textId="77777777" w:rsidR="00B52847" w:rsidRDefault="00B52847" w:rsidP="00E809E7">
      <w:pPr>
        <w:spacing w:after="0" w:line="276" w:lineRule="auto"/>
        <w:jc w:val="both"/>
        <w:rPr>
          <w:rFonts w:ascii="Arial" w:eastAsia="Arial" w:hAnsi="Arial" w:cs="Arial"/>
          <w:sz w:val="22"/>
          <w:szCs w:val="22"/>
        </w:rPr>
      </w:pPr>
    </w:p>
    <w:p w14:paraId="77EA6A01" w14:textId="470CBF30" w:rsidR="00E809E7" w:rsidRPr="00B52847" w:rsidRDefault="00B52847" w:rsidP="00E809E7">
      <w:pPr>
        <w:spacing w:after="0" w:line="276" w:lineRule="auto"/>
        <w:jc w:val="both"/>
        <w:rPr>
          <w:rFonts w:ascii="Arial" w:eastAsia="Arial" w:hAnsi="Arial" w:cs="Arial"/>
          <w:sz w:val="22"/>
          <w:szCs w:val="22"/>
        </w:rPr>
      </w:pPr>
      <w:r w:rsidRPr="00B52847">
        <w:rPr>
          <w:rFonts w:ascii="Arial" w:eastAsia="Arial" w:hAnsi="Arial" w:cs="Arial"/>
          <w:sz w:val="22"/>
          <w:szCs w:val="22"/>
        </w:rPr>
        <w:t>The proposed amendments are limited in scope and relate solely to the internal operation of the approved development. The revised access arrangement has been assessed by the Local Highway Authority and found acceptable subject to the submitted Access Management Plan. No additional built development is proposed</w:t>
      </w:r>
      <w:r w:rsidRPr="00B52847">
        <w:rPr>
          <w:rFonts w:ascii="Arial" w:eastAsia="Arial" w:hAnsi="Arial" w:cs="Arial"/>
          <w:sz w:val="22"/>
          <w:szCs w:val="22"/>
        </w:rPr>
        <w:t>,</w:t>
      </w:r>
      <w:r w:rsidRPr="00B52847">
        <w:rPr>
          <w:rFonts w:ascii="Arial" w:eastAsia="Arial" w:hAnsi="Arial" w:cs="Arial"/>
          <w:sz w:val="22"/>
          <w:szCs w:val="22"/>
        </w:rPr>
        <w:t xml:space="preserve"> and there would be no materially different impacts upon the Green Belt, landscape character, ecology, neighbouring amenity, drainage or the highway network. The proposal therefore </w:t>
      </w:r>
      <w:r w:rsidR="00E809E7" w:rsidRPr="00B52847">
        <w:rPr>
          <w:rFonts w:ascii="Arial" w:eastAsia="Arial" w:hAnsi="Arial" w:cs="Arial"/>
          <w:sz w:val="22"/>
          <w:szCs w:val="22"/>
        </w:rPr>
        <w:t>remains in accordance with the relevant policies of the Wiltshire Core Strategy, the Freshford and Limpley Stoke Neighbourhood Plan and the National Planning Policy Framework. There are no material considerations that indicate planning permission should be withheld.</w:t>
      </w:r>
    </w:p>
    <w:p w14:paraId="2E08096E" w14:textId="77777777" w:rsidR="00E809E7" w:rsidRDefault="00E809E7" w:rsidP="005C2AC9">
      <w:pPr>
        <w:spacing w:after="0" w:line="276" w:lineRule="auto"/>
        <w:jc w:val="both"/>
        <w:rPr>
          <w:rFonts w:ascii="Arial" w:eastAsia="Arial" w:hAnsi="Arial" w:cs="Arial"/>
          <w:sz w:val="22"/>
          <w:szCs w:val="22"/>
        </w:rPr>
      </w:pPr>
    </w:p>
    <w:p w14:paraId="15020B8E" w14:textId="41D068B5" w:rsidR="0088110F" w:rsidRPr="002548E1" w:rsidRDefault="009E5CE6" w:rsidP="002548E1">
      <w:pPr>
        <w:spacing w:after="0" w:line="276" w:lineRule="auto"/>
        <w:jc w:val="both"/>
        <w:rPr>
          <w:rFonts w:ascii="Arial" w:eastAsia="Times New Roman" w:hAnsi="Arial" w:cs="Arial"/>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r w:rsidR="003B761F">
        <w:rPr>
          <w:rFonts w:ascii="Arial" w:eastAsia="Times New Roman" w:hAnsi="Arial" w:cs="Arial"/>
          <w:b/>
          <w:bCs/>
          <w:kern w:val="0"/>
          <w:sz w:val="22"/>
          <w:szCs w:val="22"/>
          <w:lang w:eastAsia="en-GB"/>
          <w14:ligatures w14:val="none"/>
        </w:rPr>
        <w:t xml:space="preserve"> </w:t>
      </w:r>
      <w:r w:rsidRPr="003B761F">
        <w:rPr>
          <w:rFonts w:ascii="Arial" w:eastAsia="Times New Roman" w:hAnsi="Arial" w:cs="Arial"/>
          <w:kern w:val="0"/>
          <w:sz w:val="22"/>
          <w:szCs w:val="22"/>
          <w:lang w:eastAsia="en-GB"/>
          <w14:ligatures w14:val="none"/>
        </w:rPr>
        <w:t>That Planning Permission be GRANTED subject to conditions</w:t>
      </w:r>
    </w:p>
    <w:p w14:paraId="50AA7F19" w14:textId="2C4C3E93" w:rsidR="00276AE0" w:rsidRDefault="00276AE0" w:rsidP="0054677F">
      <w:pPr>
        <w:spacing w:line="276" w:lineRule="auto"/>
        <w:rPr>
          <w:rFonts w:ascii="Arial" w:eastAsia="Times New Roman" w:hAnsi="Arial" w:cs="Arial"/>
          <w:color w:val="FF0000"/>
          <w:kern w:val="0"/>
          <w:sz w:val="22"/>
          <w:szCs w:val="22"/>
          <w:lang w:eastAsia="en-GB"/>
          <w14:ligatures w14:val="none"/>
        </w:rPr>
      </w:pPr>
    </w:p>
    <w:sectPr w:rsidR="00276AE0" w:rsidSect="00212E86">
      <w:pgSz w:w="11906" w:h="16838"/>
      <w:pgMar w:top="1418" w:right="851" w:bottom="141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6563DB"/>
    <w:multiLevelType w:val="hybridMultilevel"/>
    <w:tmpl w:val="28A6E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5"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B94BD6"/>
    <w:multiLevelType w:val="multilevel"/>
    <w:tmpl w:val="6CD6D7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9"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9E54BA"/>
    <w:multiLevelType w:val="hybridMultilevel"/>
    <w:tmpl w:val="5AE44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4"/>
  </w:num>
  <w:num w:numId="3" w16cid:durableId="275334715">
    <w:abstractNumId w:val="28"/>
  </w:num>
  <w:num w:numId="4" w16cid:durableId="2127187465">
    <w:abstractNumId w:val="1"/>
  </w:num>
  <w:num w:numId="5" w16cid:durableId="1840077599">
    <w:abstractNumId w:val="16"/>
  </w:num>
  <w:num w:numId="6" w16cid:durableId="84883305">
    <w:abstractNumId w:val="32"/>
  </w:num>
  <w:num w:numId="7" w16cid:durableId="892273552">
    <w:abstractNumId w:val="4"/>
  </w:num>
  <w:num w:numId="8" w16cid:durableId="1181357059">
    <w:abstractNumId w:val="26"/>
  </w:num>
  <w:num w:numId="9" w16cid:durableId="1650787556">
    <w:abstractNumId w:val="17"/>
  </w:num>
  <w:num w:numId="10" w16cid:durableId="466094426">
    <w:abstractNumId w:val="31"/>
  </w:num>
  <w:num w:numId="11" w16cid:durableId="1542328013">
    <w:abstractNumId w:val="33"/>
  </w:num>
  <w:num w:numId="12" w16cid:durableId="1080446926">
    <w:abstractNumId w:val="29"/>
  </w:num>
  <w:num w:numId="13" w16cid:durableId="277103818">
    <w:abstractNumId w:val="0"/>
  </w:num>
  <w:num w:numId="14" w16cid:durableId="2120640263">
    <w:abstractNumId w:val="19"/>
  </w:num>
  <w:num w:numId="15" w16cid:durableId="764690557">
    <w:abstractNumId w:val="13"/>
  </w:num>
  <w:num w:numId="16" w16cid:durableId="782188959">
    <w:abstractNumId w:val="12"/>
  </w:num>
  <w:num w:numId="17" w16cid:durableId="47800428">
    <w:abstractNumId w:val="6"/>
  </w:num>
  <w:num w:numId="18" w16cid:durableId="1498494478">
    <w:abstractNumId w:val="27"/>
  </w:num>
  <w:num w:numId="19" w16cid:durableId="2085175374">
    <w:abstractNumId w:val="9"/>
  </w:num>
  <w:num w:numId="20" w16cid:durableId="1488207918">
    <w:abstractNumId w:val="22"/>
  </w:num>
  <w:num w:numId="21" w16cid:durableId="1316035816">
    <w:abstractNumId w:val="23"/>
  </w:num>
  <w:num w:numId="22" w16cid:durableId="1793137108">
    <w:abstractNumId w:val="15"/>
  </w:num>
  <w:num w:numId="23" w16cid:durableId="225800178">
    <w:abstractNumId w:val="18"/>
  </w:num>
  <w:num w:numId="24" w16cid:durableId="1217547833">
    <w:abstractNumId w:val="7"/>
  </w:num>
  <w:num w:numId="25" w16cid:durableId="1364744063">
    <w:abstractNumId w:val="34"/>
  </w:num>
  <w:num w:numId="26" w16cid:durableId="1736467886">
    <w:abstractNumId w:val="8"/>
  </w:num>
  <w:num w:numId="27" w16cid:durableId="457721024">
    <w:abstractNumId w:val="3"/>
  </w:num>
  <w:num w:numId="28" w16cid:durableId="2127390177">
    <w:abstractNumId w:val="5"/>
  </w:num>
  <w:num w:numId="29" w16cid:durableId="1931695530">
    <w:abstractNumId w:val="21"/>
  </w:num>
  <w:num w:numId="30" w16cid:durableId="1153910931">
    <w:abstractNumId w:val="36"/>
  </w:num>
  <w:num w:numId="31" w16cid:durableId="2038431825">
    <w:abstractNumId w:val="37"/>
  </w:num>
  <w:num w:numId="32" w16cid:durableId="604653652">
    <w:abstractNumId w:val="30"/>
  </w:num>
  <w:num w:numId="33" w16cid:durableId="1113668273">
    <w:abstractNumId w:val="25"/>
  </w:num>
  <w:num w:numId="34" w16cid:durableId="1184368633">
    <w:abstractNumId w:val="11"/>
  </w:num>
  <w:num w:numId="35" w16cid:durableId="2095318903">
    <w:abstractNumId w:val="24"/>
  </w:num>
  <w:num w:numId="36" w16cid:durableId="443884281">
    <w:abstractNumId w:val="20"/>
  </w:num>
  <w:num w:numId="37" w16cid:durableId="1056126386">
    <w:abstractNumId w:val="10"/>
  </w:num>
  <w:num w:numId="38" w16cid:durableId="10789460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56BC7"/>
    <w:rsid w:val="00071B3E"/>
    <w:rsid w:val="0007350C"/>
    <w:rsid w:val="0007377C"/>
    <w:rsid w:val="0009057D"/>
    <w:rsid w:val="00093CF7"/>
    <w:rsid w:val="00097010"/>
    <w:rsid w:val="000A0E84"/>
    <w:rsid w:val="000A249D"/>
    <w:rsid w:val="000A428B"/>
    <w:rsid w:val="000B2C7E"/>
    <w:rsid w:val="000B7D9E"/>
    <w:rsid w:val="000C669C"/>
    <w:rsid w:val="000D0858"/>
    <w:rsid w:val="000D2E9D"/>
    <w:rsid w:val="000E445D"/>
    <w:rsid w:val="000F160D"/>
    <w:rsid w:val="000F4A22"/>
    <w:rsid w:val="000F7B03"/>
    <w:rsid w:val="00106997"/>
    <w:rsid w:val="001121BA"/>
    <w:rsid w:val="00112A9F"/>
    <w:rsid w:val="00113BE6"/>
    <w:rsid w:val="00120F2B"/>
    <w:rsid w:val="00134FF6"/>
    <w:rsid w:val="00137318"/>
    <w:rsid w:val="00140DF4"/>
    <w:rsid w:val="00142705"/>
    <w:rsid w:val="001544CA"/>
    <w:rsid w:val="00154DA9"/>
    <w:rsid w:val="00162F58"/>
    <w:rsid w:val="00196CB9"/>
    <w:rsid w:val="001A37CB"/>
    <w:rsid w:val="001C39F8"/>
    <w:rsid w:val="001C446E"/>
    <w:rsid w:val="001C75FC"/>
    <w:rsid w:val="001D133E"/>
    <w:rsid w:val="00204465"/>
    <w:rsid w:val="00212E86"/>
    <w:rsid w:val="0021435E"/>
    <w:rsid w:val="002247EA"/>
    <w:rsid w:val="00225E20"/>
    <w:rsid w:val="002335A0"/>
    <w:rsid w:val="002548E1"/>
    <w:rsid w:val="002617F9"/>
    <w:rsid w:val="002730DF"/>
    <w:rsid w:val="00273F59"/>
    <w:rsid w:val="00276AE0"/>
    <w:rsid w:val="002A279C"/>
    <w:rsid w:val="002C061F"/>
    <w:rsid w:val="002C7824"/>
    <w:rsid w:val="002D1794"/>
    <w:rsid w:val="002E2F91"/>
    <w:rsid w:val="002E3CA8"/>
    <w:rsid w:val="002F01D4"/>
    <w:rsid w:val="003010D8"/>
    <w:rsid w:val="00301333"/>
    <w:rsid w:val="00305509"/>
    <w:rsid w:val="00312C7F"/>
    <w:rsid w:val="00325140"/>
    <w:rsid w:val="003466B2"/>
    <w:rsid w:val="003A1D8D"/>
    <w:rsid w:val="003A3CDD"/>
    <w:rsid w:val="003A3D3E"/>
    <w:rsid w:val="003B1F1C"/>
    <w:rsid w:val="003B2C21"/>
    <w:rsid w:val="003B761F"/>
    <w:rsid w:val="003F0C0D"/>
    <w:rsid w:val="003F6E71"/>
    <w:rsid w:val="00437FCD"/>
    <w:rsid w:val="00447A73"/>
    <w:rsid w:val="004A3011"/>
    <w:rsid w:val="004B0033"/>
    <w:rsid w:val="004C6F61"/>
    <w:rsid w:val="004C7EA3"/>
    <w:rsid w:val="004F00E0"/>
    <w:rsid w:val="004F7BE7"/>
    <w:rsid w:val="0050048D"/>
    <w:rsid w:val="00507927"/>
    <w:rsid w:val="0051021F"/>
    <w:rsid w:val="0054068B"/>
    <w:rsid w:val="0054677F"/>
    <w:rsid w:val="005570AE"/>
    <w:rsid w:val="0057279F"/>
    <w:rsid w:val="0057571E"/>
    <w:rsid w:val="00583A15"/>
    <w:rsid w:val="005B1F73"/>
    <w:rsid w:val="005C123A"/>
    <w:rsid w:val="005C2AC9"/>
    <w:rsid w:val="005C7019"/>
    <w:rsid w:val="005D06D8"/>
    <w:rsid w:val="005E242E"/>
    <w:rsid w:val="005F1771"/>
    <w:rsid w:val="005F5338"/>
    <w:rsid w:val="005F77D9"/>
    <w:rsid w:val="00602EF6"/>
    <w:rsid w:val="006064EF"/>
    <w:rsid w:val="00611716"/>
    <w:rsid w:val="00634C26"/>
    <w:rsid w:val="00643C57"/>
    <w:rsid w:val="006518EC"/>
    <w:rsid w:val="0065367F"/>
    <w:rsid w:val="00654727"/>
    <w:rsid w:val="006609BD"/>
    <w:rsid w:val="00674AAB"/>
    <w:rsid w:val="00680DA9"/>
    <w:rsid w:val="00683C17"/>
    <w:rsid w:val="006A0827"/>
    <w:rsid w:val="006B05AB"/>
    <w:rsid w:val="006B7510"/>
    <w:rsid w:val="006D4E4A"/>
    <w:rsid w:val="006F3B12"/>
    <w:rsid w:val="0070463B"/>
    <w:rsid w:val="00713EDE"/>
    <w:rsid w:val="00717CB4"/>
    <w:rsid w:val="00727857"/>
    <w:rsid w:val="00731838"/>
    <w:rsid w:val="00740341"/>
    <w:rsid w:val="00756F92"/>
    <w:rsid w:val="00775D77"/>
    <w:rsid w:val="00782656"/>
    <w:rsid w:val="007928CB"/>
    <w:rsid w:val="007B1216"/>
    <w:rsid w:val="007C0E05"/>
    <w:rsid w:val="007C5E80"/>
    <w:rsid w:val="007D21F5"/>
    <w:rsid w:val="007D248C"/>
    <w:rsid w:val="007E1D9F"/>
    <w:rsid w:val="007E62BF"/>
    <w:rsid w:val="007F252D"/>
    <w:rsid w:val="0080014A"/>
    <w:rsid w:val="00802C77"/>
    <w:rsid w:val="00811FBB"/>
    <w:rsid w:val="00817599"/>
    <w:rsid w:val="00833B12"/>
    <w:rsid w:val="008449A3"/>
    <w:rsid w:val="00846AF5"/>
    <w:rsid w:val="008659E0"/>
    <w:rsid w:val="00866865"/>
    <w:rsid w:val="00876321"/>
    <w:rsid w:val="0088110F"/>
    <w:rsid w:val="0089201F"/>
    <w:rsid w:val="008936B2"/>
    <w:rsid w:val="00894D81"/>
    <w:rsid w:val="008A20C1"/>
    <w:rsid w:val="008B1C3E"/>
    <w:rsid w:val="008C26CC"/>
    <w:rsid w:val="008E08EC"/>
    <w:rsid w:val="008E348D"/>
    <w:rsid w:val="008F6373"/>
    <w:rsid w:val="0092586B"/>
    <w:rsid w:val="00930BAB"/>
    <w:rsid w:val="00945DD3"/>
    <w:rsid w:val="00962875"/>
    <w:rsid w:val="00970A8A"/>
    <w:rsid w:val="00982C07"/>
    <w:rsid w:val="00994456"/>
    <w:rsid w:val="009A2D2D"/>
    <w:rsid w:val="009C3071"/>
    <w:rsid w:val="009C5277"/>
    <w:rsid w:val="009D0133"/>
    <w:rsid w:val="009E1642"/>
    <w:rsid w:val="009E202E"/>
    <w:rsid w:val="009E5CE6"/>
    <w:rsid w:val="009E70AD"/>
    <w:rsid w:val="009F2AFD"/>
    <w:rsid w:val="009F63E3"/>
    <w:rsid w:val="00A05CF1"/>
    <w:rsid w:val="00A271A0"/>
    <w:rsid w:val="00A62B73"/>
    <w:rsid w:val="00A64EFD"/>
    <w:rsid w:val="00A67D71"/>
    <w:rsid w:val="00A70727"/>
    <w:rsid w:val="00A72F86"/>
    <w:rsid w:val="00A81938"/>
    <w:rsid w:val="00AA1ACD"/>
    <w:rsid w:val="00AA5049"/>
    <w:rsid w:val="00AD7F6A"/>
    <w:rsid w:val="00AE1C41"/>
    <w:rsid w:val="00AE34E4"/>
    <w:rsid w:val="00AF0053"/>
    <w:rsid w:val="00B029D5"/>
    <w:rsid w:val="00B4208E"/>
    <w:rsid w:val="00B52847"/>
    <w:rsid w:val="00B52C0E"/>
    <w:rsid w:val="00B65B2D"/>
    <w:rsid w:val="00B7527D"/>
    <w:rsid w:val="00B81E21"/>
    <w:rsid w:val="00B83A9D"/>
    <w:rsid w:val="00B843FA"/>
    <w:rsid w:val="00BA4ADC"/>
    <w:rsid w:val="00BB43E5"/>
    <w:rsid w:val="00BB7182"/>
    <w:rsid w:val="00BC1EBE"/>
    <w:rsid w:val="00BC7A51"/>
    <w:rsid w:val="00BF0F4B"/>
    <w:rsid w:val="00C0590B"/>
    <w:rsid w:val="00C3288D"/>
    <w:rsid w:val="00C45405"/>
    <w:rsid w:val="00C4576B"/>
    <w:rsid w:val="00C61048"/>
    <w:rsid w:val="00C62D06"/>
    <w:rsid w:val="00C760C4"/>
    <w:rsid w:val="00C85102"/>
    <w:rsid w:val="00C96653"/>
    <w:rsid w:val="00CC51B9"/>
    <w:rsid w:val="00CD274C"/>
    <w:rsid w:val="00CE6517"/>
    <w:rsid w:val="00CF6213"/>
    <w:rsid w:val="00D14841"/>
    <w:rsid w:val="00D15EC8"/>
    <w:rsid w:val="00D21B2B"/>
    <w:rsid w:val="00D2220D"/>
    <w:rsid w:val="00D46BC0"/>
    <w:rsid w:val="00D52850"/>
    <w:rsid w:val="00D56006"/>
    <w:rsid w:val="00D859CC"/>
    <w:rsid w:val="00D902FA"/>
    <w:rsid w:val="00DA576C"/>
    <w:rsid w:val="00DC1D43"/>
    <w:rsid w:val="00DC7CB9"/>
    <w:rsid w:val="00DF791D"/>
    <w:rsid w:val="00E03670"/>
    <w:rsid w:val="00E10C63"/>
    <w:rsid w:val="00E21FFE"/>
    <w:rsid w:val="00E2784A"/>
    <w:rsid w:val="00E32096"/>
    <w:rsid w:val="00E32766"/>
    <w:rsid w:val="00E44D59"/>
    <w:rsid w:val="00E66EFD"/>
    <w:rsid w:val="00E67637"/>
    <w:rsid w:val="00E70D98"/>
    <w:rsid w:val="00E766EE"/>
    <w:rsid w:val="00E809E7"/>
    <w:rsid w:val="00E91B3F"/>
    <w:rsid w:val="00E9779F"/>
    <w:rsid w:val="00EB26BC"/>
    <w:rsid w:val="00EC2E4E"/>
    <w:rsid w:val="00ED235F"/>
    <w:rsid w:val="00EE5C03"/>
    <w:rsid w:val="00EF2A4F"/>
    <w:rsid w:val="00EF4551"/>
    <w:rsid w:val="00F005A4"/>
    <w:rsid w:val="00F071E7"/>
    <w:rsid w:val="00F07FC6"/>
    <w:rsid w:val="00F10BDD"/>
    <w:rsid w:val="00F1263F"/>
    <w:rsid w:val="00F162C0"/>
    <w:rsid w:val="00F206E4"/>
    <w:rsid w:val="00F2477F"/>
    <w:rsid w:val="00F315B5"/>
    <w:rsid w:val="00F411CE"/>
    <w:rsid w:val="00F4302F"/>
    <w:rsid w:val="00F56B21"/>
    <w:rsid w:val="00F6009C"/>
    <w:rsid w:val="00F7017C"/>
    <w:rsid w:val="00F70B82"/>
    <w:rsid w:val="00F7506C"/>
    <w:rsid w:val="00F7609E"/>
    <w:rsid w:val="00F818B1"/>
    <w:rsid w:val="00F833ED"/>
    <w:rsid w:val="00F84ACB"/>
    <w:rsid w:val="00F85D77"/>
    <w:rsid w:val="00F86303"/>
    <w:rsid w:val="00F864FC"/>
    <w:rsid w:val="00F95EB0"/>
    <w:rsid w:val="00F96E7B"/>
    <w:rsid w:val="00FA2D26"/>
    <w:rsid w:val="00FA4F07"/>
    <w:rsid w:val="00FD544A"/>
    <w:rsid w:val="00FF1180"/>
    <w:rsid w:val="00FF1B3D"/>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D7F6A"/>
    <w:rPr>
      <w:rFonts w:ascii="Times New Roman" w:hAnsi="Times New Roman" w:cs="Times New Roman"/>
    </w:rPr>
  </w:style>
  <w:style w:type="paragraph" w:styleId="NoSpacing">
    <w:name w:val="No Spacing"/>
    <w:uiPriority w:val="1"/>
    <w:qFormat/>
    <w:rsid w:val="00713EDE"/>
    <w:pPr>
      <w:spacing w:after="0" w:line="240" w:lineRule="auto"/>
      <w:jc w:val="both"/>
    </w:pPr>
    <w:rPr>
      <w:rFonts w:ascii="Arial" w:eastAsia="Times New Roman" w:hAnsi="Arial" w:cs="Arial"/>
      <w:kern w:val="0"/>
      <w:sz w:val="22"/>
      <w:szCs w:val="22"/>
      <w:lang w:eastAsia="en-GB"/>
      <w14:ligatures w14:val="none"/>
    </w:rPr>
  </w:style>
  <w:style w:type="character" w:styleId="Hyperlink">
    <w:name w:val="Hyperlink"/>
    <w:basedOn w:val="DefaultParagraphFont"/>
    <w:uiPriority w:val="99"/>
    <w:unhideWhenUsed/>
    <w:rsid w:val="000A0E84"/>
    <w:rPr>
      <w:color w:val="467886" w:themeColor="hyperlink"/>
      <w:u w:val="single"/>
    </w:rPr>
  </w:style>
  <w:style w:type="character" w:styleId="UnresolvedMention">
    <w:name w:val="Unresolved Mention"/>
    <w:basedOn w:val="DefaultParagraphFont"/>
    <w:uiPriority w:val="99"/>
    <w:semiHidden/>
    <w:unhideWhenUsed/>
    <w:rsid w:val="000A0E84"/>
    <w:rPr>
      <w:color w:val="605E5C"/>
      <w:shd w:val="clear" w:color="auto" w:fill="E1DFDD"/>
    </w:rPr>
  </w:style>
  <w:style w:type="character" w:styleId="FollowedHyperlink">
    <w:name w:val="FollowedHyperlink"/>
    <w:basedOn w:val="DefaultParagraphFont"/>
    <w:uiPriority w:val="99"/>
    <w:semiHidden/>
    <w:unhideWhenUsed/>
    <w:rsid w:val="00982C07"/>
    <w:rPr>
      <w:color w:val="96607D" w:themeColor="followedHyperlink"/>
      <w:u w:val="single"/>
    </w:rPr>
  </w:style>
  <w:style w:type="character" w:styleId="Strong">
    <w:name w:val="Strong"/>
    <w:basedOn w:val="DefaultParagraphFont"/>
    <w:uiPriority w:val="22"/>
    <w:qFormat/>
    <w:rsid w:val="00FF11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2.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12</Pages>
  <Words>4535</Words>
  <Characters>25855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salesforceId:dee60d05-3c32-4fa3-b4ad-94cd5c83cd3a</dc:subject>
  <dc:creator>O'Donoghue, Ruaridh</dc:creator>
  <cp:keywords/>
  <dc:description/>
  <cp:lastModifiedBy>Giles-Franklin, Verity</cp:lastModifiedBy>
  <cp:revision>3</cp:revision>
  <dcterms:created xsi:type="dcterms:W3CDTF">2026-08-05T11:52:00Z</dcterms:created>
  <dcterms:modified xsi:type="dcterms:W3CDTF">2026-08-05T13:26:00Z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069Q300000QttxrIAB</vt:lpwstr>
  </property>
  <property fmtid="{D5CDD505-2E9C-101B-9397-08002B2CF9AE}" pid="5" name="GrammarlyDocumentId">
    <vt:lpwstr>4da0fe65-3de3-4bf4-bb16-c44aafd59a8c</vt:lpwstr>
  </property>
</Properties>
</file>