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D3BB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C77752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DD6251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7881AE10" w14:textId="77777777" w:rsidTr="00AA0A02">
        <w:tc>
          <w:tcPr>
            <w:tcW w:w="3681" w:type="dxa"/>
          </w:tcPr>
          <w:p w14:paraId="4B5908E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1B7F01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PL/2026/03208</w:t>
            </w:r>
          </w:p>
        </w:tc>
      </w:tr>
      <w:tr w:rsidR="00C35340" w14:paraId="65E7BAA3" w14:textId="77777777" w:rsidTr="00AA0A02">
        <w:tc>
          <w:tcPr>
            <w:tcW w:w="3681" w:type="dxa"/>
          </w:tcPr>
          <w:p w14:paraId="21FF9F9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69B10F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3617B796" w14:textId="77777777" w:rsidTr="00AA0A02">
        <w:tc>
          <w:tcPr>
            <w:tcW w:w="3681" w:type="dxa"/>
          </w:tcPr>
          <w:p w14:paraId="05EFDB4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DBCFBE0"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35-36 Cuckoos Knob, Wootton Rivers, Marlborough, SN8 4NR</w:t>
            </w:r>
          </w:p>
        </w:tc>
      </w:tr>
      <w:tr w:rsidR="00C35340" w14:paraId="114E0629" w14:textId="77777777" w:rsidTr="00AA0A02">
        <w:tc>
          <w:tcPr>
            <w:tcW w:w="3681" w:type="dxa"/>
          </w:tcPr>
          <w:p w14:paraId="46EACEF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912623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single-storey front porch extension and a single-storey front extension to form a garden room</w:t>
            </w:r>
          </w:p>
        </w:tc>
      </w:tr>
      <w:tr w:rsidR="00C35340" w14:paraId="0BC70451" w14:textId="77777777" w:rsidTr="00AA0A02">
        <w:tc>
          <w:tcPr>
            <w:tcW w:w="3681" w:type="dxa"/>
          </w:tcPr>
          <w:p w14:paraId="794F1F3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B6E913F"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CFD569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DEFBD6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1426E5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33177A2" w14:textId="38B1215B" w:rsidR="005B0FD5" w:rsidRDefault="005B0FD5" w:rsidP="00D91ED1">
      <w:pPr>
        <w:spacing w:after="0" w:line="276" w:lineRule="auto"/>
        <w:jc w:val="both"/>
        <w:outlineLvl w:val="2"/>
        <w:rPr>
          <w:rFonts w:ascii="Arial" w:eastAsia="Times New Roman" w:hAnsi="Arial" w:cs="Arial"/>
          <w:b/>
          <w:b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1D4203">
        <w:rPr>
          <w:rFonts w:ascii="Arial" w:eastAsia="Times New Roman" w:hAnsi="Arial" w:cs="Arial"/>
          <w:color w:val="000000" w:themeColor="text1"/>
          <w:kern w:val="0"/>
          <w:sz w:val="22"/>
          <w:szCs w:val="22"/>
          <w:lang w:eastAsia="en-GB"/>
          <w14:ligatures w14:val="none"/>
        </w:rPr>
        <w:t xml:space="preserve"> a </w:t>
      </w:r>
      <w:r w:rsidR="00FB47B0">
        <w:rPr>
          <w:rFonts w:ascii="Arial" w:eastAsia="Times New Roman" w:hAnsi="Arial" w:cs="Arial"/>
          <w:color w:val="000000" w:themeColor="text1"/>
          <w:kern w:val="0"/>
          <w:sz w:val="22"/>
          <w:szCs w:val="22"/>
          <w:lang w:eastAsia="en-GB"/>
          <w14:ligatures w14:val="none"/>
        </w:rPr>
        <w:t xml:space="preserve">single-storey, flat-roofed garden room extension </w:t>
      </w:r>
      <w:r w:rsidR="004C3DB3">
        <w:rPr>
          <w:rFonts w:ascii="Arial" w:eastAsia="Times New Roman" w:hAnsi="Arial" w:cs="Arial"/>
          <w:color w:val="000000" w:themeColor="text1"/>
          <w:kern w:val="0"/>
          <w:sz w:val="22"/>
          <w:szCs w:val="22"/>
          <w:lang w:eastAsia="en-GB"/>
          <w14:ligatures w14:val="none"/>
        </w:rPr>
        <w:t xml:space="preserve">on </w:t>
      </w:r>
      <w:r w:rsidR="00FB47B0">
        <w:rPr>
          <w:rFonts w:ascii="Arial" w:eastAsia="Times New Roman" w:hAnsi="Arial" w:cs="Arial"/>
          <w:color w:val="000000" w:themeColor="text1"/>
          <w:kern w:val="0"/>
          <w:sz w:val="22"/>
          <w:szCs w:val="22"/>
          <w:lang w:eastAsia="en-GB"/>
          <w14:ligatures w14:val="none"/>
        </w:rPr>
        <w:t xml:space="preserve">the front elevation of the dwelling, and a modest </w:t>
      </w:r>
      <w:r w:rsidR="00AF3BCD" w:rsidRPr="00AF3BCD">
        <w:rPr>
          <w:rFonts w:ascii="Arial" w:eastAsia="Times New Roman" w:hAnsi="Arial" w:cs="Arial"/>
          <w:color w:val="000000" w:themeColor="text1"/>
          <w:kern w:val="0"/>
          <w:sz w:val="22"/>
          <w:szCs w:val="22"/>
          <w:lang w:eastAsia="en-GB"/>
          <w14:ligatures w14:val="none"/>
        </w:rPr>
        <w:t>entrance porch</w:t>
      </w:r>
      <w:r w:rsidR="00FB47B0">
        <w:rPr>
          <w:rFonts w:ascii="Arial" w:eastAsia="Times New Roman" w:hAnsi="Arial" w:cs="Arial"/>
          <w:color w:val="000000" w:themeColor="text1"/>
          <w:kern w:val="0"/>
          <w:sz w:val="22"/>
          <w:szCs w:val="22"/>
          <w:lang w:eastAsia="en-GB"/>
          <w14:ligatures w14:val="none"/>
        </w:rPr>
        <w:t xml:space="preserve"> with a hipped roof</w:t>
      </w:r>
      <w:r w:rsidR="00AF3BCD" w:rsidRPr="00AF3BCD">
        <w:rPr>
          <w:rFonts w:ascii="Arial" w:eastAsia="Times New Roman" w:hAnsi="Arial" w:cs="Arial"/>
          <w:color w:val="000000" w:themeColor="text1"/>
          <w:kern w:val="0"/>
          <w:sz w:val="22"/>
          <w:szCs w:val="22"/>
          <w:lang w:eastAsia="en-GB"/>
          <w14:ligatures w14:val="none"/>
        </w:rPr>
        <w:t xml:space="preserve">. </w:t>
      </w:r>
    </w:p>
    <w:p w14:paraId="7BC7624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B125B9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A509E5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5F68998" w14:textId="495A57AE" w:rsidR="00FE17B9" w:rsidRPr="00B321A9" w:rsidRDefault="00FE17B9" w:rsidP="00FE17B9">
      <w:pPr>
        <w:spacing w:after="0" w:line="276" w:lineRule="auto"/>
        <w:jc w:val="both"/>
        <w:rPr>
          <w:rFonts w:ascii="Arial" w:eastAsia="Times New Roman" w:hAnsi="Arial" w:cs="Arial"/>
          <w:color w:val="000000" w:themeColor="text1"/>
          <w:kern w:val="0"/>
          <w:sz w:val="22"/>
          <w:szCs w:val="22"/>
          <w:lang w:eastAsia="en-GB"/>
          <w14:ligatures w14:val="none"/>
        </w:rPr>
      </w:pPr>
      <w:r w:rsidRPr="00B321A9">
        <w:rPr>
          <w:rFonts w:ascii="Arial" w:eastAsia="Times New Roman" w:hAnsi="Arial" w:cs="Arial"/>
          <w:color w:val="000000" w:themeColor="text1"/>
          <w:kern w:val="0"/>
          <w:sz w:val="22"/>
          <w:szCs w:val="22"/>
          <w:lang w:eastAsia="en-GB"/>
          <w14:ligatures w14:val="none"/>
        </w:rPr>
        <w:t xml:space="preserve">The site relates to 35 and 36 Cuckoos Knob, located on the edge of the rural settlement of Wootton Rivers, near Marlborough. The property comprises a detached two-storey dwelling formed by joining the original two properties, constructed in traditional red brick with a slate-covered roof. The private amenity area is situated to the front of the dwelling, with gated off-street parking within the site. The rear of the property backs directly onto Public Right of Way WRIV25 to the south. The front garden </w:t>
      </w:r>
      <w:r w:rsidR="00B321A9" w:rsidRPr="00B321A9">
        <w:rPr>
          <w:rFonts w:ascii="Arial" w:eastAsia="Times New Roman" w:hAnsi="Arial" w:cs="Arial"/>
          <w:color w:val="000000" w:themeColor="text1"/>
          <w:kern w:val="0"/>
          <w:sz w:val="22"/>
          <w:szCs w:val="22"/>
          <w:lang w:eastAsia="en-GB"/>
          <w14:ligatures w14:val="none"/>
        </w:rPr>
        <w:t>is adjacent to Cuckoos Knob</w:t>
      </w:r>
      <w:r w:rsidRPr="00B321A9">
        <w:rPr>
          <w:rFonts w:ascii="Arial" w:eastAsia="Times New Roman" w:hAnsi="Arial" w:cs="Arial"/>
          <w:color w:val="000000" w:themeColor="text1"/>
          <w:kern w:val="0"/>
          <w:sz w:val="22"/>
          <w:szCs w:val="22"/>
          <w:lang w:eastAsia="en-GB"/>
          <w14:ligatures w14:val="none"/>
        </w:rPr>
        <w:t xml:space="preserve"> and is largely screened from public views by an established </w:t>
      </w:r>
      <w:r w:rsidR="00B321A9" w:rsidRPr="00B321A9">
        <w:rPr>
          <w:rFonts w:ascii="Arial" w:eastAsia="Times New Roman" w:hAnsi="Arial" w:cs="Arial"/>
          <w:color w:val="000000" w:themeColor="text1"/>
          <w:kern w:val="0"/>
          <w:sz w:val="22"/>
          <w:szCs w:val="22"/>
          <w:lang w:eastAsia="en-GB"/>
          <w14:ligatures w14:val="none"/>
        </w:rPr>
        <w:t>hedgerow. The</w:t>
      </w:r>
      <w:r w:rsidRPr="00B321A9">
        <w:rPr>
          <w:rFonts w:ascii="Arial" w:eastAsia="Times New Roman" w:hAnsi="Arial" w:cs="Arial"/>
          <w:color w:val="000000" w:themeColor="text1"/>
          <w:kern w:val="0"/>
          <w:sz w:val="22"/>
          <w:szCs w:val="22"/>
          <w:lang w:eastAsia="en-GB"/>
          <w14:ligatures w14:val="none"/>
        </w:rPr>
        <w:t xml:space="preserve"> surrounding area is characterised by a mix of residential properties. The site is located along a narrow residential lane on the outskirts of </w:t>
      </w:r>
      <w:r w:rsidR="00B321A9" w:rsidRPr="00B321A9">
        <w:rPr>
          <w:rFonts w:ascii="Arial" w:eastAsia="Times New Roman" w:hAnsi="Arial" w:cs="Arial"/>
          <w:color w:val="000000" w:themeColor="text1"/>
          <w:kern w:val="0"/>
          <w:sz w:val="22"/>
          <w:szCs w:val="22"/>
          <w:lang w:eastAsia="en-GB"/>
          <w14:ligatures w14:val="none"/>
        </w:rPr>
        <w:t>Wootton Rivers</w:t>
      </w:r>
      <w:r w:rsidRPr="00B321A9">
        <w:rPr>
          <w:rFonts w:ascii="Arial" w:eastAsia="Times New Roman" w:hAnsi="Arial" w:cs="Arial"/>
          <w:color w:val="000000" w:themeColor="text1"/>
          <w:kern w:val="0"/>
          <w:sz w:val="22"/>
          <w:szCs w:val="22"/>
          <w:lang w:eastAsia="en-GB"/>
          <w14:ligatures w14:val="none"/>
        </w:rPr>
        <w:t xml:space="preserve">, </w:t>
      </w:r>
      <w:r w:rsidR="00B321A9" w:rsidRPr="00B321A9">
        <w:rPr>
          <w:rFonts w:ascii="Arial" w:eastAsia="Times New Roman" w:hAnsi="Arial" w:cs="Arial"/>
          <w:color w:val="000000" w:themeColor="text1"/>
          <w:kern w:val="0"/>
          <w:sz w:val="22"/>
          <w:szCs w:val="22"/>
          <w:lang w:eastAsia="en-GB"/>
          <w14:ligatures w14:val="none"/>
        </w:rPr>
        <w:t>which is rural in</w:t>
      </w:r>
      <w:r w:rsidRPr="00B321A9">
        <w:rPr>
          <w:rFonts w:ascii="Arial" w:eastAsia="Times New Roman" w:hAnsi="Arial" w:cs="Arial"/>
          <w:color w:val="000000" w:themeColor="text1"/>
          <w:kern w:val="0"/>
          <w:sz w:val="22"/>
          <w:szCs w:val="22"/>
          <w:lang w:eastAsia="en-GB"/>
          <w14:ligatures w14:val="none"/>
        </w:rPr>
        <w:t xml:space="preserve"> character.</w:t>
      </w:r>
    </w:p>
    <w:p w14:paraId="6E713D9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95533C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F32C17C" w14:textId="77777777" w:rsidR="008973F4" w:rsidRPr="008973F4" w:rsidRDefault="008973F4" w:rsidP="008973F4">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5B635A52" w14:textId="2F2E0709" w:rsidR="00683C17" w:rsidRPr="000B4D44" w:rsidRDefault="00AE17D9" w:rsidP="009E74B0">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B4D44">
        <w:rPr>
          <w:rFonts w:ascii="Arial" w:eastAsia="Times New Roman" w:hAnsi="Arial" w:cs="Arial"/>
          <w:color w:val="000000" w:themeColor="text1"/>
          <w:kern w:val="0"/>
          <w:sz w:val="22"/>
          <w:szCs w:val="22"/>
          <w:lang w:eastAsia="en-GB"/>
          <w14:ligatures w14:val="none"/>
        </w:rPr>
        <w:t>Washed</w:t>
      </w:r>
      <w:r w:rsidR="00E57403">
        <w:rPr>
          <w:rFonts w:ascii="Arial" w:eastAsia="Times New Roman" w:hAnsi="Arial" w:cs="Arial"/>
          <w:color w:val="000000" w:themeColor="text1"/>
          <w:kern w:val="0"/>
          <w:sz w:val="22"/>
          <w:szCs w:val="22"/>
          <w:lang w:eastAsia="en-GB"/>
          <w14:ligatures w14:val="none"/>
        </w:rPr>
        <w:t xml:space="preserve"> over</w:t>
      </w:r>
      <w:r w:rsidRPr="000B4D44">
        <w:rPr>
          <w:rFonts w:ascii="Arial" w:eastAsia="Times New Roman" w:hAnsi="Arial" w:cs="Arial"/>
          <w:color w:val="000000" w:themeColor="text1"/>
          <w:kern w:val="0"/>
          <w:sz w:val="22"/>
          <w:szCs w:val="22"/>
          <w:lang w:eastAsia="en-GB"/>
          <w14:ligatures w14:val="none"/>
        </w:rPr>
        <w:t xml:space="preserve"> by the North Wessex Downs National Landscape.</w:t>
      </w:r>
    </w:p>
    <w:p w14:paraId="699274F7" w14:textId="3B0D6B61" w:rsidR="00AE17D9" w:rsidRPr="000B4D44" w:rsidRDefault="00AE17D9" w:rsidP="009E74B0">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B4D44">
        <w:rPr>
          <w:rFonts w:ascii="Arial" w:eastAsia="Times New Roman" w:hAnsi="Arial" w:cs="Arial"/>
          <w:color w:val="000000" w:themeColor="text1"/>
          <w:kern w:val="0"/>
          <w:sz w:val="22"/>
          <w:szCs w:val="22"/>
          <w:lang w:eastAsia="en-GB"/>
          <w14:ligatures w14:val="none"/>
        </w:rPr>
        <w:t xml:space="preserve">Flood Zone 1. </w:t>
      </w:r>
    </w:p>
    <w:p w14:paraId="208D1BCF" w14:textId="6106C187" w:rsidR="00AE17D9" w:rsidRPr="000B4D44" w:rsidRDefault="00B63588" w:rsidP="009E74B0">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B4D44">
        <w:rPr>
          <w:rFonts w:ascii="Arial" w:eastAsia="Times New Roman" w:hAnsi="Arial" w:cs="Arial"/>
          <w:color w:val="000000" w:themeColor="text1"/>
          <w:kern w:val="0"/>
          <w:sz w:val="22"/>
          <w:szCs w:val="22"/>
          <w:lang w:eastAsia="en-GB"/>
          <w14:ligatures w14:val="none"/>
        </w:rPr>
        <w:t xml:space="preserve">Within the Hampshire River Avon Catchment. </w:t>
      </w:r>
    </w:p>
    <w:p w14:paraId="279FF1A7" w14:textId="0B7325E9" w:rsidR="00604B72" w:rsidRPr="009A7821" w:rsidRDefault="00EA4BFA" w:rsidP="009A7821">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B4D44">
        <w:rPr>
          <w:rFonts w:ascii="Arial" w:eastAsia="Times New Roman" w:hAnsi="Arial" w:cs="Arial"/>
          <w:color w:val="000000" w:themeColor="text1"/>
          <w:kern w:val="0"/>
          <w:sz w:val="22"/>
          <w:szCs w:val="22"/>
          <w:lang w:eastAsia="en-GB"/>
          <w14:ligatures w14:val="none"/>
        </w:rPr>
        <w:t xml:space="preserve">Public Right of Way Footpath </w:t>
      </w:r>
      <w:r w:rsidR="000B4D44" w:rsidRPr="000B4D44">
        <w:rPr>
          <w:rFonts w:ascii="Arial" w:eastAsia="Times New Roman" w:hAnsi="Arial" w:cs="Arial"/>
          <w:color w:val="000000" w:themeColor="text1"/>
          <w:kern w:val="0"/>
          <w:sz w:val="22"/>
          <w:szCs w:val="22"/>
          <w:lang w:eastAsia="en-GB"/>
          <w14:ligatures w14:val="none"/>
        </w:rPr>
        <w:t xml:space="preserve">(WRIV25) </w:t>
      </w:r>
      <w:r w:rsidRPr="000B4D44">
        <w:rPr>
          <w:rFonts w:ascii="Arial" w:eastAsia="Times New Roman" w:hAnsi="Arial" w:cs="Arial"/>
          <w:color w:val="000000" w:themeColor="text1"/>
          <w:kern w:val="0"/>
          <w:sz w:val="22"/>
          <w:szCs w:val="22"/>
          <w:lang w:eastAsia="en-GB"/>
          <w14:ligatures w14:val="none"/>
        </w:rPr>
        <w:t xml:space="preserve">to the </w:t>
      </w:r>
      <w:r w:rsidR="00604B72">
        <w:rPr>
          <w:rFonts w:ascii="Arial" w:eastAsia="Times New Roman" w:hAnsi="Arial" w:cs="Arial"/>
          <w:color w:val="000000" w:themeColor="text1"/>
          <w:kern w:val="0"/>
          <w:sz w:val="22"/>
          <w:szCs w:val="22"/>
          <w:lang w:eastAsia="en-GB"/>
          <w14:ligatures w14:val="none"/>
        </w:rPr>
        <w:t>south</w:t>
      </w:r>
      <w:r w:rsidR="00E40327" w:rsidRPr="000B4D44">
        <w:rPr>
          <w:rFonts w:ascii="Arial" w:eastAsia="Times New Roman" w:hAnsi="Arial" w:cs="Arial"/>
          <w:color w:val="000000" w:themeColor="text1"/>
          <w:kern w:val="0"/>
          <w:sz w:val="22"/>
          <w:szCs w:val="22"/>
          <w:lang w:eastAsia="en-GB"/>
          <w14:ligatures w14:val="none"/>
        </w:rPr>
        <w:t xml:space="preserve"> of the property</w:t>
      </w:r>
    </w:p>
    <w:p w14:paraId="0C9E929E" w14:textId="77777777" w:rsidR="00B63588" w:rsidRPr="00B63588" w:rsidRDefault="00B63588" w:rsidP="00B63588">
      <w:pPr>
        <w:spacing w:after="0" w:line="276" w:lineRule="auto"/>
        <w:jc w:val="both"/>
        <w:outlineLvl w:val="2"/>
        <w:rPr>
          <w:rFonts w:ascii="Arial" w:eastAsia="Times New Roman" w:hAnsi="Arial" w:cs="Arial"/>
          <w:b/>
          <w:bCs/>
          <w:kern w:val="0"/>
          <w:sz w:val="22"/>
          <w:szCs w:val="22"/>
          <w:lang w:eastAsia="en-GB"/>
          <w14:ligatures w14:val="none"/>
        </w:rPr>
      </w:pPr>
    </w:p>
    <w:p w14:paraId="0D8CDA0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F95EB8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031CABB6" w14:textId="77777777" w:rsidTr="00AA0A02">
        <w:trPr>
          <w:trHeight w:hRule="exact" w:val="20"/>
        </w:trPr>
        <w:tc>
          <w:tcPr>
            <w:tcW w:w="8921" w:type="dxa"/>
            <w:tcBorders>
              <w:bottom w:val="single" w:sz="6" w:space="0" w:color="auto"/>
            </w:tcBorders>
            <w:vAlign w:val="center"/>
            <w:hideMark/>
          </w:tcPr>
          <w:p w14:paraId="65798CD5"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199F628A"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F420E8"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55F9B55F" w14:textId="77777777" w:rsidTr="00AA0A02">
        <w:tc>
          <w:tcPr>
            <w:tcW w:w="8921" w:type="dxa"/>
            <w:tcBorders>
              <w:left w:val="single" w:sz="12" w:space="0" w:color="auto"/>
              <w:bottom w:val="single" w:sz="12" w:space="0" w:color="auto"/>
              <w:right w:val="single" w:sz="12" w:space="0" w:color="auto"/>
            </w:tcBorders>
            <w:vAlign w:val="center"/>
          </w:tcPr>
          <w:p w14:paraId="12941516" w14:textId="77777777" w:rsidR="00C35340" w:rsidRPr="003B3C15" w:rsidRDefault="00C35340" w:rsidP="00AA0A02">
            <w:pPr>
              <w:spacing w:after="0"/>
              <w:rPr>
                <w:rFonts w:ascii="Arial" w:hAnsi="Arial" w:cs="Arial"/>
                <w:sz w:val="22"/>
                <w:szCs w:val="22"/>
              </w:rPr>
            </w:pPr>
            <w:r w:rsidRPr="003B3C15">
              <w:rPr>
                <w:rFonts w:ascii="Arial" w:hAnsi="Arial" w:cs="Arial"/>
                <w:sz w:val="22"/>
                <w:szCs w:val="22"/>
              </w:rPr>
              <w:t>K/52215/F - Full planning permission Decision - Refused Date: 6/7/2005 – Two storey side/rear extension and single storey rear porch. Change of use of land to side from allotment to garden. New vehicular access from track, and temporary vehicular access for construction traffic.</w:t>
            </w:r>
          </w:p>
        </w:tc>
      </w:tr>
      <w:tr w:rsidR="00C35340" w:rsidRPr="003E74F7" w14:paraId="62918A96" w14:textId="77777777" w:rsidTr="00AA0A02">
        <w:tc>
          <w:tcPr>
            <w:tcW w:w="8921" w:type="dxa"/>
            <w:tcBorders>
              <w:left w:val="single" w:sz="12" w:space="0" w:color="auto"/>
              <w:bottom w:val="single" w:sz="12" w:space="0" w:color="auto"/>
              <w:right w:val="single" w:sz="12" w:space="0" w:color="auto"/>
            </w:tcBorders>
            <w:vAlign w:val="center"/>
          </w:tcPr>
          <w:p w14:paraId="67AFE92E" w14:textId="77777777" w:rsidR="00C35340" w:rsidRPr="003B3C15" w:rsidRDefault="00C35340" w:rsidP="00AA0A02">
            <w:pPr>
              <w:spacing w:after="0"/>
              <w:rPr>
                <w:rFonts w:ascii="Arial" w:hAnsi="Arial" w:cs="Arial"/>
                <w:sz w:val="22"/>
                <w:szCs w:val="22"/>
              </w:rPr>
            </w:pPr>
            <w:r w:rsidRPr="003B3C15">
              <w:rPr>
                <w:rFonts w:ascii="Arial" w:hAnsi="Arial" w:cs="Arial"/>
                <w:sz w:val="22"/>
                <w:szCs w:val="22"/>
              </w:rPr>
              <w:t>K/59484/F - Full planning permission Decision - Approve with Conditions Date: 28/10/2008 – Single storey porch to rear/side entrance</w:t>
            </w:r>
          </w:p>
        </w:tc>
      </w:tr>
      <w:tr w:rsidR="00C35340" w:rsidRPr="003E74F7" w14:paraId="04FB509F" w14:textId="77777777" w:rsidTr="00AA0A02">
        <w:tc>
          <w:tcPr>
            <w:tcW w:w="8921" w:type="dxa"/>
            <w:tcBorders>
              <w:left w:val="single" w:sz="12" w:space="0" w:color="auto"/>
              <w:bottom w:val="single" w:sz="12" w:space="0" w:color="auto"/>
              <w:right w:val="single" w:sz="12" w:space="0" w:color="auto"/>
            </w:tcBorders>
            <w:vAlign w:val="center"/>
          </w:tcPr>
          <w:p w14:paraId="047E8685" w14:textId="77777777" w:rsidR="00C35340" w:rsidRPr="003B3C15" w:rsidRDefault="00C35340" w:rsidP="00AA0A02">
            <w:pPr>
              <w:spacing w:after="0"/>
              <w:rPr>
                <w:rFonts w:ascii="Arial" w:hAnsi="Arial" w:cs="Arial"/>
                <w:sz w:val="22"/>
                <w:szCs w:val="22"/>
              </w:rPr>
            </w:pPr>
            <w:r w:rsidRPr="003B3C15">
              <w:rPr>
                <w:rFonts w:ascii="Arial" w:hAnsi="Arial" w:cs="Arial"/>
                <w:sz w:val="22"/>
                <w:szCs w:val="22"/>
              </w:rPr>
              <w:t>K/52658/F - Full planning permission Decision - Approve with Conditions Date: 12/9/2005 – Extend existing cottages on two storeys and basement.  Change of use of redundant allotment.  New vehicular access.</w:t>
            </w:r>
          </w:p>
        </w:tc>
      </w:tr>
      <w:tr w:rsidR="00C35340" w:rsidRPr="003E74F7" w14:paraId="058A9F10" w14:textId="77777777" w:rsidTr="00AA0A02">
        <w:tc>
          <w:tcPr>
            <w:tcW w:w="8921" w:type="dxa"/>
            <w:tcBorders>
              <w:left w:val="single" w:sz="12" w:space="0" w:color="auto"/>
              <w:bottom w:val="single" w:sz="12" w:space="0" w:color="auto"/>
              <w:right w:val="single" w:sz="12" w:space="0" w:color="auto"/>
            </w:tcBorders>
            <w:vAlign w:val="center"/>
          </w:tcPr>
          <w:p w14:paraId="38508EFF" w14:textId="77777777" w:rsidR="00C35340" w:rsidRPr="003B3C15" w:rsidRDefault="00C35340" w:rsidP="00AA0A02">
            <w:pPr>
              <w:spacing w:after="0"/>
              <w:rPr>
                <w:rFonts w:ascii="Arial" w:hAnsi="Arial" w:cs="Arial"/>
                <w:sz w:val="22"/>
                <w:szCs w:val="22"/>
              </w:rPr>
            </w:pPr>
            <w:r w:rsidRPr="003B3C15">
              <w:rPr>
                <w:rFonts w:ascii="Arial" w:hAnsi="Arial" w:cs="Arial"/>
                <w:sz w:val="22"/>
                <w:szCs w:val="22"/>
              </w:rPr>
              <w:t>PL/2025/06232 - Householder planning permission Decision - Approve with Conditions Date: 1/12/2025 – Removal of existing garage to be replaced with a new two bay garage with first floor home office</w:t>
            </w:r>
          </w:p>
        </w:tc>
      </w:tr>
      <w:bookmarkEnd w:id="0"/>
    </w:tbl>
    <w:p w14:paraId="2BA0AF3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E6E8A2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1B6C45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B975D6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52F6962" w14:textId="77777777" w:rsidR="008973F4" w:rsidRPr="009C1702" w:rsidRDefault="008973F4" w:rsidP="008973F4">
      <w:pPr>
        <w:spacing w:after="0" w:line="276" w:lineRule="auto"/>
        <w:jc w:val="both"/>
        <w:rPr>
          <w:rFonts w:ascii="Arial" w:eastAsia="Times New Roman" w:hAnsi="Arial" w:cs="Arial"/>
          <w:kern w:val="0"/>
          <w:sz w:val="22"/>
          <w:szCs w:val="22"/>
          <w:lang w:eastAsia="en-GB"/>
          <w14:ligatures w14:val="none"/>
        </w:rPr>
      </w:pPr>
    </w:p>
    <w:p w14:paraId="4D60C9ED" w14:textId="41D73AD8" w:rsidR="008973F4" w:rsidRPr="008973F4" w:rsidRDefault="008973F4" w:rsidP="008973F4">
      <w:pPr>
        <w:pStyle w:val="ListParagraph"/>
        <w:numPr>
          <w:ilvl w:val="0"/>
          <w:numId w:val="6"/>
        </w:numPr>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41: Sustainable Construction and Low Carbon Energy</w:t>
      </w:r>
    </w:p>
    <w:p w14:paraId="58B98C43" w14:textId="0EE04918" w:rsidR="00134D23" w:rsidRPr="008E0E61"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Core Policy 57 Ensuring High Quality Design and Place Shaping</w:t>
      </w:r>
    </w:p>
    <w:p w14:paraId="6146D681" w14:textId="77777777" w:rsidR="00315AE0" w:rsidRPr="008E0E61"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Core Policy 50</w:t>
      </w:r>
      <w:r w:rsidR="006A735A" w:rsidRPr="008E0E61">
        <w:rPr>
          <w:rFonts w:ascii="Arial" w:eastAsia="Times New Roman" w:hAnsi="Arial" w:cs="Arial"/>
          <w:color w:val="000000" w:themeColor="text1"/>
          <w:kern w:val="0"/>
          <w:sz w:val="22"/>
          <w:szCs w:val="22"/>
          <w:lang w:eastAsia="en-GB"/>
          <w14:ligatures w14:val="none"/>
        </w:rPr>
        <w:t>:</w:t>
      </w:r>
      <w:r w:rsidRPr="008E0E61">
        <w:rPr>
          <w:rFonts w:ascii="Arial" w:eastAsia="Times New Roman" w:hAnsi="Arial" w:cs="Arial"/>
          <w:color w:val="000000" w:themeColor="text1"/>
          <w:kern w:val="0"/>
          <w:sz w:val="22"/>
          <w:szCs w:val="22"/>
          <w:lang w:eastAsia="en-GB"/>
          <w14:ligatures w14:val="none"/>
        </w:rPr>
        <w:t xml:space="preserve"> Biodiversity and Geodiversity </w:t>
      </w:r>
    </w:p>
    <w:p w14:paraId="75A00FD7" w14:textId="77777777" w:rsidR="00315AE0" w:rsidRPr="008E0E61"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Core Policy 51</w:t>
      </w:r>
      <w:r w:rsidR="006A735A" w:rsidRPr="008E0E61">
        <w:rPr>
          <w:rFonts w:ascii="Arial" w:eastAsia="Times New Roman" w:hAnsi="Arial" w:cs="Arial"/>
          <w:color w:val="000000" w:themeColor="text1"/>
          <w:kern w:val="0"/>
          <w:sz w:val="22"/>
          <w:szCs w:val="22"/>
          <w:lang w:eastAsia="en-GB"/>
          <w14:ligatures w14:val="none"/>
        </w:rPr>
        <w:t xml:space="preserve">: </w:t>
      </w:r>
      <w:r w:rsidRPr="008E0E61">
        <w:rPr>
          <w:rFonts w:ascii="Arial" w:eastAsia="Times New Roman" w:hAnsi="Arial" w:cs="Arial"/>
          <w:color w:val="000000" w:themeColor="text1"/>
          <w:kern w:val="0"/>
          <w:sz w:val="22"/>
          <w:szCs w:val="22"/>
          <w:lang w:eastAsia="en-GB"/>
          <w14:ligatures w14:val="none"/>
        </w:rPr>
        <w:t xml:space="preserve">Landscape </w:t>
      </w:r>
    </w:p>
    <w:p w14:paraId="677248FF" w14:textId="77777777" w:rsidR="009F684B" w:rsidRPr="008E0E6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Core Policy 61</w:t>
      </w:r>
      <w:r w:rsidR="006A735A" w:rsidRPr="008E0E61">
        <w:rPr>
          <w:rFonts w:ascii="Arial" w:eastAsia="Times New Roman" w:hAnsi="Arial" w:cs="Arial"/>
          <w:color w:val="000000" w:themeColor="text1"/>
          <w:kern w:val="0"/>
          <w:sz w:val="22"/>
          <w:szCs w:val="22"/>
          <w:lang w:eastAsia="en-GB"/>
          <w14:ligatures w14:val="none"/>
        </w:rPr>
        <w:t>:</w:t>
      </w:r>
      <w:r w:rsidRPr="008E0E61">
        <w:rPr>
          <w:rFonts w:ascii="Arial" w:eastAsia="Times New Roman" w:hAnsi="Arial" w:cs="Arial"/>
          <w:color w:val="000000" w:themeColor="text1"/>
          <w:kern w:val="0"/>
          <w:sz w:val="22"/>
          <w:szCs w:val="22"/>
          <w:lang w:eastAsia="en-GB"/>
          <w14:ligatures w14:val="none"/>
        </w:rPr>
        <w:t xml:space="preserve"> Transport and New Development</w:t>
      </w:r>
    </w:p>
    <w:p w14:paraId="26674A16" w14:textId="77777777" w:rsidR="009F684B" w:rsidRPr="008E0E61"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Core Policy 64</w:t>
      </w:r>
      <w:r w:rsidR="006A735A" w:rsidRPr="008E0E61">
        <w:rPr>
          <w:rFonts w:ascii="Arial" w:eastAsia="Times New Roman" w:hAnsi="Arial" w:cs="Arial"/>
          <w:color w:val="000000" w:themeColor="text1"/>
          <w:kern w:val="0"/>
          <w:sz w:val="22"/>
          <w:szCs w:val="22"/>
          <w:lang w:eastAsia="en-GB"/>
          <w14:ligatures w14:val="none"/>
        </w:rPr>
        <w:t>:</w:t>
      </w:r>
      <w:r w:rsidRPr="008E0E61">
        <w:rPr>
          <w:rFonts w:ascii="Arial" w:eastAsia="Times New Roman" w:hAnsi="Arial" w:cs="Arial"/>
          <w:color w:val="000000" w:themeColor="text1"/>
          <w:kern w:val="0"/>
          <w:sz w:val="22"/>
          <w:szCs w:val="22"/>
          <w:lang w:eastAsia="en-GB"/>
          <w14:ligatures w14:val="none"/>
        </w:rPr>
        <w:t xml:space="preserve"> Demand Management</w:t>
      </w:r>
    </w:p>
    <w:p w14:paraId="54383416"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431CCC74" w14:textId="77777777" w:rsidR="00B72D10" w:rsidRDefault="00D0424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E0E61">
        <w:rPr>
          <w:rFonts w:ascii="Arial" w:eastAsia="Times New Roman" w:hAnsi="Arial" w:cs="Arial"/>
          <w:color w:val="000000" w:themeColor="text1"/>
          <w:kern w:val="0"/>
          <w:sz w:val="22"/>
          <w:szCs w:val="22"/>
          <w:lang w:eastAsia="en-GB"/>
          <w14:ligatures w14:val="none"/>
        </w:rPr>
        <w:t xml:space="preserve">Wootton Rivers Neighbourhood </w:t>
      </w:r>
      <w:r w:rsidR="008E0E61" w:rsidRPr="008E0E61">
        <w:rPr>
          <w:rFonts w:ascii="Arial" w:eastAsia="Times New Roman" w:hAnsi="Arial" w:cs="Arial"/>
          <w:color w:val="000000" w:themeColor="text1"/>
          <w:kern w:val="0"/>
          <w:sz w:val="22"/>
          <w:szCs w:val="22"/>
          <w:lang w:eastAsia="en-GB"/>
          <w14:ligatures w14:val="none"/>
        </w:rPr>
        <w:t xml:space="preserve">Development </w:t>
      </w:r>
      <w:r w:rsidRPr="008E0E61">
        <w:rPr>
          <w:rFonts w:ascii="Arial" w:eastAsia="Times New Roman" w:hAnsi="Arial" w:cs="Arial"/>
          <w:color w:val="000000" w:themeColor="text1"/>
          <w:kern w:val="0"/>
          <w:sz w:val="22"/>
          <w:szCs w:val="22"/>
          <w:lang w:eastAsia="en-GB"/>
          <w14:ligatures w14:val="none"/>
        </w:rPr>
        <w:t>Plan</w:t>
      </w:r>
      <w:r w:rsidR="008E0E61" w:rsidRPr="008E0E61">
        <w:rPr>
          <w:rFonts w:ascii="Arial" w:eastAsia="Times New Roman" w:hAnsi="Arial" w:cs="Arial"/>
          <w:color w:val="000000" w:themeColor="text1"/>
          <w:kern w:val="0"/>
          <w:sz w:val="22"/>
          <w:szCs w:val="22"/>
          <w:lang w:eastAsia="en-GB"/>
          <w14:ligatures w14:val="none"/>
        </w:rPr>
        <w:t xml:space="preserve"> (Made 2018)</w:t>
      </w:r>
    </w:p>
    <w:p w14:paraId="3602FC17" w14:textId="3A1A6E53" w:rsidR="00B72D10" w:rsidRPr="00950DC5" w:rsidRDefault="00950DC5" w:rsidP="00950DC5">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950DC5">
        <w:rPr>
          <w:rFonts w:ascii="Arial" w:eastAsia="Times New Roman" w:hAnsi="Arial" w:cs="Arial"/>
          <w:color w:val="000000" w:themeColor="text1"/>
          <w:kern w:val="0"/>
          <w:sz w:val="22"/>
          <w:szCs w:val="22"/>
          <w:lang w:eastAsia="en-GB"/>
          <w14:ligatures w14:val="none"/>
        </w:rPr>
        <w:t xml:space="preserve">Policy </w:t>
      </w:r>
      <w:r w:rsidR="00B72D10" w:rsidRPr="00950DC5">
        <w:rPr>
          <w:rFonts w:ascii="Arial" w:eastAsia="Times New Roman" w:hAnsi="Arial" w:cs="Arial"/>
          <w:color w:val="000000" w:themeColor="text1"/>
          <w:kern w:val="0"/>
          <w:sz w:val="22"/>
          <w:szCs w:val="22"/>
          <w:lang w:eastAsia="en-GB"/>
          <w14:ligatures w14:val="none"/>
        </w:rPr>
        <w:t xml:space="preserve">W12: </w:t>
      </w:r>
      <w:r w:rsidR="00B72D10" w:rsidRPr="00950DC5">
        <w:rPr>
          <w:rFonts w:ascii="Arial" w:eastAsia="Times New Roman" w:hAnsi="Arial" w:cs="Arial"/>
          <w:color w:val="000000" w:themeColor="text1"/>
          <w:kern w:val="0"/>
          <w:sz w:val="22"/>
          <w:szCs w:val="22"/>
          <w:lang w:eastAsia="en-GB"/>
          <w14:ligatures w14:val="none"/>
        </w:rPr>
        <w:t>Development Design Criteria</w:t>
      </w:r>
    </w:p>
    <w:p w14:paraId="626C3C4D" w14:textId="77777777" w:rsidR="00950DC5" w:rsidRPr="00950DC5" w:rsidRDefault="00950DC5" w:rsidP="00950DC5">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950DC5">
        <w:rPr>
          <w:rFonts w:ascii="Arial" w:eastAsia="Times New Roman" w:hAnsi="Arial" w:cs="Arial"/>
          <w:color w:val="000000" w:themeColor="text1"/>
          <w:kern w:val="0"/>
          <w:sz w:val="22"/>
          <w:szCs w:val="22"/>
          <w:lang w:eastAsia="en-GB"/>
          <w14:ligatures w14:val="none"/>
        </w:rPr>
        <w:t>Policy W1 – New Residential Development</w:t>
      </w:r>
    </w:p>
    <w:p w14:paraId="0B3320D6" w14:textId="0643C536" w:rsidR="0021435E" w:rsidRPr="00950DC5" w:rsidRDefault="00950DC5" w:rsidP="00950DC5">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950DC5">
        <w:rPr>
          <w:rFonts w:ascii="Arial" w:eastAsia="Times New Roman" w:hAnsi="Arial" w:cs="Arial"/>
          <w:color w:val="000000" w:themeColor="text1"/>
          <w:kern w:val="0"/>
          <w:sz w:val="22"/>
          <w:szCs w:val="22"/>
          <w:lang w:eastAsia="en-GB"/>
          <w14:ligatures w14:val="none"/>
        </w:rPr>
        <w:t>Policy W11 – Protection of Public Views</w:t>
      </w:r>
    </w:p>
    <w:p w14:paraId="2A26CEE6" w14:textId="77777777" w:rsidR="00950DC5" w:rsidRDefault="00950DC5" w:rsidP="009C1702">
      <w:pPr>
        <w:spacing w:after="0" w:line="276" w:lineRule="auto"/>
        <w:jc w:val="both"/>
        <w:rPr>
          <w:rFonts w:ascii="Arial" w:eastAsia="Times New Roman" w:hAnsi="Arial" w:cs="Arial"/>
          <w:color w:val="FF0000"/>
          <w:kern w:val="0"/>
          <w:sz w:val="22"/>
          <w:szCs w:val="22"/>
          <w:lang w:eastAsia="en-GB"/>
          <w14:ligatures w14:val="none"/>
        </w:rPr>
      </w:pPr>
    </w:p>
    <w:p w14:paraId="0C85828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8EE030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DF64ED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D3CB79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D5D3D3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D01EA0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D7CDFB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A9F7E5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3BFC4FA"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EF462B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1E626F9" w14:textId="3B0B29F0" w:rsidR="00155BD2" w:rsidRPr="00AF484F" w:rsidRDefault="00155BD2" w:rsidP="0016162B">
      <w:pPr>
        <w:spacing w:after="0" w:line="276" w:lineRule="auto"/>
        <w:jc w:val="both"/>
        <w:rPr>
          <w:rFonts w:ascii="Arial" w:eastAsia="Times New Roman" w:hAnsi="Arial" w:cs="Arial"/>
          <w:color w:val="000000" w:themeColor="text1"/>
          <w:kern w:val="0"/>
          <w:sz w:val="22"/>
          <w:szCs w:val="22"/>
          <w:lang w:eastAsia="en-GB"/>
          <w14:ligatures w14:val="none"/>
        </w:rPr>
      </w:pPr>
      <w:r w:rsidRPr="00AF484F">
        <w:rPr>
          <w:rFonts w:ascii="Arial" w:eastAsia="Times New Roman" w:hAnsi="Arial" w:cs="Arial"/>
          <w:color w:val="000000" w:themeColor="text1"/>
          <w:kern w:val="0"/>
          <w:sz w:val="22"/>
          <w:szCs w:val="22"/>
          <w:u w:val="single"/>
          <w:lang w:eastAsia="en-GB"/>
          <w14:ligatures w14:val="none"/>
        </w:rPr>
        <w:t xml:space="preserve">Wootton Rivers </w:t>
      </w:r>
      <w:r w:rsidR="00F7609E" w:rsidRPr="00AF484F">
        <w:rPr>
          <w:rFonts w:ascii="Arial" w:eastAsia="Times New Roman" w:hAnsi="Arial" w:cs="Arial"/>
          <w:color w:val="000000" w:themeColor="text1"/>
          <w:kern w:val="0"/>
          <w:sz w:val="22"/>
          <w:szCs w:val="22"/>
          <w:u w:val="single"/>
          <w:lang w:eastAsia="en-GB"/>
          <w14:ligatures w14:val="none"/>
        </w:rPr>
        <w:t>Parish</w:t>
      </w:r>
      <w:r w:rsidRPr="00AF484F">
        <w:rPr>
          <w:rFonts w:ascii="Arial" w:eastAsia="Times New Roman" w:hAnsi="Arial" w:cs="Arial"/>
          <w:color w:val="000000" w:themeColor="text1"/>
          <w:kern w:val="0"/>
          <w:sz w:val="22"/>
          <w:szCs w:val="22"/>
          <w:u w:val="single"/>
          <w:lang w:eastAsia="en-GB"/>
          <w14:ligatures w14:val="none"/>
        </w:rPr>
        <w:t xml:space="preserve"> </w:t>
      </w:r>
      <w:r w:rsidR="00F7609E" w:rsidRPr="00AF484F">
        <w:rPr>
          <w:rFonts w:ascii="Arial" w:eastAsia="Times New Roman" w:hAnsi="Arial" w:cs="Arial"/>
          <w:color w:val="000000" w:themeColor="text1"/>
          <w:kern w:val="0"/>
          <w:sz w:val="22"/>
          <w:szCs w:val="22"/>
          <w:u w:val="single"/>
          <w:lang w:eastAsia="en-GB"/>
          <w14:ligatures w14:val="none"/>
        </w:rPr>
        <w:t>Council</w:t>
      </w:r>
      <w:r w:rsidR="00F7609E" w:rsidRPr="00AF484F">
        <w:rPr>
          <w:rFonts w:ascii="Arial" w:eastAsia="Times New Roman" w:hAnsi="Arial" w:cs="Arial"/>
          <w:color w:val="000000" w:themeColor="text1"/>
          <w:kern w:val="0"/>
          <w:sz w:val="22"/>
          <w:szCs w:val="22"/>
          <w:lang w:eastAsia="en-GB"/>
          <w14:ligatures w14:val="none"/>
        </w:rPr>
        <w:t>:</w:t>
      </w:r>
      <w:r w:rsidR="0016162B" w:rsidRPr="00AF484F">
        <w:rPr>
          <w:rFonts w:ascii="Arial" w:eastAsia="Times New Roman" w:hAnsi="Arial" w:cs="Arial"/>
          <w:color w:val="000000" w:themeColor="text1"/>
          <w:kern w:val="0"/>
          <w:sz w:val="22"/>
          <w:szCs w:val="22"/>
          <w:lang w:eastAsia="en-GB"/>
          <w14:ligatures w14:val="none"/>
        </w:rPr>
        <w:t xml:space="preserve"> </w:t>
      </w:r>
      <w:bookmarkStart w:id="1" w:name="_Hlk198304422"/>
      <w:r w:rsidRPr="00AF484F">
        <w:rPr>
          <w:rFonts w:ascii="Arial" w:eastAsia="Times New Roman" w:hAnsi="Arial" w:cs="Arial"/>
          <w:color w:val="000000" w:themeColor="text1"/>
          <w:kern w:val="0"/>
          <w:sz w:val="22"/>
          <w:szCs w:val="22"/>
          <w:lang w:eastAsia="en-GB"/>
          <w14:ligatures w14:val="none"/>
        </w:rPr>
        <w:t xml:space="preserve">Support </w:t>
      </w:r>
    </w:p>
    <w:bookmarkEnd w:id="1"/>
    <w:p w14:paraId="6E3F1A18" w14:textId="10E182D6" w:rsidR="000815DE" w:rsidRPr="00AF484F" w:rsidRDefault="000815D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E578196" w14:textId="538740AF" w:rsidR="005B0FD5" w:rsidRPr="009C76AB" w:rsidRDefault="0014501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F484F">
        <w:rPr>
          <w:rFonts w:ascii="Arial" w:eastAsia="Times New Roman" w:hAnsi="Arial" w:cs="Arial"/>
          <w:color w:val="000000" w:themeColor="text1"/>
          <w:kern w:val="0"/>
          <w:sz w:val="22"/>
          <w:szCs w:val="22"/>
          <w:u w:val="single"/>
          <w:lang w:eastAsia="en-GB"/>
          <w14:ligatures w14:val="none"/>
        </w:rPr>
        <w:t>Arboricultural</w:t>
      </w:r>
      <w:r w:rsidR="00155BD2" w:rsidRPr="00AF484F">
        <w:rPr>
          <w:rFonts w:ascii="Arial" w:eastAsia="Times New Roman" w:hAnsi="Arial" w:cs="Arial"/>
          <w:color w:val="000000" w:themeColor="text1"/>
          <w:kern w:val="0"/>
          <w:sz w:val="22"/>
          <w:szCs w:val="22"/>
          <w:u w:val="single"/>
          <w:lang w:eastAsia="en-GB"/>
          <w14:ligatures w14:val="none"/>
        </w:rPr>
        <w:t xml:space="preserve"> Officer:</w:t>
      </w:r>
      <w:r w:rsidR="00155BD2" w:rsidRPr="00AF484F">
        <w:rPr>
          <w:rFonts w:ascii="Arial" w:eastAsia="Times New Roman" w:hAnsi="Arial" w:cs="Arial"/>
          <w:color w:val="000000" w:themeColor="text1"/>
          <w:kern w:val="0"/>
          <w:sz w:val="22"/>
          <w:szCs w:val="22"/>
          <w:lang w:eastAsia="en-GB"/>
          <w14:ligatures w14:val="none"/>
        </w:rPr>
        <w:t xml:space="preserve"> </w:t>
      </w:r>
      <w:r w:rsidR="00AF484F">
        <w:rPr>
          <w:rFonts w:ascii="Arial" w:eastAsia="Times New Roman" w:hAnsi="Arial" w:cs="Arial"/>
          <w:color w:val="000000" w:themeColor="text1"/>
          <w:kern w:val="0"/>
          <w:sz w:val="22"/>
          <w:szCs w:val="22"/>
          <w:lang w:eastAsia="en-GB"/>
          <w14:ligatures w14:val="none"/>
        </w:rPr>
        <w:t>No objection subject to condition</w:t>
      </w:r>
      <w:r w:rsidR="009C76AB">
        <w:rPr>
          <w:rFonts w:ascii="Arial" w:eastAsia="Times New Roman" w:hAnsi="Arial" w:cs="Arial"/>
          <w:color w:val="000000" w:themeColor="text1"/>
          <w:kern w:val="0"/>
          <w:sz w:val="22"/>
          <w:szCs w:val="22"/>
          <w:lang w:eastAsia="en-GB"/>
          <w14:ligatures w14:val="none"/>
        </w:rPr>
        <w:t xml:space="preserve">. </w:t>
      </w:r>
    </w:p>
    <w:p w14:paraId="2E135CB7"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7D8B0D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F04480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AC08CB" w14:textId="33CEC1F6" w:rsidR="008D7802" w:rsidRPr="009C76AB"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3100D">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FDA0F2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8499A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908260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A81D3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475505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9834F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1337D0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D5DE0B" w14:textId="2E4D8298" w:rsidR="00B71D0E" w:rsidRPr="00AC3FE1"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AB440C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025B5F5" w14:textId="70F14C48"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 xml:space="preserve">upon the character and </w:t>
      </w:r>
      <w:r w:rsidR="009A3A91">
        <w:rPr>
          <w:rFonts w:ascii="Arial" w:eastAsia="Times New Roman" w:hAnsi="Arial" w:cs="Arial"/>
          <w:kern w:val="0"/>
          <w:sz w:val="22"/>
          <w:szCs w:val="22"/>
          <w:u w:val="single"/>
          <w:lang w:eastAsia="en-GB"/>
          <w14:ligatures w14:val="none"/>
        </w:rPr>
        <w:t>appearance</w:t>
      </w:r>
      <w:r w:rsidR="00212556">
        <w:rPr>
          <w:rFonts w:ascii="Arial" w:eastAsia="Times New Roman" w:hAnsi="Arial" w:cs="Arial"/>
          <w:kern w:val="0"/>
          <w:sz w:val="22"/>
          <w:szCs w:val="22"/>
          <w:u w:val="single"/>
          <w:lang w:eastAsia="en-GB"/>
          <w14:ligatures w14:val="none"/>
        </w:rPr>
        <w:t xml:space="preserve"> of the area</w:t>
      </w:r>
    </w:p>
    <w:p w14:paraId="21C2638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970FE9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49B97C0" w14:textId="77777777" w:rsidR="00950DC5" w:rsidRDefault="00950DC5" w:rsidP="00852CAC">
      <w:pPr>
        <w:spacing w:after="0" w:line="276" w:lineRule="auto"/>
        <w:jc w:val="both"/>
        <w:rPr>
          <w:rFonts w:ascii="Arial" w:eastAsia="Times New Roman" w:hAnsi="Arial" w:cs="Arial"/>
          <w:kern w:val="0"/>
          <w:sz w:val="22"/>
          <w:szCs w:val="22"/>
          <w:lang w:eastAsia="en-GB"/>
          <w14:ligatures w14:val="none"/>
        </w:rPr>
      </w:pPr>
    </w:p>
    <w:p w14:paraId="4EBFC18F" w14:textId="2695A590" w:rsidR="00950DC5" w:rsidRDefault="00950DC5" w:rsidP="00852CAC">
      <w:pPr>
        <w:spacing w:after="0" w:line="276" w:lineRule="auto"/>
        <w:jc w:val="both"/>
        <w:rPr>
          <w:rFonts w:ascii="Arial" w:eastAsia="Times New Roman" w:hAnsi="Arial" w:cs="Arial"/>
          <w:kern w:val="0"/>
          <w:sz w:val="22"/>
          <w:szCs w:val="22"/>
          <w:lang w:eastAsia="en-GB"/>
          <w14:ligatures w14:val="none"/>
        </w:rPr>
      </w:pPr>
      <w:r w:rsidRPr="00950DC5">
        <w:rPr>
          <w:rFonts w:ascii="Arial" w:eastAsia="Times New Roman" w:hAnsi="Arial" w:cs="Arial"/>
          <w:kern w:val="0"/>
          <w:sz w:val="22"/>
          <w:szCs w:val="22"/>
          <w:lang w:eastAsia="en-GB"/>
          <w14:ligatures w14:val="none"/>
        </w:rPr>
        <w:t xml:space="preserve">In addition to the Wiltshire Core Strategy, the proposal has been assessed against the made Wootton Rivers Neighbourhood Plan. </w:t>
      </w:r>
      <w:proofErr w:type="gramStart"/>
      <w:r w:rsidRPr="00950DC5">
        <w:rPr>
          <w:rFonts w:ascii="Arial" w:eastAsia="Times New Roman" w:hAnsi="Arial" w:cs="Arial"/>
          <w:kern w:val="0"/>
          <w:sz w:val="22"/>
          <w:szCs w:val="22"/>
          <w:lang w:eastAsia="en-GB"/>
          <w14:ligatures w14:val="none"/>
        </w:rPr>
        <w:t>Particular regard</w:t>
      </w:r>
      <w:proofErr w:type="gramEnd"/>
      <w:r w:rsidRPr="00950DC5">
        <w:rPr>
          <w:rFonts w:ascii="Arial" w:eastAsia="Times New Roman" w:hAnsi="Arial" w:cs="Arial"/>
          <w:kern w:val="0"/>
          <w:sz w:val="22"/>
          <w:szCs w:val="22"/>
          <w:lang w:eastAsia="en-GB"/>
          <w14:ligatures w14:val="none"/>
        </w:rPr>
        <w:t xml:space="preserve"> has been had to Policy W12 (Development Design Criteria), which seeks to ensure that development preserves and enhances local character, respects the prevailing pattern and scale of development, protects residential amenity and responds positively to its surroundings. For the reasons set out below, the proposal is considered to accord with that policy.</w:t>
      </w:r>
    </w:p>
    <w:p w14:paraId="0B6BA7D4" w14:textId="77777777" w:rsidR="00985546" w:rsidRDefault="00985546" w:rsidP="00852CAC">
      <w:pPr>
        <w:spacing w:after="0" w:line="276" w:lineRule="auto"/>
        <w:jc w:val="both"/>
        <w:rPr>
          <w:rFonts w:ascii="Arial" w:eastAsia="Times New Roman" w:hAnsi="Arial" w:cs="Arial"/>
          <w:kern w:val="0"/>
          <w:sz w:val="22"/>
          <w:szCs w:val="22"/>
          <w:lang w:eastAsia="en-GB"/>
          <w14:ligatures w14:val="none"/>
        </w:rPr>
      </w:pPr>
    </w:p>
    <w:p w14:paraId="3FB4374F" w14:textId="77777777" w:rsidR="009A3A91" w:rsidRPr="009A3A91" w:rsidRDefault="00985546" w:rsidP="009A3A91">
      <w:pPr>
        <w:spacing w:after="0" w:line="276" w:lineRule="auto"/>
        <w:jc w:val="both"/>
        <w:rPr>
          <w:rFonts w:ascii="Arial" w:eastAsia="Times New Roman" w:hAnsi="Arial" w:cs="Arial"/>
          <w:kern w:val="0"/>
          <w:sz w:val="22"/>
          <w:szCs w:val="22"/>
          <w:lang w:eastAsia="en-GB"/>
          <w14:ligatures w14:val="none"/>
        </w:rPr>
      </w:pPr>
      <w:r w:rsidRPr="00985546">
        <w:rPr>
          <w:rFonts w:ascii="Arial" w:eastAsia="Times New Roman" w:hAnsi="Arial" w:cs="Arial"/>
          <w:kern w:val="0"/>
          <w:sz w:val="22"/>
          <w:szCs w:val="22"/>
          <w:lang w:eastAsia="en-GB"/>
          <w14:ligatures w14:val="none"/>
        </w:rPr>
        <w:t>The proposed development would be constructed predominantly in red brick to match the host dwelling and would incorporate a slate-roofed porch, a flat-roofed garden room, and white powder-coated aluminium and white painted timber windows.</w:t>
      </w:r>
      <w:r w:rsidR="00EF3270">
        <w:rPr>
          <w:rFonts w:ascii="Arial" w:eastAsia="Times New Roman" w:hAnsi="Arial" w:cs="Arial"/>
          <w:kern w:val="0"/>
          <w:sz w:val="22"/>
          <w:szCs w:val="22"/>
          <w:lang w:eastAsia="en-GB"/>
          <w14:ligatures w14:val="none"/>
        </w:rPr>
        <w:t xml:space="preserve"> It would also feature </w:t>
      </w:r>
      <w:r w:rsidR="000C4C1F">
        <w:rPr>
          <w:rFonts w:ascii="Arial" w:eastAsia="Times New Roman" w:hAnsi="Arial" w:cs="Arial"/>
          <w:kern w:val="0"/>
          <w:sz w:val="22"/>
          <w:szCs w:val="22"/>
          <w:lang w:eastAsia="en-GB"/>
          <w14:ligatures w14:val="none"/>
        </w:rPr>
        <w:t xml:space="preserve">knapped flint panels on the </w:t>
      </w:r>
      <w:r w:rsidR="00764211">
        <w:rPr>
          <w:rFonts w:ascii="Arial" w:eastAsia="Times New Roman" w:hAnsi="Arial" w:cs="Arial"/>
          <w:kern w:val="0"/>
          <w:sz w:val="22"/>
          <w:szCs w:val="22"/>
          <w:lang w:eastAsia="en-GB"/>
          <w14:ligatures w14:val="none"/>
        </w:rPr>
        <w:t>south and west</w:t>
      </w:r>
      <w:r w:rsidR="000C4C1F">
        <w:rPr>
          <w:rFonts w:ascii="Arial" w:eastAsia="Times New Roman" w:hAnsi="Arial" w:cs="Arial"/>
          <w:kern w:val="0"/>
          <w:sz w:val="22"/>
          <w:szCs w:val="22"/>
          <w:lang w:eastAsia="en-GB"/>
          <w14:ligatures w14:val="none"/>
        </w:rPr>
        <w:t xml:space="preserve"> elevations</w:t>
      </w:r>
      <w:r w:rsidR="00764211">
        <w:rPr>
          <w:rFonts w:ascii="Arial" w:eastAsia="Times New Roman" w:hAnsi="Arial" w:cs="Arial"/>
          <w:kern w:val="0"/>
          <w:sz w:val="22"/>
          <w:szCs w:val="22"/>
          <w:lang w:eastAsia="en-GB"/>
          <w14:ligatures w14:val="none"/>
        </w:rPr>
        <w:t xml:space="preserve"> under the windows</w:t>
      </w:r>
      <w:r w:rsidR="006B11AA">
        <w:rPr>
          <w:rFonts w:ascii="Arial" w:eastAsia="Times New Roman" w:hAnsi="Arial" w:cs="Arial"/>
          <w:kern w:val="0"/>
          <w:sz w:val="22"/>
          <w:szCs w:val="22"/>
          <w:lang w:eastAsia="en-GB"/>
          <w14:ligatures w14:val="none"/>
        </w:rPr>
        <w:t>, using a quartering technique</w:t>
      </w:r>
      <w:r w:rsidR="00492765">
        <w:rPr>
          <w:rFonts w:ascii="Arial" w:eastAsia="Times New Roman" w:hAnsi="Arial" w:cs="Arial"/>
          <w:kern w:val="0"/>
          <w:sz w:val="22"/>
          <w:szCs w:val="22"/>
          <w:lang w:eastAsia="en-GB"/>
          <w14:ligatures w14:val="none"/>
        </w:rPr>
        <w:t xml:space="preserve">. </w:t>
      </w:r>
    </w:p>
    <w:p w14:paraId="0D704A91" w14:textId="77777777" w:rsidR="009A3A91" w:rsidRPr="009A3A91" w:rsidRDefault="009A3A91" w:rsidP="009A3A91">
      <w:pPr>
        <w:spacing w:after="0" w:line="276" w:lineRule="auto"/>
        <w:jc w:val="both"/>
        <w:rPr>
          <w:rFonts w:ascii="Arial" w:eastAsia="Times New Roman" w:hAnsi="Arial" w:cs="Arial"/>
          <w:kern w:val="0"/>
          <w:sz w:val="22"/>
          <w:szCs w:val="22"/>
          <w:lang w:eastAsia="en-GB"/>
          <w14:ligatures w14:val="none"/>
        </w:rPr>
      </w:pPr>
      <w:r w:rsidRPr="009A3A91">
        <w:rPr>
          <w:rFonts w:ascii="Arial" w:eastAsia="Times New Roman" w:hAnsi="Arial" w:cs="Arial"/>
          <w:kern w:val="0"/>
          <w:sz w:val="22"/>
          <w:szCs w:val="22"/>
          <w:lang w:eastAsia="en-GB"/>
          <w14:ligatures w14:val="none"/>
        </w:rPr>
        <w:t>Although the proposed materials would not replicate every existing finish, the red brick, slate, window finishes and flint detailing would form a coherent and locally responsive palette that respects the character of the host dwelling.</w:t>
      </w:r>
    </w:p>
    <w:p w14:paraId="1AF51DAD" w14:textId="6ABB8D3A" w:rsidR="005A6AAE" w:rsidRPr="005A6AAE" w:rsidRDefault="005A6AAE" w:rsidP="005A6AAE">
      <w:pPr>
        <w:spacing w:after="0" w:line="276" w:lineRule="auto"/>
        <w:jc w:val="both"/>
        <w:rPr>
          <w:rFonts w:ascii="Arial" w:eastAsia="Times New Roman" w:hAnsi="Arial" w:cs="Arial"/>
          <w:kern w:val="0"/>
          <w:sz w:val="22"/>
          <w:szCs w:val="22"/>
          <w:lang w:eastAsia="en-GB"/>
          <w14:ligatures w14:val="none"/>
        </w:rPr>
      </w:pPr>
      <w:r w:rsidRPr="005A6AAE">
        <w:rPr>
          <w:rFonts w:ascii="Arial" w:eastAsia="Times New Roman" w:hAnsi="Arial" w:cs="Arial"/>
          <w:kern w:val="0"/>
          <w:sz w:val="22"/>
          <w:szCs w:val="22"/>
          <w:lang w:eastAsia="en-GB"/>
          <w14:ligatures w14:val="none"/>
        </w:rPr>
        <w:t xml:space="preserve"> The introduction of flint panelling would provide areas of contrast and architectural interest, while remaining sympathetic to the overall design. As such, the proposed materials and finishes are considered to represent a high standard of design</w:t>
      </w:r>
      <w:r w:rsidR="00E57403">
        <w:rPr>
          <w:rFonts w:ascii="Arial" w:eastAsia="Times New Roman" w:hAnsi="Arial" w:cs="Arial"/>
          <w:kern w:val="0"/>
          <w:sz w:val="22"/>
          <w:szCs w:val="22"/>
          <w:lang w:eastAsia="en-GB"/>
          <w14:ligatures w14:val="none"/>
        </w:rPr>
        <w:t>.</w:t>
      </w:r>
    </w:p>
    <w:p w14:paraId="341CD090" w14:textId="77777777" w:rsidR="00985546" w:rsidRPr="00985546" w:rsidRDefault="00985546" w:rsidP="00985546">
      <w:pPr>
        <w:spacing w:after="0" w:line="276" w:lineRule="auto"/>
        <w:jc w:val="both"/>
        <w:rPr>
          <w:rFonts w:ascii="Arial" w:eastAsia="Times New Roman" w:hAnsi="Arial" w:cs="Arial"/>
          <w:kern w:val="0"/>
          <w:sz w:val="22"/>
          <w:szCs w:val="22"/>
          <w:lang w:eastAsia="en-GB"/>
          <w14:ligatures w14:val="none"/>
        </w:rPr>
      </w:pPr>
    </w:p>
    <w:p w14:paraId="507A050B" w14:textId="671A4403" w:rsidR="00985546" w:rsidRPr="00985546" w:rsidRDefault="00985546" w:rsidP="00985546">
      <w:pPr>
        <w:spacing w:after="0" w:line="276" w:lineRule="auto"/>
        <w:jc w:val="both"/>
        <w:rPr>
          <w:rFonts w:ascii="Arial" w:eastAsia="Times New Roman" w:hAnsi="Arial" w:cs="Arial"/>
          <w:kern w:val="0"/>
          <w:sz w:val="22"/>
          <w:szCs w:val="22"/>
          <w:lang w:eastAsia="en-GB"/>
          <w14:ligatures w14:val="none"/>
        </w:rPr>
      </w:pPr>
      <w:r w:rsidRPr="00985546">
        <w:rPr>
          <w:rFonts w:ascii="Arial" w:eastAsia="Times New Roman" w:hAnsi="Arial" w:cs="Arial"/>
          <w:kern w:val="0"/>
          <w:sz w:val="22"/>
          <w:szCs w:val="22"/>
          <w:lang w:eastAsia="en-GB"/>
          <w14:ligatures w14:val="none"/>
        </w:rPr>
        <w:t xml:space="preserve">The </w:t>
      </w:r>
      <w:r w:rsidR="00133ECE">
        <w:rPr>
          <w:rFonts w:ascii="Arial" w:eastAsia="Times New Roman" w:hAnsi="Arial" w:cs="Arial"/>
          <w:kern w:val="0"/>
          <w:sz w:val="22"/>
          <w:szCs w:val="22"/>
          <w:lang w:eastAsia="en-GB"/>
          <w14:ligatures w14:val="none"/>
        </w:rPr>
        <w:t xml:space="preserve">flat </w:t>
      </w:r>
      <w:r w:rsidRPr="00985546">
        <w:rPr>
          <w:rFonts w:ascii="Arial" w:eastAsia="Times New Roman" w:hAnsi="Arial" w:cs="Arial"/>
          <w:kern w:val="0"/>
          <w:sz w:val="22"/>
          <w:szCs w:val="22"/>
          <w:lang w:eastAsia="en-GB"/>
          <w14:ligatures w14:val="none"/>
        </w:rPr>
        <w:t xml:space="preserve">roof form of the proposed garden room is considered an appropriate design solution. The inclusion of a large roof lantern, together with the use of matching brickwork, </w:t>
      </w:r>
      <w:r w:rsidR="00393B3B">
        <w:rPr>
          <w:rFonts w:ascii="Arial" w:eastAsia="Times New Roman" w:hAnsi="Arial" w:cs="Arial"/>
          <w:kern w:val="0"/>
          <w:sz w:val="22"/>
          <w:szCs w:val="22"/>
          <w:lang w:eastAsia="en-GB"/>
          <w14:ligatures w14:val="none"/>
        </w:rPr>
        <w:t>helps ensure</w:t>
      </w:r>
      <w:r w:rsidRPr="00985546">
        <w:rPr>
          <w:rFonts w:ascii="Arial" w:eastAsia="Times New Roman" w:hAnsi="Arial" w:cs="Arial"/>
          <w:kern w:val="0"/>
          <w:sz w:val="22"/>
          <w:szCs w:val="22"/>
          <w:lang w:eastAsia="en-GB"/>
          <w14:ligatures w14:val="none"/>
        </w:rPr>
        <w:t xml:space="preserve"> that the extension reads as a subservient addition to the host dwelling. The proposed porch would incorporate a hipped roof that reflects the pitch and form of the dwellinghouse roof and provides a natural junction with the existing building.</w:t>
      </w:r>
    </w:p>
    <w:p w14:paraId="742063F0" w14:textId="77777777" w:rsidR="00985546" w:rsidRPr="00985546" w:rsidRDefault="00985546" w:rsidP="00985546">
      <w:pPr>
        <w:spacing w:after="0" w:line="276" w:lineRule="auto"/>
        <w:jc w:val="both"/>
        <w:rPr>
          <w:rFonts w:ascii="Arial" w:eastAsia="Times New Roman" w:hAnsi="Arial" w:cs="Arial"/>
          <w:kern w:val="0"/>
          <w:sz w:val="22"/>
          <w:szCs w:val="22"/>
          <w:lang w:eastAsia="en-GB"/>
          <w14:ligatures w14:val="none"/>
        </w:rPr>
      </w:pPr>
    </w:p>
    <w:p w14:paraId="0D795866" w14:textId="2AD27715" w:rsidR="00985546" w:rsidRDefault="00985546" w:rsidP="00985546">
      <w:pPr>
        <w:spacing w:after="0" w:line="276" w:lineRule="auto"/>
        <w:jc w:val="both"/>
        <w:rPr>
          <w:rFonts w:ascii="Arial" w:eastAsia="Times New Roman" w:hAnsi="Arial" w:cs="Arial"/>
          <w:kern w:val="0"/>
          <w:sz w:val="22"/>
          <w:szCs w:val="22"/>
          <w:lang w:eastAsia="en-GB"/>
          <w14:ligatures w14:val="none"/>
        </w:rPr>
      </w:pPr>
      <w:r w:rsidRPr="00985546">
        <w:rPr>
          <w:rFonts w:ascii="Arial" w:eastAsia="Times New Roman" w:hAnsi="Arial" w:cs="Arial"/>
          <w:kern w:val="0"/>
          <w:sz w:val="22"/>
          <w:szCs w:val="22"/>
          <w:lang w:eastAsia="en-GB"/>
          <w14:ligatures w14:val="none"/>
        </w:rPr>
        <w:t xml:space="preserve">The garden room extension would incorporate a series of openings, including a roof lantern, French doors and associated windows on the south and west elevations, together with a window on the east elevation. These openings are considered appropriate to the design and function of the garden room, providing a </w:t>
      </w:r>
      <w:r w:rsidR="00537DCE">
        <w:rPr>
          <w:rFonts w:ascii="Arial" w:eastAsia="Times New Roman" w:hAnsi="Arial" w:cs="Arial"/>
          <w:kern w:val="0"/>
          <w:sz w:val="22"/>
          <w:szCs w:val="22"/>
          <w:lang w:eastAsia="en-GB"/>
          <w14:ligatures w14:val="none"/>
        </w:rPr>
        <w:t xml:space="preserve">good </w:t>
      </w:r>
      <w:r w:rsidRPr="00985546">
        <w:rPr>
          <w:rFonts w:ascii="Arial" w:eastAsia="Times New Roman" w:hAnsi="Arial" w:cs="Arial"/>
          <w:kern w:val="0"/>
          <w:sz w:val="22"/>
          <w:szCs w:val="22"/>
          <w:lang w:eastAsia="en-GB"/>
          <w14:ligatures w14:val="none"/>
        </w:rPr>
        <w:t xml:space="preserve">level of natural light and visual openness </w:t>
      </w:r>
      <w:r w:rsidR="00A623B0">
        <w:rPr>
          <w:rFonts w:ascii="Arial" w:eastAsia="Times New Roman" w:hAnsi="Arial" w:cs="Arial"/>
          <w:kern w:val="0"/>
          <w:sz w:val="22"/>
          <w:szCs w:val="22"/>
          <w:lang w:eastAsia="en-GB"/>
          <w14:ligatures w14:val="none"/>
        </w:rPr>
        <w:t>for a single storey extension garden room</w:t>
      </w:r>
      <w:r w:rsidRPr="00985546">
        <w:rPr>
          <w:rFonts w:ascii="Arial" w:eastAsia="Times New Roman" w:hAnsi="Arial" w:cs="Arial"/>
          <w:kern w:val="0"/>
          <w:sz w:val="22"/>
          <w:szCs w:val="22"/>
          <w:lang w:eastAsia="en-GB"/>
          <w14:ligatures w14:val="none"/>
        </w:rPr>
        <w:t>. The porch would include an entrance door and window on the south elevation, together with a window on the west elevation, creating an appropriate entrance frontage that is in keeping with the character and appearance of the host dwelling.</w:t>
      </w:r>
      <w:r w:rsidR="00A623B0">
        <w:rPr>
          <w:rFonts w:ascii="Arial" w:eastAsia="Times New Roman" w:hAnsi="Arial" w:cs="Arial"/>
          <w:kern w:val="0"/>
          <w:sz w:val="22"/>
          <w:szCs w:val="22"/>
          <w:lang w:eastAsia="en-GB"/>
          <w14:ligatures w14:val="none"/>
        </w:rPr>
        <w:t xml:space="preserve"> Due</w:t>
      </w:r>
      <w:r w:rsidRPr="00985546">
        <w:rPr>
          <w:rFonts w:ascii="Arial" w:eastAsia="Times New Roman" w:hAnsi="Arial" w:cs="Arial"/>
          <w:kern w:val="0"/>
          <w:sz w:val="22"/>
          <w:szCs w:val="22"/>
          <w:lang w:eastAsia="en-GB"/>
          <w14:ligatures w14:val="none"/>
        </w:rPr>
        <w:t xml:space="preserve"> to their single-storey scale, form and materials, the proposed extensions are considered modest in nature and would appear as </w:t>
      </w:r>
      <w:r w:rsidR="00A623B0">
        <w:rPr>
          <w:rFonts w:ascii="Arial" w:eastAsia="Times New Roman" w:hAnsi="Arial" w:cs="Arial"/>
          <w:kern w:val="0"/>
          <w:sz w:val="22"/>
          <w:szCs w:val="22"/>
          <w:lang w:eastAsia="en-GB"/>
          <w14:ligatures w14:val="none"/>
        </w:rPr>
        <w:t>subservient</w:t>
      </w:r>
      <w:r w:rsidRPr="00985546">
        <w:rPr>
          <w:rFonts w:ascii="Arial" w:eastAsia="Times New Roman" w:hAnsi="Arial" w:cs="Arial"/>
          <w:kern w:val="0"/>
          <w:sz w:val="22"/>
          <w:szCs w:val="22"/>
          <w:lang w:eastAsia="en-GB"/>
          <w14:ligatures w14:val="none"/>
        </w:rPr>
        <w:t xml:space="preserve"> additions to the dwellinghouse. </w:t>
      </w:r>
    </w:p>
    <w:p w14:paraId="15AFCFA3" w14:textId="77777777" w:rsidR="00A623B0" w:rsidRPr="00985546" w:rsidRDefault="00A623B0" w:rsidP="00985546">
      <w:pPr>
        <w:spacing w:after="0" w:line="276" w:lineRule="auto"/>
        <w:jc w:val="both"/>
        <w:rPr>
          <w:rFonts w:ascii="Arial" w:eastAsia="Times New Roman" w:hAnsi="Arial" w:cs="Arial"/>
          <w:kern w:val="0"/>
          <w:sz w:val="22"/>
          <w:szCs w:val="22"/>
          <w:lang w:eastAsia="en-GB"/>
          <w14:ligatures w14:val="none"/>
        </w:rPr>
      </w:pPr>
    </w:p>
    <w:p w14:paraId="0340E879" w14:textId="0E7A8BC9" w:rsidR="00985546" w:rsidRPr="00985546" w:rsidRDefault="00985546" w:rsidP="00985546">
      <w:pPr>
        <w:spacing w:after="0" w:line="276" w:lineRule="auto"/>
        <w:jc w:val="both"/>
        <w:rPr>
          <w:rFonts w:ascii="Arial" w:eastAsia="Times New Roman" w:hAnsi="Arial" w:cs="Arial"/>
          <w:kern w:val="0"/>
          <w:sz w:val="22"/>
          <w:szCs w:val="22"/>
          <w:lang w:eastAsia="en-GB"/>
          <w14:ligatures w14:val="none"/>
        </w:rPr>
      </w:pPr>
      <w:r w:rsidRPr="00985546">
        <w:rPr>
          <w:rFonts w:ascii="Arial" w:eastAsia="Times New Roman" w:hAnsi="Arial" w:cs="Arial"/>
          <w:kern w:val="0"/>
          <w:sz w:val="22"/>
          <w:szCs w:val="22"/>
          <w:lang w:eastAsia="en-GB"/>
          <w14:ligatures w14:val="none"/>
        </w:rPr>
        <w:t>The proposals would be largely screened from public vantage points by the established hedgerow adjacent to the highway. Furthermore, Public Right of Way WRIV25 runs to the rear of the property, and views towards the proposed front extensions from this route would b</w:t>
      </w:r>
      <w:r w:rsidR="00A623B0">
        <w:rPr>
          <w:rFonts w:ascii="Arial" w:eastAsia="Times New Roman" w:hAnsi="Arial" w:cs="Arial"/>
          <w:kern w:val="0"/>
          <w:sz w:val="22"/>
          <w:szCs w:val="22"/>
          <w:lang w:eastAsia="en-GB"/>
          <w14:ligatures w14:val="none"/>
        </w:rPr>
        <w:t xml:space="preserve">e obscured by the </w:t>
      </w:r>
      <w:r w:rsidRPr="00985546">
        <w:rPr>
          <w:rFonts w:ascii="Arial" w:eastAsia="Times New Roman" w:hAnsi="Arial" w:cs="Arial"/>
          <w:kern w:val="0"/>
          <w:sz w:val="22"/>
          <w:szCs w:val="22"/>
          <w:lang w:eastAsia="en-GB"/>
          <w14:ligatures w14:val="none"/>
        </w:rPr>
        <w:t xml:space="preserve">dwelling itself. The proposal is therefore considered to respect the character and appearance of the host dwelling and the wider area. </w:t>
      </w:r>
    </w:p>
    <w:p w14:paraId="6C230BE6" w14:textId="77777777" w:rsidR="00985546" w:rsidRPr="00985546" w:rsidRDefault="00985546" w:rsidP="00985546">
      <w:pPr>
        <w:spacing w:after="0" w:line="276" w:lineRule="auto"/>
        <w:jc w:val="both"/>
        <w:rPr>
          <w:rFonts w:ascii="Arial" w:eastAsia="Times New Roman" w:hAnsi="Arial" w:cs="Arial"/>
          <w:kern w:val="0"/>
          <w:sz w:val="22"/>
          <w:szCs w:val="22"/>
          <w:lang w:eastAsia="en-GB"/>
          <w14:ligatures w14:val="none"/>
        </w:rPr>
      </w:pPr>
    </w:p>
    <w:p w14:paraId="10DD7237" w14:textId="77777777" w:rsidR="00B72D10" w:rsidRPr="00B72D10" w:rsidRDefault="00B72D10" w:rsidP="00B72D10">
      <w:pPr>
        <w:spacing w:after="0" w:line="276" w:lineRule="auto"/>
        <w:jc w:val="both"/>
        <w:rPr>
          <w:rFonts w:ascii="Arial" w:eastAsia="Times New Roman" w:hAnsi="Arial" w:cs="Arial"/>
          <w:kern w:val="0"/>
          <w:sz w:val="22"/>
          <w:szCs w:val="22"/>
          <w:highlight w:val="yellow"/>
          <w:lang w:eastAsia="en-GB"/>
          <w14:ligatures w14:val="none"/>
        </w:rPr>
      </w:pPr>
      <w:r w:rsidRPr="00B72D10">
        <w:rPr>
          <w:rFonts w:ascii="Arial" w:eastAsia="Times New Roman" w:hAnsi="Arial" w:cs="Arial"/>
          <w:kern w:val="0"/>
          <w:sz w:val="22"/>
          <w:szCs w:val="22"/>
          <w:highlight w:val="yellow"/>
          <w:lang w:eastAsia="en-GB"/>
          <w14:ligatures w14:val="none"/>
        </w:rPr>
        <w:t xml:space="preserve">Wiltshire Council's </w:t>
      </w:r>
      <w:proofErr w:type="spellStart"/>
      <w:r w:rsidRPr="00B72D10">
        <w:rPr>
          <w:rFonts w:ascii="Arial" w:eastAsia="Times New Roman" w:hAnsi="Arial" w:cs="Arial"/>
          <w:kern w:val="0"/>
          <w:sz w:val="22"/>
          <w:szCs w:val="22"/>
          <w:highlight w:val="yellow"/>
          <w:lang w:eastAsia="en-GB"/>
          <w14:ligatures w14:val="none"/>
        </w:rPr>
        <w:t>Arboricultural</w:t>
      </w:r>
      <w:proofErr w:type="spellEnd"/>
      <w:r w:rsidRPr="00B72D10">
        <w:rPr>
          <w:rFonts w:ascii="Arial" w:eastAsia="Times New Roman" w:hAnsi="Arial" w:cs="Arial"/>
          <w:kern w:val="0"/>
          <w:sz w:val="22"/>
          <w:szCs w:val="22"/>
          <w:highlight w:val="yellow"/>
          <w:lang w:eastAsia="en-GB"/>
          <w14:ligatures w14:val="none"/>
        </w:rPr>
        <w:t xml:space="preserve"> Officer raises no objection to the proposal subject to a condition requiring safeguards during the construction period to prevent damage to retained trees and hedgerows, including restrictions on fires, storage of materials, chemicals and machinery within identified exclusion zones. The advice of the </w:t>
      </w:r>
      <w:proofErr w:type="spellStart"/>
      <w:r w:rsidRPr="00B72D10">
        <w:rPr>
          <w:rFonts w:ascii="Arial" w:eastAsia="Times New Roman" w:hAnsi="Arial" w:cs="Arial"/>
          <w:kern w:val="0"/>
          <w:sz w:val="22"/>
          <w:szCs w:val="22"/>
          <w:highlight w:val="yellow"/>
          <w:lang w:eastAsia="en-GB"/>
          <w14:ligatures w14:val="none"/>
        </w:rPr>
        <w:t>Arboricultural</w:t>
      </w:r>
      <w:proofErr w:type="spellEnd"/>
      <w:r w:rsidRPr="00B72D10">
        <w:rPr>
          <w:rFonts w:ascii="Arial" w:eastAsia="Times New Roman" w:hAnsi="Arial" w:cs="Arial"/>
          <w:kern w:val="0"/>
          <w:sz w:val="22"/>
          <w:szCs w:val="22"/>
          <w:highlight w:val="yellow"/>
          <w:lang w:eastAsia="en-GB"/>
          <w14:ligatures w14:val="none"/>
        </w:rPr>
        <w:t xml:space="preserve"> Officer is </w:t>
      </w:r>
      <w:proofErr w:type="gramStart"/>
      <w:r w:rsidRPr="00B72D10">
        <w:rPr>
          <w:rFonts w:ascii="Arial" w:eastAsia="Times New Roman" w:hAnsi="Arial" w:cs="Arial"/>
          <w:kern w:val="0"/>
          <w:sz w:val="22"/>
          <w:szCs w:val="22"/>
          <w:highlight w:val="yellow"/>
          <w:lang w:eastAsia="en-GB"/>
          <w14:ligatures w14:val="none"/>
        </w:rPr>
        <w:t>agreed</w:t>
      </w:r>
      <w:proofErr w:type="gramEnd"/>
      <w:r w:rsidRPr="00B72D10">
        <w:rPr>
          <w:rFonts w:ascii="Arial" w:eastAsia="Times New Roman" w:hAnsi="Arial" w:cs="Arial"/>
          <w:kern w:val="0"/>
          <w:sz w:val="22"/>
          <w:szCs w:val="22"/>
          <w:highlight w:val="yellow"/>
          <w:lang w:eastAsia="en-GB"/>
          <w14:ligatures w14:val="none"/>
        </w:rPr>
        <w:t xml:space="preserve"> and the recommended condition is considered necessary and reasonable </w:t>
      </w:r>
      <w:proofErr w:type="gramStart"/>
      <w:r w:rsidRPr="00B72D10">
        <w:rPr>
          <w:rFonts w:ascii="Arial" w:eastAsia="Times New Roman" w:hAnsi="Arial" w:cs="Arial"/>
          <w:kern w:val="0"/>
          <w:sz w:val="22"/>
          <w:szCs w:val="22"/>
          <w:highlight w:val="yellow"/>
          <w:lang w:eastAsia="en-GB"/>
          <w14:ligatures w14:val="none"/>
        </w:rPr>
        <w:t>in order to</w:t>
      </w:r>
      <w:proofErr w:type="gramEnd"/>
      <w:r w:rsidRPr="00B72D10">
        <w:rPr>
          <w:rFonts w:ascii="Arial" w:eastAsia="Times New Roman" w:hAnsi="Arial" w:cs="Arial"/>
          <w:kern w:val="0"/>
          <w:sz w:val="22"/>
          <w:szCs w:val="22"/>
          <w:highlight w:val="yellow"/>
          <w:lang w:eastAsia="en-GB"/>
          <w14:ligatures w14:val="none"/>
        </w:rPr>
        <w:t xml:space="preserve"> safeguard retained vegetation in the interests of visual amenity.</w:t>
      </w:r>
    </w:p>
    <w:p w14:paraId="622D931F" w14:textId="77777777" w:rsidR="008F0D3D" w:rsidRDefault="008F0D3D" w:rsidP="00A050F1">
      <w:pPr>
        <w:spacing w:after="0" w:line="276" w:lineRule="auto"/>
        <w:jc w:val="both"/>
        <w:rPr>
          <w:rFonts w:ascii="Arial" w:hAnsi="Arial" w:cs="Arial"/>
          <w:color w:val="000000" w:themeColor="text1"/>
          <w:sz w:val="22"/>
          <w:szCs w:val="22"/>
        </w:rPr>
      </w:pPr>
    </w:p>
    <w:p w14:paraId="097207F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6A88AA9" w14:textId="77777777" w:rsidR="00A050F1" w:rsidRDefault="00A050F1" w:rsidP="00A050F1">
      <w:pPr>
        <w:spacing w:after="0" w:line="276" w:lineRule="auto"/>
        <w:jc w:val="both"/>
        <w:rPr>
          <w:rFonts w:ascii="Arial" w:hAnsi="Arial" w:cs="Arial"/>
          <w:b/>
          <w:bCs/>
          <w:i/>
          <w:iCs/>
          <w:color w:val="FF0000"/>
          <w:sz w:val="22"/>
          <w:szCs w:val="22"/>
        </w:rPr>
      </w:pPr>
    </w:p>
    <w:p w14:paraId="3ADC5FD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356A5D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E24C29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3499EAE" w14:textId="77777777" w:rsidR="00393433" w:rsidRDefault="00393433" w:rsidP="00A050F1">
      <w:pPr>
        <w:spacing w:after="0" w:line="276" w:lineRule="auto"/>
        <w:jc w:val="both"/>
        <w:rPr>
          <w:rFonts w:ascii="Arial" w:hAnsi="Arial" w:cs="Arial"/>
          <w:color w:val="000000" w:themeColor="text1"/>
          <w:sz w:val="22"/>
          <w:szCs w:val="22"/>
        </w:rPr>
      </w:pPr>
    </w:p>
    <w:p w14:paraId="3A5936C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B983C28" w14:textId="77777777" w:rsidR="00400FB2" w:rsidRDefault="00400FB2" w:rsidP="00A050F1">
      <w:pPr>
        <w:spacing w:after="0" w:line="276" w:lineRule="auto"/>
        <w:jc w:val="both"/>
        <w:rPr>
          <w:rFonts w:ascii="Arial" w:hAnsi="Arial" w:cs="Arial"/>
          <w:color w:val="000000" w:themeColor="text1"/>
          <w:sz w:val="22"/>
          <w:szCs w:val="22"/>
        </w:rPr>
      </w:pPr>
    </w:p>
    <w:p w14:paraId="6A48814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AA092EA" w14:textId="77777777" w:rsidR="00EB67AE" w:rsidRDefault="00EB67AE" w:rsidP="00DB13C3">
      <w:pPr>
        <w:spacing w:after="0" w:line="276" w:lineRule="auto"/>
        <w:jc w:val="both"/>
        <w:rPr>
          <w:rFonts w:ascii="Arial" w:hAnsi="Arial" w:cs="Arial"/>
          <w:i/>
          <w:iCs/>
          <w:color w:val="000000" w:themeColor="text1"/>
          <w:sz w:val="22"/>
          <w:szCs w:val="22"/>
        </w:rPr>
      </w:pPr>
    </w:p>
    <w:p w14:paraId="1D1F668C" w14:textId="77777777" w:rsidR="009A3A91" w:rsidRPr="009A3A91" w:rsidRDefault="00EB67AE" w:rsidP="009A3A91">
      <w:pPr>
        <w:spacing w:after="0" w:line="276" w:lineRule="auto"/>
        <w:jc w:val="both"/>
        <w:rPr>
          <w:rFonts w:ascii="Arial" w:hAnsi="Arial" w:cs="Arial"/>
          <w:color w:val="000000" w:themeColor="text1"/>
          <w:sz w:val="22"/>
          <w:szCs w:val="22"/>
        </w:rPr>
      </w:pPr>
      <w:r w:rsidRPr="00A0371A">
        <w:rPr>
          <w:rFonts w:ascii="Arial" w:hAnsi="Arial" w:cs="Arial"/>
          <w:color w:val="000000" w:themeColor="text1"/>
          <w:sz w:val="22"/>
          <w:szCs w:val="22"/>
        </w:rPr>
        <w:t>Above ground-floor level, a single roof lantern is proposed within the roof of the garden room extension.</w:t>
      </w:r>
      <w:r w:rsidR="00A0371A">
        <w:rPr>
          <w:rFonts w:ascii="Arial" w:hAnsi="Arial" w:cs="Arial"/>
          <w:color w:val="000000" w:themeColor="text1"/>
          <w:sz w:val="22"/>
          <w:szCs w:val="22"/>
        </w:rPr>
        <w:t xml:space="preserve"> </w:t>
      </w:r>
    </w:p>
    <w:p w14:paraId="4959A4E5" w14:textId="77777777" w:rsidR="009A3A91" w:rsidRPr="009A3A91" w:rsidRDefault="009A3A91" w:rsidP="009A3A91">
      <w:pPr>
        <w:spacing w:after="0" w:line="276" w:lineRule="auto"/>
        <w:jc w:val="both"/>
        <w:rPr>
          <w:rFonts w:ascii="Arial" w:hAnsi="Arial" w:cs="Arial"/>
          <w:color w:val="000000" w:themeColor="text1"/>
          <w:sz w:val="22"/>
          <w:szCs w:val="22"/>
        </w:rPr>
      </w:pPr>
      <w:r w:rsidRPr="009A3A91">
        <w:rPr>
          <w:rFonts w:ascii="Arial" w:hAnsi="Arial" w:cs="Arial"/>
          <w:color w:val="000000" w:themeColor="text1"/>
          <w:sz w:val="22"/>
          <w:szCs w:val="22"/>
        </w:rPr>
        <w:t>By reason of its position within the roof plane and its upward orientation, the roof lantern would not provide direct views towards neighbouring land and would not cause loss of privacy.</w:t>
      </w:r>
    </w:p>
    <w:p w14:paraId="555EA9E0" w14:textId="220C4BEE" w:rsidR="00A0371A" w:rsidRPr="00A0371A" w:rsidRDefault="00EB67AE" w:rsidP="00EB67AE">
      <w:pPr>
        <w:spacing w:after="0" w:line="276" w:lineRule="auto"/>
        <w:jc w:val="both"/>
        <w:rPr>
          <w:rFonts w:ascii="Arial" w:hAnsi="Arial" w:cs="Arial"/>
          <w:color w:val="000000" w:themeColor="text1"/>
          <w:sz w:val="22"/>
          <w:szCs w:val="22"/>
        </w:rPr>
      </w:pPr>
      <w:r w:rsidRPr="00A0371A">
        <w:rPr>
          <w:rFonts w:ascii="Arial" w:hAnsi="Arial" w:cs="Arial"/>
          <w:color w:val="000000" w:themeColor="text1"/>
          <w:sz w:val="22"/>
          <w:szCs w:val="22"/>
        </w:rPr>
        <w:t xml:space="preserve">At ground-floor level, the garden room would incorporate French doors and windows on the </w:t>
      </w:r>
      <w:r w:rsidR="0023049F" w:rsidRPr="00A0371A">
        <w:rPr>
          <w:rFonts w:ascii="Arial" w:hAnsi="Arial" w:cs="Arial"/>
          <w:color w:val="000000" w:themeColor="text1"/>
          <w:sz w:val="22"/>
          <w:szCs w:val="22"/>
        </w:rPr>
        <w:t xml:space="preserve">east, west and south </w:t>
      </w:r>
      <w:r w:rsidRPr="00A0371A">
        <w:rPr>
          <w:rFonts w:ascii="Arial" w:hAnsi="Arial" w:cs="Arial"/>
          <w:color w:val="000000" w:themeColor="text1"/>
          <w:sz w:val="22"/>
          <w:szCs w:val="22"/>
        </w:rPr>
        <w:t>elevations, whilst the porch would include a principal entrance door</w:t>
      </w:r>
      <w:r w:rsidR="0023049F" w:rsidRPr="00A0371A">
        <w:rPr>
          <w:rFonts w:ascii="Arial" w:hAnsi="Arial" w:cs="Arial"/>
          <w:color w:val="000000" w:themeColor="text1"/>
          <w:sz w:val="22"/>
          <w:szCs w:val="22"/>
        </w:rPr>
        <w:t xml:space="preserve"> </w:t>
      </w:r>
      <w:r w:rsidRPr="00A0371A">
        <w:rPr>
          <w:rFonts w:ascii="Arial" w:hAnsi="Arial" w:cs="Arial"/>
          <w:color w:val="000000" w:themeColor="text1"/>
          <w:sz w:val="22"/>
          <w:szCs w:val="22"/>
        </w:rPr>
        <w:t>and individual window</w:t>
      </w:r>
      <w:r w:rsidR="0023049F" w:rsidRPr="00A0371A">
        <w:rPr>
          <w:rFonts w:ascii="Arial" w:hAnsi="Arial" w:cs="Arial"/>
          <w:color w:val="000000" w:themeColor="text1"/>
          <w:sz w:val="22"/>
          <w:szCs w:val="22"/>
        </w:rPr>
        <w:t xml:space="preserve">s on the </w:t>
      </w:r>
      <w:r w:rsidR="00A0371A" w:rsidRPr="00A0371A">
        <w:rPr>
          <w:rFonts w:ascii="Arial" w:hAnsi="Arial" w:cs="Arial"/>
          <w:color w:val="000000" w:themeColor="text1"/>
          <w:sz w:val="22"/>
          <w:szCs w:val="22"/>
        </w:rPr>
        <w:t xml:space="preserve">west and south </w:t>
      </w:r>
      <w:r w:rsidRPr="00A0371A">
        <w:rPr>
          <w:rFonts w:ascii="Arial" w:hAnsi="Arial" w:cs="Arial"/>
          <w:color w:val="000000" w:themeColor="text1"/>
          <w:sz w:val="22"/>
          <w:szCs w:val="22"/>
        </w:rPr>
        <w:t xml:space="preserve">elevations. These are low-level openings </w:t>
      </w:r>
      <w:r w:rsidR="00A0371A">
        <w:rPr>
          <w:rFonts w:ascii="Arial" w:hAnsi="Arial" w:cs="Arial"/>
          <w:color w:val="000000" w:themeColor="text1"/>
          <w:sz w:val="22"/>
          <w:szCs w:val="22"/>
        </w:rPr>
        <w:t>and</w:t>
      </w:r>
      <w:r w:rsidRPr="00A0371A">
        <w:rPr>
          <w:rFonts w:ascii="Arial" w:hAnsi="Arial" w:cs="Arial"/>
          <w:color w:val="000000" w:themeColor="text1"/>
          <w:sz w:val="22"/>
          <w:szCs w:val="22"/>
        </w:rPr>
        <w:t xml:space="preserve"> would </w:t>
      </w:r>
      <w:r w:rsidR="00A0371A" w:rsidRPr="00A0371A">
        <w:rPr>
          <w:rFonts w:ascii="Arial" w:hAnsi="Arial" w:cs="Arial"/>
          <w:color w:val="000000" w:themeColor="text1"/>
          <w:sz w:val="22"/>
          <w:szCs w:val="22"/>
        </w:rPr>
        <w:t xml:space="preserve">provide </w:t>
      </w:r>
      <w:r w:rsidRPr="00A0371A">
        <w:rPr>
          <w:rFonts w:ascii="Arial" w:hAnsi="Arial" w:cs="Arial"/>
          <w:color w:val="000000" w:themeColor="text1"/>
          <w:sz w:val="22"/>
          <w:szCs w:val="22"/>
        </w:rPr>
        <w:t xml:space="preserve">views of the site's private amenity space. Any potential views towards neighbouring properties would be screened by existing boundary treatments. As such, </w:t>
      </w:r>
      <w:r w:rsidR="00A0371A" w:rsidRPr="00A0371A">
        <w:rPr>
          <w:rFonts w:ascii="Arial" w:hAnsi="Arial" w:cs="Arial"/>
          <w:color w:val="000000" w:themeColor="text1"/>
          <w:sz w:val="22"/>
          <w:szCs w:val="22"/>
        </w:rPr>
        <w:t xml:space="preserve">there are no concerns with </w:t>
      </w:r>
      <w:r w:rsidR="00A0371A">
        <w:rPr>
          <w:rFonts w:ascii="Arial" w:hAnsi="Arial" w:cs="Arial"/>
          <w:color w:val="000000" w:themeColor="text1"/>
          <w:sz w:val="22"/>
          <w:szCs w:val="22"/>
        </w:rPr>
        <w:t>regard</w:t>
      </w:r>
      <w:r w:rsidR="00A0371A" w:rsidRPr="00A0371A">
        <w:rPr>
          <w:rFonts w:ascii="Arial" w:hAnsi="Arial" w:cs="Arial"/>
          <w:color w:val="000000" w:themeColor="text1"/>
          <w:sz w:val="22"/>
          <w:szCs w:val="22"/>
        </w:rPr>
        <w:t xml:space="preserve"> to overlooking.</w:t>
      </w:r>
    </w:p>
    <w:p w14:paraId="61F9A7FC" w14:textId="77777777" w:rsidR="00A0371A" w:rsidRPr="00A0371A" w:rsidRDefault="00A0371A" w:rsidP="00EB67AE">
      <w:pPr>
        <w:spacing w:after="0" w:line="276" w:lineRule="auto"/>
        <w:jc w:val="both"/>
        <w:rPr>
          <w:rFonts w:ascii="Arial" w:hAnsi="Arial" w:cs="Arial"/>
          <w:color w:val="000000" w:themeColor="text1"/>
          <w:sz w:val="22"/>
          <w:szCs w:val="22"/>
        </w:rPr>
      </w:pPr>
    </w:p>
    <w:p w14:paraId="20C6F0BA" w14:textId="41FF97BA" w:rsidR="00DB13C3" w:rsidRPr="00A0371A" w:rsidRDefault="00EB67AE" w:rsidP="00DB13C3">
      <w:pPr>
        <w:spacing w:after="0" w:line="276" w:lineRule="auto"/>
        <w:jc w:val="both"/>
        <w:rPr>
          <w:rFonts w:ascii="Arial" w:hAnsi="Arial" w:cs="Arial"/>
          <w:color w:val="000000" w:themeColor="text1"/>
          <w:sz w:val="22"/>
          <w:szCs w:val="22"/>
        </w:rPr>
      </w:pPr>
      <w:r w:rsidRPr="00A0371A">
        <w:rPr>
          <w:rFonts w:ascii="Arial" w:hAnsi="Arial" w:cs="Arial"/>
          <w:color w:val="000000" w:themeColor="text1"/>
          <w:sz w:val="22"/>
          <w:szCs w:val="22"/>
        </w:rPr>
        <w:t xml:space="preserve">The proposed extensions are single-storey in scale and are not located in close proximity to neighbouring dwellings. Furthermore, intervening boundary treatments provide additional separation and screening. </w:t>
      </w:r>
      <w:r w:rsidR="00A0371A" w:rsidRPr="00A0371A">
        <w:rPr>
          <w:rFonts w:ascii="Arial" w:hAnsi="Arial" w:cs="Arial"/>
          <w:color w:val="000000" w:themeColor="text1"/>
          <w:sz w:val="22"/>
          <w:szCs w:val="22"/>
        </w:rPr>
        <w:t>As such</w:t>
      </w:r>
      <w:r w:rsidR="00A0371A">
        <w:rPr>
          <w:rFonts w:ascii="Arial" w:hAnsi="Arial" w:cs="Arial"/>
          <w:color w:val="000000" w:themeColor="text1"/>
          <w:sz w:val="22"/>
          <w:szCs w:val="22"/>
        </w:rPr>
        <w:t>, there are no concerns with regard</w:t>
      </w:r>
      <w:r w:rsidR="00A0371A" w:rsidRPr="00A0371A">
        <w:rPr>
          <w:rFonts w:ascii="Arial" w:hAnsi="Arial" w:cs="Arial"/>
          <w:color w:val="000000" w:themeColor="text1"/>
          <w:sz w:val="22"/>
          <w:szCs w:val="22"/>
        </w:rPr>
        <w:t xml:space="preserve"> to overbearing or overshadowing impacts.</w:t>
      </w:r>
    </w:p>
    <w:p w14:paraId="10B8850D" w14:textId="77777777" w:rsidR="00A0371A" w:rsidRDefault="00A0371A" w:rsidP="00DB13C3">
      <w:pPr>
        <w:spacing w:after="0" w:line="276" w:lineRule="auto"/>
        <w:jc w:val="both"/>
        <w:rPr>
          <w:rFonts w:ascii="Arial" w:hAnsi="Arial" w:cs="Arial"/>
          <w:i/>
          <w:iCs/>
          <w:color w:val="000000" w:themeColor="text1"/>
          <w:sz w:val="22"/>
          <w:szCs w:val="22"/>
        </w:rPr>
      </w:pPr>
    </w:p>
    <w:p w14:paraId="36E7555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3C2E60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700073E" w14:textId="7AD9FE1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1169F01" w14:textId="77777777" w:rsidR="00DA7748" w:rsidRPr="006705B5" w:rsidRDefault="00DA774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22A7C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78C018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231EF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B66ABF1"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B3965D" w14:textId="77777777" w:rsidR="009A3A91" w:rsidRPr="009A3A91" w:rsidRDefault="009A3A91" w:rsidP="009A3A91">
      <w:pPr>
        <w:spacing w:after="0" w:line="276" w:lineRule="auto"/>
        <w:jc w:val="both"/>
        <w:rPr>
          <w:rFonts w:ascii="Arial" w:eastAsia="Times New Roman" w:hAnsi="Arial" w:cs="Arial"/>
          <w:kern w:val="0"/>
          <w:sz w:val="22"/>
          <w:szCs w:val="22"/>
          <w:lang w:eastAsia="en-GB"/>
          <w14:ligatures w14:val="none"/>
        </w:rPr>
      </w:pPr>
      <w:r w:rsidRPr="009A3A91">
        <w:rPr>
          <w:rFonts w:ascii="Arial" w:eastAsia="Times New Roman" w:hAnsi="Arial" w:cs="Arial"/>
          <w:kern w:val="0"/>
          <w:sz w:val="22"/>
          <w:szCs w:val="22"/>
          <w:lang w:eastAsia="en-GB"/>
          <w14:ligatures w14:val="none"/>
        </w:rPr>
        <w:t>The proposal would not alter the existing access, parking or turning arrangements and would not increase the number of bedrooms. It would therefore have no material effect on parking demand, traffic generation or highway safety.</w:t>
      </w:r>
    </w:p>
    <w:p w14:paraId="7A39E9A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C6463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380D15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477B0C" w14:textId="3FBD4F27"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41AB359" w14:textId="77777777" w:rsidR="006C567D" w:rsidRPr="006705B5" w:rsidRDefault="006C567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F4850E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4557E9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E5852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631E20A"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4C71A477" w14:textId="020FB425" w:rsidR="005F2063" w:rsidRPr="002A1106" w:rsidRDefault="005F2063" w:rsidP="005F2063">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Hampshire Avon (River Avon) catchment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w:t>
      </w:r>
      <w:r w:rsidR="003E0C56">
        <w:rPr>
          <w:rFonts w:ascii="Arial" w:eastAsia="Times New Roman" w:hAnsi="Arial" w:cs="Arial"/>
          <w:color w:val="000000" w:themeColor="text1"/>
          <w:kern w:val="0"/>
          <w:sz w:val="22"/>
          <w:szCs w:val="22"/>
          <w:lang w:eastAsia="en-GB"/>
          <w14:ligatures w14:val="none"/>
        </w:rPr>
        <w:t>extensions</w:t>
      </w:r>
      <w:r w:rsidRPr="002A1106">
        <w:rPr>
          <w:rFonts w:ascii="Arial" w:eastAsia="Times New Roman" w:hAnsi="Arial" w:cs="Arial"/>
          <w:color w:val="000000" w:themeColor="text1"/>
          <w:kern w:val="0"/>
          <w:sz w:val="22"/>
          <w:szCs w:val="22"/>
          <w:lang w:eastAsia="en-GB"/>
          <w14:ligatures w14:val="none"/>
        </w:rPr>
        <w:t xml:space="preserve">, and the fact that </w:t>
      </w:r>
      <w:r w:rsidR="00DA3B39">
        <w:rPr>
          <w:rFonts w:ascii="Arial" w:eastAsia="Times New Roman" w:hAnsi="Arial" w:cs="Arial"/>
          <w:color w:val="000000" w:themeColor="text1"/>
          <w:kern w:val="0"/>
          <w:sz w:val="22"/>
          <w:szCs w:val="22"/>
          <w:lang w:eastAsia="en-GB"/>
          <w14:ligatures w14:val="none"/>
        </w:rPr>
        <w:t xml:space="preserve">they </w:t>
      </w:r>
      <w:r>
        <w:rPr>
          <w:rFonts w:ascii="Arial" w:eastAsia="Times New Roman" w:hAnsi="Arial" w:cs="Arial"/>
          <w:color w:val="000000" w:themeColor="text1"/>
          <w:kern w:val="0"/>
          <w:sz w:val="22"/>
          <w:szCs w:val="22"/>
          <w:lang w:eastAsia="en-GB"/>
          <w14:ligatures w14:val="none"/>
        </w:rPr>
        <w:t>would</w:t>
      </w:r>
      <w:r w:rsidRPr="002A1106">
        <w:rPr>
          <w:rFonts w:ascii="Arial" w:eastAsia="Times New Roman" w:hAnsi="Arial" w:cs="Arial"/>
          <w:color w:val="000000" w:themeColor="text1"/>
          <w:kern w:val="0"/>
          <w:sz w:val="22"/>
          <w:szCs w:val="22"/>
          <w:lang w:eastAsia="en-GB"/>
          <w14:ligatures w14:val="none"/>
        </w:rPr>
        <w:t xml:space="preserve"> not </w:t>
      </w:r>
      <w:r>
        <w:rPr>
          <w:rFonts w:ascii="Arial" w:eastAsia="Times New Roman" w:hAnsi="Arial" w:cs="Arial"/>
          <w:color w:val="000000" w:themeColor="text1"/>
          <w:kern w:val="0"/>
          <w:sz w:val="22"/>
          <w:szCs w:val="22"/>
          <w:lang w:eastAsia="en-GB"/>
          <w14:ligatures w14:val="none"/>
        </w:rPr>
        <w:t>result in</w:t>
      </w:r>
      <w:r w:rsidRPr="002A1106">
        <w:rPr>
          <w:rFonts w:ascii="Arial" w:eastAsia="Times New Roman" w:hAnsi="Arial" w:cs="Arial"/>
          <w:color w:val="000000" w:themeColor="text1"/>
          <w:kern w:val="0"/>
          <w:sz w:val="22"/>
          <w:szCs w:val="22"/>
          <w:lang w:eastAsia="en-GB"/>
          <w14:ligatures w14:val="none"/>
        </w:rPr>
        <w:t xml:space="preserve"> intensification of use, wastewater generation, or nutrient loading, the proposal would not give rise to any increased pressure on the Hampshire Avon catchment.</w:t>
      </w:r>
    </w:p>
    <w:p w14:paraId="2EC9638E" w14:textId="77777777" w:rsidR="00515980"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98EA41" w14:textId="77777777" w:rsidR="009A3A91" w:rsidRPr="009A3A91" w:rsidRDefault="009A3A91" w:rsidP="009A3A91">
      <w:pPr>
        <w:spacing w:after="0" w:line="276" w:lineRule="auto"/>
        <w:jc w:val="both"/>
        <w:rPr>
          <w:rFonts w:ascii="Arial" w:eastAsia="Times New Roman" w:hAnsi="Arial" w:cs="Arial"/>
          <w:color w:val="000000" w:themeColor="text1"/>
          <w:kern w:val="0"/>
          <w:sz w:val="22"/>
          <w:szCs w:val="22"/>
          <w:lang w:eastAsia="en-GB"/>
          <w14:ligatures w14:val="none"/>
        </w:rPr>
      </w:pPr>
      <w:r w:rsidRPr="009A3A91">
        <w:rPr>
          <w:rFonts w:ascii="Arial" w:eastAsia="Times New Roman" w:hAnsi="Arial" w:cs="Arial"/>
          <w:color w:val="000000" w:themeColor="text1"/>
          <w:kern w:val="0"/>
          <w:sz w:val="22"/>
          <w:szCs w:val="22"/>
          <w:lang w:eastAsia="en-GB"/>
          <w14:ligatures w14:val="none"/>
        </w:rPr>
        <w:t>Having regard to the nature and scale of the householder development, the absence of any additional dwelling or intensification of residential use, and the absence of increased foul-water loading, the competent authority concludes that the proposal would not be likely to have a significant effect on the River Avon SAC, either alone or in combination with other plans or projects. An Appropriate Assessment is therefore not required.</w:t>
      </w:r>
    </w:p>
    <w:p w14:paraId="35E45C63" w14:textId="77777777" w:rsidR="009A3A91" w:rsidRPr="006705B5" w:rsidRDefault="009A3A9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FD016B" w14:textId="5749FDB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4B2C66F9"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177371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5898F5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5AA039" w14:textId="77777777" w:rsidR="001507C5"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DC420F9" w14:textId="77777777" w:rsidR="001507C5" w:rsidRDefault="001507C5" w:rsidP="00F40F2D">
      <w:pPr>
        <w:spacing w:after="0" w:line="276" w:lineRule="auto"/>
        <w:jc w:val="both"/>
        <w:rPr>
          <w:rFonts w:ascii="Arial" w:eastAsia="Times New Roman" w:hAnsi="Arial" w:cs="Arial"/>
          <w:color w:val="ED0000"/>
          <w:kern w:val="0"/>
          <w:sz w:val="22"/>
          <w:szCs w:val="22"/>
          <w:lang w:eastAsia="en-GB"/>
          <w14:ligatures w14:val="none"/>
        </w:rPr>
      </w:pPr>
    </w:p>
    <w:p w14:paraId="435BBD4E" w14:textId="60C196D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17A2F0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6BFE2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501343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4C1F44" w14:textId="77777777" w:rsidR="009A3A91" w:rsidRPr="009A3A91" w:rsidRDefault="0029097E" w:rsidP="009A3A91">
      <w:pPr>
        <w:spacing w:after="0" w:line="276" w:lineRule="auto"/>
        <w:jc w:val="both"/>
        <w:rPr>
          <w:rFonts w:ascii="Arial" w:eastAsia="Times New Roman" w:hAnsi="Arial" w:cs="Arial"/>
          <w:color w:val="000000" w:themeColor="text1"/>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would comprise a subservient addition to an established residential dwelling and would use materials that reflect the property's traditional character and local vernacular. The site is located </w:t>
      </w:r>
      <w:r>
        <w:rPr>
          <w:rFonts w:ascii="Arial" w:eastAsia="Times New Roman" w:hAnsi="Arial" w:cs="Arial"/>
          <w:color w:val="000000" w:themeColor="text1"/>
          <w:kern w:val="0"/>
          <w:sz w:val="22"/>
          <w:szCs w:val="22"/>
          <w:lang w:eastAsia="en-GB"/>
          <w14:ligatures w14:val="none"/>
        </w:rPr>
        <w:t xml:space="preserve">within </w:t>
      </w:r>
      <w:r w:rsidR="005D7DB3">
        <w:rPr>
          <w:rFonts w:ascii="Arial" w:eastAsia="Times New Roman" w:hAnsi="Arial" w:cs="Arial"/>
          <w:color w:val="000000" w:themeColor="text1"/>
          <w:kern w:val="0"/>
          <w:sz w:val="22"/>
          <w:szCs w:val="22"/>
          <w:lang w:eastAsia="en-GB"/>
          <w14:ligatures w14:val="none"/>
        </w:rPr>
        <w:t xml:space="preserve">a residential street, just on the outskirts of the </w:t>
      </w:r>
      <w:r>
        <w:rPr>
          <w:rFonts w:ascii="Arial" w:eastAsia="Times New Roman" w:hAnsi="Arial" w:cs="Arial"/>
          <w:color w:val="000000" w:themeColor="text1"/>
          <w:kern w:val="0"/>
          <w:sz w:val="22"/>
          <w:szCs w:val="22"/>
          <w:lang w:eastAsia="en-GB"/>
          <w14:ligatures w14:val="none"/>
        </w:rPr>
        <w:t xml:space="preserve">rural settlement of </w:t>
      </w:r>
      <w:r w:rsidRPr="00C777DF">
        <w:rPr>
          <w:rFonts w:ascii="Arial" w:eastAsia="Times New Roman" w:hAnsi="Arial" w:cs="Arial"/>
          <w:kern w:val="0"/>
          <w:sz w:val="22"/>
          <w:szCs w:val="22"/>
          <w:lang w:eastAsia="en-GB"/>
          <w14:ligatures w14:val="none"/>
        </w:rPr>
        <w:t>Wootton Rivers</w:t>
      </w:r>
      <w:r w:rsidRPr="0051666D">
        <w:rPr>
          <w:rFonts w:ascii="Arial" w:eastAsia="Times New Roman" w:hAnsi="Arial" w:cs="Arial"/>
          <w:color w:val="000000" w:themeColor="text1"/>
          <w:kern w:val="0"/>
          <w:sz w:val="22"/>
          <w:szCs w:val="22"/>
          <w:lang w:eastAsia="en-GB"/>
          <w14:ligatures w14:val="none"/>
        </w:rPr>
        <w:t xml:space="preserve">, and the proposal would 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w:t>
      </w:r>
      <w:r w:rsidR="009A3A91" w:rsidRPr="009A3A91">
        <w:rPr>
          <w:rFonts w:ascii="Arial" w:eastAsia="Times New Roman" w:hAnsi="Arial" w:cs="Arial"/>
          <w:color w:val="000000" w:themeColor="text1"/>
          <w:kern w:val="0"/>
          <w:sz w:val="22"/>
          <w:szCs w:val="22"/>
          <w:lang w:eastAsia="en-GB"/>
          <w14:ligatures w14:val="none"/>
        </w:rPr>
        <w:t>Given its modest scale, close relationship with the existing dwelling, locally responsive materials and limited public visibility, the proposal would conserve the landscape character and scenic beauty of the North Wessex Downs National Landscape and would cause no material harm to its special qualities.</w:t>
      </w:r>
    </w:p>
    <w:p w14:paraId="59D4E158" w14:textId="2A116DF8" w:rsidR="0029097E" w:rsidRPr="0051666D" w:rsidRDefault="0029097E" w:rsidP="0029097E">
      <w:pPr>
        <w:spacing w:after="0" w:line="276" w:lineRule="auto"/>
        <w:jc w:val="both"/>
        <w:rPr>
          <w:rFonts w:ascii="Arial" w:eastAsia="Times New Roman" w:hAnsi="Arial" w:cs="Arial"/>
          <w:color w:val="000000" w:themeColor="text1"/>
          <w:kern w:val="0"/>
          <w:sz w:val="22"/>
          <w:szCs w:val="22"/>
          <w:lang w:eastAsia="en-GB"/>
          <w14:ligatures w14:val="none"/>
        </w:rPr>
      </w:pPr>
    </w:p>
    <w:p w14:paraId="7740EC2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B424F38" w14:textId="62A55058"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1507C5">
        <w:rPr>
          <w:rFonts w:ascii="Arial" w:eastAsia="Times New Roman" w:hAnsi="Arial" w:cs="Arial"/>
          <w:color w:val="000000" w:themeColor="text1"/>
          <w:kern w:val="0"/>
          <w:sz w:val="22"/>
          <w:szCs w:val="22"/>
          <w:lang w:eastAsia="en-GB"/>
          <w14:ligatures w14:val="none"/>
        </w:rPr>
        <w:t>scenic character of the North Wessex Downs</w:t>
      </w:r>
      <w:r w:rsidR="001507C5" w:rsidRPr="001507C5">
        <w:rPr>
          <w:rFonts w:ascii="Arial" w:eastAsia="Times New Roman" w:hAnsi="Arial" w:cs="Arial"/>
          <w:color w:val="000000" w:themeColor="text1"/>
          <w:kern w:val="0"/>
          <w:sz w:val="22"/>
          <w:szCs w:val="22"/>
          <w:lang w:eastAsia="en-GB"/>
          <w14:ligatures w14:val="none"/>
        </w:rPr>
        <w:t xml:space="preserve"> </w:t>
      </w:r>
      <w:r w:rsidRPr="001507C5">
        <w:rPr>
          <w:rFonts w:ascii="Arial" w:eastAsia="Times New Roman" w:hAnsi="Arial" w:cs="Arial"/>
          <w:color w:val="000000" w:themeColor="text1"/>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605F022F" w14:textId="77777777" w:rsidR="001507C5" w:rsidRPr="00F40F2D" w:rsidRDefault="001507C5"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9E5FC3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D552B26"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7652D4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F86691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3568C74" w14:textId="528C5C41" w:rsidR="002C5B77" w:rsidRPr="00735AB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1A57107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92056C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8AE52E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AB9F145" w14:textId="280F57D6" w:rsidR="009A3A91" w:rsidRDefault="009A3A91"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9A3A91">
        <w:rPr>
          <w:rFonts w:ascii="Arial" w:eastAsia="Times New Roman" w:hAnsi="Arial" w:cs="Arial"/>
          <w:color w:val="000000" w:themeColor="text1"/>
          <w:kern w:val="0"/>
          <w:sz w:val="22"/>
          <w:szCs w:val="22"/>
          <w:lang w:eastAsia="en-GB"/>
          <w14:ligatures w14:val="none"/>
        </w:rPr>
        <w:t>The proposal accords with the relevant development-plan policies concerning design, residential amenity, highway safety, biodiversity and landscape. No material adverse impacts have been identified, and the other material considerations assessed above do not indicate that permission should be withheld. The proposal therefore accords with the development plan taken as a whole.</w:t>
      </w:r>
      <w:r w:rsidR="00950DC5">
        <w:rPr>
          <w:rFonts w:ascii="Arial" w:eastAsia="Times New Roman" w:hAnsi="Arial" w:cs="Arial"/>
          <w:color w:val="000000" w:themeColor="text1"/>
          <w:kern w:val="0"/>
          <w:sz w:val="22"/>
          <w:szCs w:val="22"/>
          <w:lang w:eastAsia="en-GB"/>
          <w14:ligatures w14:val="none"/>
        </w:rPr>
        <w:t xml:space="preserve"> </w:t>
      </w:r>
      <w:r w:rsidR="00950DC5" w:rsidRPr="00950DC5">
        <w:rPr>
          <w:rFonts w:ascii="Arial" w:eastAsia="Times New Roman" w:hAnsi="Arial" w:cs="Arial"/>
          <w:color w:val="000000" w:themeColor="text1"/>
          <w:kern w:val="0"/>
          <w:sz w:val="22"/>
          <w:szCs w:val="22"/>
          <w:lang w:eastAsia="en-GB"/>
          <w14:ligatures w14:val="none"/>
        </w:rPr>
        <w:t>The proposal is also considered to accord with Policy W12 of the made Wootton Rivers Neighbourhood Plan.</w:t>
      </w:r>
    </w:p>
    <w:p w14:paraId="3946A1CE" w14:textId="77777777" w:rsidR="009A3A91" w:rsidRDefault="009A3A91"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2AE773A" w14:textId="79B47990"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1A20BEB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CCCA738" w14:textId="77777777" w:rsidR="009A3A91" w:rsidRPr="009A3A91" w:rsidRDefault="009A3A91" w:rsidP="009A3A91">
      <w:pPr>
        <w:spacing w:after="0" w:line="276" w:lineRule="auto"/>
        <w:jc w:val="both"/>
        <w:rPr>
          <w:rFonts w:ascii="Arial" w:eastAsia="Times New Roman" w:hAnsi="Arial" w:cs="Arial"/>
          <w:color w:val="000000" w:themeColor="text1"/>
          <w:kern w:val="0"/>
          <w:sz w:val="22"/>
          <w:szCs w:val="22"/>
          <w:lang w:eastAsia="en-GB"/>
          <w14:ligatures w14:val="none"/>
        </w:rPr>
      </w:pPr>
      <w:r w:rsidRPr="009A3A91">
        <w:rPr>
          <w:rFonts w:ascii="Arial" w:eastAsia="Times New Roman" w:hAnsi="Arial" w:cs="Arial"/>
          <w:color w:val="000000" w:themeColor="text1"/>
          <w:kern w:val="0"/>
          <w:sz w:val="22"/>
          <w:szCs w:val="22"/>
          <w:lang w:eastAsia="en-GB"/>
          <w14:ligatures w14:val="none"/>
        </w:rPr>
        <w:t>The proposal accords with the relevant policies of the Wiltshire Core Strategy and the made Wootton Rivers Neighbourhood Development Plan, read as a whole. The Wiltshire Design Guide and the National Planning Policy Framework provide further support for the assessment. No material consideration indicates that permission should be withheld.</w:t>
      </w:r>
    </w:p>
    <w:p w14:paraId="754159BB" w14:textId="1BA88B8A"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 As such, the application is recommended for approval, subject to the conditions set out below.</w:t>
      </w:r>
    </w:p>
    <w:p w14:paraId="671C404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1DC0DC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364ED60"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1F34F4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628B9"/>
    <w:multiLevelType w:val="hybridMultilevel"/>
    <w:tmpl w:val="0496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914582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C46"/>
    <w:rsid w:val="000143A5"/>
    <w:rsid w:val="000148E7"/>
    <w:rsid w:val="00015404"/>
    <w:rsid w:val="00015ADB"/>
    <w:rsid w:val="00016FD1"/>
    <w:rsid w:val="000221CB"/>
    <w:rsid w:val="00033847"/>
    <w:rsid w:val="00036B7E"/>
    <w:rsid w:val="00041B5E"/>
    <w:rsid w:val="00042BA7"/>
    <w:rsid w:val="00043B9C"/>
    <w:rsid w:val="000519C9"/>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4D44"/>
    <w:rsid w:val="000B66D7"/>
    <w:rsid w:val="000B6B01"/>
    <w:rsid w:val="000C0E37"/>
    <w:rsid w:val="000C4C1F"/>
    <w:rsid w:val="000C7F98"/>
    <w:rsid w:val="000D0858"/>
    <w:rsid w:val="000D5836"/>
    <w:rsid w:val="000E063D"/>
    <w:rsid w:val="000E18EB"/>
    <w:rsid w:val="000E6021"/>
    <w:rsid w:val="000E7462"/>
    <w:rsid w:val="000F3916"/>
    <w:rsid w:val="001003CC"/>
    <w:rsid w:val="001044B1"/>
    <w:rsid w:val="00111D21"/>
    <w:rsid w:val="00115EC0"/>
    <w:rsid w:val="00133ECE"/>
    <w:rsid w:val="00134D23"/>
    <w:rsid w:val="00141929"/>
    <w:rsid w:val="0014198B"/>
    <w:rsid w:val="0014501A"/>
    <w:rsid w:val="00147D03"/>
    <w:rsid w:val="001507C5"/>
    <w:rsid w:val="00152901"/>
    <w:rsid w:val="00155BD2"/>
    <w:rsid w:val="001605CA"/>
    <w:rsid w:val="0016162B"/>
    <w:rsid w:val="00162405"/>
    <w:rsid w:val="0018298F"/>
    <w:rsid w:val="001A3CB6"/>
    <w:rsid w:val="001A4142"/>
    <w:rsid w:val="001A6E40"/>
    <w:rsid w:val="001B34A3"/>
    <w:rsid w:val="001C0267"/>
    <w:rsid w:val="001C30C8"/>
    <w:rsid w:val="001C73A5"/>
    <w:rsid w:val="001D279F"/>
    <w:rsid w:val="001D2B00"/>
    <w:rsid w:val="001D3964"/>
    <w:rsid w:val="001D4203"/>
    <w:rsid w:val="001E0BD8"/>
    <w:rsid w:val="001E5127"/>
    <w:rsid w:val="001F17EC"/>
    <w:rsid w:val="001F1A84"/>
    <w:rsid w:val="001F2853"/>
    <w:rsid w:val="00200044"/>
    <w:rsid w:val="002056F3"/>
    <w:rsid w:val="002100CF"/>
    <w:rsid w:val="00211930"/>
    <w:rsid w:val="00212556"/>
    <w:rsid w:val="0021435E"/>
    <w:rsid w:val="002175E1"/>
    <w:rsid w:val="002215A6"/>
    <w:rsid w:val="00221D04"/>
    <w:rsid w:val="0023049F"/>
    <w:rsid w:val="00247CD5"/>
    <w:rsid w:val="002547CD"/>
    <w:rsid w:val="002606A8"/>
    <w:rsid w:val="00276C28"/>
    <w:rsid w:val="002827F5"/>
    <w:rsid w:val="00284692"/>
    <w:rsid w:val="0029097E"/>
    <w:rsid w:val="00291A35"/>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04B5"/>
    <w:rsid w:val="00312C7F"/>
    <w:rsid w:val="00315AE0"/>
    <w:rsid w:val="00324ACB"/>
    <w:rsid w:val="00327D94"/>
    <w:rsid w:val="00331E7A"/>
    <w:rsid w:val="00332D09"/>
    <w:rsid w:val="003342BE"/>
    <w:rsid w:val="00335B14"/>
    <w:rsid w:val="00337A1A"/>
    <w:rsid w:val="003415BB"/>
    <w:rsid w:val="00343FCA"/>
    <w:rsid w:val="0034573A"/>
    <w:rsid w:val="00360543"/>
    <w:rsid w:val="00362D8F"/>
    <w:rsid w:val="00364013"/>
    <w:rsid w:val="00371103"/>
    <w:rsid w:val="00371C0F"/>
    <w:rsid w:val="003727C5"/>
    <w:rsid w:val="00372E76"/>
    <w:rsid w:val="0037425B"/>
    <w:rsid w:val="003774FF"/>
    <w:rsid w:val="0038668B"/>
    <w:rsid w:val="00393433"/>
    <w:rsid w:val="00393B3B"/>
    <w:rsid w:val="00394AB3"/>
    <w:rsid w:val="003958B0"/>
    <w:rsid w:val="00397017"/>
    <w:rsid w:val="003A202C"/>
    <w:rsid w:val="003A2DD3"/>
    <w:rsid w:val="003A7995"/>
    <w:rsid w:val="003B3C15"/>
    <w:rsid w:val="003B3EF5"/>
    <w:rsid w:val="003C5D51"/>
    <w:rsid w:val="003C7574"/>
    <w:rsid w:val="003E08E2"/>
    <w:rsid w:val="003E0C56"/>
    <w:rsid w:val="003E2BA9"/>
    <w:rsid w:val="003F076A"/>
    <w:rsid w:val="003F5922"/>
    <w:rsid w:val="00400FB2"/>
    <w:rsid w:val="00404206"/>
    <w:rsid w:val="004130CC"/>
    <w:rsid w:val="004158E9"/>
    <w:rsid w:val="00416518"/>
    <w:rsid w:val="004212F8"/>
    <w:rsid w:val="00422C35"/>
    <w:rsid w:val="004268A1"/>
    <w:rsid w:val="00436306"/>
    <w:rsid w:val="00436D0A"/>
    <w:rsid w:val="004407D1"/>
    <w:rsid w:val="004414AD"/>
    <w:rsid w:val="00450181"/>
    <w:rsid w:val="004526D3"/>
    <w:rsid w:val="00454C71"/>
    <w:rsid w:val="004649E9"/>
    <w:rsid w:val="00464AE2"/>
    <w:rsid w:val="00465C63"/>
    <w:rsid w:val="004713E6"/>
    <w:rsid w:val="004810AA"/>
    <w:rsid w:val="00482050"/>
    <w:rsid w:val="00487D26"/>
    <w:rsid w:val="004908AE"/>
    <w:rsid w:val="00491C07"/>
    <w:rsid w:val="00492385"/>
    <w:rsid w:val="00492765"/>
    <w:rsid w:val="00492C16"/>
    <w:rsid w:val="00496A46"/>
    <w:rsid w:val="004A4A11"/>
    <w:rsid w:val="004A6DB3"/>
    <w:rsid w:val="004B0B23"/>
    <w:rsid w:val="004B2CF6"/>
    <w:rsid w:val="004B3C0C"/>
    <w:rsid w:val="004C3DB3"/>
    <w:rsid w:val="004D3857"/>
    <w:rsid w:val="004D3BA9"/>
    <w:rsid w:val="004E7970"/>
    <w:rsid w:val="004F635C"/>
    <w:rsid w:val="004F65E7"/>
    <w:rsid w:val="00515980"/>
    <w:rsid w:val="0051645C"/>
    <w:rsid w:val="0052069C"/>
    <w:rsid w:val="00520E30"/>
    <w:rsid w:val="00522167"/>
    <w:rsid w:val="00530D0F"/>
    <w:rsid w:val="005367E8"/>
    <w:rsid w:val="00537DCE"/>
    <w:rsid w:val="0054068B"/>
    <w:rsid w:val="00540D13"/>
    <w:rsid w:val="00550749"/>
    <w:rsid w:val="005542CC"/>
    <w:rsid w:val="005602DD"/>
    <w:rsid w:val="00561A9C"/>
    <w:rsid w:val="00573C48"/>
    <w:rsid w:val="00582407"/>
    <w:rsid w:val="00582EB0"/>
    <w:rsid w:val="00585C4C"/>
    <w:rsid w:val="0059524B"/>
    <w:rsid w:val="00597BBB"/>
    <w:rsid w:val="005A2832"/>
    <w:rsid w:val="005A2CD7"/>
    <w:rsid w:val="005A5492"/>
    <w:rsid w:val="005A6AAE"/>
    <w:rsid w:val="005B0FD5"/>
    <w:rsid w:val="005C1D3F"/>
    <w:rsid w:val="005D04A7"/>
    <w:rsid w:val="005D13DC"/>
    <w:rsid w:val="005D24B8"/>
    <w:rsid w:val="005D30AB"/>
    <w:rsid w:val="005D7DB3"/>
    <w:rsid w:val="005E0776"/>
    <w:rsid w:val="005E0F78"/>
    <w:rsid w:val="005E2BAD"/>
    <w:rsid w:val="005F2063"/>
    <w:rsid w:val="005F7030"/>
    <w:rsid w:val="00604B72"/>
    <w:rsid w:val="00615302"/>
    <w:rsid w:val="006164A3"/>
    <w:rsid w:val="00616DC2"/>
    <w:rsid w:val="0062234B"/>
    <w:rsid w:val="006242FB"/>
    <w:rsid w:val="0062691A"/>
    <w:rsid w:val="00631B2E"/>
    <w:rsid w:val="0063206F"/>
    <w:rsid w:val="00634519"/>
    <w:rsid w:val="006407C9"/>
    <w:rsid w:val="00640FEC"/>
    <w:rsid w:val="00643C57"/>
    <w:rsid w:val="00647E0D"/>
    <w:rsid w:val="00653CA6"/>
    <w:rsid w:val="00662C0A"/>
    <w:rsid w:val="00663D3A"/>
    <w:rsid w:val="00664B60"/>
    <w:rsid w:val="00664D94"/>
    <w:rsid w:val="006656F8"/>
    <w:rsid w:val="0066737B"/>
    <w:rsid w:val="006705B5"/>
    <w:rsid w:val="00673B87"/>
    <w:rsid w:val="00675061"/>
    <w:rsid w:val="00680DA9"/>
    <w:rsid w:val="0068280F"/>
    <w:rsid w:val="00683C17"/>
    <w:rsid w:val="00696570"/>
    <w:rsid w:val="00697410"/>
    <w:rsid w:val="006A15F9"/>
    <w:rsid w:val="006A6DF6"/>
    <w:rsid w:val="006A6EB8"/>
    <w:rsid w:val="006A735A"/>
    <w:rsid w:val="006B0573"/>
    <w:rsid w:val="006B1193"/>
    <w:rsid w:val="006B11AA"/>
    <w:rsid w:val="006B6C79"/>
    <w:rsid w:val="006C2EF8"/>
    <w:rsid w:val="006C567D"/>
    <w:rsid w:val="006C5A72"/>
    <w:rsid w:val="006D1073"/>
    <w:rsid w:val="006D4A80"/>
    <w:rsid w:val="006E0E03"/>
    <w:rsid w:val="006E139C"/>
    <w:rsid w:val="006E6D98"/>
    <w:rsid w:val="00711058"/>
    <w:rsid w:val="00714FE5"/>
    <w:rsid w:val="00715057"/>
    <w:rsid w:val="007235F5"/>
    <w:rsid w:val="0073015F"/>
    <w:rsid w:val="00735ABC"/>
    <w:rsid w:val="00742450"/>
    <w:rsid w:val="00742C35"/>
    <w:rsid w:val="00744AF1"/>
    <w:rsid w:val="00744E80"/>
    <w:rsid w:val="00750FD1"/>
    <w:rsid w:val="00755B0D"/>
    <w:rsid w:val="00760AA8"/>
    <w:rsid w:val="007638C3"/>
    <w:rsid w:val="00764211"/>
    <w:rsid w:val="00771C95"/>
    <w:rsid w:val="00790038"/>
    <w:rsid w:val="00793652"/>
    <w:rsid w:val="007B70B8"/>
    <w:rsid w:val="007C1403"/>
    <w:rsid w:val="007C28D5"/>
    <w:rsid w:val="007C6DE3"/>
    <w:rsid w:val="007D187B"/>
    <w:rsid w:val="007D390B"/>
    <w:rsid w:val="007D4B14"/>
    <w:rsid w:val="007D5706"/>
    <w:rsid w:val="007D6521"/>
    <w:rsid w:val="007E040B"/>
    <w:rsid w:val="007E1770"/>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29CB"/>
    <w:rsid w:val="0087744B"/>
    <w:rsid w:val="008822ED"/>
    <w:rsid w:val="00884A97"/>
    <w:rsid w:val="00892438"/>
    <w:rsid w:val="008973F4"/>
    <w:rsid w:val="008A0F17"/>
    <w:rsid w:val="008A1574"/>
    <w:rsid w:val="008A3152"/>
    <w:rsid w:val="008A4A27"/>
    <w:rsid w:val="008B30BE"/>
    <w:rsid w:val="008B578F"/>
    <w:rsid w:val="008C2176"/>
    <w:rsid w:val="008C2C2F"/>
    <w:rsid w:val="008C3D5B"/>
    <w:rsid w:val="008C67C6"/>
    <w:rsid w:val="008C704F"/>
    <w:rsid w:val="008D694B"/>
    <w:rsid w:val="008D7802"/>
    <w:rsid w:val="008E0E61"/>
    <w:rsid w:val="008E3EA2"/>
    <w:rsid w:val="008E684D"/>
    <w:rsid w:val="008F0D3D"/>
    <w:rsid w:val="008F1CF8"/>
    <w:rsid w:val="008F6030"/>
    <w:rsid w:val="00902CEC"/>
    <w:rsid w:val="00921A38"/>
    <w:rsid w:val="0092325F"/>
    <w:rsid w:val="00924221"/>
    <w:rsid w:val="0092586B"/>
    <w:rsid w:val="00932A4E"/>
    <w:rsid w:val="009350D4"/>
    <w:rsid w:val="00950DC5"/>
    <w:rsid w:val="00961C4E"/>
    <w:rsid w:val="00965A06"/>
    <w:rsid w:val="00967DCB"/>
    <w:rsid w:val="00970A8A"/>
    <w:rsid w:val="00972DD7"/>
    <w:rsid w:val="00974EA2"/>
    <w:rsid w:val="00985546"/>
    <w:rsid w:val="009858F4"/>
    <w:rsid w:val="00990A8B"/>
    <w:rsid w:val="00997B32"/>
    <w:rsid w:val="009A1B10"/>
    <w:rsid w:val="009A3A91"/>
    <w:rsid w:val="009A7821"/>
    <w:rsid w:val="009A7BFF"/>
    <w:rsid w:val="009B63DB"/>
    <w:rsid w:val="009B7AD7"/>
    <w:rsid w:val="009C1702"/>
    <w:rsid w:val="009C3071"/>
    <w:rsid w:val="009C36DF"/>
    <w:rsid w:val="009C3A91"/>
    <w:rsid w:val="009C76AB"/>
    <w:rsid w:val="009D47BD"/>
    <w:rsid w:val="009E1642"/>
    <w:rsid w:val="009E77F7"/>
    <w:rsid w:val="009F1BA2"/>
    <w:rsid w:val="009F684B"/>
    <w:rsid w:val="00A0371A"/>
    <w:rsid w:val="00A050F1"/>
    <w:rsid w:val="00A10D10"/>
    <w:rsid w:val="00A2353F"/>
    <w:rsid w:val="00A23603"/>
    <w:rsid w:val="00A241C0"/>
    <w:rsid w:val="00A24AEC"/>
    <w:rsid w:val="00A3010D"/>
    <w:rsid w:val="00A3100D"/>
    <w:rsid w:val="00A34EB7"/>
    <w:rsid w:val="00A4593E"/>
    <w:rsid w:val="00A46019"/>
    <w:rsid w:val="00A55952"/>
    <w:rsid w:val="00A623B0"/>
    <w:rsid w:val="00A6662C"/>
    <w:rsid w:val="00A71295"/>
    <w:rsid w:val="00A735B5"/>
    <w:rsid w:val="00A7678F"/>
    <w:rsid w:val="00A772D3"/>
    <w:rsid w:val="00A77352"/>
    <w:rsid w:val="00A81CF7"/>
    <w:rsid w:val="00A8272D"/>
    <w:rsid w:val="00A85226"/>
    <w:rsid w:val="00AB52C2"/>
    <w:rsid w:val="00AC01A4"/>
    <w:rsid w:val="00AC3FE1"/>
    <w:rsid w:val="00AD2BC0"/>
    <w:rsid w:val="00AD39FA"/>
    <w:rsid w:val="00AE028B"/>
    <w:rsid w:val="00AE04FE"/>
    <w:rsid w:val="00AE17D9"/>
    <w:rsid w:val="00AF2650"/>
    <w:rsid w:val="00AF2AF9"/>
    <w:rsid w:val="00AF3BCD"/>
    <w:rsid w:val="00AF484F"/>
    <w:rsid w:val="00B01936"/>
    <w:rsid w:val="00B111D2"/>
    <w:rsid w:val="00B16D71"/>
    <w:rsid w:val="00B1710B"/>
    <w:rsid w:val="00B3075F"/>
    <w:rsid w:val="00B3210F"/>
    <w:rsid w:val="00B321A9"/>
    <w:rsid w:val="00B34984"/>
    <w:rsid w:val="00B44C99"/>
    <w:rsid w:val="00B44EC9"/>
    <w:rsid w:val="00B54DA2"/>
    <w:rsid w:val="00B633AB"/>
    <w:rsid w:val="00B63588"/>
    <w:rsid w:val="00B71530"/>
    <w:rsid w:val="00B71D0E"/>
    <w:rsid w:val="00B7214D"/>
    <w:rsid w:val="00B72D10"/>
    <w:rsid w:val="00B82691"/>
    <w:rsid w:val="00B84A59"/>
    <w:rsid w:val="00B86DFD"/>
    <w:rsid w:val="00B915D4"/>
    <w:rsid w:val="00BA2753"/>
    <w:rsid w:val="00BA6904"/>
    <w:rsid w:val="00BB5ECE"/>
    <w:rsid w:val="00BB7690"/>
    <w:rsid w:val="00BD6B4D"/>
    <w:rsid w:val="00BE579C"/>
    <w:rsid w:val="00BE5F7B"/>
    <w:rsid w:val="00BE7C3B"/>
    <w:rsid w:val="00BF1DB2"/>
    <w:rsid w:val="00BF7456"/>
    <w:rsid w:val="00BF7CF8"/>
    <w:rsid w:val="00C03688"/>
    <w:rsid w:val="00C12481"/>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0FBF"/>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424D"/>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1ED1"/>
    <w:rsid w:val="00DA3B39"/>
    <w:rsid w:val="00DA41A3"/>
    <w:rsid w:val="00DA7748"/>
    <w:rsid w:val="00DB13C3"/>
    <w:rsid w:val="00DB7D89"/>
    <w:rsid w:val="00DC0041"/>
    <w:rsid w:val="00DC6E07"/>
    <w:rsid w:val="00DD0655"/>
    <w:rsid w:val="00DD2D61"/>
    <w:rsid w:val="00DD3926"/>
    <w:rsid w:val="00DD3F9C"/>
    <w:rsid w:val="00DD4689"/>
    <w:rsid w:val="00DD5DF9"/>
    <w:rsid w:val="00DD76CB"/>
    <w:rsid w:val="00DE442D"/>
    <w:rsid w:val="00DF2FE5"/>
    <w:rsid w:val="00E0076E"/>
    <w:rsid w:val="00E0301C"/>
    <w:rsid w:val="00E10F53"/>
    <w:rsid w:val="00E12366"/>
    <w:rsid w:val="00E162CA"/>
    <w:rsid w:val="00E16B1D"/>
    <w:rsid w:val="00E37C6D"/>
    <w:rsid w:val="00E40327"/>
    <w:rsid w:val="00E51166"/>
    <w:rsid w:val="00E57403"/>
    <w:rsid w:val="00E57D1F"/>
    <w:rsid w:val="00E61170"/>
    <w:rsid w:val="00E61ADC"/>
    <w:rsid w:val="00E70135"/>
    <w:rsid w:val="00E70D98"/>
    <w:rsid w:val="00E7689F"/>
    <w:rsid w:val="00E90A3F"/>
    <w:rsid w:val="00E95266"/>
    <w:rsid w:val="00E977C4"/>
    <w:rsid w:val="00EA136A"/>
    <w:rsid w:val="00EA4BFA"/>
    <w:rsid w:val="00EA6F7F"/>
    <w:rsid w:val="00EB421A"/>
    <w:rsid w:val="00EB67AE"/>
    <w:rsid w:val="00EC2E4E"/>
    <w:rsid w:val="00EC4E9E"/>
    <w:rsid w:val="00ED009E"/>
    <w:rsid w:val="00EE47DB"/>
    <w:rsid w:val="00EE5C03"/>
    <w:rsid w:val="00EE6AA5"/>
    <w:rsid w:val="00EE7315"/>
    <w:rsid w:val="00EF0DA4"/>
    <w:rsid w:val="00EF3270"/>
    <w:rsid w:val="00F005A4"/>
    <w:rsid w:val="00F01283"/>
    <w:rsid w:val="00F0317D"/>
    <w:rsid w:val="00F07D8C"/>
    <w:rsid w:val="00F1263F"/>
    <w:rsid w:val="00F1491F"/>
    <w:rsid w:val="00F15E48"/>
    <w:rsid w:val="00F17D1C"/>
    <w:rsid w:val="00F230B1"/>
    <w:rsid w:val="00F2477F"/>
    <w:rsid w:val="00F272A5"/>
    <w:rsid w:val="00F335B4"/>
    <w:rsid w:val="00F33A0F"/>
    <w:rsid w:val="00F34E4A"/>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47B0"/>
    <w:rsid w:val="00FC07FD"/>
    <w:rsid w:val="00FC0C0C"/>
    <w:rsid w:val="00FD0031"/>
    <w:rsid w:val="00FD61A0"/>
    <w:rsid w:val="00FD6AC6"/>
    <w:rsid w:val="00FD7F4A"/>
    <w:rsid w:val="00FE17B9"/>
    <w:rsid w:val="00FE250F"/>
    <w:rsid w:val="00FF150A"/>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905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salesforceId:17d17b1e-3a5a-4070-8874-7aa6159fb446</dc:subject>
  <dc:creator>O'Donoghue, Ruaridh</dc:creator>
  <cp:keywords/>
  <dc:description/>
  <cp:lastModifiedBy>Brown, Hannah</cp:lastModifiedBy>
  <cp:revision>127</cp:revision>
  <dcterms:created xsi:type="dcterms:W3CDTF">2026-08-04T08:39:00Z</dcterms:created>
  <dcterms:modified xsi:type="dcterms:W3CDTF">2026-08-05T10:02:00Z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069Q300000SEgAYIA1</vt:lpwstr>
  </property>
  <property fmtid="{D5CDD505-2E9C-101B-9397-08002B2CF9AE}" pid="5" name="GrammarlyDocumentId">
    <vt:lpwstr>aeb8ff52-ea1e-4608-b653-768de728b1f0</vt:lpwstr>
  </property>
</Properties>
</file>