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028D1" w14:textId="34DFDF3C" w:rsidR="006502E5" w:rsidRPr="006502E5" w:rsidRDefault="006502E5" w:rsidP="00060DAE">
      <w:pPr>
        <w:spacing w:after="200"/>
        <w:contextualSpacing/>
        <w:rPr>
          <w:rFonts w:cs="Arial"/>
          <w:color w:val="181818"/>
          <w:sz w:val="22"/>
          <w:szCs w:val="22"/>
          <w:shd w:val="clear" w:color="auto" w:fill="FFFFFF"/>
        </w:rPr>
      </w:pPr>
      <w:r w:rsidRPr="006502E5">
        <w:rPr>
          <w:rFonts w:cs="Arial"/>
          <w:color w:val="181818"/>
          <w:sz w:val="22"/>
          <w:szCs w:val="22"/>
          <w:shd w:val="clear" w:color="auto" w:fill="FFFFFF"/>
        </w:rPr>
        <w:t xml:space="preserve">PL/2026/03769 LBC and </w:t>
      </w:r>
      <w:r>
        <w:rPr>
          <w:rFonts w:cs="Arial"/>
          <w:color w:val="181818"/>
          <w:sz w:val="22"/>
          <w:szCs w:val="22"/>
          <w:shd w:val="clear" w:color="auto" w:fill="FFFFFF"/>
        </w:rPr>
        <w:t>PL/</w:t>
      </w:r>
      <w:r w:rsidRPr="006502E5">
        <w:rPr>
          <w:rFonts w:cs="Arial"/>
          <w:color w:val="181818"/>
          <w:sz w:val="22"/>
          <w:szCs w:val="22"/>
          <w:shd w:val="clear" w:color="auto" w:fill="FFFFFF"/>
        </w:rPr>
        <w:t xml:space="preserve">2026/03496 </w:t>
      </w:r>
      <w:r>
        <w:rPr>
          <w:rFonts w:cs="Arial"/>
          <w:color w:val="181818"/>
          <w:sz w:val="22"/>
          <w:szCs w:val="22"/>
          <w:shd w:val="clear" w:color="auto" w:fill="FFFFFF"/>
        </w:rPr>
        <w:t>FULL</w:t>
      </w:r>
    </w:p>
    <w:p w14:paraId="6780ECA8" w14:textId="02600C9A" w:rsidR="00060DAE" w:rsidRPr="006502E5" w:rsidRDefault="00060DAE" w:rsidP="00060DAE">
      <w:pPr>
        <w:spacing w:after="200"/>
        <w:contextualSpacing/>
        <w:rPr>
          <w:rFonts w:cs="Arial"/>
          <w:sz w:val="22"/>
          <w:szCs w:val="22"/>
        </w:rPr>
      </w:pPr>
      <w:r w:rsidRPr="006502E5">
        <w:rPr>
          <w:rFonts w:eastAsiaTheme="minorHAnsi" w:cs="Arial"/>
          <w:color w:val="auto"/>
          <w:sz w:val="22"/>
          <w:szCs w:val="22"/>
          <w:lang w:eastAsia="en-US"/>
        </w:rPr>
        <w:t xml:space="preserve">Site: </w:t>
      </w:r>
      <w:proofErr w:type="spellStart"/>
      <w:r w:rsidRPr="006502E5">
        <w:rPr>
          <w:rFonts w:cs="Arial"/>
          <w:color w:val="181818"/>
          <w:sz w:val="22"/>
          <w:szCs w:val="22"/>
          <w:shd w:val="clear" w:color="auto" w:fill="FFFFFF"/>
        </w:rPr>
        <w:t>Reybridge</w:t>
      </w:r>
      <w:proofErr w:type="spellEnd"/>
      <w:r w:rsidRPr="006502E5">
        <w:rPr>
          <w:rFonts w:cs="Arial"/>
          <w:color w:val="181818"/>
          <w:sz w:val="22"/>
          <w:szCs w:val="22"/>
          <w:shd w:val="clear" w:color="auto" w:fill="FFFFFF"/>
        </w:rPr>
        <w:t xml:space="preserve"> Farm Stables, 32 </w:t>
      </w:r>
      <w:proofErr w:type="spellStart"/>
      <w:r w:rsidRPr="006502E5">
        <w:rPr>
          <w:rFonts w:cs="Arial"/>
          <w:color w:val="181818"/>
          <w:sz w:val="22"/>
          <w:szCs w:val="22"/>
          <w:shd w:val="clear" w:color="auto" w:fill="FFFFFF"/>
        </w:rPr>
        <w:t>Reybridge</w:t>
      </w:r>
      <w:proofErr w:type="spellEnd"/>
      <w:r w:rsidRPr="006502E5">
        <w:rPr>
          <w:rFonts w:cs="Arial"/>
          <w:color w:val="181818"/>
          <w:sz w:val="22"/>
          <w:szCs w:val="22"/>
          <w:shd w:val="clear" w:color="auto" w:fill="FFFFFF"/>
        </w:rPr>
        <w:t>, Lacock, SN15 2PF</w:t>
      </w:r>
    </w:p>
    <w:p w14:paraId="5803D826" w14:textId="05E4E38B" w:rsidR="00060DAE" w:rsidRPr="006502E5" w:rsidRDefault="00060DAE" w:rsidP="00060DAE">
      <w:pPr>
        <w:spacing w:after="200"/>
        <w:contextualSpacing/>
        <w:rPr>
          <w:rFonts w:eastAsiaTheme="minorHAnsi" w:cs="Arial"/>
          <w:color w:val="auto"/>
          <w:sz w:val="22"/>
          <w:szCs w:val="22"/>
          <w:lang w:eastAsia="en-US"/>
        </w:rPr>
      </w:pPr>
      <w:r w:rsidRPr="006502E5">
        <w:rPr>
          <w:rFonts w:eastAsiaTheme="minorHAnsi" w:cs="Arial"/>
          <w:color w:val="auto"/>
          <w:sz w:val="22"/>
          <w:szCs w:val="22"/>
          <w:lang w:eastAsia="en-US"/>
        </w:rPr>
        <w:t xml:space="preserve">Proposal: </w:t>
      </w:r>
      <w:r w:rsidR="00905110" w:rsidRPr="00905110">
        <w:rPr>
          <w:rFonts w:eastAsiaTheme="minorHAnsi" w:cs="Arial"/>
          <w:color w:val="auto"/>
          <w:sz w:val="22"/>
          <w:szCs w:val="22"/>
          <w:lang w:eastAsia="en-US"/>
        </w:rPr>
        <w:t>C</w:t>
      </w:r>
      <w:r w:rsidR="00905110" w:rsidRPr="00905110">
        <w:rPr>
          <w:rFonts w:cs="Arial"/>
          <w:color w:val="181818"/>
          <w:sz w:val="22"/>
          <w:szCs w:val="22"/>
          <w:shd w:val="clear" w:color="auto" w:fill="FFFFFF"/>
        </w:rPr>
        <w:t>hange of use and conversion from stables to dwelling house.</w:t>
      </w:r>
    </w:p>
    <w:p w14:paraId="4D25A9E9" w14:textId="77777777" w:rsidR="00060DAE" w:rsidRPr="00060DAE" w:rsidRDefault="00060DAE" w:rsidP="00060DAE">
      <w:pPr>
        <w:spacing w:after="200"/>
        <w:contextualSpacing/>
        <w:rPr>
          <w:rFonts w:eastAsiaTheme="minorHAnsi" w:cs="Arial"/>
          <w:color w:val="auto"/>
          <w:sz w:val="22"/>
          <w:szCs w:val="22"/>
          <w:lang w:eastAsia="en-US"/>
        </w:rPr>
      </w:pPr>
      <w:r w:rsidRPr="00060DAE">
        <w:rPr>
          <w:rFonts w:eastAsiaTheme="minorHAnsi" w:cs="Arial"/>
          <w:color w:val="auto"/>
          <w:sz w:val="22"/>
          <w:szCs w:val="22"/>
          <w:lang w:eastAsia="en-US"/>
        </w:rPr>
        <w:t>________________________________________________________________________</w:t>
      </w:r>
    </w:p>
    <w:p w14:paraId="38F43B8B" w14:textId="77777777" w:rsidR="00060DAE" w:rsidRPr="00060DAE" w:rsidRDefault="00060DAE" w:rsidP="00060DAE">
      <w:pPr>
        <w:pStyle w:val="Letterbody"/>
        <w:rPr>
          <w:rFonts w:cs="Arial"/>
          <w:b/>
          <w:sz w:val="22"/>
          <w:szCs w:val="22"/>
          <w:u w:val="single"/>
        </w:rPr>
      </w:pPr>
      <w:r w:rsidRPr="00060DAE">
        <w:rPr>
          <w:rFonts w:cs="Arial"/>
          <w:b/>
          <w:sz w:val="22"/>
          <w:szCs w:val="22"/>
          <w:u w:val="single"/>
        </w:rPr>
        <w:t>Recommendations:</w:t>
      </w:r>
    </w:p>
    <w:p w14:paraId="0C9D0C8E" w14:textId="77777777" w:rsidR="00060DAE" w:rsidRPr="00060DAE" w:rsidRDefault="00060DAE" w:rsidP="00060DAE">
      <w:pPr>
        <w:pStyle w:val="Letterbody"/>
        <w:rPr>
          <w:rFonts w:cs="Arial"/>
          <w:sz w:val="22"/>
          <w:szCs w:val="22"/>
        </w:rPr>
      </w:pPr>
    </w:p>
    <w:tbl>
      <w:tblPr>
        <w:tblW w:w="0" w:type="auto"/>
        <w:tblInd w:w="250" w:type="dxa"/>
        <w:tblLook w:val="04A0" w:firstRow="1" w:lastRow="0" w:firstColumn="1" w:lastColumn="0" w:noHBand="0" w:noVBand="1"/>
      </w:tblPr>
      <w:tblGrid>
        <w:gridCol w:w="722"/>
        <w:gridCol w:w="8049"/>
      </w:tblGrid>
      <w:tr w:rsidR="00060DAE" w:rsidRPr="00060DAE" w14:paraId="2745D0F0" w14:textId="77777777" w:rsidTr="00DD2950">
        <w:trPr>
          <w:trHeight w:val="252"/>
        </w:trPr>
        <w:tc>
          <w:tcPr>
            <w:tcW w:w="750" w:type="dxa"/>
            <w:tcBorders>
              <w:top w:val="single" w:sz="4" w:space="0" w:color="auto"/>
              <w:left w:val="single" w:sz="4" w:space="0" w:color="auto"/>
              <w:bottom w:val="single" w:sz="4" w:space="0" w:color="auto"/>
              <w:right w:val="single" w:sz="4" w:space="0" w:color="auto"/>
            </w:tcBorders>
          </w:tcPr>
          <w:p w14:paraId="7FF75AE1" w14:textId="77777777" w:rsidR="00060DAE" w:rsidRPr="00060DAE" w:rsidRDefault="00060DAE" w:rsidP="00DD2950">
            <w:pPr>
              <w:pStyle w:val="Letterbody"/>
              <w:rPr>
                <w:rFonts w:cs="Arial"/>
                <w:sz w:val="22"/>
                <w:szCs w:val="22"/>
              </w:rPr>
            </w:pPr>
          </w:p>
        </w:tc>
        <w:tc>
          <w:tcPr>
            <w:tcW w:w="8562" w:type="dxa"/>
            <w:tcBorders>
              <w:top w:val="nil"/>
              <w:left w:val="single" w:sz="4" w:space="0" w:color="auto"/>
              <w:bottom w:val="nil"/>
              <w:right w:val="nil"/>
            </w:tcBorders>
            <w:hideMark/>
          </w:tcPr>
          <w:p w14:paraId="4F666BE3" w14:textId="77777777" w:rsidR="00060DAE" w:rsidRPr="00060DAE" w:rsidRDefault="00060DAE" w:rsidP="00DD2950">
            <w:pPr>
              <w:pStyle w:val="Letterbody"/>
              <w:tabs>
                <w:tab w:val="left" w:pos="720"/>
              </w:tabs>
              <w:ind w:firstLine="175"/>
              <w:rPr>
                <w:rFonts w:cs="Arial"/>
                <w:sz w:val="22"/>
                <w:szCs w:val="22"/>
              </w:rPr>
            </w:pPr>
            <w:r w:rsidRPr="00060DAE">
              <w:rPr>
                <w:rFonts w:cs="Arial"/>
                <w:sz w:val="22"/>
                <w:szCs w:val="22"/>
              </w:rPr>
              <w:t>No comment</w:t>
            </w:r>
          </w:p>
        </w:tc>
      </w:tr>
      <w:tr w:rsidR="00060DAE" w:rsidRPr="00060DAE" w14:paraId="25D2F340" w14:textId="77777777" w:rsidTr="00DD2950">
        <w:trPr>
          <w:trHeight w:val="252"/>
        </w:trPr>
        <w:tc>
          <w:tcPr>
            <w:tcW w:w="750" w:type="dxa"/>
            <w:tcBorders>
              <w:top w:val="single" w:sz="4" w:space="0" w:color="auto"/>
              <w:left w:val="single" w:sz="4" w:space="0" w:color="auto"/>
              <w:bottom w:val="single" w:sz="4" w:space="0" w:color="auto"/>
              <w:right w:val="single" w:sz="4" w:space="0" w:color="auto"/>
            </w:tcBorders>
          </w:tcPr>
          <w:p w14:paraId="3C6D4920" w14:textId="77777777" w:rsidR="00060DAE" w:rsidRPr="00060DAE" w:rsidRDefault="00060DAE" w:rsidP="00DD2950">
            <w:pPr>
              <w:pStyle w:val="Letterbody"/>
              <w:rPr>
                <w:rFonts w:cs="Arial"/>
                <w:sz w:val="22"/>
                <w:szCs w:val="22"/>
              </w:rPr>
            </w:pPr>
            <w:r w:rsidRPr="00060DAE">
              <w:rPr>
                <w:rFonts w:cs="Arial"/>
                <w:sz w:val="22"/>
                <w:szCs w:val="22"/>
              </w:rPr>
              <w:t>X</w:t>
            </w:r>
          </w:p>
        </w:tc>
        <w:tc>
          <w:tcPr>
            <w:tcW w:w="8562" w:type="dxa"/>
            <w:tcBorders>
              <w:top w:val="nil"/>
              <w:left w:val="single" w:sz="4" w:space="0" w:color="auto"/>
              <w:bottom w:val="nil"/>
              <w:right w:val="nil"/>
            </w:tcBorders>
            <w:hideMark/>
          </w:tcPr>
          <w:p w14:paraId="479B2478" w14:textId="77777777" w:rsidR="00060DAE" w:rsidRPr="00060DAE" w:rsidRDefault="00060DAE" w:rsidP="00DD2950">
            <w:pPr>
              <w:pStyle w:val="Letterbody"/>
              <w:tabs>
                <w:tab w:val="left" w:pos="720"/>
              </w:tabs>
              <w:ind w:firstLine="175"/>
              <w:rPr>
                <w:rFonts w:cs="Arial"/>
                <w:sz w:val="22"/>
                <w:szCs w:val="22"/>
              </w:rPr>
            </w:pPr>
            <w:r w:rsidRPr="00060DAE">
              <w:rPr>
                <w:rFonts w:cs="Arial"/>
                <w:sz w:val="22"/>
                <w:szCs w:val="22"/>
              </w:rPr>
              <w:t>Support in principle subject to amendments to the scheme (as set out below)</w:t>
            </w:r>
          </w:p>
        </w:tc>
      </w:tr>
      <w:tr w:rsidR="00060DAE" w:rsidRPr="00060DAE" w14:paraId="24348D55" w14:textId="77777777" w:rsidTr="00DD2950">
        <w:trPr>
          <w:trHeight w:val="252"/>
        </w:trPr>
        <w:tc>
          <w:tcPr>
            <w:tcW w:w="750" w:type="dxa"/>
            <w:tcBorders>
              <w:top w:val="single" w:sz="4" w:space="0" w:color="auto"/>
              <w:left w:val="single" w:sz="4" w:space="0" w:color="auto"/>
              <w:bottom w:val="single" w:sz="4" w:space="0" w:color="auto"/>
              <w:right w:val="single" w:sz="4" w:space="0" w:color="auto"/>
            </w:tcBorders>
          </w:tcPr>
          <w:p w14:paraId="28CAA80E" w14:textId="77777777" w:rsidR="00060DAE" w:rsidRPr="00060DAE" w:rsidRDefault="00060DAE" w:rsidP="00DD2950">
            <w:pPr>
              <w:pStyle w:val="Letterbody"/>
              <w:rPr>
                <w:rFonts w:cs="Arial"/>
                <w:sz w:val="22"/>
                <w:szCs w:val="22"/>
              </w:rPr>
            </w:pPr>
          </w:p>
        </w:tc>
        <w:tc>
          <w:tcPr>
            <w:tcW w:w="8562" w:type="dxa"/>
            <w:tcBorders>
              <w:top w:val="nil"/>
              <w:left w:val="single" w:sz="4" w:space="0" w:color="auto"/>
              <w:bottom w:val="nil"/>
              <w:right w:val="nil"/>
            </w:tcBorders>
            <w:hideMark/>
          </w:tcPr>
          <w:p w14:paraId="019DF7B5" w14:textId="77777777" w:rsidR="00060DAE" w:rsidRPr="00060DAE" w:rsidRDefault="00060DAE" w:rsidP="00DD2950">
            <w:pPr>
              <w:pStyle w:val="Letterbody"/>
              <w:tabs>
                <w:tab w:val="left" w:pos="720"/>
              </w:tabs>
              <w:ind w:firstLine="175"/>
              <w:rPr>
                <w:rFonts w:cs="Arial"/>
                <w:sz w:val="22"/>
                <w:szCs w:val="22"/>
              </w:rPr>
            </w:pPr>
            <w:r w:rsidRPr="00060DAE">
              <w:rPr>
                <w:rFonts w:cs="Arial"/>
                <w:sz w:val="22"/>
                <w:szCs w:val="22"/>
              </w:rPr>
              <w:t>Support subject to conditions (as set out below)</w:t>
            </w:r>
          </w:p>
        </w:tc>
      </w:tr>
      <w:tr w:rsidR="00060DAE" w:rsidRPr="00060DAE" w14:paraId="73189477" w14:textId="77777777" w:rsidTr="00DD2950">
        <w:trPr>
          <w:trHeight w:val="252"/>
        </w:trPr>
        <w:tc>
          <w:tcPr>
            <w:tcW w:w="750" w:type="dxa"/>
            <w:tcBorders>
              <w:top w:val="single" w:sz="4" w:space="0" w:color="auto"/>
              <w:left w:val="single" w:sz="4" w:space="0" w:color="auto"/>
              <w:bottom w:val="single" w:sz="4" w:space="0" w:color="auto"/>
              <w:right w:val="single" w:sz="4" w:space="0" w:color="auto"/>
            </w:tcBorders>
          </w:tcPr>
          <w:p w14:paraId="0F1EC0A9" w14:textId="77777777" w:rsidR="00060DAE" w:rsidRPr="00060DAE" w:rsidRDefault="00060DAE" w:rsidP="00DD2950">
            <w:pPr>
              <w:pStyle w:val="Letterbody"/>
              <w:rPr>
                <w:rFonts w:cs="Arial"/>
                <w:sz w:val="22"/>
                <w:szCs w:val="22"/>
              </w:rPr>
            </w:pPr>
          </w:p>
        </w:tc>
        <w:tc>
          <w:tcPr>
            <w:tcW w:w="8562" w:type="dxa"/>
            <w:tcBorders>
              <w:top w:val="nil"/>
              <w:left w:val="single" w:sz="4" w:space="0" w:color="auto"/>
              <w:bottom w:val="nil"/>
              <w:right w:val="nil"/>
            </w:tcBorders>
            <w:hideMark/>
          </w:tcPr>
          <w:p w14:paraId="29D1DD03" w14:textId="77777777" w:rsidR="00060DAE" w:rsidRPr="00060DAE" w:rsidRDefault="00060DAE" w:rsidP="00DD2950">
            <w:pPr>
              <w:pStyle w:val="Letterbody"/>
              <w:tabs>
                <w:tab w:val="left" w:pos="720"/>
              </w:tabs>
              <w:ind w:firstLine="175"/>
              <w:rPr>
                <w:rFonts w:cs="Arial"/>
                <w:sz w:val="22"/>
                <w:szCs w:val="22"/>
              </w:rPr>
            </w:pPr>
            <w:r w:rsidRPr="00060DAE">
              <w:rPr>
                <w:rFonts w:cs="Arial"/>
                <w:sz w:val="22"/>
                <w:szCs w:val="22"/>
              </w:rPr>
              <w:t>Object (for reasons set out below)</w:t>
            </w:r>
          </w:p>
        </w:tc>
      </w:tr>
      <w:tr w:rsidR="00060DAE" w:rsidRPr="00060DAE" w14:paraId="05A84D1B" w14:textId="77777777" w:rsidTr="00DD2950">
        <w:trPr>
          <w:trHeight w:val="252"/>
        </w:trPr>
        <w:tc>
          <w:tcPr>
            <w:tcW w:w="750" w:type="dxa"/>
            <w:tcBorders>
              <w:top w:val="single" w:sz="4" w:space="0" w:color="auto"/>
              <w:left w:val="single" w:sz="4" w:space="0" w:color="auto"/>
              <w:bottom w:val="single" w:sz="4" w:space="0" w:color="auto"/>
              <w:right w:val="single" w:sz="4" w:space="0" w:color="auto"/>
            </w:tcBorders>
          </w:tcPr>
          <w:p w14:paraId="11048FA8" w14:textId="77777777" w:rsidR="00060DAE" w:rsidRPr="00060DAE" w:rsidRDefault="00060DAE" w:rsidP="00DD2950">
            <w:pPr>
              <w:pStyle w:val="Letterbody"/>
              <w:rPr>
                <w:rFonts w:cs="Arial"/>
                <w:sz w:val="22"/>
                <w:szCs w:val="22"/>
              </w:rPr>
            </w:pPr>
          </w:p>
        </w:tc>
        <w:tc>
          <w:tcPr>
            <w:tcW w:w="8562" w:type="dxa"/>
            <w:tcBorders>
              <w:top w:val="nil"/>
              <w:left w:val="single" w:sz="4" w:space="0" w:color="auto"/>
              <w:bottom w:val="nil"/>
              <w:right w:val="nil"/>
            </w:tcBorders>
            <w:hideMark/>
          </w:tcPr>
          <w:p w14:paraId="7707E9FC" w14:textId="77777777" w:rsidR="00060DAE" w:rsidRPr="00060DAE" w:rsidRDefault="00060DAE" w:rsidP="00DD2950">
            <w:pPr>
              <w:pStyle w:val="Letterbody"/>
              <w:tabs>
                <w:tab w:val="left" w:pos="720"/>
              </w:tabs>
              <w:ind w:firstLine="175"/>
              <w:rPr>
                <w:rFonts w:cs="Arial"/>
                <w:sz w:val="22"/>
                <w:szCs w:val="22"/>
              </w:rPr>
            </w:pPr>
            <w:r w:rsidRPr="00060DAE">
              <w:rPr>
                <w:rFonts w:cs="Arial"/>
                <w:sz w:val="22"/>
                <w:szCs w:val="22"/>
              </w:rPr>
              <w:t xml:space="preserve">No objections </w:t>
            </w:r>
          </w:p>
        </w:tc>
      </w:tr>
    </w:tbl>
    <w:p w14:paraId="24A2AF4C" w14:textId="77777777" w:rsidR="00060DAE" w:rsidRPr="00060DAE" w:rsidRDefault="00060DAE" w:rsidP="00060DAE">
      <w:pPr>
        <w:pStyle w:val="Letterbody"/>
        <w:rPr>
          <w:rFonts w:cs="Arial"/>
          <w:b/>
          <w:sz w:val="22"/>
          <w:szCs w:val="22"/>
          <w:u w:val="single"/>
        </w:rPr>
      </w:pPr>
    </w:p>
    <w:p w14:paraId="102BA9B7" w14:textId="77777777" w:rsidR="00060DAE" w:rsidRPr="00060DAE" w:rsidRDefault="00060DAE" w:rsidP="00060DAE">
      <w:pPr>
        <w:pStyle w:val="Letterbody"/>
        <w:rPr>
          <w:rFonts w:cs="Arial"/>
          <w:sz w:val="22"/>
          <w:szCs w:val="22"/>
        </w:rPr>
      </w:pPr>
      <w:r w:rsidRPr="00060DAE">
        <w:rPr>
          <w:rFonts w:cs="Arial"/>
          <w:b/>
          <w:sz w:val="22"/>
          <w:szCs w:val="22"/>
        </w:rPr>
        <w:t>Scope of comments</w:t>
      </w:r>
      <w:r w:rsidRPr="00060DAE">
        <w:rPr>
          <w:rFonts w:cs="Arial"/>
          <w:sz w:val="22"/>
          <w:szCs w:val="22"/>
        </w:rPr>
        <w:t xml:space="preserve">: the following comments relate to the built historic environment.  </w:t>
      </w:r>
    </w:p>
    <w:p w14:paraId="761A804F" w14:textId="77777777" w:rsidR="00060DAE" w:rsidRPr="00060DAE" w:rsidRDefault="00060DAE" w:rsidP="00060DAE">
      <w:pPr>
        <w:pStyle w:val="Letterbody"/>
        <w:rPr>
          <w:rFonts w:cs="Arial"/>
          <w:sz w:val="22"/>
          <w:szCs w:val="22"/>
        </w:rPr>
      </w:pPr>
    </w:p>
    <w:p w14:paraId="71B944B1" w14:textId="77777777" w:rsidR="00060DAE" w:rsidRPr="00060DAE" w:rsidRDefault="00060DAE" w:rsidP="00060DAE">
      <w:pPr>
        <w:pStyle w:val="Letterbody"/>
        <w:rPr>
          <w:rFonts w:cs="Arial"/>
          <w:sz w:val="22"/>
          <w:szCs w:val="22"/>
        </w:rPr>
      </w:pPr>
      <w:r w:rsidRPr="00060DAE">
        <w:rPr>
          <w:rFonts w:eastAsia="Calibri" w:cs="Arial"/>
          <w:b/>
          <w:sz w:val="22"/>
          <w:szCs w:val="22"/>
          <w:lang w:eastAsia="en-US"/>
        </w:rPr>
        <w:t>Policy</w:t>
      </w:r>
      <w:r w:rsidRPr="00060DAE">
        <w:rPr>
          <w:rFonts w:eastAsia="Calibri" w:cs="Arial"/>
          <w:sz w:val="22"/>
          <w:szCs w:val="22"/>
          <w:lang w:eastAsia="en-US"/>
        </w:rPr>
        <w:t>: From the point</w:t>
      </w:r>
      <w:r w:rsidRPr="00060DAE">
        <w:rPr>
          <w:rFonts w:cs="Arial"/>
          <w:sz w:val="22"/>
          <w:szCs w:val="22"/>
        </w:rPr>
        <w:t xml:space="preserve"> of view of the historic environment the main statutory tests are set out within the Planning (Listed Building and Conservation Areas) Act 1990. Sections 16 (LBC) and 66 (PP) require that </w:t>
      </w:r>
      <w:r w:rsidRPr="00060DAE">
        <w:rPr>
          <w:rFonts w:cs="Arial"/>
          <w:b/>
          <w:sz w:val="22"/>
          <w:szCs w:val="22"/>
        </w:rPr>
        <w:t>special regard</w:t>
      </w:r>
      <w:r w:rsidRPr="00060DAE">
        <w:rPr>
          <w:rFonts w:cs="Arial"/>
          <w:sz w:val="22"/>
          <w:szCs w:val="22"/>
        </w:rPr>
        <w:t xml:space="preserve"> be given to the desirability of preserving listed buildings, their settings or any features of special architectural or historic interest which they possess.  </w:t>
      </w:r>
    </w:p>
    <w:p w14:paraId="70680474" w14:textId="77777777" w:rsidR="006502E5" w:rsidRPr="00FB1E14" w:rsidRDefault="006502E5" w:rsidP="006502E5">
      <w:pPr>
        <w:pStyle w:val="Letterbody"/>
        <w:rPr>
          <w:rFonts w:cs="Arial"/>
          <w:sz w:val="22"/>
          <w:szCs w:val="22"/>
        </w:rPr>
      </w:pPr>
    </w:p>
    <w:p w14:paraId="617FBFDD" w14:textId="77777777" w:rsidR="006502E5" w:rsidRDefault="006502E5" w:rsidP="006502E5">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CF06683" w14:textId="77777777" w:rsidR="006502E5" w:rsidRDefault="006502E5" w:rsidP="006502E5">
      <w:pPr>
        <w:autoSpaceDE w:val="0"/>
        <w:autoSpaceDN w:val="0"/>
        <w:adjustRightInd w:val="0"/>
        <w:jc w:val="both"/>
        <w:rPr>
          <w:rFonts w:cs="Arial"/>
          <w:sz w:val="22"/>
          <w:szCs w:val="22"/>
        </w:rPr>
      </w:pPr>
    </w:p>
    <w:p w14:paraId="2D9998A4" w14:textId="77777777" w:rsidR="006502E5" w:rsidRPr="0089614E" w:rsidRDefault="006502E5" w:rsidP="006502E5">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78819887" w14:textId="77777777" w:rsidR="006502E5" w:rsidRPr="0089614E" w:rsidRDefault="006502E5" w:rsidP="006502E5">
      <w:pPr>
        <w:autoSpaceDE w:val="0"/>
        <w:autoSpaceDN w:val="0"/>
        <w:adjustRightInd w:val="0"/>
        <w:spacing w:after="200"/>
        <w:contextualSpacing/>
        <w:jc w:val="both"/>
        <w:rPr>
          <w:rFonts w:cs="Arial"/>
          <w:kern w:val="2"/>
          <w:sz w:val="22"/>
          <w:szCs w:val="22"/>
          <w14:ligatures w14:val="standardContextual"/>
        </w:rPr>
      </w:pPr>
    </w:p>
    <w:p w14:paraId="1EC561CA" w14:textId="77777777" w:rsidR="006502E5" w:rsidRDefault="006502E5" w:rsidP="006502E5">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56FC4ACF" w14:textId="77777777" w:rsidR="00060DAE" w:rsidRPr="00060DAE" w:rsidRDefault="00060DAE" w:rsidP="00060DAE">
      <w:pPr>
        <w:jc w:val="both"/>
        <w:rPr>
          <w:rFonts w:cs="Arial"/>
          <w:sz w:val="22"/>
          <w:szCs w:val="22"/>
        </w:rPr>
      </w:pPr>
      <w:r w:rsidRPr="00060DAE">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27CED9EB" w14:textId="77777777" w:rsidR="00060DAE" w:rsidRPr="00060DAE" w:rsidRDefault="00060DAE" w:rsidP="00060DAE">
      <w:pPr>
        <w:autoSpaceDE w:val="0"/>
        <w:autoSpaceDN w:val="0"/>
        <w:adjustRightInd w:val="0"/>
        <w:jc w:val="both"/>
        <w:rPr>
          <w:rFonts w:cs="Arial"/>
          <w:sz w:val="22"/>
          <w:szCs w:val="22"/>
        </w:rPr>
      </w:pPr>
      <w:bookmarkStart w:id="0" w:name="_Hlk131504226"/>
    </w:p>
    <w:p w14:paraId="458AC35E" w14:textId="77777777" w:rsidR="00060DAE" w:rsidRPr="00060DAE" w:rsidRDefault="00060DAE" w:rsidP="00060DAE">
      <w:pPr>
        <w:jc w:val="both"/>
        <w:rPr>
          <w:rFonts w:cs="Arial"/>
          <w:sz w:val="22"/>
          <w:szCs w:val="22"/>
        </w:rPr>
      </w:pPr>
      <w:r w:rsidRPr="00060DAE">
        <w:rPr>
          <w:rFonts w:cs="Arial"/>
          <w:sz w:val="22"/>
          <w:szCs w:val="22"/>
        </w:rPr>
        <w:t xml:space="preserve">The Council’s Core Strategy CP 57: Ensuring </w:t>
      </w:r>
      <w:proofErr w:type="gramStart"/>
      <w:r w:rsidRPr="00060DAE">
        <w:rPr>
          <w:rFonts w:cs="Arial"/>
          <w:sz w:val="22"/>
          <w:szCs w:val="22"/>
        </w:rPr>
        <w:t>high quality</w:t>
      </w:r>
      <w:proofErr w:type="gramEnd"/>
      <w:r w:rsidRPr="00060DAE">
        <w:rPr>
          <w:rFonts w:cs="Arial"/>
          <w:sz w:val="22"/>
          <w:szCs w:val="22"/>
        </w:rPr>
        <w:t xml:space="preserve">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7775D36C" w14:textId="77777777" w:rsidR="00060DAE" w:rsidRPr="00060DAE" w:rsidRDefault="00060DAE" w:rsidP="00060DAE">
      <w:pPr>
        <w:pStyle w:val="Letterbody"/>
        <w:rPr>
          <w:rFonts w:cs="Arial"/>
          <w:sz w:val="22"/>
          <w:szCs w:val="22"/>
        </w:rPr>
      </w:pPr>
    </w:p>
    <w:p w14:paraId="7E3CD41C" w14:textId="77777777" w:rsidR="00060DAE" w:rsidRPr="00060DAE" w:rsidRDefault="00060DAE" w:rsidP="00060DAE">
      <w:pPr>
        <w:pStyle w:val="Letterbody"/>
        <w:rPr>
          <w:rFonts w:cs="Arial"/>
          <w:sz w:val="22"/>
          <w:szCs w:val="22"/>
        </w:rPr>
      </w:pPr>
      <w:r w:rsidRPr="00060DAE">
        <w:rPr>
          <w:rFonts w:cs="Arial"/>
          <w:sz w:val="22"/>
          <w:szCs w:val="22"/>
        </w:rPr>
        <w:t>Historic England Advice Note 3 – The Setting of Heritage Assets set out advice for managing change within the setting of heritage assets.</w:t>
      </w:r>
    </w:p>
    <w:p w14:paraId="7EA23C5D" w14:textId="77777777" w:rsidR="00060DAE" w:rsidRPr="00060DAE" w:rsidRDefault="00060DAE" w:rsidP="00060DAE">
      <w:pPr>
        <w:pStyle w:val="Letterbody"/>
        <w:rPr>
          <w:rFonts w:cs="Arial"/>
          <w:sz w:val="22"/>
          <w:szCs w:val="22"/>
        </w:rPr>
      </w:pPr>
    </w:p>
    <w:p w14:paraId="30F2C847" w14:textId="77777777" w:rsidR="00060DAE" w:rsidRPr="00060DAE" w:rsidRDefault="00060DAE" w:rsidP="00060DAE">
      <w:pPr>
        <w:pStyle w:val="Letterbody"/>
        <w:rPr>
          <w:rFonts w:cs="Arial"/>
          <w:bCs/>
          <w:sz w:val="22"/>
          <w:szCs w:val="22"/>
        </w:rPr>
      </w:pPr>
      <w:r w:rsidRPr="00060DAE">
        <w:rPr>
          <w:rFonts w:cs="Arial"/>
          <w:bCs/>
          <w:sz w:val="22"/>
          <w:szCs w:val="22"/>
        </w:rPr>
        <w:t xml:space="preserve">Historic England guidance on the Adapting Traditional Farm Buildings. </w:t>
      </w:r>
    </w:p>
    <w:p w14:paraId="6CFA1572" w14:textId="77777777" w:rsidR="00060DAE" w:rsidRPr="00FB1E14" w:rsidRDefault="00060DAE" w:rsidP="00060DAE">
      <w:pPr>
        <w:pStyle w:val="Letterbody"/>
        <w:rPr>
          <w:rFonts w:cs="Arial"/>
          <w:b/>
          <w:sz w:val="22"/>
          <w:szCs w:val="22"/>
        </w:rPr>
      </w:pPr>
    </w:p>
    <w:p w14:paraId="5115A575" w14:textId="77777777" w:rsidR="00060DAE" w:rsidRPr="00060DAE" w:rsidRDefault="00060DAE" w:rsidP="00060DAE">
      <w:pPr>
        <w:pStyle w:val="Letterbody"/>
        <w:rPr>
          <w:rFonts w:cs="Arial"/>
          <w:b/>
          <w:sz w:val="22"/>
          <w:szCs w:val="22"/>
        </w:rPr>
      </w:pPr>
      <w:r w:rsidRPr="00060DAE">
        <w:rPr>
          <w:rFonts w:cs="Arial"/>
          <w:b/>
          <w:sz w:val="22"/>
          <w:szCs w:val="22"/>
        </w:rPr>
        <w:t xml:space="preserve">Heritage Assets: </w:t>
      </w:r>
    </w:p>
    <w:p w14:paraId="46795AD6" w14:textId="77777777" w:rsidR="00060DAE" w:rsidRPr="00060DAE" w:rsidRDefault="00060DAE" w:rsidP="00060DAE">
      <w:pPr>
        <w:pStyle w:val="Letterbody"/>
        <w:rPr>
          <w:rFonts w:cs="Arial"/>
          <w:b/>
          <w:sz w:val="22"/>
          <w:szCs w:val="22"/>
        </w:rPr>
      </w:pPr>
      <w:proofErr w:type="spellStart"/>
      <w:r w:rsidRPr="00060DAE">
        <w:rPr>
          <w:rFonts w:cs="Arial"/>
          <w:b/>
          <w:sz w:val="22"/>
          <w:szCs w:val="22"/>
        </w:rPr>
        <w:t>Reybridge</w:t>
      </w:r>
      <w:proofErr w:type="spellEnd"/>
      <w:r w:rsidRPr="00060DAE">
        <w:rPr>
          <w:rFonts w:cs="Arial"/>
          <w:b/>
          <w:sz w:val="22"/>
          <w:szCs w:val="22"/>
        </w:rPr>
        <w:t xml:space="preserve"> House, </w:t>
      </w:r>
      <w:proofErr w:type="spellStart"/>
      <w:r w:rsidRPr="00060DAE">
        <w:rPr>
          <w:rFonts w:cs="Arial"/>
          <w:b/>
          <w:sz w:val="22"/>
          <w:szCs w:val="22"/>
        </w:rPr>
        <w:t>Reybridge</w:t>
      </w:r>
      <w:proofErr w:type="spellEnd"/>
      <w:r w:rsidRPr="00060DAE">
        <w:rPr>
          <w:rFonts w:cs="Arial"/>
          <w:b/>
          <w:sz w:val="22"/>
          <w:szCs w:val="22"/>
        </w:rPr>
        <w:t xml:space="preserve"> Lacock grade II </w:t>
      </w:r>
    </w:p>
    <w:p w14:paraId="389E9BB5" w14:textId="77777777" w:rsidR="00060DAE" w:rsidRPr="00060DAE" w:rsidRDefault="00060DAE" w:rsidP="00060DAE">
      <w:pPr>
        <w:pStyle w:val="Letterbody"/>
        <w:rPr>
          <w:rFonts w:cs="Arial"/>
          <w:b/>
          <w:sz w:val="22"/>
          <w:szCs w:val="22"/>
        </w:rPr>
      </w:pPr>
      <w:r w:rsidRPr="00060DAE">
        <w:rPr>
          <w:rFonts w:cs="Arial"/>
          <w:b/>
          <w:sz w:val="22"/>
          <w:szCs w:val="22"/>
        </w:rPr>
        <w:t>The associated barns are curtilage listed.</w:t>
      </w:r>
    </w:p>
    <w:p w14:paraId="37C85209" w14:textId="77777777" w:rsidR="00060DAE" w:rsidRPr="00060DAE" w:rsidRDefault="00060DAE" w:rsidP="00060DAE">
      <w:pPr>
        <w:pStyle w:val="Letterbody"/>
        <w:rPr>
          <w:rFonts w:cs="Arial"/>
          <w:b/>
          <w:sz w:val="22"/>
          <w:szCs w:val="22"/>
        </w:rPr>
      </w:pPr>
      <w:r w:rsidRPr="00060DAE">
        <w:rPr>
          <w:rFonts w:cs="Arial"/>
          <w:b/>
          <w:sz w:val="22"/>
          <w:szCs w:val="22"/>
        </w:rPr>
        <w:t xml:space="preserve">31 – 33 </w:t>
      </w:r>
      <w:proofErr w:type="spellStart"/>
      <w:r w:rsidRPr="00060DAE">
        <w:rPr>
          <w:rFonts w:cs="Arial"/>
          <w:b/>
          <w:sz w:val="22"/>
          <w:szCs w:val="22"/>
        </w:rPr>
        <w:t>Reybridge</w:t>
      </w:r>
      <w:proofErr w:type="spellEnd"/>
      <w:r w:rsidRPr="00060DAE">
        <w:rPr>
          <w:rFonts w:cs="Arial"/>
          <w:b/>
          <w:sz w:val="22"/>
          <w:szCs w:val="22"/>
        </w:rPr>
        <w:t xml:space="preserve"> </w:t>
      </w:r>
      <w:proofErr w:type="spellStart"/>
      <w:r w:rsidRPr="00060DAE">
        <w:rPr>
          <w:rFonts w:cs="Arial"/>
          <w:b/>
          <w:sz w:val="22"/>
          <w:szCs w:val="22"/>
        </w:rPr>
        <w:t>Reybridge</w:t>
      </w:r>
      <w:proofErr w:type="spellEnd"/>
      <w:r w:rsidRPr="00060DAE">
        <w:rPr>
          <w:rFonts w:cs="Arial"/>
          <w:b/>
          <w:sz w:val="22"/>
          <w:szCs w:val="22"/>
        </w:rPr>
        <w:t xml:space="preserve"> Lacock grade II </w:t>
      </w:r>
    </w:p>
    <w:p w14:paraId="1AFFF099" w14:textId="77777777" w:rsidR="00060DAE" w:rsidRPr="00060DAE" w:rsidRDefault="00060DAE" w:rsidP="00060DAE">
      <w:pPr>
        <w:pStyle w:val="Letterbody"/>
        <w:rPr>
          <w:rFonts w:cs="Arial"/>
          <w:b/>
          <w:sz w:val="22"/>
          <w:szCs w:val="22"/>
        </w:rPr>
      </w:pPr>
    </w:p>
    <w:p w14:paraId="67BDE270" w14:textId="77777777" w:rsidR="00060DAE" w:rsidRPr="00060DAE" w:rsidRDefault="00060DAE" w:rsidP="00060DAE">
      <w:pPr>
        <w:pStyle w:val="Letterbody"/>
        <w:rPr>
          <w:rFonts w:cs="Arial"/>
          <w:sz w:val="22"/>
          <w:szCs w:val="22"/>
        </w:rPr>
      </w:pPr>
      <w:r w:rsidRPr="00060DAE">
        <w:rPr>
          <w:rFonts w:cs="Arial"/>
          <w:b/>
          <w:sz w:val="22"/>
          <w:szCs w:val="22"/>
        </w:rPr>
        <w:t>Site and assets considered</w:t>
      </w:r>
      <w:r w:rsidRPr="00060DAE">
        <w:rPr>
          <w:rFonts w:cs="Arial"/>
          <w:sz w:val="22"/>
          <w:szCs w:val="22"/>
        </w:rPr>
        <w:t xml:space="preserve">: </w:t>
      </w:r>
    </w:p>
    <w:p w14:paraId="7AA4E01D" w14:textId="77777777" w:rsidR="00060DAE" w:rsidRPr="00060DAE" w:rsidRDefault="00060DAE" w:rsidP="00060DAE">
      <w:pPr>
        <w:pStyle w:val="Letterbody"/>
        <w:rPr>
          <w:rFonts w:cs="Arial"/>
          <w:sz w:val="22"/>
          <w:szCs w:val="22"/>
        </w:rPr>
      </w:pPr>
      <w:proofErr w:type="spellStart"/>
      <w:r w:rsidRPr="00060DAE">
        <w:rPr>
          <w:rFonts w:cs="Arial"/>
          <w:sz w:val="22"/>
          <w:szCs w:val="22"/>
        </w:rPr>
        <w:lastRenderedPageBreak/>
        <w:t>Reybridge</w:t>
      </w:r>
      <w:proofErr w:type="spellEnd"/>
      <w:r w:rsidRPr="00060DAE">
        <w:rPr>
          <w:rFonts w:cs="Arial"/>
          <w:sz w:val="22"/>
          <w:szCs w:val="22"/>
        </w:rPr>
        <w:t xml:space="preserve"> Farmhouse (formerly New End Farmhouse) is mid-18</w:t>
      </w:r>
      <w:r w:rsidRPr="00060DAE">
        <w:rPr>
          <w:rFonts w:cs="Arial"/>
          <w:sz w:val="22"/>
          <w:szCs w:val="22"/>
          <w:vertAlign w:val="superscript"/>
        </w:rPr>
        <w:t>th</w:t>
      </w:r>
      <w:r w:rsidRPr="00060DAE">
        <w:rPr>
          <w:rFonts w:cs="Arial"/>
          <w:sz w:val="22"/>
          <w:szCs w:val="22"/>
        </w:rPr>
        <w:t xml:space="preserve"> century two storey with attic house. It has two parallel ranges with the front (south) elevation in rubble stone with flush quoins and cyma moulded flush mullion windows and stone slate roof and gable stone stacks. </w:t>
      </w:r>
    </w:p>
    <w:p w14:paraId="2236BB4A" w14:textId="77777777" w:rsidR="00060DAE" w:rsidRPr="00060DAE" w:rsidRDefault="00060DAE" w:rsidP="00060DAE">
      <w:pPr>
        <w:pStyle w:val="Letterbody"/>
        <w:rPr>
          <w:rFonts w:cs="Arial"/>
          <w:sz w:val="22"/>
          <w:szCs w:val="22"/>
        </w:rPr>
      </w:pPr>
    </w:p>
    <w:p w14:paraId="28BBB803" w14:textId="77777777" w:rsidR="00060DAE" w:rsidRPr="00060DAE" w:rsidRDefault="00060DAE" w:rsidP="00060DAE">
      <w:pPr>
        <w:pStyle w:val="Letterbody"/>
        <w:rPr>
          <w:rFonts w:cs="Arial"/>
          <w:sz w:val="22"/>
          <w:szCs w:val="22"/>
        </w:rPr>
      </w:pPr>
      <w:r w:rsidRPr="00060DAE">
        <w:rPr>
          <w:rFonts w:cs="Arial"/>
          <w:sz w:val="22"/>
          <w:szCs w:val="22"/>
        </w:rPr>
        <w:t xml:space="preserve">The house is set back 40 m from the lane in the loose hamlet of </w:t>
      </w:r>
      <w:proofErr w:type="spellStart"/>
      <w:r w:rsidRPr="00060DAE">
        <w:rPr>
          <w:rFonts w:cs="Arial"/>
          <w:sz w:val="22"/>
          <w:szCs w:val="22"/>
        </w:rPr>
        <w:t>Reybridge</w:t>
      </w:r>
      <w:proofErr w:type="spellEnd"/>
      <w:r w:rsidRPr="00060DAE">
        <w:rPr>
          <w:rFonts w:cs="Arial"/>
          <w:sz w:val="22"/>
          <w:szCs w:val="22"/>
        </w:rPr>
        <w:t xml:space="preserve"> about 750 m </w:t>
      </w:r>
      <w:proofErr w:type="gramStart"/>
      <w:r w:rsidRPr="00060DAE">
        <w:rPr>
          <w:rFonts w:cs="Arial"/>
          <w:sz w:val="22"/>
          <w:szCs w:val="22"/>
        </w:rPr>
        <w:t>north east</w:t>
      </w:r>
      <w:proofErr w:type="gramEnd"/>
      <w:r w:rsidRPr="00060DAE">
        <w:rPr>
          <w:rFonts w:cs="Arial"/>
          <w:sz w:val="22"/>
          <w:szCs w:val="22"/>
        </w:rPr>
        <w:t xml:space="preserve"> of Lacock village church.</w:t>
      </w:r>
    </w:p>
    <w:p w14:paraId="448F126C" w14:textId="77777777" w:rsidR="00060DAE" w:rsidRPr="00060DAE" w:rsidRDefault="00060DAE" w:rsidP="00060DAE">
      <w:pPr>
        <w:pStyle w:val="Letterbody"/>
        <w:rPr>
          <w:rFonts w:cs="Arial"/>
          <w:sz w:val="22"/>
          <w:szCs w:val="22"/>
        </w:rPr>
      </w:pPr>
    </w:p>
    <w:p w14:paraId="341056C5" w14:textId="77777777" w:rsidR="006502E5" w:rsidRDefault="00060DAE" w:rsidP="00060DAE">
      <w:pPr>
        <w:pStyle w:val="Letterbody"/>
        <w:rPr>
          <w:rFonts w:cs="Arial"/>
          <w:sz w:val="22"/>
          <w:szCs w:val="22"/>
        </w:rPr>
      </w:pPr>
      <w:r w:rsidRPr="00060DAE">
        <w:rPr>
          <w:rFonts w:cs="Arial"/>
          <w:sz w:val="22"/>
          <w:szCs w:val="22"/>
        </w:rPr>
        <w:t xml:space="preserve">There </w:t>
      </w:r>
      <w:r w:rsidR="006502E5" w:rsidRPr="00060DAE">
        <w:rPr>
          <w:rFonts w:cs="Arial"/>
          <w:sz w:val="22"/>
          <w:szCs w:val="22"/>
        </w:rPr>
        <w:t xml:space="preserve">is </w:t>
      </w:r>
      <w:r w:rsidR="006502E5">
        <w:rPr>
          <w:rFonts w:cs="Arial"/>
          <w:sz w:val="22"/>
          <w:szCs w:val="22"/>
        </w:rPr>
        <w:t xml:space="preserve">a </w:t>
      </w:r>
      <w:r w:rsidR="006502E5" w:rsidRPr="00060DAE">
        <w:rPr>
          <w:rFonts w:cs="Arial"/>
          <w:sz w:val="22"/>
          <w:szCs w:val="22"/>
        </w:rPr>
        <w:t>single</w:t>
      </w:r>
      <w:r w:rsidRPr="00060DAE">
        <w:rPr>
          <w:rFonts w:cs="Arial"/>
          <w:sz w:val="22"/>
          <w:szCs w:val="22"/>
        </w:rPr>
        <w:t xml:space="preserve"> storey range of barns framing the access drive to the house orientated north south that are attached at right angles to a further range of single storey stables /</w:t>
      </w:r>
      <w:proofErr w:type="gramStart"/>
      <w:r w:rsidRPr="00060DAE">
        <w:rPr>
          <w:rFonts w:cs="Arial"/>
          <w:sz w:val="22"/>
          <w:szCs w:val="22"/>
        </w:rPr>
        <w:t>barns  located</w:t>
      </w:r>
      <w:proofErr w:type="gramEnd"/>
      <w:r w:rsidRPr="00060DAE">
        <w:rPr>
          <w:rFonts w:cs="Arial"/>
          <w:sz w:val="22"/>
          <w:szCs w:val="22"/>
        </w:rPr>
        <w:t xml:space="preserve"> fronting a courtyard about 10 m deep </w:t>
      </w:r>
      <w:r w:rsidR="006502E5">
        <w:rPr>
          <w:rFonts w:cs="Arial"/>
          <w:sz w:val="22"/>
          <w:szCs w:val="22"/>
        </w:rPr>
        <w:t>set back from th</w:t>
      </w:r>
      <w:r w:rsidRPr="00060DAE">
        <w:rPr>
          <w:rFonts w:cs="Arial"/>
          <w:sz w:val="22"/>
          <w:szCs w:val="22"/>
        </w:rPr>
        <w:t xml:space="preserve">e lane behind a </w:t>
      </w:r>
      <w:proofErr w:type="gramStart"/>
      <w:r w:rsidRPr="00060DAE">
        <w:rPr>
          <w:rFonts w:cs="Arial"/>
          <w:sz w:val="22"/>
          <w:szCs w:val="22"/>
        </w:rPr>
        <w:t>dry stone</w:t>
      </w:r>
      <w:proofErr w:type="gramEnd"/>
      <w:r w:rsidRPr="00060DAE">
        <w:rPr>
          <w:rFonts w:cs="Arial"/>
          <w:sz w:val="22"/>
          <w:szCs w:val="22"/>
        </w:rPr>
        <w:t xml:space="preserve"> rubble wall. </w:t>
      </w:r>
    </w:p>
    <w:p w14:paraId="5AB65570" w14:textId="77777777" w:rsidR="006502E5" w:rsidRDefault="006502E5" w:rsidP="00060DAE">
      <w:pPr>
        <w:pStyle w:val="Letterbody"/>
        <w:rPr>
          <w:rFonts w:cs="Arial"/>
          <w:sz w:val="22"/>
          <w:szCs w:val="22"/>
        </w:rPr>
      </w:pPr>
    </w:p>
    <w:p w14:paraId="3FC29014" w14:textId="0FBA5F09" w:rsidR="00060DAE" w:rsidRDefault="00060DAE" w:rsidP="00060DAE">
      <w:pPr>
        <w:pStyle w:val="Letterbody"/>
        <w:rPr>
          <w:rFonts w:cs="Arial"/>
          <w:sz w:val="22"/>
          <w:szCs w:val="22"/>
        </w:rPr>
      </w:pPr>
      <w:r w:rsidRPr="00060DAE">
        <w:rPr>
          <w:rFonts w:cs="Arial"/>
          <w:sz w:val="22"/>
          <w:szCs w:val="22"/>
        </w:rPr>
        <w:t xml:space="preserve">This </w:t>
      </w:r>
      <w:proofErr w:type="spellStart"/>
      <w:r w:rsidR="006502E5">
        <w:rPr>
          <w:rFonts w:cs="Arial"/>
          <w:sz w:val="22"/>
          <w:szCs w:val="22"/>
        </w:rPr>
        <w:t>singel</w:t>
      </w:r>
      <w:proofErr w:type="spellEnd"/>
      <w:r w:rsidR="006502E5">
        <w:rPr>
          <w:rFonts w:cs="Arial"/>
          <w:sz w:val="22"/>
          <w:szCs w:val="22"/>
        </w:rPr>
        <w:t xml:space="preserve"> storey </w:t>
      </w:r>
      <w:r w:rsidRPr="00060DAE">
        <w:rPr>
          <w:rFonts w:cs="Arial"/>
          <w:sz w:val="22"/>
          <w:szCs w:val="22"/>
        </w:rPr>
        <w:t>range of barns is subject of the applica</w:t>
      </w:r>
      <w:r w:rsidR="006502E5">
        <w:rPr>
          <w:rFonts w:cs="Arial"/>
          <w:sz w:val="22"/>
          <w:szCs w:val="22"/>
        </w:rPr>
        <w:t>tion</w:t>
      </w:r>
      <w:r w:rsidRPr="00060DAE">
        <w:rPr>
          <w:rFonts w:cs="Arial"/>
          <w:sz w:val="22"/>
          <w:szCs w:val="22"/>
        </w:rPr>
        <w:t xml:space="preserve"> and are evident in the 1880 1st Editon OS Mapping but not on the tithe map of 1840.</w:t>
      </w:r>
    </w:p>
    <w:p w14:paraId="1FF0F4A4" w14:textId="77777777" w:rsidR="006502E5" w:rsidRPr="00060DAE" w:rsidRDefault="006502E5" w:rsidP="00060DAE">
      <w:pPr>
        <w:pStyle w:val="Letterbody"/>
        <w:rPr>
          <w:rFonts w:cs="Arial"/>
          <w:sz w:val="22"/>
          <w:szCs w:val="22"/>
        </w:rPr>
      </w:pPr>
    </w:p>
    <w:p w14:paraId="261E16C0" w14:textId="149A66A2" w:rsidR="00060DAE" w:rsidRPr="00060DAE" w:rsidRDefault="00060DAE" w:rsidP="00060DAE">
      <w:pPr>
        <w:pStyle w:val="Letterbody"/>
        <w:rPr>
          <w:rFonts w:cs="Arial"/>
          <w:sz w:val="22"/>
          <w:szCs w:val="22"/>
        </w:rPr>
      </w:pPr>
      <w:r w:rsidRPr="00060DAE">
        <w:rPr>
          <w:rFonts w:cs="Arial"/>
          <w:sz w:val="22"/>
          <w:szCs w:val="22"/>
        </w:rPr>
        <w:t xml:space="preserve">The range of barns/stables </w:t>
      </w:r>
      <w:proofErr w:type="gramStart"/>
      <w:r w:rsidRPr="00060DAE">
        <w:rPr>
          <w:rFonts w:cs="Arial"/>
          <w:sz w:val="22"/>
          <w:szCs w:val="22"/>
        </w:rPr>
        <w:t>are considered to be</w:t>
      </w:r>
      <w:proofErr w:type="gramEnd"/>
      <w:r w:rsidRPr="00060DAE">
        <w:rPr>
          <w:rFonts w:cs="Arial"/>
          <w:sz w:val="22"/>
          <w:szCs w:val="22"/>
        </w:rPr>
        <w:t xml:space="preserve"> curtilage listed</w:t>
      </w:r>
      <w:r w:rsidR="006502E5">
        <w:rPr>
          <w:rFonts w:cs="Arial"/>
          <w:sz w:val="22"/>
          <w:szCs w:val="22"/>
        </w:rPr>
        <w:t xml:space="preserve">. They are </w:t>
      </w:r>
      <w:r w:rsidRPr="00060DAE">
        <w:rPr>
          <w:rFonts w:cs="Arial"/>
          <w:sz w:val="22"/>
          <w:szCs w:val="22"/>
        </w:rPr>
        <w:t>most</w:t>
      </w:r>
      <w:r w:rsidR="006502E5">
        <w:rPr>
          <w:rFonts w:cs="Arial"/>
          <w:sz w:val="22"/>
          <w:szCs w:val="22"/>
        </w:rPr>
        <w:t xml:space="preserve">ly </w:t>
      </w:r>
      <w:r w:rsidRPr="00060DAE">
        <w:rPr>
          <w:rFonts w:cs="Arial"/>
          <w:sz w:val="22"/>
          <w:szCs w:val="22"/>
        </w:rPr>
        <w:t xml:space="preserve">open fronted with timber posts on saddle stones fronting the courtyard </w:t>
      </w:r>
      <w:r w:rsidR="006502E5">
        <w:rPr>
          <w:rFonts w:cs="Arial"/>
          <w:sz w:val="22"/>
          <w:szCs w:val="22"/>
        </w:rPr>
        <w:t xml:space="preserve">many are </w:t>
      </w:r>
      <w:r w:rsidRPr="00060DAE">
        <w:rPr>
          <w:rFonts w:cs="Arial"/>
          <w:sz w:val="22"/>
          <w:szCs w:val="22"/>
        </w:rPr>
        <w:t>now infilled with block work and stable door openings</w:t>
      </w:r>
      <w:r w:rsidR="006502E5">
        <w:rPr>
          <w:rFonts w:cs="Arial"/>
          <w:sz w:val="22"/>
          <w:szCs w:val="22"/>
        </w:rPr>
        <w:t xml:space="preserve">. The rear and gable elevation is </w:t>
      </w:r>
      <w:r w:rsidRPr="00060DAE">
        <w:rPr>
          <w:rFonts w:cs="Arial"/>
          <w:sz w:val="22"/>
          <w:szCs w:val="22"/>
        </w:rPr>
        <w:t xml:space="preserve">rubble stone </w:t>
      </w:r>
      <w:proofErr w:type="gramStart"/>
      <w:r w:rsidRPr="00060DAE">
        <w:rPr>
          <w:rFonts w:cs="Arial"/>
          <w:sz w:val="22"/>
          <w:szCs w:val="22"/>
        </w:rPr>
        <w:t>walling</w:t>
      </w:r>
      <w:proofErr w:type="gramEnd"/>
      <w:r w:rsidRPr="00060DAE">
        <w:rPr>
          <w:rFonts w:cs="Arial"/>
          <w:sz w:val="22"/>
          <w:szCs w:val="22"/>
        </w:rPr>
        <w:t xml:space="preserve"> </w:t>
      </w:r>
      <w:r w:rsidR="006502E5">
        <w:rPr>
          <w:rFonts w:cs="Arial"/>
          <w:sz w:val="22"/>
          <w:szCs w:val="22"/>
        </w:rPr>
        <w:t xml:space="preserve">and the </w:t>
      </w:r>
      <w:r w:rsidRPr="00060DAE">
        <w:rPr>
          <w:rFonts w:cs="Arial"/>
          <w:sz w:val="22"/>
          <w:szCs w:val="22"/>
        </w:rPr>
        <w:t>roof is roman clay tiles.</w:t>
      </w:r>
    </w:p>
    <w:p w14:paraId="309D6ADD" w14:textId="77777777" w:rsidR="00060DAE" w:rsidRPr="00060DAE" w:rsidRDefault="00060DAE" w:rsidP="00060DAE">
      <w:pPr>
        <w:pStyle w:val="Letterbody"/>
        <w:rPr>
          <w:rFonts w:cs="Arial"/>
          <w:sz w:val="22"/>
          <w:szCs w:val="22"/>
        </w:rPr>
      </w:pPr>
    </w:p>
    <w:p w14:paraId="22195F74" w14:textId="7A197EDC" w:rsidR="00060DAE" w:rsidRPr="00060DAE" w:rsidRDefault="00060DAE" w:rsidP="00060DAE">
      <w:pPr>
        <w:pStyle w:val="Letterbody"/>
        <w:rPr>
          <w:rFonts w:cs="Arial"/>
          <w:sz w:val="22"/>
          <w:szCs w:val="22"/>
        </w:rPr>
      </w:pPr>
      <w:r w:rsidRPr="00060DAE">
        <w:rPr>
          <w:rFonts w:cs="Arial"/>
          <w:b/>
          <w:sz w:val="22"/>
          <w:szCs w:val="22"/>
        </w:rPr>
        <w:t>Proposal</w:t>
      </w:r>
      <w:r w:rsidRPr="00060DAE">
        <w:rPr>
          <w:rFonts w:cs="Arial"/>
          <w:sz w:val="22"/>
          <w:szCs w:val="22"/>
        </w:rPr>
        <w:t xml:space="preserve">: </w:t>
      </w:r>
      <w:r w:rsidR="00905110" w:rsidRPr="00905110">
        <w:rPr>
          <w:rFonts w:eastAsiaTheme="minorHAnsi" w:cs="Arial"/>
          <w:sz w:val="22"/>
          <w:szCs w:val="22"/>
          <w:lang w:eastAsia="en-US"/>
        </w:rPr>
        <w:t>C</w:t>
      </w:r>
      <w:r w:rsidR="00905110" w:rsidRPr="00905110">
        <w:rPr>
          <w:rFonts w:cs="Arial"/>
          <w:color w:val="181818"/>
          <w:sz w:val="22"/>
          <w:szCs w:val="22"/>
          <w:shd w:val="clear" w:color="auto" w:fill="FFFFFF"/>
        </w:rPr>
        <w:t>hange of use and conversion from stables to dwelling house.</w:t>
      </w:r>
    </w:p>
    <w:p w14:paraId="028E8682" w14:textId="77777777" w:rsidR="00905110" w:rsidRDefault="00905110" w:rsidP="00060DAE">
      <w:pPr>
        <w:pStyle w:val="Letterbody"/>
        <w:rPr>
          <w:rFonts w:cs="Arial"/>
          <w:b/>
          <w:bCs/>
          <w:sz w:val="22"/>
          <w:szCs w:val="22"/>
        </w:rPr>
      </w:pPr>
    </w:p>
    <w:p w14:paraId="4EF3CEEC" w14:textId="45A26877" w:rsidR="00060DAE" w:rsidRPr="00060DAE" w:rsidRDefault="00060DAE" w:rsidP="00060DAE">
      <w:pPr>
        <w:pStyle w:val="Letterbody"/>
        <w:rPr>
          <w:rFonts w:cs="Arial"/>
          <w:sz w:val="22"/>
          <w:szCs w:val="22"/>
        </w:rPr>
      </w:pPr>
      <w:r w:rsidRPr="00060DAE">
        <w:rPr>
          <w:rFonts w:cs="Arial"/>
          <w:b/>
          <w:bCs/>
          <w:sz w:val="22"/>
          <w:szCs w:val="22"/>
        </w:rPr>
        <w:t>Relevant planning history</w:t>
      </w:r>
      <w:r w:rsidRPr="00060DAE">
        <w:rPr>
          <w:rFonts w:cs="Arial"/>
          <w:sz w:val="22"/>
          <w:szCs w:val="22"/>
        </w:rPr>
        <w:t xml:space="preserve">: </w:t>
      </w:r>
    </w:p>
    <w:p w14:paraId="7A561609" w14:textId="0DF97B48" w:rsidR="00060DAE" w:rsidRPr="00060DAE" w:rsidRDefault="00060DAE" w:rsidP="00060DAE">
      <w:pPr>
        <w:pStyle w:val="Letterbody"/>
        <w:rPr>
          <w:rFonts w:cs="Arial"/>
          <w:sz w:val="22"/>
          <w:szCs w:val="22"/>
        </w:rPr>
      </w:pPr>
      <w:r w:rsidRPr="00060DAE">
        <w:rPr>
          <w:rFonts w:cs="Arial"/>
          <w:color w:val="181818"/>
          <w:sz w:val="22"/>
          <w:szCs w:val="22"/>
          <w:shd w:val="clear" w:color="auto" w:fill="FFFFFF"/>
        </w:rPr>
        <w:t>ENQ/2023/1078</w:t>
      </w:r>
      <w:r w:rsidRPr="00060DAE">
        <w:rPr>
          <w:rFonts w:cs="Arial"/>
          <w:i/>
          <w:iCs/>
          <w:sz w:val="22"/>
          <w:szCs w:val="22"/>
        </w:rPr>
        <w:t xml:space="preserve"> </w:t>
      </w:r>
      <w:r w:rsidRPr="00060DAE">
        <w:rPr>
          <w:rFonts w:cs="Arial"/>
          <w:sz w:val="22"/>
          <w:szCs w:val="22"/>
        </w:rPr>
        <w:t xml:space="preserve">for </w:t>
      </w:r>
      <w:r w:rsidRPr="00060DAE">
        <w:rPr>
          <w:rFonts w:cs="Arial"/>
          <w:color w:val="181818"/>
          <w:sz w:val="22"/>
          <w:szCs w:val="22"/>
          <w:shd w:val="clear" w:color="auto" w:fill="FFFFFF"/>
        </w:rPr>
        <w:t xml:space="preserve">Conversion of the existing equestrian stables to a single storey </w:t>
      </w:r>
      <w:proofErr w:type="gramStart"/>
      <w:r w:rsidRPr="00060DAE">
        <w:rPr>
          <w:rFonts w:cs="Arial"/>
          <w:color w:val="181818"/>
          <w:sz w:val="22"/>
          <w:szCs w:val="22"/>
          <w:shd w:val="clear" w:color="auto" w:fill="FFFFFF"/>
        </w:rPr>
        <w:t>3 bedroom</w:t>
      </w:r>
      <w:proofErr w:type="gramEnd"/>
      <w:r w:rsidRPr="00060DAE">
        <w:rPr>
          <w:rFonts w:cs="Arial"/>
          <w:color w:val="181818"/>
          <w:sz w:val="22"/>
          <w:szCs w:val="22"/>
          <w:shd w:val="clear" w:color="auto" w:fill="FFFFFF"/>
        </w:rPr>
        <w:t xml:space="preserve"> dwelling house</w:t>
      </w:r>
    </w:p>
    <w:p w14:paraId="182C7A04" w14:textId="77777777" w:rsidR="00060DAE" w:rsidRPr="00060DAE" w:rsidRDefault="00060DAE" w:rsidP="00060DAE">
      <w:pPr>
        <w:pStyle w:val="Letterbody"/>
        <w:rPr>
          <w:rFonts w:cs="Arial"/>
          <w:sz w:val="22"/>
          <w:szCs w:val="22"/>
        </w:rPr>
      </w:pPr>
    </w:p>
    <w:p w14:paraId="7D519E40" w14:textId="77777777" w:rsidR="00060DAE" w:rsidRPr="00060DAE" w:rsidRDefault="00060DAE" w:rsidP="00060DAE">
      <w:pPr>
        <w:pStyle w:val="Letterbody"/>
        <w:rPr>
          <w:rFonts w:cs="Arial"/>
          <w:sz w:val="22"/>
          <w:szCs w:val="22"/>
        </w:rPr>
      </w:pPr>
      <w:r w:rsidRPr="00060DAE">
        <w:rPr>
          <w:rFonts w:cs="Arial"/>
          <w:sz w:val="22"/>
          <w:szCs w:val="22"/>
        </w:rPr>
        <w:t xml:space="preserve">The Conservation Comments In this case advised: </w:t>
      </w:r>
    </w:p>
    <w:p w14:paraId="3F31034C" w14:textId="77777777" w:rsidR="00060DAE" w:rsidRPr="00060DAE" w:rsidRDefault="00060DAE" w:rsidP="00060DAE">
      <w:pPr>
        <w:pStyle w:val="Letterbody"/>
        <w:rPr>
          <w:rFonts w:cs="Arial"/>
          <w:sz w:val="22"/>
          <w:szCs w:val="22"/>
        </w:rPr>
      </w:pPr>
    </w:p>
    <w:p w14:paraId="565852CD" w14:textId="77777777" w:rsidR="00060DAE" w:rsidRPr="00060DAE" w:rsidRDefault="00060DAE" w:rsidP="00060DAE">
      <w:pPr>
        <w:pStyle w:val="Letterbody"/>
        <w:rPr>
          <w:rFonts w:cs="Arial"/>
          <w:i/>
          <w:iCs/>
          <w:sz w:val="22"/>
          <w:szCs w:val="22"/>
        </w:rPr>
      </w:pPr>
      <w:r w:rsidRPr="00060DAE">
        <w:rPr>
          <w:rFonts w:cs="Arial"/>
          <w:i/>
          <w:iCs/>
          <w:sz w:val="22"/>
          <w:szCs w:val="22"/>
        </w:rPr>
        <w:t xml:space="preserve">The significance of the building lies largely in its historic association with </w:t>
      </w:r>
      <w:proofErr w:type="spellStart"/>
      <w:r w:rsidRPr="00060DAE">
        <w:rPr>
          <w:rFonts w:cs="Arial"/>
          <w:i/>
          <w:iCs/>
          <w:sz w:val="22"/>
          <w:szCs w:val="22"/>
        </w:rPr>
        <w:t>Reybridge</w:t>
      </w:r>
      <w:proofErr w:type="spellEnd"/>
      <w:r w:rsidRPr="00060DAE">
        <w:rPr>
          <w:rFonts w:cs="Arial"/>
          <w:i/>
          <w:iCs/>
          <w:sz w:val="22"/>
          <w:szCs w:val="22"/>
        </w:rPr>
        <w:t xml:space="preserve"> House. It has an ancillary function to the house and the historic fabric, architecture, its plan form, layout and architectural expression/detailing are of a functional service building. </w:t>
      </w:r>
    </w:p>
    <w:p w14:paraId="156D544C" w14:textId="77777777" w:rsidR="00060DAE" w:rsidRPr="00060DAE" w:rsidRDefault="00060DAE" w:rsidP="00060DAE">
      <w:pPr>
        <w:pStyle w:val="Letterbody"/>
        <w:rPr>
          <w:rFonts w:cs="Arial"/>
          <w:i/>
          <w:iCs/>
          <w:sz w:val="22"/>
          <w:szCs w:val="22"/>
        </w:rPr>
      </w:pPr>
    </w:p>
    <w:p w14:paraId="1E47A893" w14:textId="325343CA" w:rsidR="00060DAE" w:rsidRPr="00060DAE" w:rsidRDefault="00060DAE" w:rsidP="00060DAE">
      <w:pPr>
        <w:pStyle w:val="Letterbody"/>
        <w:rPr>
          <w:rFonts w:cs="Arial"/>
          <w:i/>
          <w:iCs/>
          <w:sz w:val="22"/>
          <w:szCs w:val="22"/>
        </w:rPr>
      </w:pPr>
      <w:r w:rsidRPr="00060DAE">
        <w:rPr>
          <w:rFonts w:cs="Arial"/>
          <w:i/>
          <w:iCs/>
          <w:sz w:val="22"/>
          <w:szCs w:val="22"/>
        </w:rPr>
        <w:t xml:space="preserve">The pre application looks to convert and extend and existing stable block dating from the 19th century. The application alludes to certain building fabric of significance including a king post truss roof and </w:t>
      </w:r>
      <w:proofErr w:type="gramStart"/>
      <w:r w:rsidR="00905110">
        <w:rPr>
          <w:rFonts w:cs="Arial"/>
          <w:i/>
          <w:iCs/>
          <w:sz w:val="22"/>
          <w:szCs w:val="22"/>
        </w:rPr>
        <w:t>….</w:t>
      </w:r>
      <w:r w:rsidRPr="00060DAE">
        <w:rPr>
          <w:rFonts w:cs="Arial"/>
          <w:i/>
          <w:iCs/>
          <w:sz w:val="22"/>
          <w:szCs w:val="22"/>
        </w:rPr>
        <w:t>these</w:t>
      </w:r>
      <w:proofErr w:type="gramEnd"/>
      <w:r w:rsidRPr="00060DAE">
        <w:rPr>
          <w:rFonts w:cs="Arial"/>
          <w:i/>
          <w:iCs/>
          <w:sz w:val="22"/>
          <w:szCs w:val="22"/>
        </w:rPr>
        <w:t xml:space="preserve"> relate to the bays created by the timber posts on stone to the south elevation. </w:t>
      </w:r>
    </w:p>
    <w:p w14:paraId="3E1AD563" w14:textId="77777777" w:rsidR="00060DAE" w:rsidRPr="00060DAE" w:rsidRDefault="00060DAE" w:rsidP="00060DAE">
      <w:pPr>
        <w:pStyle w:val="Letterbody"/>
        <w:rPr>
          <w:rFonts w:cs="Arial"/>
          <w:i/>
          <w:iCs/>
          <w:sz w:val="22"/>
          <w:szCs w:val="22"/>
        </w:rPr>
      </w:pPr>
    </w:p>
    <w:p w14:paraId="56E2F4E4" w14:textId="77777777" w:rsidR="00905110" w:rsidRDefault="00060DAE" w:rsidP="00060DAE">
      <w:pPr>
        <w:pStyle w:val="Letterbody"/>
        <w:rPr>
          <w:rFonts w:cs="Arial"/>
          <w:i/>
          <w:iCs/>
          <w:sz w:val="22"/>
          <w:szCs w:val="22"/>
        </w:rPr>
      </w:pPr>
      <w:r w:rsidRPr="00060DAE">
        <w:rPr>
          <w:rFonts w:cs="Arial"/>
          <w:i/>
          <w:iCs/>
          <w:sz w:val="22"/>
          <w:szCs w:val="22"/>
        </w:rPr>
        <w:t xml:space="preserve">This stable building appears to have originally been open sided. The rear (north) elevation is also significant being constructed of local stone rubble. The roof is clad in double roman tiles to the front and stone tiles to the rear. It is proposed to clad the new roof in slate tiles however </w:t>
      </w:r>
    </w:p>
    <w:p w14:paraId="4836D925" w14:textId="77777777" w:rsidR="00905110" w:rsidRDefault="00905110" w:rsidP="00060DAE">
      <w:pPr>
        <w:pStyle w:val="Letterbody"/>
        <w:rPr>
          <w:rFonts w:cs="Arial"/>
          <w:i/>
          <w:iCs/>
          <w:sz w:val="22"/>
          <w:szCs w:val="22"/>
        </w:rPr>
      </w:pPr>
    </w:p>
    <w:p w14:paraId="26790378" w14:textId="5BD9A90A" w:rsidR="00060DAE" w:rsidRPr="00060DAE" w:rsidRDefault="00060DAE" w:rsidP="00060DAE">
      <w:pPr>
        <w:pStyle w:val="Letterbody"/>
        <w:rPr>
          <w:rFonts w:cs="Arial"/>
          <w:i/>
          <w:iCs/>
          <w:sz w:val="22"/>
          <w:szCs w:val="22"/>
        </w:rPr>
      </w:pPr>
      <w:r w:rsidRPr="00060DAE">
        <w:rPr>
          <w:rFonts w:cs="Arial"/>
          <w:i/>
          <w:iCs/>
          <w:sz w:val="22"/>
          <w:szCs w:val="22"/>
        </w:rPr>
        <w:t xml:space="preserve">I consider that a more appropriate and subservient appearance is gained form the double roman profile tiles to the front elevation, and these would be preferred to all roof slopes. </w:t>
      </w:r>
    </w:p>
    <w:p w14:paraId="0B86D788" w14:textId="77777777" w:rsidR="00060DAE" w:rsidRPr="00060DAE" w:rsidRDefault="00060DAE" w:rsidP="00060DAE">
      <w:pPr>
        <w:pStyle w:val="Letterbody"/>
        <w:rPr>
          <w:rFonts w:cs="Arial"/>
          <w:i/>
          <w:iCs/>
          <w:sz w:val="22"/>
          <w:szCs w:val="22"/>
        </w:rPr>
      </w:pPr>
    </w:p>
    <w:p w14:paraId="4F073414" w14:textId="77777777" w:rsidR="00060DAE" w:rsidRPr="00060DAE" w:rsidRDefault="00060DAE" w:rsidP="00060DAE">
      <w:pPr>
        <w:pStyle w:val="Letterbody"/>
        <w:rPr>
          <w:rFonts w:cs="Arial"/>
          <w:i/>
          <w:iCs/>
          <w:sz w:val="22"/>
          <w:szCs w:val="22"/>
        </w:rPr>
      </w:pPr>
      <w:r w:rsidRPr="00060DAE">
        <w:rPr>
          <w:rFonts w:cs="Arial"/>
          <w:i/>
          <w:iCs/>
          <w:sz w:val="22"/>
          <w:szCs w:val="22"/>
        </w:rPr>
        <w:t xml:space="preserve">Historic England guidance on Adapting Traditional Farm Buildings advises as the applicant has suggested that the retention of as much significant historic fabric as possible is fundamental to any good adaption together with compatible material and methods of repair. It also seeks to retain features that give evidence of the former use of the building. </w:t>
      </w:r>
    </w:p>
    <w:p w14:paraId="6265BB88" w14:textId="77777777" w:rsidR="00060DAE" w:rsidRPr="00060DAE" w:rsidRDefault="00060DAE" w:rsidP="00060DAE">
      <w:pPr>
        <w:pStyle w:val="Letterbody"/>
        <w:rPr>
          <w:rFonts w:cs="Arial"/>
          <w:i/>
          <w:iCs/>
          <w:sz w:val="22"/>
          <w:szCs w:val="22"/>
        </w:rPr>
      </w:pPr>
    </w:p>
    <w:p w14:paraId="73D82932" w14:textId="77777777" w:rsidR="00060DAE" w:rsidRPr="00060DAE" w:rsidRDefault="00060DAE" w:rsidP="00060DAE">
      <w:pPr>
        <w:pStyle w:val="Letterbody"/>
        <w:rPr>
          <w:rFonts w:cs="Arial"/>
          <w:i/>
          <w:iCs/>
          <w:sz w:val="22"/>
          <w:szCs w:val="22"/>
        </w:rPr>
      </w:pPr>
      <w:r w:rsidRPr="00060DAE">
        <w:rPr>
          <w:rFonts w:cs="Arial"/>
          <w:i/>
          <w:iCs/>
          <w:sz w:val="22"/>
          <w:szCs w:val="22"/>
        </w:rPr>
        <w:t xml:space="preserve">In this case the timber posts on plinths and associated timber king post trusses suggest an original cart shed or open sided building that was later adapted for stables. The posts should be retained and emphasised as significant features by setting back the infill stone walling at least 50 mm and preferably behind/inside the posts to better reveal them. </w:t>
      </w:r>
    </w:p>
    <w:p w14:paraId="46B1465E" w14:textId="77777777" w:rsidR="00060DAE" w:rsidRPr="00060DAE" w:rsidRDefault="00060DAE" w:rsidP="00060DAE">
      <w:pPr>
        <w:pStyle w:val="Letterbody"/>
        <w:rPr>
          <w:rFonts w:cs="Arial"/>
          <w:i/>
          <w:iCs/>
          <w:sz w:val="22"/>
          <w:szCs w:val="22"/>
        </w:rPr>
      </w:pPr>
    </w:p>
    <w:p w14:paraId="19E570DF" w14:textId="77777777" w:rsidR="00060DAE" w:rsidRPr="00060DAE" w:rsidRDefault="00060DAE" w:rsidP="00060DAE">
      <w:pPr>
        <w:pStyle w:val="Letterbody"/>
        <w:rPr>
          <w:rFonts w:cs="Arial"/>
          <w:i/>
          <w:iCs/>
          <w:sz w:val="22"/>
          <w:szCs w:val="22"/>
        </w:rPr>
      </w:pPr>
      <w:r w:rsidRPr="00060DAE">
        <w:rPr>
          <w:rFonts w:cs="Arial"/>
          <w:i/>
          <w:iCs/>
          <w:sz w:val="22"/>
          <w:szCs w:val="22"/>
        </w:rPr>
        <w:t xml:space="preserve">A further issue is introducing daylight into the block however in this case with the large south openings this will not be considered a problem. The pre app proposal has several rooflights to </w:t>
      </w:r>
      <w:r w:rsidRPr="00060DAE">
        <w:rPr>
          <w:rFonts w:cs="Arial"/>
          <w:i/>
          <w:iCs/>
          <w:sz w:val="22"/>
          <w:szCs w:val="22"/>
        </w:rPr>
        <w:lastRenderedPageBreak/>
        <w:t xml:space="preserve">north roofs slope and to the kitchen /utility return block. These rooflights except maybe 1 or 2 small rooflights to the rear corridor to serve the bedrooms should be removed. </w:t>
      </w:r>
    </w:p>
    <w:p w14:paraId="1227E3FF" w14:textId="77777777" w:rsidR="00060DAE" w:rsidRPr="00060DAE" w:rsidRDefault="00060DAE" w:rsidP="00060DAE">
      <w:pPr>
        <w:pStyle w:val="Letterbody"/>
        <w:rPr>
          <w:rFonts w:cs="Arial"/>
          <w:i/>
          <w:iCs/>
          <w:sz w:val="22"/>
          <w:szCs w:val="22"/>
        </w:rPr>
      </w:pPr>
    </w:p>
    <w:p w14:paraId="1F625DF8" w14:textId="77777777" w:rsidR="00060DAE" w:rsidRPr="00060DAE" w:rsidRDefault="00060DAE" w:rsidP="00060DAE">
      <w:pPr>
        <w:pStyle w:val="Letterbody"/>
        <w:rPr>
          <w:rFonts w:cs="Arial"/>
          <w:i/>
          <w:iCs/>
          <w:sz w:val="22"/>
          <w:szCs w:val="22"/>
        </w:rPr>
      </w:pPr>
      <w:r w:rsidRPr="00060DAE">
        <w:rPr>
          <w:rFonts w:cs="Arial"/>
          <w:i/>
          <w:iCs/>
          <w:sz w:val="22"/>
          <w:szCs w:val="22"/>
        </w:rPr>
        <w:t xml:space="preserve">On extensions the guidance suggests extension should work with and enhance the historic plan form of the farmstead and can be used to take uses that require subdivision. In this case while the extension is at the upper extent of what additional floor area would be considered appropriate, they follow the primary form of the stable block in a linear form while introducing a return block to improve separation from the other neighbouring uses and create an enclosed amenity space. </w:t>
      </w:r>
    </w:p>
    <w:p w14:paraId="1BBBACA4" w14:textId="77777777" w:rsidR="00060DAE" w:rsidRPr="00060DAE" w:rsidRDefault="00060DAE" w:rsidP="00060DAE">
      <w:pPr>
        <w:pStyle w:val="Letterbody"/>
        <w:rPr>
          <w:rFonts w:cs="Arial"/>
          <w:i/>
          <w:iCs/>
          <w:sz w:val="22"/>
          <w:szCs w:val="22"/>
        </w:rPr>
      </w:pPr>
    </w:p>
    <w:p w14:paraId="09DAD63D" w14:textId="77777777" w:rsidR="00060DAE" w:rsidRPr="00060DAE" w:rsidRDefault="00060DAE" w:rsidP="00060DAE">
      <w:pPr>
        <w:pStyle w:val="Letterbody"/>
        <w:rPr>
          <w:rFonts w:cs="Arial"/>
          <w:i/>
          <w:iCs/>
          <w:sz w:val="22"/>
          <w:szCs w:val="22"/>
        </w:rPr>
      </w:pPr>
      <w:r w:rsidRPr="00060DAE">
        <w:rPr>
          <w:rFonts w:cs="Arial"/>
          <w:i/>
          <w:iCs/>
          <w:sz w:val="22"/>
          <w:szCs w:val="22"/>
        </w:rPr>
        <w:t xml:space="preserve">The extensions will need to be justified. The openings currently are not consistent with the subdivision of either the existing stables or more importantly the previous open sided block, timber post subdivision. </w:t>
      </w:r>
    </w:p>
    <w:p w14:paraId="2B59A0A7" w14:textId="77777777" w:rsidR="00060DAE" w:rsidRPr="00060DAE" w:rsidRDefault="00060DAE" w:rsidP="00060DAE">
      <w:pPr>
        <w:pStyle w:val="Letterbody"/>
        <w:rPr>
          <w:rFonts w:cs="Arial"/>
          <w:i/>
          <w:iCs/>
          <w:sz w:val="22"/>
          <w:szCs w:val="22"/>
        </w:rPr>
      </w:pPr>
    </w:p>
    <w:p w14:paraId="2874ECE1" w14:textId="77777777" w:rsidR="00060DAE" w:rsidRPr="00060DAE" w:rsidRDefault="00060DAE" w:rsidP="00060DAE">
      <w:pPr>
        <w:pStyle w:val="Letterbody"/>
        <w:rPr>
          <w:rFonts w:cs="Arial"/>
          <w:i/>
          <w:iCs/>
          <w:sz w:val="22"/>
          <w:szCs w:val="22"/>
        </w:rPr>
      </w:pPr>
      <w:r w:rsidRPr="00060DAE">
        <w:rPr>
          <w:rFonts w:cs="Arial"/>
          <w:i/>
          <w:iCs/>
          <w:sz w:val="22"/>
          <w:szCs w:val="22"/>
        </w:rPr>
        <w:t xml:space="preserve">The living room, office and bedroom window openings appear excessive and open to privacy issues and light spill and should be amended and be based on the proportions of the stable door openings. </w:t>
      </w:r>
    </w:p>
    <w:p w14:paraId="28B02EC9" w14:textId="77777777" w:rsidR="00060DAE" w:rsidRPr="00060DAE" w:rsidRDefault="00060DAE" w:rsidP="00060DAE">
      <w:pPr>
        <w:pStyle w:val="Letterbody"/>
        <w:rPr>
          <w:rFonts w:cs="Arial"/>
          <w:i/>
          <w:iCs/>
          <w:sz w:val="22"/>
          <w:szCs w:val="22"/>
        </w:rPr>
      </w:pPr>
    </w:p>
    <w:p w14:paraId="09FF8D98" w14:textId="77777777" w:rsidR="00060DAE" w:rsidRPr="00060DAE" w:rsidRDefault="00060DAE" w:rsidP="00060DAE">
      <w:pPr>
        <w:pStyle w:val="Letterbody"/>
        <w:rPr>
          <w:rFonts w:cs="Arial"/>
          <w:i/>
          <w:iCs/>
          <w:sz w:val="22"/>
          <w:szCs w:val="22"/>
        </w:rPr>
      </w:pPr>
      <w:r w:rsidRPr="00060DAE">
        <w:rPr>
          <w:rFonts w:cs="Arial"/>
          <w:i/>
          <w:iCs/>
          <w:sz w:val="22"/>
          <w:szCs w:val="22"/>
        </w:rPr>
        <w:t xml:space="preserve">All new windows should be simple, contemporary and timber framed. </w:t>
      </w:r>
    </w:p>
    <w:p w14:paraId="2BE7B904" w14:textId="77777777" w:rsidR="00060DAE" w:rsidRPr="00060DAE" w:rsidRDefault="00060DAE" w:rsidP="00060DAE">
      <w:pPr>
        <w:pStyle w:val="Letterbody"/>
        <w:rPr>
          <w:rFonts w:cs="Arial"/>
          <w:i/>
          <w:iCs/>
          <w:sz w:val="22"/>
          <w:szCs w:val="22"/>
        </w:rPr>
      </w:pPr>
    </w:p>
    <w:p w14:paraId="73B19C27" w14:textId="77777777" w:rsidR="00060DAE" w:rsidRPr="00060DAE" w:rsidRDefault="00060DAE" w:rsidP="00060DAE">
      <w:pPr>
        <w:pStyle w:val="Letterbody"/>
        <w:rPr>
          <w:rFonts w:cs="Arial"/>
          <w:i/>
          <w:iCs/>
          <w:sz w:val="22"/>
          <w:szCs w:val="22"/>
        </w:rPr>
      </w:pPr>
      <w:r w:rsidRPr="00060DAE">
        <w:rPr>
          <w:rFonts w:cs="Arial"/>
          <w:i/>
          <w:iCs/>
          <w:sz w:val="22"/>
          <w:szCs w:val="22"/>
        </w:rPr>
        <w:t xml:space="preserve">The solar panels have public benefits but are a very visible feature on the roof slope and need justification within a heritage statement. </w:t>
      </w:r>
    </w:p>
    <w:p w14:paraId="0A5FADC0" w14:textId="77777777" w:rsidR="00060DAE" w:rsidRDefault="00060DAE" w:rsidP="00060DAE">
      <w:pPr>
        <w:pStyle w:val="Letterbody"/>
        <w:rPr>
          <w:rFonts w:cs="Arial"/>
          <w:sz w:val="22"/>
          <w:szCs w:val="22"/>
        </w:rPr>
      </w:pPr>
    </w:p>
    <w:p w14:paraId="5AB4F166" w14:textId="0911B788" w:rsidR="00060DAE" w:rsidRDefault="00060DAE" w:rsidP="00060DAE">
      <w:pPr>
        <w:spacing w:after="200"/>
        <w:contextualSpacing/>
      </w:pPr>
      <w:r w:rsidRPr="00060DAE">
        <w:rPr>
          <w:rFonts w:cs="Arial"/>
          <w:color w:val="181818"/>
          <w:sz w:val="22"/>
          <w:szCs w:val="22"/>
          <w:shd w:val="clear" w:color="auto" w:fill="FFFFFF"/>
        </w:rPr>
        <w:t>2024/04525 LBC and 2024/</w:t>
      </w:r>
      <w:proofErr w:type="gramStart"/>
      <w:r w:rsidRPr="00060DAE">
        <w:rPr>
          <w:rFonts w:cs="Arial"/>
          <w:color w:val="181818"/>
          <w:sz w:val="22"/>
          <w:szCs w:val="22"/>
          <w:shd w:val="clear" w:color="auto" w:fill="FFFFFF"/>
        </w:rPr>
        <w:t>04056  FULL</w:t>
      </w:r>
      <w:proofErr w:type="gramEnd"/>
      <w:r w:rsidRPr="00060DAE">
        <w:rPr>
          <w:rFonts w:cs="Arial"/>
          <w:color w:val="181818"/>
          <w:sz w:val="22"/>
          <w:szCs w:val="22"/>
          <w:shd w:val="clear" w:color="auto" w:fill="FFFFFF"/>
        </w:rPr>
        <w:t xml:space="preserve"> Conversion of existing stables into a single storey three-bedroom dwelling house, with extensions to the Eastern and Western ends.</w:t>
      </w:r>
      <w:r w:rsidR="0066229A">
        <w:rPr>
          <w:rFonts w:cs="Arial"/>
          <w:color w:val="181818"/>
          <w:sz w:val="22"/>
          <w:szCs w:val="22"/>
          <w:shd w:val="clear" w:color="auto" w:fill="FFFFFF"/>
        </w:rPr>
        <w:t xml:space="preserve"> Refused</w:t>
      </w:r>
      <w:r w:rsidR="0066229A">
        <w:t>.</w:t>
      </w:r>
    </w:p>
    <w:p w14:paraId="292E1F3C" w14:textId="77777777" w:rsidR="004B125F" w:rsidRDefault="004B125F" w:rsidP="00060DAE">
      <w:pPr>
        <w:spacing w:after="200"/>
        <w:contextualSpacing/>
        <w:rPr>
          <w:sz w:val="22"/>
          <w:szCs w:val="22"/>
        </w:rPr>
      </w:pPr>
      <w:r w:rsidRPr="004B125F">
        <w:rPr>
          <w:sz w:val="22"/>
          <w:szCs w:val="22"/>
        </w:rPr>
        <w:t>The reasons for refusal of planning permission were that the development was outside a settlement boundary, and the building was not capable of conversion. The council was not satisfied the design of the proposed extensions were appropriate.</w:t>
      </w:r>
    </w:p>
    <w:p w14:paraId="32E6D316" w14:textId="77777777" w:rsidR="004B125F" w:rsidRDefault="004B125F" w:rsidP="00060DAE">
      <w:pPr>
        <w:spacing w:after="200"/>
        <w:contextualSpacing/>
        <w:rPr>
          <w:sz w:val="22"/>
          <w:szCs w:val="22"/>
        </w:rPr>
      </w:pPr>
    </w:p>
    <w:p w14:paraId="1DFA6293" w14:textId="5C3CC5B6" w:rsidR="004B125F" w:rsidRPr="004B125F" w:rsidRDefault="004B125F" w:rsidP="00060DAE">
      <w:pPr>
        <w:spacing w:after="200"/>
        <w:contextualSpacing/>
        <w:rPr>
          <w:rFonts w:eastAsiaTheme="minorHAnsi" w:cs="Arial"/>
          <w:color w:val="auto"/>
          <w:sz w:val="22"/>
          <w:szCs w:val="22"/>
          <w:lang w:eastAsia="en-US"/>
        </w:rPr>
      </w:pPr>
      <w:r w:rsidRPr="004B125F">
        <w:rPr>
          <w:sz w:val="22"/>
          <w:szCs w:val="22"/>
        </w:rPr>
        <w:t>The concurrent Listed Building Consent application was refused on the grounds that the proposed alterations failed to respect the architectural and historic interest of the curtilage listed building.</w:t>
      </w:r>
    </w:p>
    <w:p w14:paraId="139960C4" w14:textId="77777777" w:rsidR="00060DAE" w:rsidRPr="00B5621E" w:rsidRDefault="00060DAE" w:rsidP="00060DAE">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alterations </w:t>
      </w:r>
      <w:r>
        <w:rPr>
          <w:rFonts w:cs="Arial"/>
          <w:bCs/>
          <w:sz w:val="22"/>
          <w:szCs w:val="22"/>
        </w:rPr>
        <w:t xml:space="preserve">on the curtilage </w:t>
      </w:r>
      <w:r w:rsidRPr="00B5621E">
        <w:rPr>
          <w:rFonts w:cs="Arial"/>
          <w:bCs/>
          <w:sz w:val="22"/>
          <w:szCs w:val="22"/>
        </w:rPr>
        <w:t>listed b</w:t>
      </w:r>
      <w:r>
        <w:rPr>
          <w:rFonts w:cs="Arial"/>
          <w:bCs/>
          <w:sz w:val="22"/>
          <w:szCs w:val="22"/>
        </w:rPr>
        <w:t xml:space="preserve">arns </w:t>
      </w:r>
      <w:r w:rsidRPr="00B5621E">
        <w:rPr>
          <w:rFonts w:cs="Arial"/>
          <w:bCs/>
          <w:sz w:val="22"/>
          <w:szCs w:val="22"/>
        </w:rPr>
        <w:t>and setting o</w:t>
      </w:r>
      <w:r>
        <w:rPr>
          <w:rFonts w:cs="Arial"/>
          <w:bCs/>
          <w:sz w:val="22"/>
          <w:szCs w:val="22"/>
        </w:rPr>
        <w:t>f</w:t>
      </w:r>
      <w:r w:rsidRPr="00B5621E">
        <w:rPr>
          <w:rFonts w:cs="Arial"/>
          <w:bCs/>
          <w:sz w:val="22"/>
          <w:szCs w:val="22"/>
        </w:rPr>
        <w:t xml:space="preserve"> neighbouring </w:t>
      </w:r>
      <w:r>
        <w:rPr>
          <w:rFonts w:cs="Arial"/>
          <w:bCs/>
          <w:sz w:val="22"/>
          <w:szCs w:val="22"/>
        </w:rPr>
        <w:t xml:space="preserve">listed </w:t>
      </w:r>
      <w:r w:rsidRPr="00B5621E">
        <w:rPr>
          <w:rFonts w:cs="Arial"/>
          <w:bCs/>
          <w:sz w:val="22"/>
          <w:szCs w:val="22"/>
        </w:rPr>
        <w:t xml:space="preserve">Farmhouse </w:t>
      </w:r>
    </w:p>
    <w:p w14:paraId="7E21F3A6" w14:textId="77777777" w:rsidR="00060DAE" w:rsidRPr="00FB1E14" w:rsidRDefault="00060DAE" w:rsidP="00060DAE">
      <w:pPr>
        <w:pStyle w:val="Letterbody"/>
        <w:rPr>
          <w:rFonts w:cs="Arial"/>
          <w:sz w:val="22"/>
          <w:szCs w:val="22"/>
          <w:u w:val="single"/>
        </w:rPr>
      </w:pPr>
    </w:p>
    <w:p w14:paraId="778D2D33" w14:textId="77777777" w:rsidR="00060DAE" w:rsidRPr="00FB1E14" w:rsidRDefault="00060DAE" w:rsidP="00060DAE">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7E0BEE24" w14:textId="77777777" w:rsidR="00060DAE" w:rsidRDefault="00060DAE" w:rsidP="00060DAE">
      <w:pPr>
        <w:pStyle w:val="Letterbody"/>
        <w:rPr>
          <w:rFonts w:cs="Arial"/>
          <w:sz w:val="22"/>
          <w:szCs w:val="22"/>
        </w:rPr>
      </w:pPr>
    </w:p>
    <w:p w14:paraId="2ABBDB95" w14:textId="77777777" w:rsidR="00060DAE" w:rsidRPr="00FB1E14" w:rsidRDefault="00060DAE" w:rsidP="00060DAE">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03E3AA64" w14:textId="77777777" w:rsidR="00060DAE" w:rsidRPr="00FB1E14" w:rsidRDefault="00060DAE" w:rsidP="00060DAE">
      <w:pPr>
        <w:pStyle w:val="Letterbody"/>
        <w:rPr>
          <w:rFonts w:cs="Arial"/>
          <w:sz w:val="22"/>
          <w:szCs w:val="22"/>
        </w:rPr>
      </w:pPr>
    </w:p>
    <w:p w14:paraId="500C67D6" w14:textId="77777777" w:rsidR="00060DAE" w:rsidRPr="00FB1E14" w:rsidRDefault="00060DAE" w:rsidP="00060DAE">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06F86EB6" w14:textId="77777777" w:rsidR="00060DAE" w:rsidRPr="00FB1E14" w:rsidRDefault="00060DAE" w:rsidP="00060DAE">
      <w:pPr>
        <w:pStyle w:val="Letterbody"/>
        <w:rPr>
          <w:rFonts w:cs="Arial"/>
          <w:sz w:val="22"/>
          <w:szCs w:val="22"/>
        </w:rPr>
      </w:pPr>
    </w:p>
    <w:p w14:paraId="03BBFA29" w14:textId="77777777" w:rsidR="00060DAE" w:rsidRPr="00FB1E14" w:rsidRDefault="00060DAE" w:rsidP="00060DAE">
      <w:pPr>
        <w:pStyle w:val="Letterbody"/>
        <w:rPr>
          <w:rFonts w:cs="Arial"/>
          <w:sz w:val="22"/>
          <w:szCs w:val="22"/>
        </w:rPr>
      </w:pPr>
      <w:r w:rsidRPr="00FB1E14">
        <w:rPr>
          <w:rFonts w:cs="Arial"/>
          <w:sz w:val="22"/>
          <w:szCs w:val="22"/>
        </w:rPr>
        <w:t xml:space="preserve">In this case the significance of the building is </w:t>
      </w:r>
      <w:r>
        <w:rPr>
          <w:rFonts w:cs="Arial"/>
          <w:sz w:val="22"/>
          <w:szCs w:val="22"/>
        </w:rPr>
        <w:t xml:space="preserve">provided in the list description stating </w:t>
      </w:r>
      <w:proofErr w:type="spellStart"/>
      <w:proofErr w:type="gramStart"/>
      <w:r>
        <w:rPr>
          <w:rFonts w:cs="Arial"/>
          <w:sz w:val="22"/>
          <w:szCs w:val="22"/>
        </w:rPr>
        <w:t>Reybridge</w:t>
      </w:r>
      <w:proofErr w:type="spellEnd"/>
      <w:r>
        <w:rPr>
          <w:rFonts w:cs="Arial"/>
          <w:sz w:val="22"/>
          <w:szCs w:val="22"/>
        </w:rPr>
        <w:t xml:space="preserve">  Farmhouse</w:t>
      </w:r>
      <w:proofErr w:type="gramEnd"/>
      <w:r>
        <w:rPr>
          <w:rFonts w:cs="Arial"/>
          <w:sz w:val="22"/>
          <w:szCs w:val="22"/>
        </w:rPr>
        <w:t xml:space="preserve"> merits designation on a national level as it is a good example of a </w:t>
      </w:r>
      <w:proofErr w:type="spellStart"/>
      <w:r>
        <w:rPr>
          <w:rFonts w:cs="Arial"/>
          <w:sz w:val="22"/>
          <w:szCs w:val="22"/>
        </w:rPr>
        <w:t>mid Georgian</w:t>
      </w:r>
      <w:proofErr w:type="spellEnd"/>
      <w:r>
        <w:rPr>
          <w:rFonts w:cs="Arial"/>
          <w:sz w:val="22"/>
          <w:szCs w:val="22"/>
        </w:rPr>
        <w:t xml:space="preserve"> stone farmhouse using good quality materials and craftmanship expressing local vernacular traditions. Its plan form has remained mostly intact and includes good quality feature that illustrate the historic development of the building. </w:t>
      </w:r>
    </w:p>
    <w:p w14:paraId="5D78B9A7" w14:textId="77777777" w:rsidR="00060DAE" w:rsidRPr="00FB1E14" w:rsidRDefault="00060DAE" w:rsidP="00060DAE">
      <w:pPr>
        <w:pStyle w:val="Letterbody"/>
        <w:rPr>
          <w:rFonts w:cs="Arial"/>
          <w:b/>
          <w:sz w:val="22"/>
          <w:szCs w:val="22"/>
          <w:u w:val="single"/>
        </w:rPr>
      </w:pPr>
    </w:p>
    <w:p w14:paraId="7B7735CC" w14:textId="77777777" w:rsidR="00060DAE" w:rsidRDefault="00060DAE" w:rsidP="00060DAE">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2757D629" w14:textId="6F65FDAE" w:rsidR="00060DAE" w:rsidRDefault="00060DAE" w:rsidP="00060DAE">
      <w:pPr>
        <w:pStyle w:val="Letterbody"/>
        <w:rPr>
          <w:rFonts w:cs="Arial"/>
          <w:bCs/>
          <w:sz w:val="22"/>
          <w:szCs w:val="22"/>
        </w:rPr>
      </w:pPr>
      <w:r>
        <w:rPr>
          <w:rFonts w:cs="Arial"/>
          <w:bCs/>
          <w:sz w:val="22"/>
          <w:szCs w:val="22"/>
        </w:rPr>
        <w:t xml:space="preserve">The application seeks to convert the range of stable and </w:t>
      </w:r>
      <w:r w:rsidR="00905110">
        <w:rPr>
          <w:rFonts w:cs="Arial"/>
          <w:bCs/>
          <w:sz w:val="22"/>
          <w:szCs w:val="22"/>
        </w:rPr>
        <w:t xml:space="preserve">open sided </w:t>
      </w:r>
      <w:r>
        <w:rPr>
          <w:rFonts w:cs="Arial"/>
          <w:bCs/>
          <w:sz w:val="22"/>
          <w:szCs w:val="22"/>
        </w:rPr>
        <w:t xml:space="preserve">barn into a </w:t>
      </w:r>
      <w:proofErr w:type="gramStart"/>
      <w:r>
        <w:rPr>
          <w:rFonts w:cs="Arial"/>
          <w:bCs/>
          <w:sz w:val="22"/>
          <w:szCs w:val="22"/>
        </w:rPr>
        <w:t>3 bedroom</w:t>
      </w:r>
      <w:proofErr w:type="gramEnd"/>
      <w:r>
        <w:rPr>
          <w:rFonts w:cs="Arial"/>
          <w:bCs/>
          <w:sz w:val="22"/>
          <w:szCs w:val="22"/>
        </w:rPr>
        <w:t xml:space="preserve"> dwelling. </w:t>
      </w:r>
    </w:p>
    <w:p w14:paraId="48E6984F" w14:textId="77777777" w:rsidR="00905110" w:rsidRDefault="00060DAE" w:rsidP="00060DAE">
      <w:pPr>
        <w:pStyle w:val="Letterbody"/>
        <w:rPr>
          <w:rFonts w:cs="Arial"/>
          <w:bCs/>
          <w:sz w:val="22"/>
          <w:szCs w:val="22"/>
        </w:rPr>
      </w:pPr>
      <w:r>
        <w:rPr>
          <w:rFonts w:cs="Arial"/>
          <w:bCs/>
          <w:sz w:val="22"/>
          <w:szCs w:val="22"/>
        </w:rPr>
        <w:lastRenderedPageBreak/>
        <w:t>The principle of the conversion is established as referenced in the pre application.</w:t>
      </w:r>
    </w:p>
    <w:p w14:paraId="015C1DDA" w14:textId="77777777" w:rsidR="00905110" w:rsidRDefault="00905110" w:rsidP="00060DAE">
      <w:pPr>
        <w:pStyle w:val="Letterbody"/>
        <w:rPr>
          <w:rFonts w:cs="Arial"/>
          <w:bCs/>
          <w:sz w:val="22"/>
          <w:szCs w:val="22"/>
        </w:rPr>
      </w:pPr>
    </w:p>
    <w:p w14:paraId="22B288EC" w14:textId="14FC1347" w:rsidR="00905110" w:rsidRDefault="00905110" w:rsidP="00060DAE">
      <w:pPr>
        <w:pStyle w:val="Letterbody"/>
        <w:rPr>
          <w:rFonts w:cs="Arial"/>
          <w:bCs/>
          <w:sz w:val="22"/>
          <w:szCs w:val="22"/>
        </w:rPr>
      </w:pPr>
      <w:r>
        <w:rPr>
          <w:rFonts w:cs="Arial"/>
          <w:bCs/>
          <w:sz w:val="22"/>
          <w:szCs w:val="22"/>
        </w:rPr>
        <w:t>This revised application addresses</w:t>
      </w:r>
      <w:r w:rsidR="00060DAE">
        <w:rPr>
          <w:rFonts w:cs="Arial"/>
          <w:bCs/>
          <w:sz w:val="22"/>
          <w:szCs w:val="22"/>
        </w:rPr>
        <w:t xml:space="preserve"> the concerns /issues raised previously and</w:t>
      </w:r>
      <w:r>
        <w:rPr>
          <w:rFonts w:cs="Arial"/>
          <w:bCs/>
          <w:sz w:val="22"/>
          <w:szCs w:val="22"/>
        </w:rPr>
        <w:t xml:space="preserve"> specifically reference these responses in the Design and Access statement with the application. </w:t>
      </w:r>
    </w:p>
    <w:p w14:paraId="24CDC576" w14:textId="77777777" w:rsidR="00905110" w:rsidRDefault="00905110" w:rsidP="00060DAE">
      <w:pPr>
        <w:pStyle w:val="Letterbody"/>
        <w:rPr>
          <w:rFonts w:cs="Arial"/>
          <w:bCs/>
          <w:sz w:val="22"/>
          <w:szCs w:val="22"/>
        </w:rPr>
      </w:pPr>
    </w:p>
    <w:p w14:paraId="00BF52B8" w14:textId="77777777" w:rsidR="00140F24" w:rsidRDefault="00905110" w:rsidP="00060DAE">
      <w:pPr>
        <w:pStyle w:val="Letterbody"/>
        <w:rPr>
          <w:sz w:val="22"/>
          <w:szCs w:val="22"/>
        </w:rPr>
      </w:pPr>
      <w:r>
        <w:rPr>
          <w:rFonts w:cs="Arial"/>
          <w:bCs/>
          <w:sz w:val="22"/>
          <w:szCs w:val="22"/>
        </w:rPr>
        <w:t xml:space="preserve">The details previously lacking have also now been </w:t>
      </w:r>
      <w:r w:rsidR="00060DAE">
        <w:rPr>
          <w:rFonts w:cs="Arial"/>
          <w:bCs/>
          <w:sz w:val="22"/>
          <w:szCs w:val="22"/>
        </w:rPr>
        <w:t>provide</w:t>
      </w:r>
      <w:r>
        <w:rPr>
          <w:rFonts w:cs="Arial"/>
          <w:bCs/>
          <w:sz w:val="22"/>
          <w:szCs w:val="22"/>
        </w:rPr>
        <w:t>d</w:t>
      </w:r>
      <w:r w:rsidR="00060DAE">
        <w:rPr>
          <w:rFonts w:cs="Arial"/>
          <w:bCs/>
          <w:sz w:val="22"/>
          <w:szCs w:val="22"/>
        </w:rPr>
        <w:t xml:space="preserve"> regarding alterations and repairs to existing significant fabric and</w:t>
      </w:r>
      <w:r w:rsidR="00F136FC" w:rsidRPr="00F136FC">
        <w:rPr>
          <w:sz w:val="22"/>
          <w:szCs w:val="22"/>
        </w:rPr>
        <w:t xml:space="preserve"> is </w:t>
      </w:r>
      <w:r w:rsidR="00140F24">
        <w:rPr>
          <w:sz w:val="22"/>
          <w:szCs w:val="22"/>
        </w:rPr>
        <w:t xml:space="preserve">now </w:t>
      </w:r>
      <w:r w:rsidR="00F136FC" w:rsidRPr="00F136FC">
        <w:rPr>
          <w:sz w:val="22"/>
          <w:szCs w:val="22"/>
        </w:rPr>
        <w:t>not proposed to extend the property</w:t>
      </w:r>
      <w:r w:rsidR="00140F24">
        <w:rPr>
          <w:sz w:val="22"/>
          <w:szCs w:val="22"/>
        </w:rPr>
        <w:t>. The</w:t>
      </w:r>
      <w:r w:rsidR="00F136FC" w:rsidRPr="00F136FC">
        <w:rPr>
          <w:sz w:val="22"/>
          <w:szCs w:val="22"/>
        </w:rPr>
        <w:t xml:space="preserve"> features which contribute to the significance of the curtilage listed building will be retained.</w:t>
      </w:r>
    </w:p>
    <w:p w14:paraId="77B4A1E4" w14:textId="77777777" w:rsidR="00140F24" w:rsidRDefault="00140F24" w:rsidP="00060DAE">
      <w:pPr>
        <w:pStyle w:val="Letterbody"/>
        <w:rPr>
          <w:sz w:val="22"/>
          <w:szCs w:val="22"/>
        </w:rPr>
      </w:pPr>
    </w:p>
    <w:p w14:paraId="27F21E67" w14:textId="67B38EA1" w:rsidR="00060DAE" w:rsidRPr="00F136FC" w:rsidRDefault="00F136FC" w:rsidP="00060DAE">
      <w:pPr>
        <w:pStyle w:val="Letterbody"/>
        <w:rPr>
          <w:rFonts w:cs="Arial"/>
          <w:bCs/>
          <w:sz w:val="22"/>
          <w:szCs w:val="22"/>
        </w:rPr>
      </w:pPr>
      <w:r w:rsidRPr="00F136FC">
        <w:rPr>
          <w:sz w:val="22"/>
          <w:szCs w:val="22"/>
        </w:rPr>
        <w:t>The historic king-post roof structure</w:t>
      </w:r>
      <w:r w:rsidR="00140F24">
        <w:rPr>
          <w:sz w:val="22"/>
          <w:szCs w:val="22"/>
        </w:rPr>
        <w:t>s</w:t>
      </w:r>
      <w:r w:rsidRPr="00F136FC">
        <w:rPr>
          <w:sz w:val="22"/>
          <w:szCs w:val="22"/>
        </w:rPr>
        <w:t xml:space="preserve"> will remain visible and expressed internally</w:t>
      </w:r>
      <w:r w:rsidR="00140F24">
        <w:rPr>
          <w:sz w:val="22"/>
          <w:szCs w:val="22"/>
        </w:rPr>
        <w:t xml:space="preserve"> and are shown in a detailed section along with new timber posts and saddle stones, new timber stud and </w:t>
      </w:r>
      <w:r w:rsidR="00C07308" w:rsidRPr="00F136FC">
        <w:rPr>
          <w:rFonts w:cs="Arial"/>
          <w:bCs/>
          <w:sz w:val="22"/>
          <w:szCs w:val="22"/>
        </w:rPr>
        <w:t>rear</w:t>
      </w:r>
      <w:r w:rsidR="00060DAE" w:rsidRPr="00F136FC">
        <w:rPr>
          <w:rFonts w:cs="Arial"/>
          <w:bCs/>
          <w:sz w:val="22"/>
          <w:szCs w:val="22"/>
        </w:rPr>
        <w:t xml:space="preserve"> </w:t>
      </w:r>
      <w:r w:rsidR="00905110" w:rsidRPr="00F136FC">
        <w:rPr>
          <w:rFonts w:cs="Arial"/>
          <w:bCs/>
          <w:sz w:val="22"/>
          <w:szCs w:val="22"/>
        </w:rPr>
        <w:t xml:space="preserve">rubble stone </w:t>
      </w:r>
      <w:r w:rsidR="00060DAE" w:rsidRPr="00F136FC">
        <w:rPr>
          <w:rFonts w:cs="Arial"/>
          <w:bCs/>
          <w:sz w:val="22"/>
          <w:szCs w:val="22"/>
        </w:rPr>
        <w:t>retaining wall and ground levels.</w:t>
      </w:r>
      <w:r w:rsidR="00140F24" w:rsidRPr="00140F24">
        <w:rPr>
          <w:rFonts w:cs="Arial"/>
          <w:bCs/>
          <w:sz w:val="22"/>
          <w:szCs w:val="22"/>
        </w:rPr>
        <w:t xml:space="preserve"> </w:t>
      </w:r>
    </w:p>
    <w:p w14:paraId="0E852DC3" w14:textId="77777777" w:rsidR="00060DAE" w:rsidRPr="00F136FC" w:rsidRDefault="00060DAE" w:rsidP="00060DAE">
      <w:pPr>
        <w:pStyle w:val="Letterbody"/>
        <w:rPr>
          <w:rFonts w:cs="Arial"/>
          <w:bCs/>
          <w:sz w:val="22"/>
          <w:szCs w:val="22"/>
        </w:rPr>
      </w:pPr>
    </w:p>
    <w:p w14:paraId="237EF41F" w14:textId="33E82B86" w:rsidR="00060DAE" w:rsidRDefault="00905110" w:rsidP="00905110">
      <w:pPr>
        <w:pStyle w:val="Letterbody"/>
        <w:rPr>
          <w:rFonts w:cs="Arial"/>
          <w:bCs/>
          <w:sz w:val="22"/>
          <w:szCs w:val="22"/>
        </w:rPr>
      </w:pPr>
      <w:r>
        <w:rPr>
          <w:rFonts w:cs="Arial"/>
          <w:bCs/>
          <w:sz w:val="22"/>
          <w:szCs w:val="22"/>
        </w:rPr>
        <w:t xml:space="preserve">The </w:t>
      </w:r>
      <w:r w:rsidR="00C07308">
        <w:rPr>
          <w:rFonts w:cs="Arial"/>
          <w:bCs/>
          <w:sz w:val="22"/>
          <w:szCs w:val="22"/>
        </w:rPr>
        <w:t>applicants’</w:t>
      </w:r>
      <w:r>
        <w:rPr>
          <w:rFonts w:cs="Arial"/>
          <w:bCs/>
          <w:sz w:val="22"/>
          <w:szCs w:val="22"/>
        </w:rPr>
        <w:t xml:space="preserve"> comments</w:t>
      </w:r>
      <w:r w:rsidR="00C07308">
        <w:rPr>
          <w:rFonts w:cs="Arial"/>
          <w:bCs/>
          <w:sz w:val="22"/>
          <w:szCs w:val="22"/>
        </w:rPr>
        <w:t xml:space="preserve"> in Design and Access Statement </w:t>
      </w:r>
    </w:p>
    <w:p w14:paraId="63AAEE8E" w14:textId="0C52C9A8" w:rsidR="00C07308" w:rsidRPr="00C07308" w:rsidRDefault="00C07308" w:rsidP="00060DAE">
      <w:pPr>
        <w:pStyle w:val="Letterbody"/>
        <w:rPr>
          <w:i/>
          <w:iCs/>
          <w:sz w:val="22"/>
          <w:szCs w:val="22"/>
        </w:rPr>
      </w:pPr>
      <w:r>
        <w:rPr>
          <w:i/>
          <w:iCs/>
          <w:sz w:val="22"/>
          <w:szCs w:val="22"/>
        </w:rPr>
        <w:t>‘</w:t>
      </w:r>
      <w:r w:rsidRPr="00C07308">
        <w:rPr>
          <w:i/>
          <w:iCs/>
          <w:sz w:val="22"/>
          <w:szCs w:val="22"/>
        </w:rPr>
        <w:t xml:space="preserve">To address the Conservation officer’s requirement to further retain and preserve its architecture expression, character and detailing. </w:t>
      </w:r>
    </w:p>
    <w:p w14:paraId="0EB566DB" w14:textId="77777777" w:rsidR="00C07308" w:rsidRDefault="00C07308" w:rsidP="00060DAE">
      <w:pPr>
        <w:pStyle w:val="Letterbody"/>
        <w:rPr>
          <w:sz w:val="22"/>
          <w:szCs w:val="22"/>
        </w:rPr>
      </w:pPr>
    </w:p>
    <w:p w14:paraId="021992DA" w14:textId="77777777" w:rsidR="00C07308" w:rsidRPr="00C07308" w:rsidRDefault="00C07308" w:rsidP="00060DAE">
      <w:pPr>
        <w:pStyle w:val="Letterbody"/>
        <w:rPr>
          <w:i/>
          <w:iCs/>
          <w:sz w:val="22"/>
          <w:szCs w:val="22"/>
        </w:rPr>
      </w:pPr>
      <w:r w:rsidRPr="00C07308">
        <w:rPr>
          <w:i/>
          <w:iCs/>
          <w:sz w:val="22"/>
          <w:szCs w:val="22"/>
        </w:rPr>
        <w:t xml:space="preserve">Design Amendment 1. To preserve the character and detailing of the existing structure, the existing </w:t>
      </w:r>
      <w:proofErr w:type="gramStart"/>
      <w:r w:rsidRPr="00C07308">
        <w:rPr>
          <w:i/>
          <w:iCs/>
          <w:sz w:val="22"/>
          <w:szCs w:val="22"/>
        </w:rPr>
        <w:t>ridge-line</w:t>
      </w:r>
      <w:proofErr w:type="gramEnd"/>
      <w:r w:rsidRPr="00C07308">
        <w:rPr>
          <w:i/>
          <w:iCs/>
          <w:sz w:val="22"/>
          <w:szCs w:val="22"/>
        </w:rPr>
        <w:t xml:space="preserve"> will remain as existing. The proposal will seek to retain the mono- pitched roof line and abutment wall detail to the storage room element at the western end, further preserving its agricultural character. By contrast, the pre app submission which sought permission to stretch the existing dual pitch roof to meet the western boundary may have risked the proposal becoming more domestic in its elevated form and character. </w:t>
      </w:r>
    </w:p>
    <w:p w14:paraId="28686335" w14:textId="77777777" w:rsidR="00C07308" w:rsidRPr="00C07308" w:rsidRDefault="00C07308" w:rsidP="00060DAE">
      <w:pPr>
        <w:pStyle w:val="Letterbody"/>
        <w:rPr>
          <w:i/>
          <w:iCs/>
          <w:sz w:val="22"/>
          <w:szCs w:val="22"/>
        </w:rPr>
      </w:pPr>
    </w:p>
    <w:p w14:paraId="2B4F451E" w14:textId="2E12384F" w:rsidR="00C07308" w:rsidRPr="00C07308" w:rsidRDefault="00C07308" w:rsidP="00060DAE">
      <w:pPr>
        <w:pStyle w:val="Letterbody"/>
        <w:rPr>
          <w:i/>
          <w:iCs/>
          <w:sz w:val="22"/>
          <w:szCs w:val="22"/>
        </w:rPr>
      </w:pPr>
      <w:r w:rsidRPr="00C07308">
        <w:rPr>
          <w:i/>
          <w:iCs/>
          <w:sz w:val="22"/>
          <w:szCs w:val="22"/>
        </w:rPr>
        <w:t xml:space="preserve">Design Amendment 2 As advised by the conservation officer, we have amended the design to include double Roman profiled tiles to both the front and rear elevations of the stable block and to retain and reuse the existing tiles where possible. </w:t>
      </w:r>
    </w:p>
    <w:p w14:paraId="022D86D9" w14:textId="77777777" w:rsidR="00C07308" w:rsidRPr="00C07308" w:rsidRDefault="00C07308" w:rsidP="00060DAE">
      <w:pPr>
        <w:pStyle w:val="Letterbody"/>
        <w:rPr>
          <w:i/>
          <w:iCs/>
          <w:sz w:val="22"/>
          <w:szCs w:val="22"/>
        </w:rPr>
      </w:pPr>
    </w:p>
    <w:p w14:paraId="7B2F05A1" w14:textId="77777777" w:rsidR="00C07308" w:rsidRPr="00C07308" w:rsidRDefault="00C07308" w:rsidP="00060DAE">
      <w:pPr>
        <w:pStyle w:val="Letterbody"/>
        <w:rPr>
          <w:i/>
          <w:iCs/>
          <w:sz w:val="22"/>
          <w:szCs w:val="22"/>
        </w:rPr>
      </w:pPr>
      <w:r w:rsidRPr="00C07308">
        <w:rPr>
          <w:i/>
          <w:iCs/>
          <w:sz w:val="22"/>
          <w:szCs w:val="22"/>
        </w:rPr>
        <w:t xml:space="preserve">Design Amendment 3 As was the intention in the pre app design, the structural timber posts and concrete staddles to the front elevation will be retained and made good where structurally sound and replaced with ‘like for like’ where their structural integrity has been compromised. The proposed timber clad wall will be set back at least 50mm from the rear face of the timber posts to allow greater expression of their functionality and historic importance. This also serves to create a deeper soffit at eaves level which improves solar shading during the summer months, reducing unwanted heat gains. </w:t>
      </w:r>
    </w:p>
    <w:p w14:paraId="2583F3AA" w14:textId="77777777" w:rsidR="00C07308" w:rsidRPr="00C07308" w:rsidRDefault="00C07308" w:rsidP="00060DAE">
      <w:pPr>
        <w:pStyle w:val="Letterbody"/>
        <w:rPr>
          <w:i/>
          <w:iCs/>
          <w:sz w:val="22"/>
          <w:szCs w:val="22"/>
        </w:rPr>
      </w:pPr>
    </w:p>
    <w:p w14:paraId="53855B36" w14:textId="77777777" w:rsidR="00C07308" w:rsidRPr="00C07308" w:rsidRDefault="00C07308" w:rsidP="00060DAE">
      <w:pPr>
        <w:pStyle w:val="Letterbody"/>
        <w:rPr>
          <w:i/>
          <w:iCs/>
          <w:sz w:val="22"/>
          <w:szCs w:val="22"/>
        </w:rPr>
      </w:pPr>
      <w:r w:rsidRPr="00C07308">
        <w:rPr>
          <w:i/>
          <w:iCs/>
          <w:sz w:val="22"/>
          <w:szCs w:val="22"/>
        </w:rPr>
        <w:t xml:space="preserve">Design Amendment 4 The Structural Engineer’s report has highlighted an uneven weight distribution of the roof loading, causing deflection to the roof timbers created by the heavier profiled clay tile located on the southern pitch. To address this issue, the slate tiles on the northern pitch will be replaced with Double Roman style tiles to match the weight and aesthetic of the slate found on the southern pitch which will help to protect the structure from further bowing and stress. To compensate for the additional weight strengthening of the truss members will be required. As mentioned in the accompanying Structural engineers report. </w:t>
      </w:r>
    </w:p>
    <w:p w14:paraId="7BE1A8F9" w14:textId="77777777" w:rsidR="00C07308" w:rsidRPr="00C07308" w:rsidRDefault="00C07308" w:rsidP="00060DAE">
      <w:pPr>
        <w:pStyle w:val="Letterbody"/>
        <w:rPr>
          <w:i/>
          <w:iCs/>
          <w:sz w:val="22"/>
          <w:szCs w:val="22"/>
        </w:rPr>
      </w:pPr>
    </w:p>
    <w:p w14:paraId="663AE3A8" w14:textId="77777777" w:rsidR="00C07308" w:rsidRPr="00C07308" w:rsidRDefault="00C07308" w:rsidP="00060DAE">
      <w:pPr>
        <w:pStyle w:val="Letterbody"/>
        <w:rPr>
          <w:i/>
          <w:iCs/>
          <w:sz w:val="22"/>
          <w:szCs w:val="22"/>
        </w:rPr>
      </w:pPr>
      <w:r w:rsidRPr="00C07308">
        <w:rPr>
          <w:i/>
          <w:iCs/>
          <w:sz w:val="22"/>
          <w:szCs w:val="22"/>
        </w:rPr>
        <w:t xml:space="preserve">Design Amendment 5 We have reduced the number of roof lights required to that which is considered essential for light and ventilation. </w:t>
      </w:r>
    </w:p>
    <w:p w14:paraId="3BB7D784" w14:textId="77777777" w:rsidR="00C07308" w:rsidRPr="00C07308" w:rsidRDefault="00C07308" w:rsidP="00060DAE">
      <w:pPr>
        <w:pStyle w:val="Letterbody"/>
        <w:rPr>
          <w:i/>
          <w:iCs/>
          <w:sz w:val="22"/>
          <w:szCs w:val="22"/>
        </w:rPr>
      </w:pPr>
    </w:p>
    <w:p w14:paraId="244E8B61" w14:textId="77777777" w:rsidR="00C07308" w:rsidRPr="00C07308" w:rsidRDefault="00C07308" w:rsidP="00060DAE">
      <w:pPr>
        <w:pStyle w:val="Letterbody"/>
        <w:rPr>
          <w:i/>
          <w:iCs/>
          <w:sz w:val="22"/>
          <w:szCs w:val="22"/>
        </w:rPr>
      </w:pPr>
      <w:r w:rsidRPr="00C07308">
        <w:rPr>
          <w:i/>
          <w:iCs/>
          <w:sz w:val="22"/>
          <w:szCs w:val="22"/>
        </w:rPr>
        <w:t>Design Amendment 6 All windows and doors have been amended to be flush casement painted timber style fenestration. The patio doors have been reduced in width, and all windows to the front elevation have been repositioned centrally between the structural timber posts with all openings replicating the proportions of the stable doors.</w:t>
      </w:r>
    </w:p>
    <w:p w14:paraId="376C5189" w14:textId="77777777" w:rsidR="00C07308" w:rsidRPr="00C07308" w:rsidRDefault="00C07308" w:rsidP="00060DAE">
      <w:pPr>
        <w:pStyle w:val="Letterbody"/>
        <w:rPr>
          <w:i/>
          <w:iCs/>
          <w:sz w:val="22"/>
          <w:szCs w:val="22"/>
        </w:rPr>
      </w:pPr>
    </w:p>
    <w:p w14:paraId="74136F18" w14:textId="77777777" w:rsidR="00C07308" w:rsidRPr="00C07308" w:rsidRDefault="00C07308" w:rsidP="00060DAE">
      <w:pPr>
        <w:pStyle w:val="Letterbody"/>
        <w:rPr>
          <w:i/>
          <w:iCs/>
          <w:sz w:val="22"/>
          <w:szCs w:val="22"/>
        </w:rPr>
      </w:pPr>
      <w:r w:rsidRPr="00C07308">
        <w:rPr>
          <w:i/>
          <w:iCs/>
          <w:sz w:val="22"/>
          <w:szCs w:val="22"/>
        </w:rPr>
        <w:t xml:space="preserve">Design Amendment 7 The solar panels have been reduced to 6 and designed to be recessed into the tile zone giving them a flush appearance, dressed in an </w:t>
      </w:r>
      <w:proofErr w:type="spellStart"/>
      <w:r w:rsidRPr="00C07308">
        <w:rPr>
          <w:i/>
          <w:iCs/>
          <w:sz w:val="22"/>
          <w:szCs w:val="22"/>
        </w:rPr>
        <w:t>all black</w:t>
      </w:r>
      <w:proofErr w:type="spellEnd"/>
      <w:r w:rsidRPr="00C07308">
        <w:rPr>
          <w:i/>
          <w:iCs/>
          <w:sz w:val="22"/>
          <w:szCs w:val="22"/>
        </w:rPr>
        <w:t xml:space="preserve">, non-reflective matt finish to ensure they do not have an adverse impact of the surrounding environment and views </w:t>
      </w:r>
      <w:r w:rsidRPr="00C07308">
        <w:rPr>
          <w:i/>
          <w:iCs/>
          <w:sz w:val="22"/>
          <w:szCs w:val="22"/>
        </w:rPr>
        <w:lastRenderedPageBreak/>
        <w:t xml:space="preserve">over the valley are preserved. The panels in their utilitarian form, will also seek to strengthen the historic ancillary and subservient narrative of the barn while embracing 21st century green and renewable energy. </w:t>
      </w:r>
    </w:p>
    <w:p w14:paraId="3438EBB1" w14:textId="77777777" w:rsidR="00C07308" w:rsidRPr="00C07308" w:rsidRDefault="00C07308" w:rsidP="00060DAE">
      <w:pPr>
        <w:pStyle w:val="Letterbody"/>
        <w:rPr>
          <w:i/>
          <w:iCs/>
          <w:sz w:val="22"/>
          <w:szCs w:val="22"/>
        </w:rPr>
      </w:pPr>
    </w:p>
    <w:p w14:paraId="58680B1F" w14:textId="5F43C7E2" w:rsidR="00060DAE" w:rsidRPr="00C07308" w:rsidRDefault="00C07308" w:rsidP="00060DAE">
      <w:pPr>
        <w:pStyle w:val="Letterbody"/>
        <w:rPr>
          <w:rFonts w:cs="Arial"/>
          <w:bCs/>
          <w:i/>
          <w:iCs/>
          <w:sz w:val="22"/>
          <w:szCs w:val="22"/>
        </w:rPr>
      </w:pPr>
      <w:r w:rsidRPr="00C07308">
        <w:rPr>
          <w:i/>
          <w:iCs/>
          <w:sz w:val="22"/>
          <w:szCs w:val="22"/>
        </w:rPr>
        <w:t>A heritage statement has been prepared assessing the significance of the existing fabric and evaluating the feasibility of the design proposal.</w:t>
      </w:r>
      <w:r>
        <w:rPr>
          <w:i/>
          <w:iCs/>
          <w:sz w:val="22"/>
          <w:szCs w:val="22"/>
        </w:rPr>
        <w:t>’</w:t>
      </w:r>
    </w:p>
    <w:p w14:paraId="2A7F9781" w14:textId="77777777" w:rsidR="00060DAE" w:rsidRPr="00C07308" w:rsidRDefault="00060DAE" w:rsidP="00060DAE">
      <w:pPr>
        <w:pStyle w:val="Letterbody"/>
        <w:rPr>
          <w:rFonts w:cs="Arial"/>
          <w:bCs/>
          <w:i/>
          <w:iCs/>
          <w:sz w:val="22"/>
          <w:szCs w:val="22"/>
        </w:rPr>
      </w:pPr>
    </w:p>
    <w:p w14:paraId="4AFBDC69" w14:textId="53B48410" w:rsidR="000F3AF0" w:rsidRDefault="000F54F6" w:rsidP="00060DAE">
      <w:pPr>
        <w:rPr>
          <w:sz w:val="22"/>
          <w:szCs w:val="22"/>
        </w:rPr>
      </w:pPr>
      <w:r w:rsidRPr="000F54F6">
        <w:rPr>
          <w:sz w:val="22"/>
          <w:szCs w:val="22"/>
        </w:rPr>
        <w:t xml:space="preserve">The one issue </w:t>
      </w:r>
      <w:r>
        <w:rPr>
          <w:sz w:val="22"/>
          <w:szCs w:val="22"/>
        </w:rPr>
        <w:t xml:space="preserve">that remains </w:t>
      </w:r>
      <w:r w:rsidR="00A265C2">
        <w:rPr>
          <w:sz w:val="22"/>
          <w:szCs w:val="22"/>
        </w:rPr>
        <w:t xml:space="preserve">is </w:t>
      </w:r>
      <w:r w:rsidRPr="000F54F6">
        <w:rPr>
          <w:sz w:val="22"/>
          <w:szCs w:val="22"/>
        </w:rPr>
        <w:t xml:space="preserve">the </w:t>
      </w:r>
      <w:r w:rsidR="00A265C2">
        <w:rPr>
          <w:sz w:val="22"/>
          <w:szCs w:val="22"/>
        </w:rPr>
        <w:t xml:space="preserve">approach to damp penetration from the raised </w:t>
      </w:r>
      <w:r w:rsidRPr="000F54F6">
        <w:rPr>
          <w:sz w:val="22"/>
          <w:szCs w:val="22"/>
        </w:rPr>
        <w:t xml:space="preserve">ground levels to </w:t>
      </w:r>
      <w:r>
        <w:rPr>
          <w:sz w:val="22"/>
          <w:szCs w:val="22"/>
        </w:rPr>
        <w:t xml:space="preserve">the </w:t>
      </w:r>
      <w:r w:rsidRPr="000F54F6">
        <w:rPr>
          <w:sz w:val="22"/>
          <w:szCs w:val="22"/>
        </w:rPr>
        <w:t>rear</w:t>
      </w:r>
      <w:r w:rsidR="00A265C2">
        <w:rPr>
          <w:sz w:val="22"/>
          <w:szCs w:val="22"/>
        </w:rPr>
        <w:t xml:space="preserve"> (north) elevation </w:t>
      </w:r>
      <w:r w:rsidR="00EC6B8F">
        <w:rPr>
          <w:sz w:val="22"/>
          <w:szCs w:val="22"/>
        </w:rPr>
        <w:t xml:space="preserve">into the </w:t>
      </w:r>
      <w:r w:rsidRPr="000F54F6">
        <w:rPr>
          <w:sz w:val="22"/>
          <w:szCs w:val="22"/>
        </w:rPr>
        <w:t>rubble stone wall</w:t>
      </w:r>
      <w:r w:rsidR="00EC6B8F">
        <w:rPr>
          <w:sz w:val="22"/>
          <w:szCs w:val="22"/>
        </w:rPr>
        <w:t>.</w:t>
      </w:r>
      <w:r w:rsidR="000F3AF0">
        <w:rPr>
          <w:sz w:val="22"/>
          <w:szCs w:val="22"/>
        </w:rPr>
        <w:t xml:space="preserve"> The rear ground levels are up to 1m </w:t>
      </w:r>
      <w:r w:rsidR="005F7BD0">
        <w:rPr>
          <w:sz w:val="22"/>
          <w:szCs w:val="22"/>
        </w:rPr>
        <w:t>below the roof eaves so that the north stone wall is part retaining.</w:t>
      </w:r>
    </w:p>
    <w:p w14:paraId="29F23A4C" w14:textId="77777777" w:rsidR="000F3AF0" w:rsidRDefault="000F3AF0" w:rsidP="00060DAE">
      <w:pPr>
        <w:rPr>
          <w:sz w:val="22"/>
          <w:szCs w:val="22"/>
        </w:rPr>
      </w:pPr>
    </w:p>
    <w:p w14:paraId="2B262D05" w14:textId="208AB8A7" w:rsidR="00A265C2" w:rsidRDefault="00AF5718" w:rsidP="00060DAE">
      <w:pPr>
        <w:rPr>
          <w:sz w:val="22"/>
          <w:szCs w:val="22"/>
        </w:rPr>
      </w:pPr>
      <w:r>
        <w:rPr>
          <w:sz w:val="22"/>
          <w:szCs w:val="22"/>
        </w:rPr>
        <w:t xml:space="preserve">The applicant has proposed </w:t>
      </w:r>
      <w:r w:rsidR="005F7BD0">
        <w:rPr>
          <w:sz w:val="22"/>
          <w:szCs w:val="22"/>
        </w:rPr>
        <w:t>a</w:t>
      </w:r>
      <w:r>
        <w:rPr>
          <w:sz w:val="22"/>
          <w:szCs w:val="22"/>
        </w:rPr>
        <w:t xml:space="preserve"> timber </w:t>
      </w:r>
      <w:r w:rsidRPr="00AF5718">
        <w:rPr>
          <w:sz w:val="22"/>
          <w:szCs w:val="22"/>
        </w:rPr>
        <w:t xml:space="preserve">stud frame </w:t>
      </w:r>
      <w:r>
        <w:rPr>
          <w:sz w:val="22"/>
          <w:szCs w:val="22"/>
        </w:rPr>
        <w:t xml:space="preserve">with </w:t>
      </w:r>
      <w:r w:rsidR="005E0BEF">
        <w:rPr>
          <w:sz w:val="22"/>
          <w:szCs w:val="22"/>
        </w:rPr>
        <w:t xml:space="preserve">12.5 mm </w:t>
      </w:r>
      <w:r>
        <w:rPr>
          <w:sz w:val="22"/>
          <w:szCs w:val="22"/>
        </w:rPr>
        <w:t xml:space="preserve">plasterboard and skim and painted finish </w:t>
      </w:r>
      <w:r w:rsidRPr="00AF5718">
        <w:rPr>
          <w:sz w:val="22"/>
          <w:szCs w:val="22"/>
        </w:rPr>
        <w:t>over</w:t>
      </w:r>
      <w:r>
        <w:rPr>
          <w:sz w:val="22"/>
          <w:szCs w:val="22"/>
        </w:rPr>
        <w:t xml:space="preserve"> a</w:t>
      </w:r>
      <w:r w:rsidRPr="00AF5718">
        <w:rPr>
          <w:sz w:val="22"/>
          <w:szCs w:val="22"/>
        </w:rPr>
        <w:t xml:space="preserve"> tanking membrane </w:t>
      </w:r>
      <w:r>
        <w:rPr>
          <w:sz w:val="22"/>
          <w:szCs w:val="22"/>
        </w:rPr>
        <w:t xml:space="preserve">to the </w:t>
      </w:r>
      <w:r w:rsidRPr="00AF5718">
        <w:rPr>
          <w:sz w:val="22"/>
          <w:szCs w:val="22"/>
        </w:rPr>
        <w:t>stone wall</w:t>
      </w:r>
      <w:r w:rsidR="005E0BEF">
        <w:rPr>
          <w:sz w:val="22"/>
          <w:szCs w:val="22"/>
        </w:rPr>
        <w:t xml:space="preserve">. At the base of the </w:t>
      </w:r>
      <w:r w:rsidR="005E0BEF" w:rsidRPr="005E0BEF">
        <w:rPr>
          <w:sz w:val="22"/>
          <w:szCs w:val="22"/>
        </w:rPr>
        <w:t xml:space="preserve">wall </w:t>
      </w:r>
      <w:r w:rsidR="005E0BEF">
        <w:rPr>
          <w:sz w:val="22"/>
          <w:szCs w:val="22"/>
        </w:rPr>
        <w:t>the i</w:t>
      </w:r>
      <w:r w:rsidR="005E0BEF" w:rsidRPr="005E0BEF">
        <w:rPr>
          <w:sz w:val="22"/>
          <w:szCs w:val="22"/>
        </w:rPr>
        <w:t xml:space="preserve">nternal tanking and drainage </w:t>
      </w:r>
      <w:r w:rsidR="00134EBE">
        <w:rPr>
          <w:sz w:val="22"/>
          <w:szCs w:val="22"/>
        </w:rPr>
        <w:t xml:space="preserve">channel is </w:t>
      </w:r>
      <w:r w:rsidR="000F3AF0">
        <w:rPr>
          <w:sz w:val="22"/>
          <w:szCs w:val="22"/>
        </w:rPr>
        <w:t>proposed</w:t>
      </w:r>
      <w:r w:rsidR="00134EBE">
        <w:rPr>
          <w:sz w:val="22"/>
          <w:szCs w:val="22"/>
        </w:rPr>
        <w:t xml:space="preserve">. </w:t>
      </w:r>
    </w:p>
    <w:p w14:paraId="1B2683B9" w14:textId="77777777" w:rsidR="00134EBE" w:rsidRDefault="00134EBE" w:rsidP="00060DAE">
      <w:pPr>
        <w:rPr>
          <w:sz w:val="22"/>
          <w:szCs w:val="22"/>
        </w:rPr>
      </w:pPr>
    </w:p>
    <w:p w14:paraId="780868C4" w14:textId="0EA17CA6" w:rsidR="00134EBE" w:rsidRPr="00AF5718" w:rsidRDefault="00134EBE" w:rsidP="00060DAE">
      <w:pPr>
        <w:rPr>
          <w:sz w:val="22"/>
          <w:szCs w:val="22"/>
        </w:rPr>
      </w:pPr>
      <w:r>
        <w:rPr>
          <w:sz w:val="22"/>
          <w:szCs w:val="22"/>
        </w:rPr>
        <w:t>I</w:t>
      </w:r>
      <w:r w:rsidR="000F3AF0">
        <w:rPr>
          <w:sz w:val="22"/>
          <w:szCs w:val="22"/>
        </w:rPr>
        <w:t xml:space="preserve"> consider</w:t>
      </w:r>
      <w:r>
        <w:rPr>
          <w:sz w:val="22"/>
          <w:szCs w:val="22"/>
        </w:rPr>
        <w:t xml:space="preserve"> this detail and general </w:t>
      </w:r>
      <w:r w:rsidR="005F7BD0">
        <w:rPr>
          <w:sz w:val="22"/>
          <w:szCs w:val="22"/>
        </w:rPr>
        <w:t>response to</w:t>
      </w:r>
      <w:r>
        <w:rPr>
          <w:sz w:val="22"/>
          <w:szCs w:val="22"/>
        </w:rPr>
        <w:t xml:space="preserve"> </w:t>
      </w:r>
      <w:r w:rsidR="005F7BD0">
        <w:rPr>
          <w:sz w:val="22"/>
          <w:szCs w:val="22"/>
        </w:rPr>
        <w:t>this issue is not</w:t>
      </w:r>
      <w:r w:rsidR="00BD636A">
        <w:rPr>
          <w:sz w:val="22"/>
          <w:szCs w:val="22"/>
        </w:rPr>
        <w:t xml:space="preserve"> sympathetic</w:t>
      </w:r>
      <w:r w:rsidR="005F7BD0">
        <w:rPr>
          <w:sz w:val="22"/>
          <w:szCs w:val="22"/>
        </w:rPr>
        <w:t xml:space="preserve"> to </w:t>
      </w:r>
      <w:r w:rsidR="00BD636A">
        <w:rPr>
          <w:sz w:val="22"/>
          <w:szCs w:val="22"/>
        </w:rPr>
        <w:t xml:space="preserve">traditional </w:t>
      </w:r>
      <w:r w:rsidR="00E23784">
        <w:rPr>
          <w:sz w:val="22"/>
          <w:szCs w:val="22"/>
        </w:rPr>
        <w:t xml:space="preserve">solid stone wall </w:t>
      </w:r>
      <w:r w:rsidR="00BD636A">
        <w:rPr>
          <w:sz w:val="22"/>
          <w:szCs w:val="22"/>
        </w:rPr>
        <w:t xml:space="preserve">construction and </w:t>
      </w:r>
      <w:r>
        <w:rPr>
          <w:sz w:val="22"/>
          <w:szCs w:val="22"/>
        </w:rPr>
        <w:t xml:space="preserve">the benefits of lime mortar to </w:t>
      </w:r>
      <w:r w:rsidR="00BD636A">
        <w:rPr>
          <w:sz w:val="22"/>
          <w:szCs w:val="22"/>
        </w:rPr>
        <w:t>allow the</w:t>
      </w:r>
      <w:r>
        <w:rPr>
          <w:sz w:val="22"/>
          <w:szCs w:val="22"/>
        </w:rPr>
        <w:t xml:space="preserve"> stone wall</w:t>
      </w:r>
      <w:r w:rsidR="00BD636A">
        <w:rPr>
          <w:sz w:val="22"/>
          <w:szCs w:val="22"/>
        </w:rPr>
        <w:t xml:space="preserve"> to </w:t>
      </w:r>
      <w:r w:rsidR="00E23784">
        <w:rPr>
          <w:sz w:val="22"/>
          <w:szCs w:val="22"/>
        </w:rPr>
        <w:t>breathe</w:t>
      </w:r>
      <w:r>
        <w:rPr>
          <w:sz w:val="22"/>
          <w:szCs w:val="22"/>
        </w:rPr>
        <w:t xml:space="preserve"> </w:t>
      </w:r>
      <w:r w:rsidR="00E23784">
        <w:rPr>
          <w:sz w:val="22"/>
          <w:szCs w:val="22"/>
        </w:rPr>
        <w:t xml:space="preserve">along with an </w:t>
      </w:r>
      <w:r w:rsidR="008C0BEC">
        <w:rPr>
          <w:sz w:val="22"/>
          <w:szCs w:val="22"/>
        </w:rPr>
        <w:t>internal lime</w:t>
      </w:r>
      <w:r w:rsidR="000F3AF0">
        <w:rPr>
          <w:sz w:val="22"/>
          <w:szCs w:val="22"/>
        </w:rPr>
        <w:t xml:space="preserve"> plaster </w:t>
      </w:r>
      <w:r w:rsidR="00530727">
        <w:rPr>
          <w:sz w:val="22"/>
          <w:szCs w:val="22"/>
        </w:rPr>
        <w:t xml:space="preserve">with </w:t>
      </w:r>
      <w:r w:rsidR="008C0BEC">
        <w:rPr>
          <w:sz w:val="22"/>
          <w:szCs w:val="22"/>
        </w:rPr>
        <w:t>l</w:t>
      </w:r>
      <w:r w:rsidR="00530727">
        <w:rPr>
          <w:sz w:val="22"/>
          <w:szCs w:val="22"/>
        </w:rPr>
        <w:t xml:space="preserve">ime wash finish. This would allow the water penetration in the wall to naturally </w:t>
      </w:r>
      <w:r w:rsidR="00E23784">
        <w:rPr>
          <w:sz w:val="22"/>
          <w:szCs w:val="22"/>
        </w:rPr>
        <w:t xml:space="preserve">vary to conditions </w:t>
      </w:r>
      <w:r w:rsidR="008C0BEC">
        <w:rPr>
          <w:sz w:val="22"/>
          <w:szCs w:val="22"/>
        </w:rPr>
        <w:t xml:space="preserve">both external water pressure and internal heating levels </w:t>
      </w:r>
      <w:r w:rsidR="00E23784">
        <w:rPr>
          <w:sz w:val="22"/>
          <w:szCs w:val="22"/>
        </w:rPr>
        <w:t>and allow as required any damp to move through the fabric.</w:t>
      </w:r>
    </w:p>
    <w:p w14:paraId="168BEDE1" w14:textId="77777777" w:rsidR="00A265C2" w:rsidRPr="000F54F6" w:rsidRDefault="00A265C2" w:rsidP="00060DAE">
      <w:pPr>
        <w:rPr>
          <w:sz w:val="22"/>
          <w:szCs w:val="22"/>
        </w:rPr>
      </w:pPr>
    </w:p>
    <w:p w14:paraId="72ABFA38" w14:textId="77777777" w:rsidR="00060DAE" w:rsidRPr="00B718AD" w:rsidRDefault="00060DAE" w:rsidP="00060DAE">
      <w:pPr>
        <w:rPr>
          <w:b/>
          <w:bCs/>
        </w:rPr>
      </w:pPr>
      <w:r>
        <w:rPr>
          <w:b/>
          <w:bCs/>
        </w:rPr>
        <w:t xml:space="preserve">Conservation </w:t>
      </w:r>
      <w:r w:rsidRPr="00B718AD">
        <w:rPr>
          <w:b/>
          <w:bCs/>
        </w:rPr>
        <w:t xml:space="preserve">Balancing </w:t>
      </w:r>
    </w:p>
    <w:p w14:paraId="4AAB36D8" w14:textId="1EC02027" w:rsidR="00060DAE" w:rsidRDefault="00060DAE" w:rsidP="00060DAE">
      <w:pPr>
        <w:pStyle w:val="Letterbody"/>
        <w:rPr>
          <w:rFonts w:cs="Arial"/>
          <w:b/>
          <w:bCs/>
          <w:sz w:val="22"/>
          <w:szCs w:val="22"/>
        </w:rPr>
      </w:pPr>
      <w:r w:rsidRPr="00FB1E14">
        <w:rPr>
          <w:rFonts w:cs="Arial"/>
          <w:sz w:val="22"/>
          <w:szCs w:val="22"/>
        </w:rPr>
        <w:t xml:space="preserve">Whilst </w:t>
      </w:r>
      <w:r>
        <w:rPr>
          <w:rFonts w:cs="Arial"/>
          <w:sz w:val="22"/>
          <w:szCs w:val="22"/>
        </w:rPr>
        <w:t xml:space="preserve">NPPF </w:t>
      </w:r>
      <w:r w:rsidRPr="00FB1E14">
        <w:rPr>
          <w:rFonts w:cs="Arial"/>
          <w:sz w:val="22"/>
          <w:szCs w:val="22"/>
        </w:rPr>
        <w:t>paragraph 2</w:t>
      </w:r>
      <w:r w:rsidR="00C07308">
        <w:rPr>
          <w:rFonts w:cs="Arial"/>
          <w:sz w:val="22"/>
          <w:szCs w:val="22"/>
        </w:rPr>
        <w:t>15</w:t>
      </w:r>
      <w:r w:rsidRPr="00FB1E14">
        <w:rPr>
          <w:rFonts w:cs="Arial"/>
          <w:sz w:val="22"/>
          <w:szCs w:val="22"/>
        </w:rPr>
        <w:t xml:space="preserve"> allows that a level of harm may be offset by public benefits, which could include conservation benefits</w:t>
      </w:r>
      <w:r>
        <w:rPr>
          <w:rFonts w:cs="Arial"/>
          <w:sz w:val="22"/>
          <w:szCs w:val="22"/>
        </w:rPr>
        <w:t>. I</w:t>
      </w:r>
      <w:r w:rsidRPr="00FB1E14">
        <w:rPr>
          <w:rFonts w:cs="Arial"/>
          <w:sz w:val="22"/>
          <w:szCs w:val="22"/>
        </w:rPr>
        <w:t xml:space="preserve">n this case </w:t>
      </w:r>
      <w:r>
        <w:rPr>
          <w:rFonts w:cs="Arial"/>
          <w:sz w:val="22"/>
          <w:szCs w:val="22"/>
        </w:rPr>
        <w:t xml:space="preserve">the design approach to conversion does not appear to be sufficiently conservation led and should look to follow the Historic England guidance </w:t>
      </w:r>
      <w:r>
        <w:rPr>
          <w:rFonts w:cs="Arial"/>
          <w:bCs/>
          <w:sz w:val="22"/>
          <w:szCs w:val="22"/>
        </w:rPr>
        <w:t xml:space="preserve">Adapting Traditional Farm Buildings to assist in </w:t>
      </w:r>
      <w:r w:rsidRPr="00FB1E14">
        <w:rPr>
          <w:rFonts w:cs="Arial"/>
          <w:sz w:val="22"/>
          <w:szCs w:val="22"/>
        </w:rPr>
        <w:t>justificatio</w:t>
      </w:r>
      <w:r>
        <w:rPr>
          <w:rFonts w:cs="Arial"/>
          <w:sz w:val="22"/>
          <w:szCs w:val="22"/>
        </w:rPr>
        <w:t xml:space="preserve">n of the alterations </w:t>
      </w:r>
      <w:r w:rsidRPr="00FB1E14">
        <w:rPr>
          <w:rFonts w:cs="Arial"/>
          <w:sz w:val="22"/>
          <w:szCs w:val="22"/>
        </w:rPr>
        <w:t>and</w:t>
      </w:r>
      <w:r>
        <w:rPr>
          <w:rFonts w:cs="Arial"/>
          <w:sz w:val="22"/>
          <w:szCs w:val="22"/>
        </w:rPr>
        <w:t xml:space="preserve"> remove those alterations identified as being harmful. These proposals are limited to </w:t>
      </w:r>
      <w:r w:rsidRPr="00FB1E14">
        <w:rPr>
          <w:rFonts w:cs="Arial"/>
          <w:sz w:val="22"/>
          <w:szCs w:val="22"/>
        </w:rPr>
        <w:t>private benefit</w:t>
      </w:r>
      <w:r>
        <w:rPr>
          <w:rFonts w:cs="Arial"/>
          <w:sz w:val="22"/>
          <w:szCs w:val="22"/>
        </w:rPr>
        <w:t>s and do not currently outweigh the harm.</w:t>
      </w:r>
      <w:r w:rsidRPr="00D8309F">
        <w:rPr>
          <w:rFonts w:cs="Arial"/>
          <w:b/>
          <w:bCs/>
          <w:sz w:val="22"/>
          <w:szCs w:val="22"/>
        </w:rPr>
        <w:t xml:space="preserve"> </w:t>
      </w:r>
    </w:p>
    <w:p w14:paraId="2563EA17" w14:textId="77777777" w:rsidR="00060DAE" w:rsidRDefault="00060DAE" w:rsidP="00060DAE">
      <w:pPr>
        <w:spacing w:line="235" w:lineRule="auto"/>
        <w:jc w:val="both"/>
        <w:rPr>
          <w:rFonts w:cs="Arial"/>
          <w:bCs/>
          <w:sz w:val="22"/>
          <w:szCs w:val="22"/>
        </w:rPr>
      </w:pPr>
    </w:p>
    <w:p w14:paraId="0EFE570A" w14:textId="079E0D3D" w:rsidR="00060DAE" w:rsidRDefault="00060DAE" w:rsidP="00060DAE">
      <w:pPr>
        <w:pStyle w:val="Letterbody"/>
        <w:rPr>
          <w:rFonts w:cs="Arial"/>
          <w:bCs/>
          <w:sz w:val="22"/>
          <w:szCs w:val="22"/>
        </w:rPr>
      </w:pPr>
      <w:r>
        <w:rPr>
          <w:rFonts w:cs="Arial"/>
          <w:sz w:val="22"/>
          <w:szCs w:val="22"/>
        </w:rPr>
        <w:t xml:space="preserve">The principle of conversion of the existing barns has been established </w:t>
      </w:r>
      <w:r w:rsidR="00C07308">
        <w:rPr>
          <w:rFonts w:cs="Arial"/>
          <w:sz w:val="22"/>
          <w:szCs w:val="22"/>
        </w:rPr>
        <w:t xml:space="preserve">in earlier pre </w:t>
      </w:r>
      <w:r w:rsidR="00C06109">
        <w:rPr>
          <w:rFonts w:cs="Arial"/>
          <w:sz w:val="22"/>
          <w:szCs w:val="22"/>
        </w:rPr>
        <w:t>application,</w:t>
      </w:r>
      <w:r w:rsidR="00C07308">
        <w:rPr>
          <w:rFonts w:cs="Arial"/>
          <w:sz w:val="22"/>
          <w:szCs w:val="22"/>
        </w:rPr>
        <w:t xml:space="preserve"> and the revised </w:t>
      </w:r>
      <w:r>
        <w:rPr>
          <w:rFonts w:cs="Arial"/>
          <w:sz w:val="22"/>
          <w:szCs w:val="22"/>
        </w:rPr>
        <w:t>proposal</w:t>
      </w:r>
      <w:r w:rsidR="008C0BEC">
        <w:rPr>
          <w:rFonts w:cs="Arial"/>
          <w:sz w:val="22"/>
          <w:szCs w:val="22"/>
        </w:rPr>
        <w:t xml:space="preserve"> now </w:t>
      </w:r>
      <w:r>
        <w:rPr>
          <w:rFonts w:cs="Arial"/>
          <w:sz w:val="22"/>
          <w:szCs w:val="22"/>
        </w:rPr>
        <w:t>respond</w:t>
      </w:r>
      <w:r w:rsidR="00C07308">
        <w:rPr>
          <w:rFonts w:cs="Arial"/>
          <w:sz w:val="22"/>
          <w:szCs w:val="22"/>
        </w:rPr>
        <w:t>s</w:t>
      </w:r>
      <w:r>
        <w:rPr>
          <w:rFonts w:cs="Arial"/>
          <w:sz w:val="22"/>
          <w:szCs w:val="22"/>
        </w:rPr>
        <w:t xml:space="preserve"> </w:t>
      </w:r>
      <w:r w:rsidR="008C0BEC">
        <w:rPr>
          <w:rFonts w:cs="Arial"/>
          <w:sz w:val="22"/>
          <w:szCs w:val="22"/>
        </w:rPr>
        <w:t xml:space="preserve">well </w:t>
      </w:r>
      <w:r>
        <w:rPr>
          <w:rFonts w:cs="Arial"/>
          <w:sz w:val="22"/>
          <w:szCs w:val="22"/>
        </w:rPr>
        <w:t xml:space="preserve">to </w:t>
      </w:r>
      <w:r w:rsidR="00C07308">
        <w:rPr>
          <w:rFonts w:cs="Arial"/>
          <w:sz w:val="22"/>
          <w:szCs w:val="22"/>
        </w:rPr>
        <w:t xml:space="preserve">previous concerns and </w:t>
      </w:r>
      <w:r>
        <w:rPr>
          <w:rFonts w:cs="Arial"/>
          <w:bCs/>
          <w:sz w:val="22"/>
          <w:szCs w:val="22"/>
        </w:rPr>
        <w:t>Historic England good conservation practice on Adapting Traditional Farm Buildings and to the applicant</w:t>
      </w:r>
      <w:r w:rsidR="008C0BEC">
        <w:rPr>
          <w:rFonts w:cs="Arial"/>
          <w:bCs/>
          <w:sz w:val="22"/>
          <w:szCs w:val="22"/>
        </w:rPr>
        <w:t>s</w:t>
      </w:r>
      <w:r>
        <w:rPr>
          <w:rFonts w:cs="Arial"/>
          <w:bCs/>
          <w:sz w:val="22"/>
          <w:szCs w:val="22"/>
        </w:rPr>
        <w:t xml:space="preserve"> Structural Engineers Report.</w:t>
      </w:r>
    </w:p>
    <w:p w14:paraId="4E5DD8AC" w14:textId="77777777" w:rsidR="00060DAE" w:rsidRDefault="00060DAE" w:rsidP="00060DAE">
      <w:pPr>
        <w:pStyle w:val="Letterbody"/>
        <w:rPr>
          <w:rFonts w:cs="Arial"/>
          <w:bCs/>
          <w:sz w:val="22"/>
          <w:szCs w:val="22"/>
        </w:rPr>
      </w:pPr>
    </w:p>
    <w:p w14:paraId="014E279D" w14:textId="523DF765" w:rsidR="00060DAE" w:rsidRDefault="00060DAE" w:rsidP="00060DAE">
      <w:pPr>
        <w:pStyle w:val="Letterbody"/>
        <w:rPr>
          <w:rFonts w:cs="Arial"/>
          <w:bCs/>
          <w:sz w:val="22"/>
          <w:szCs w:val="22"/>
        </w:rPr>
      </w:pPr>
      <w:r>
        <w:rPr>
          <w:rFonts w:cs="Arial"/>
          <w:bCs/>
          <w:sz w:val="22"/>
          <w:szCs w:val="22"/>
        </w:rPr>
        <w:t xml:space="preserve">The south elevation </w:t>
      </w:r>
      <w:r w:rsidR="00C07308">
        <w:rPr>
          <w:rFonts w:cs="Arial"/>
          <w:bCs/>
          <w:sz w:val="22"/>
          <w:szCs w:val="22"/>
        </w:rPr>
        <w:t xml:space="preserve">now </w:t>
      </w:r>
      <w:r>
        <w:rPr>
          <w:rFonts w:cs="Arial"/>
          <w:bCs/>
          <w:sz w:val="22"/>
          <w:szCs w:val="22"/>
        </w:rPr>
        <w:t>better reveal</w:t>
      </w:r>
      <w:r w:rsidR="00C07308">
        <w:rPr>
          <w:rFonts w:cs="Arial"/>
          <w:bCs/>
          <w:sz w:val="22"/>
          <w:szCs w:val="22"/>
        </w:rPr>
        <w:t>s</w:t>
      </w:r>
      <w:r>
        <w:rPr>
          <w:rFonts w:cs="Arial"/>
          <w:bCs/>
          <w:sz w:val="22"/>
          <w:szCs w:val="22"/>
        </w:rPr>
        <w:t xml:space="preserve"> the repaired timber posts </w:t>
      </w:r>
      <w:r w:rsidR="00C07308">
        <w:rPr>
          <w:rFonts w:cs="Arial"/>
          <w:bCs/>
          <w:sz w:val="22"/>
          <w:szCs w:val="22"/>
        </w:rPr>
        <w:t xml:space="preserve">on straddle stones </w:t>
      </w:r>
      <w:r>
        <w:rPr>
          <w:rFonts w:cs="Arial"/>
          <w:bCs/>
          <w:sz w:val="22"/>
          <w:szCs w:val="22"/>
        </w:rPr>
        <w:t xml:space="preserve">and truss construction which is significant and better reflect the former open character of the stable barns by setting back infill panels in lighter material and </w:t>
      </w:r>
      <w:r w:rsidR="00C07308">
        <w:rPr>
          <w:rFonts w:cs="Arial"/>
          <w:bCs/>
          <w:sz w:val="22"/>
          <w:szCs w:val="22"/>
        </w:rPr>
        <w:t>has the Structural</w:t>
      </w:r>
      <w:r>
        <w:rPr>
          <w:rFonts w:cs="Arial"/>
          <w:bCs/>
          <w:sz w:val="22"/>
          <w:szCs w:val="22"/>
        </w:rPr>
        <w:t xml:space="preserve"> Engineer </w:t>
      </w:r>
      <w:r w:rsidR="00C07308">
        <w:rPr>
          <w:rFonts w:cs="Arial"/>
          <w:bCs/>
          <w:sz w:val="22"/>
          <w:szCs w:val="22"/>
        </w:rPr>
        <w:t>advice on roof structure and cladding issues.</w:t>
      </w:r>
    </w:p>
    <w:p w14:paraId="2E525F71" w14:textId="77777777" w:rsidR="00060DAE" w:rsidRDefault="00060DAE" w:rsidP="00060DAE">
      <w:pPr>
        <w:pStyle w:val="Letterbody"/>
        <w:rPr>
          <w:rFonts w:cs="Arial"/>
          <w:bCs/>
          <w:sz w:val="22"/>
          <w:szCs w:val="22"/>
        </w:rPr>
      </w:pPr>
    </w:p>
    <w:p w14:paraId="29244EBD" w14:textId="2DD4BBE2" w:rsidR="00060DAE" w:rsidRDefault="00060DAE" w:rsidP="00060DAE">
      <w:pPr>
        <w:pStyle w:val="Letterbody"/>
        <w:rPr>
          <w:rFonts w:cs="Arial"/>
          <w:bCs/>
          <w:sz w:val="22"/>
          <w:szCs w:val="22"/>
        </w:rPr>
      </w:pPr>
      <w:r>
        <w:rPr>
          <w:rFonts w:cs="Arial"/>
          <w:bCs/>
          <w:sz w:val="22"/>
          <w:szCs w:val="22"/>
        </w:rPr>
        <w:t xml:space="preserve">The roof cladding </w:t>
      </w:r>
      <w:r w:rsidR="00C07308">
        <w:rPr>
          <w:rFonts w:cs="Arial"/>
          <w:bCs/>
          <w:sz w:val="22"/>
          <w:szCs w:val="22"/>
        </w:rPr>
        <w:t xml:space="preserve">is to remain a </w:t>
      </w:r>
      <w:r w:rsidR="00766265">
        <w:rPr>
          <w:rFonts w:cs="Arial"/>
          <w:bCs/>
          <w:sz w:val="22"/>
          <w:szCs w:val="22"/>
        </w:rPr>
        <w:t>Roman clay tile</w:t>
      </w:r>
      <w:r>
        <w:rPr>
          <w:rFonts w:cs="Arial"/>
          <w:bCs/>
          <w:sz w:val="22"/>
          <w:szCs w:val="22"/>
        </w:rPr>
        <w:t xml:space="preserve"> as exits to the front (south) slope and </w:t>
      </w:r>
      <w:r w:rsidR="00C07308">
        <w:rPr>
          <w:rFonts w:cs="Arial"/>
          <w:bCs/>
          <w:sz w:val="22"/>
          <w:szCs w:val="22"/>
        </w:rPr>
        <w:t xml:space="preserve">the </w:t>
      </w:r>
      <w:r>
        <w:rPr>
          <w:rFonts w:cs="Arial"/>
          <w:bCs/>
          <w:sz w:val="22"/>
          <w:szCs w:val="22"/>
        </w:rPr>
        <w:t xml:space="preserve">solar panels reduced to no more than 6 and justified. </w:t>
      </w:r>
    </w:p>
    <w:p w14:paraId="70ED8216" w14:textId="77777777" w:rsidR="00060DAE" w:rsidRDefault="00060DAE" w:rsidP="00060DAE">
      <w:pPr>
        <w:pStyle w:val="Letterbody"/>
        <w:rPr>
          <w:rFonts w:cs="Arial"/>
          <w:bCs/>
          <w:sz w:val="22"/>
          <w:szCs w:val="22"/>
        </w:rPr>
      </w:pPr>
    </w:p>
    <w:p w14:paraId="5475147E" w14:textId="77777777" w:rsidR="0072578D" w:rsidRDefault="00060DAE" w:rsidP="00972F4C">
      <w:pPr>
        <w:rPr>
          <w:rFonts w:cs="Arial"/>
          <w:sz w:val="22"/>
          <w:szCs w:val="22"/>
        </w:rPr>
      </w:pPr>
      <w:r>
        <w:rPr>
          <w:rFonts w:cs="Arial"/>
          <w:bCs/>
          <w:sz w:val="22"/>
          <w:szCs w:val="22"/>
        </w:rPr>
        <w:t xml:space="preserve">The </w:t>
      </w:r>
      <w:r>
        <w:rPr>
          <w:rFonts w:cs="Arial"/>
          <w:sz w:val="22"/>
          <w:szCs w:val="22"/>
        </w:rPr>
        <w:t>redesign for the proposed conversion include</w:t>
      </w:r>
      <w:r w:rsidR="00C07308">
        <w:rPr>
          <w:rFonts w:cs="Arial"/>
          <w:sz w:val="22"/>
          <w:szCs w:val="22"/>
        </w:rPr>
        <w:t>s</w:t>
      </w:r>
      <w:r>
        <w:rPr>
          <w:rFonts w:cs="Arial"/>
          <w:sz w:val="22"/>
          <w:szCs w:val="22"/>
        </w:rPr>
        <w:t xml:space="preserve"> improved drawing details</w:t>
      </w:r>
      <w:r w:rsidR="00C07308">
        <w:rPr>
          <w:rFonts w:cs="Arial"/>
          <w:sz w:val="22"/>
          <w:szCs w:val="22"/>
        </w:rPr>
        <w:t xml:space="preserve">, with </w:t>
      </w:r>
      <w:r>
        <w:rPr>
          <w:rFonts w:cs="Arial"/>
          <w:sz w:val="22"/>
          <w:szCs w:val="22"/>
        </w:rPr>
        <w:t>detailed cross sections to show ground floor levels, structure including posts</w:t>
      </w:r>
      <w:r w:rsidR="00972F4C">
        <w:rPr>
          <w:rFonts w:cs="Arial"/>
          <w:sz w:val="22"/>
          <w:szCs w:val="22"/>
        </w:rPr>
        <w:t>,</w:t>
      </w:r>
      <w:r>
        <w:rPr>
          <w:rFonts w:cs="Arial"/>
          <w:sz w:val="22"/>
          <w:szCs w:val="22"/>
        </w:rPr>
        <w:t xml:space="preserve"> trusses</w:t>
      </w:r>
      <w:r w:rsidR="00972F4C">
        <w:rPr>
          <w:rFonts w:cs="Arial"/>
          <w:sz w:val="22"/>
          <w:szCs w:val="22"/>
        </w:rPr>
        <w:t xml:space="preserve">, insulation </w:t>
      </w:r>
      <w:r>
        <w:rPr>
          <w:rFonts w:cs="Arial"/>
          <w:sz w:val="22"/>
          <w:szCs w:val="22"/>
        </w:rPr>
        <w:t>and stone wall</w:t>
      </w:r>
      <w:r w:rsidR="00972F4C">
        <w:rPr>
          <w:rFonts w:cs="Arial"/>
          <w:sz w:val="22"/>
          <w:szCs w:val="22"/>
        </w:rPr>
        <w:t xml:space="preserve">. </w:t>
      </w:r>
    </w:p>
    <w:p w14:paraId="56CD7F54" w14:textId="77777777" w:rsidR="0072578D" w:rsidRDefault="0072578D" w:rsidP="00972F4C">
      <w:pPr>
        <w:rPr>
          <w:rFonts w:cs="Arial"/>
          <w:sz w:val="22"/>
          <w:szCs w:val="22"/>
        </w:rPr>
      </w:pPr>
    </w:p>
    <w:p w14:paraId="4FC60996" w14:textId="249A9335" w:rsidR="00972F4C" w:rsidRDefault="00972F4C" w:rsidP="00972F4C">
      <w:pPr>
        <w:rPr>
          <w:sz w:val="22"/>
          <w:szCs w:val="22"/>
        </w:rPr>
      </w:pPr>
      <w:r>
        <w:rPr>
          <w:rFonts w:cs="Arial"/>
          <w:sz w:val="22"/>
          <w:szCs w:val="22"/>
        </w:rPr>
        <w:t>However, the rear</w:t>
      </w:r>
      <w:r w:rsidR="0072578D">
        <w:rPr>
          <w:rFonts w:cs="Arial"/>
          <w:sz w:val="22"/>
          <w:szCs w:val="22"/>
        </w:rPr>
        <w:t>,</w:t>
      </w:r>
      <w:r>
        <w:rPr>
          <w:rFonts w:cs="Arial"/>
          <w:sz w:val="22"/>
          <w:szCs w:val="22"/>
        </w:rPr>
        <w:t xml:space="preserve"> part retaining wall should be </w:t>
      </w:r>
      <w:r w:rsidR="00060DAE">
        <w:rPr>
          <w:rFonts w:cs="Arial"/>
          <w:sz w:val="22"/>
          <w:szCs w:val="22"/>
        </w:rPr>
        <w:t xml:space="preserve">left exposed and breathable and details </w:t>
      </w:r>
      <w:r>
        <w:rPr>
          <w:rFonts w:cs="Arial"/>
          <w:sz w:val="22"/>
          <w:szCs w:val="22"/>
        </w:rPr>
        <w:t>need to be revised to remove the tanking system</w:t>
      </w:r>
      <w:r w:rsidRPr="00972F4C">
        <w:rPr>
          <w:sz w:val="22"/>
          <w:szCs w:val="22"/>
        </w:rPr>
        <w:t xml:space="preserve"> </w:t>
      </w:r>
      <w:r>
        <w:rPr>
          <w:sz w:val="22"/>
          <w:szCs w:val="22"/>
        </w:rPr>
        <w:t>for a sympathetic</w:t>
      </w:r>
      <w:r w:rsidR="00A61720">
        <w:rPr>
          <w:sz w:val="22"/>
          <w:szCs w:val="22"/>
        </w:rPr>
        <w:t xml:space="preserve"> and </w:t>
      </w:r>
      <w:r>
        <w:rPr>
          <w:sz w:val="22"/>
          <w:szCs w:val="22"/>
        </w:rPr>
        <w:t>traditional solid stone wall construction</w:t>
      </w:r>
      <w:r w:rsidR="00A61720">
        <w:rPr>
          <w:sz w:val="22"/>
          <w:szCs w:val="22"/>
        </w:rPr>
        <w:t xml:space="preserve"> using </w:t>
      </w:r>
      <w:r>
        <w:rPr>
          <w:sz w:val="22"/>
          <w:szCs w:val="22"/>
        </w:rPr>
        <w:t>the benefits of lime mortar to allow the stone wall to breathe along with an internal lime plaster with lime wash finish. This would allow the water penetration in the wall to naturally vary to conditions both external water pressure and internal heating levels and allow as required any damp to move through the fabric.</w:t>
      </w:r>
      <w:r w:rsidR="00A61720">
        <w:rPr>
          <w:sz w:val="22"/>
          <w:szCs w:val="22"/>
        </w:rPr>
        <w:t xml:space="preserve"> </w:t>
      </w:r>
    </w:p>
    <w:p w14:paraId="6287BFEE" w14:textId="77777777" w:rsidR="00A61720" w:rsidRDefault="00A61720" w:rsidP="00972F4C">
      <w:pPr>
        <w:rPr>
          <w:sz w:val="22"/>
          <w:szCs w:val="22"/>
        </w:rPr>
      </w:pPr>
    </w:p>
    <w:p w14:paraId="0914FC72" w14:textId="3E4BBABA" w:rsidR="00614A53" w:rsidRDefault="00A61720">
      <w:r>
        <w:rPr>
          <w:sz w:val="22"/>
          <w:szCs w:val="22"/>
        </w:rPr>
        <w:t xml:space="preserve">With this revision to the section </w:t>
      </w:r>
      <w:r w:rsidR="00766265">
        <w:rPr>
          <w:sz w:val="22"/>
          <w:szCs w:val="22"/>
        </w:rPr>
        <w:t>detail,</w:t>
      </w:r>
      <w:r>
        <w:rPr>
          <w:sz w:val="22"/>
          <w:szCs w:val="22"/>
        </w:rPr>
        <w:t xml:space="preserve"> I can support the application</w:t>
      </w:r>
      <w:r w:rsidR="00766265">
        <w:rPr>
          <w:sz w:val="22"/>
          <w:szCs w:val="22"/>
        </w:rPr>
        <w:t xml:space="preserve"> as it will be </w:t>
      </w:r>
      <w:r w:rsidR="00C07308">
        <w:rPr>
          <w:rFonts w:cs="Arial"/>
          <w:sz w:val="22"/>
          <w:szCs w:val="22"/>
        </w:rPr>
        <w:t xml:space="preserve">in accordance with </w:t>
      </w:r>
      <w:r w:rsidR="00060DAE">
        <w:rPr>
          <w:rFonts w:cs="Arial"/>
          <w:sz w:val="22"/>
          <w:szCs w:val="22"/>
        </w:rPr>
        <w:t xml:space="preserve">the Historic England guidance and local and national policies. </w:t>
      </w:r>
    </w:p>
    <w:sectPr w:rsidR="00614A53" w:rsidSect="00060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E5AD4"/>
    <w:multiLevelType w:val="hybridMultilevel"/>
    <w:tmpl w:val="1690D054"/>
    <w:lvl w:ilvl="0" w:tplc="EE8C38A2">
      <w:start w:val="2023"/>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2832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DAE"/>
    <w:rsid w:val="000337AB"/>
    <w:rsid w:val="00060DAE"/>
    <w:rsid w:val="00096561"/>
    <w:rsid w:val="000C270A"/>
    <w:rsid w:val="000F3AF0"/>
    <w:rsid w:val="000F54F6"/>
    <w:rsid w:val="00134EBE"/>
    <w:rsid w:val="00140F24"/>
    <w:rsid w:val="004B125F"/>
    <w:rsid w:val="00530727"/>
    <w:rsid w:val="005E0BEF"/>
    <w:rsid w:val="005F7BD0"/>
    <w:rsid w:val="00614A53"/>
    <w:rsid w:val="006378AC"/>
    <w:rsid w:val="006502E5"/>
    <w:rsid w:val="0066229A"/>
    <w:rsid w:val="0072578D"/>
    <w:rsid w:val="00766265"/>
    <w:rsid w:val="008C0BEC"/>
    <w:rsid w:val="00905110"/>
    <w:rsid w:val="00972F4C"/>
    <w:rsid w:val="00A265C2"/>
    <w:rsid w:val="00A61720"/>
    <w:rsid w:val="00AF5718"/>
    <w:rsid w:val="00BD636A"/>
    <w:rsid w:val="00C06109"/>
    <w:rsid w:val="00C07308"/>
    <w:rsid w:val="00E23784"/>
    <w:rsid w:val="00EC6B8F"/>
    <w:rsid w:val="00F13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88EC"/>
  <w15:chartTrackingRefBased/>
  <w15:docId w15:val="{B3A4C305-1A7D-458D-AECF-D6315381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DAE"/>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060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D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D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D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D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DAE"/>
    <w:rPr>
      <w:rFonts w:eastAsiaTheme="majorEastAsia" w:cstheme="majorBidi"/>
      <w:color w:val="272727" w:themeColor="text1" w:themeTint="D8"/>
    </w:rPr>
  </w:style>
  <w:style w:type="paragraph" w:styleId="Title">
    <w:name w:val="Title"/>
    <w:basedOn w:val="Normal"/>
    <w:next w:val="Normal"/>
    <w:link w:val="TitleChar"/>
    <w:uiPriority w:val="10"/>
    <w:qFormat/>
    <w:rsid w:val="00060D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DAE"/>
    <w:pPr>
      <w:spacing w:before="160"/>
      <w:jc w:val="center"/>
    </w:pPr>
    <w:rPr>
      <w:i/>
      <w:iCs/>
      <w:color w:val="404040" w:themeColor="text1" w:themeTint="BF"/>
    </w:rPr>
  </w:style>
  <w:style w:type="character" w:customStyle="1" w:styleId="QuoteChar">
    <w:name w:val="Quote Char"/>
    <w:basedOn w:val="DefaultParagraphFont"/>
    <w:link w:val="Quote"/>
    <w:uiPriority w:val="29"/>
    <w:rsid w:val="00060DAE"/>
    <w:rPr>
      <w:i/>
      <w:iCs/>
      <w:color w:val="404040" w:themeColor="text1" w:themeTint="BF"/>
    </w:rPr>
  </w:style>
  <w:style w:type="paragraph" w:styleId="ListParagraph">
    <w:name w:val="List Paragraph"/>
    <w:basedOn w:val="Normal"/>
    <w:uiPriority w:val="34"/>
    <w:qFormat/>
    <w:rsid w:val="00060DAE"/>
    <w:pPr>
      <w:ind w:left="720"/>
      <w:contextualSpacing/>
    </w:pPr>
  </w:style>
  <w:style w:type="character" w:styleId="IntenseEmphasis">
    <w:name w:val="Intense Emphasis"/>
    <w:basedOn w:val="DefaultParagraphFont"/>
    <w:uiPriority w:val="21"/>
    <w:qFormat/>
    <w:rsid w:val="00060DAE"/>
    <w:rPr>
      <w:i/>
      <w:iCs/>
      <w:color w:val="0F4761" w:themeColor="accent1" w:themeShade="BF"/>
    </w:rPr>
  </w:style>
  <w:style w:type="paragraph" w:styleId="IntenseQuote">
    <w:name w:val="Intense Quote"/>
    <w:basedOn w:val="Normal"/>
    <w:next w:val="Normal"/>
    <w:link w:val="IntenseQuoteChar"/>
    <w:uiPriority w:val="30"/>
    <w:qFormat/>
    <w:rsid w:val="00060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DAE"/>
    <w:rPr>
      <w:i/>
      <w:iCs/>
      <w:color w:val="0F4761" w:themeColor="accent1" w:themeShade="BF"/>
    </w:rPr>
  </w:style>
  <w:style w:type="character" w:styleId="IntenseReference">
    <w:name w:val="Intense Reference"/>
    <w:basedOn w:val="DefaultParagraphFont"/>
    <w:uiPriority w:val="32"/>
    <w:qFormat/>
    <w:rsid w:val="00060DAE"/>
    <w:rPr>
      <w:b/>
      <w:bCs/>
      <w:smallCaps/>
      <w:color w:val="0F4761" w:themeColor="accent1" w:themeShade="BF"/>
      <w:spacing w:val="5"/>
    </w:rPr>
  </w:style>
  <w:style w:type="paragraph" w:customStyle="1" w:styleId="Letterbody">
    <w:name w:val="Letter body"/>
    <w:basedOn w:val="Normal"/>
    <w:rsid w:val="00060DAE"/>
    <w:pPr>
      <w:tabs>
        <w:tab w:val="left" w:pos="1701"/>
      </w:tabs>
      <w:jc w:val="both"/>
    </w:pPr>
    <w:rPr>
      <w:color w:val="auto"/>
    </w:rPr>
  </w:style>
  <w:style w:type="character" w:styleId="Hyperlink">
    <w:name w:val="Hyperlink"/>
    <w:basedOn w:val="DefaultParagraphFont"/>
    <w:uiPriority w:val="99"/>
    <w:semiHidden/>
    <w:unhideWhenUsed/>
    <w:rsid w:val="006502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2502</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25</cp:revision>
  <dcterms:created xsi:type="dcterms:W3CDTF">2026-08-04T14:04:00Z</dcterms:created>
  <dcterms:modified xsi:type="dcterms:W3CDTF">2026-08-04T15:22:00Z</dcterms:modified>
</cp:coreProperties>
</file>