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AEAF8D" w14:textId="2B46408C" w:rsidR="005D3D26" w:rsidRPr="005D3D26" w:rsidRDefault="005D3D26" w:rsidP="005D3D26">
      <w:pPr>
        <w:spacing w:after="200"/>
        <w:contextualSpacing/>
        <w:rPr>
          <w:rFonts w:cs="Arial"/>
          <w:color w:val="181818"/>
          <w:sz w:val="22"/>
          <w:szCs w:val="22"/>
          <w:shd w:val="clear" w:color="auto" w:fill="FFFFFF"/>
        </w:rPr>
      </w:pPr>
      <w:r w:rsidRPr="005D3D26">
        <w:rPr>
          <w:rFonts w:cs="Arial"/>
          <w:color w:val="181818"/>
          <w:sz w:val="22"/>
          <w:szCs w:val="22"/>
          <w:shd w:val="clear" w:color="auto" w:fill="FFFFFF"/>
        </w:rPr>
        <w:t xml:space="preserve">2026/03409 Householder   </w:t>
      </w:r>
    </w:p>
    <w:p w14:paraId="7D919208" w14:textId="07858BDE" w:rsidR="005D3D26" w:rsidRPr="005D3D26" w:rsidRDefault="005D3D26" w:rsidP="005D3D26">
      <w:pPr>
        <w:spacing w:after="200"/>
        <w:contextualSpacing/>
        <w:rPr>
          <w:rFonts w:eastAsiaTheme="minorHAnsi" w:cs="Arial"/>
          <w:color w:val="auto"/>
          <w:sz w:val="22"/>
          <w:szCs w:val="22"/>
          <w:lang w:eastAsia="en-US"/>
        </w:rPr>
      </w:pPr>
      <w:r w:rsidRPr="005D3D26">
        <w:rPr>
          <w:rFonts w:eastAsiaTheme="minorHAnsi" w:cs="Arial"/>
          <w:color w:val="auto"/>
          <w:sz w:val="22"/>
          <w:szCs w:val="22"/>
          <w:lang w:eastAsia="en-US"/>
        </w:rPr>
        <w:t xml:space="preserve">Site: </w:t>
      </w:r>
      <w:r w:rsidRPr="005D3D26">
        <w:rPr>
          <w:rFonts w:cs="Arial"/>
          <w:color w:val="181818"/>
          <w:sz w:val="22"/>
          <w:szCs w:val="22"/>
          <w:shd w:val="clear" w:color="auto" w:fill="FFFFFF"/>
        </w:rPr>
        <w:t>Little Orchard, 67 Compton Bassett, Calne, SN11 8SW</w:t>
      </w:r>
    </w:p>
    <w:p w14:paraId="549C26A1" w14:textId="19CB877B" w:rsidR="005D3D26" w:rsidRPr="007A032C" w:rsidRDefault="005D3D26" w:rsidP="005D3D26">
      <w:pPr>
        <w:spacing w:after="200"/>
        <w:contextualSpacing/>
        <w:rPr>
          <w:rFonts w:eastAsiaTheme="minorHAnsi" w:cs="Arial"/>
          <w:color w:val="auto"/>
          <w:sz w:val="22"/>
          <w:szCs w:val="22"/>
          <w:lang w:eastAsia="en-US"/>
        </w:rPr>
      </w:pPr>
      <w:r w:rsidRPr="00826FD1">
        <w:rPr>
          <w:rFonts w:eastAsiaTheme="minorHAnsi" w:cs="Arial"/>
          <w:color w:val="auto"/>
          <w:sz w:val="22"/>
          <w:szCs w:val="22"/>
          <w:lang w:eastAsia="en-US"/>
        </w:rPr>
        <w:t>Proposal:</w:t>
      </w:r>
      <w:r w:rsidRPr="00826FD1">
        <w:rPr>
          <w:rFonts w:cs="Arial"/>
          <w:color w:val="181818"/>
          <w:sz w:val="22"/>
          <w:szCs w:val="22"/>
          <w:shd w:val="clear" w:color="auto" w:fill="FFFFFF"/>
        </w:rPr>
        <w:t xml:space="preserve"> </w:t>
      </w:r>
      <w:r w:rsidRPr="005D3D26">
        <w:rPr>
          <w:rFonts w:cs="Arial"/>
          <w:color w:val="181818"/>
          <w:sz w:val="22"/>
          <w:szCs w:val="22"/>
          <w:shd w:val="clear" w:color="auto" w:fill="FFFFFF"/>
        </w:rPr>
        <w:t>Proposed side and rear extension and associated works</w:t>
      </w:r>
    </w:p>
    <w:p w14:paraId="0582D3B8" w14:textId="77777777" w:rsidR="005D3D26" w:rsidRPr="00995E0D" w:rsidRDefault="005D3D26" w:rsidP="005D3D26">
      <w:pPr>
        <w:spacing w:after="200"/>
        <w:contextualSpacing/>
        <w:rPr>
          <w:rFonts w:eastAsiaTheme="minorHAnsi" w:cs="Arial"/>
          <w:color w:val="auto"/>
          <w:sz w:val="22"/>
          <w:szCs w:val="22"/>
          <w:lang w:eastAsia="en-US"/>
        </w:rPr>
      </w:pPr>
      <w:r w:rsidRPr="00995E0D">
        <w:rPr>
          <w:rFonts w:eastAsiaTheme="minorHAnsi" w:cs="Arial"/>
          <w:color w:val="auto"/>
          <w:sz w:val="22"/>
          <w:szCs w:val="22"/>
          <w:lang w:eastAsia="en-US"/>
        </w:rPr>
        <w:t>_____________________________________________________________________</w:t>
      </w:r>
    </w:p>
    <w:p w14:paraId="0700FC89" w14:textId="77777777" w:rsidR="005D3D26" w:rsidRDefault="005D3D26" w:rsidP="005D3D26">
      <w:pPr>
        <w:pStyle w:val="Letterbody"/>
        <w:rPr>
          <w:b/>
          <w:sz w:val="20"/>
          <w:u w:val="single"/>
        </w:rPr>
      </w:pPr>
      <w:r>
        <w:rPr>
          <w:b/>
          <w:sz w:val="20"/>
          <w:u w:val="single"/>
        </w:rPr>
        <w:t>Recommendations:</w:t>
      </w:r>
    </w:p>
    <w:p w14:paraId="4BE4BA35" w14:textId="77777777" w:rsidR="005D3D26" w:rsidRDefault="005D3D26" w:rsidP="005D3D26">
      <w:pPr>
        <w:pStyle w:val="Letterbody"/>
        <w:rPr>
          <w:sz w:val="20"/>
        </w:rPr>
      </w:pPr>
    </w:p>
    <w:tbl>
      <w:tblPr>
        <w:tblW w:w="0" w:type="auto"/>
        <w:tblInd w:w="250" w:type="dxa"/>
        <w:tblLook w:val="04A0" w:firstRow="1" w:lastRow="0" w:firstColumn="1" w:lastColumn="0" w:noHBand="0" w:noVBand="1"/>
      </w:tblPr>
      <w:tblGrid>
        <w:gridCol w:w="721"/>
        <w:gridCol w:w="8050"/>
      </w:tblGrid>
      <w:tr w:rsidR="005D3D26" w14:paraId="7C5CD48C" w14:textId="77777777" w:rsidTr="00D65805">
        <w:trPr>
          <w:trHeight w:val="252"/>
        </w:trPr>
        <w:tc>
          <w:tcPr>
            <w:tcW w:w="750" w:type="dxa"/>
            <w:tcBorders>
              <w:top w:val="single" w:sz="4" w:space="0" w:color="auto"/>
              <w:left w:val="single" w:sz="4" w:space="0" w:color="auto"/>
              <w:bottom w:val="single" w:sz="4" w:space="0" w:color="auto"/>
              <w:right w:val="single" w:sz="4" w:space="0" w:color="auto"/>
            </w:tcBorders>
          </w:tcPr>
          <w:p w14:paraId="20C86410" w14:textId="77777777" w:rsidR="005D3D26" w:rsidRDefault="005D3D26" w:rsidP="00D65805">
            <w:pPr>
              <w:pStyle w:val="Letterbody"/>
              <w:rPr>
                <w:sz w:val="20"/>
              </w:rPr>
            </w:pPr>
            <w:r>
              <w:rPr>
                <w:sz w:val="20"/>
              </w:rPr>
              <w:t>X</w:t>
            </w:r>
          </w:p>
        </w:tc>
        <w:tc>
          <w:tcPr>
            <w:tcW w:w="8562" w:type="dxa"/>
            <w:tcBorders>
              <w:top w:val="nil"/>
              <w:left w:val="single" w:sz="4" w:space="0" w:color="auto"/>
              <w:bottom w:val="nil"/>
              <w:right w:val="nil"/>
            </w:tcBorders>
            <w:hideMark/>
          </w:tcPr>
          <w:p w14:paraId="42B3875D" w14:textId="77777777" w:rsidR="005D3D26" w:rsidRDefault="005D3D26" w:rsidP="00D65805">
            <w:pPr>
              <w:pStyle w:val="Letterbody"/>
              <w:tabs>
                <w:tab w:val="left" w:pos="720"/>
              </w:tabs>
              <w:ind w:firstLine="175"/>
              <w:rPr>
                <w:sz w:val="20"/>
              </w:rPr>
            </w:pPr>
            <w:r>
              <w:rPr>
                <w:sz w:val="20"/>
              </w:rPr>
              <w:t>Comment</w:t>
            </w:r>
          </w:p>
        </w:tc>
      </w:tr>
      <w:tr w:rsidR="005D3D26" w14:paraId="06B0F266" w14:textId="77777777" w:rsidTr="00D65805">
        <w:trPr>
          <w:trHeight w:val="252"/>
        </w:trPr>
        <w:tc>
          <w:tcPr>
            <w:tcW w:w="750" w:type="dxa"/>
            <w:tcBorders>
              <w:top w:val="single" w:sz="4" w:space="0" w:color="auto"/>
              <w:left w:val="single" w:sz="4" w:space="0" w:color="auto"/>
              <w:bottom w:val="single" w:sz="4" w:space="0" w:color="auto"/>
              <w:right w:val="single" w:sz="4" w:space="0" w:color="auto"/>
            </w:tcBorders>
          </w:tcPr>
          <w:p w14:paraId="1052EFEE" w14:textId="77777777" w:rsidR="005D3D26" w:rsidRDefault="005D3D26" w:rsidP="00D65805">
            <w:pPr>
              <w:pStyle w:val="Letterbody"/>
              <w:rPr>
                <w:sz w:val="20"/>
              </w:rPr>
            </w:pPr>
          </w:p>
        </w:tc>
        <w:tc>
          <w:tcPr>
            <w:tcW w:w="8562" w:type="dxa"/>
            <w:tcBorders>
              <w:top w:val="nil"/>
              <w:left w:val="single" w:sz="4" w:space="0" w:color="auto"/>
              <w:bottom w:val="nil"/>
              <w:right w:val="nil"/>
            </w:tcBorders>
            <w:hideMark/>
          </w:tcPr>
          <w:p w14:paraId="58CB34AF" w14:textId="77777777" w:rsidR="005D3D26" w:rsidRDefault="005D3D26" w:rsidP="00D65805">
            <w:pPr>
              <w:pStyle w:val="Letterbody"/>
              <w:tabs>
                <w:tab w:val="left" w:pos="720"/>
              </w:tabs>
              <w:ind w:firstLine="175"/>
              <w:rPr>
                <w:sz w:val="20"/>
              </w:rPr>
            </w:pPr>
            <w:r>
              <w:rPr>
                <w:sz w:val="20"/>
              </w:rPr>
              <w:t>Support in principle subject to amendments to the scheme (as set out below)</w:t>
            </w:r>
          </w:p>
        </w:tc>
      </w:tr>
      <w:tr w:rsidR="005D3D26" w14:paraId="4051E316" w14:textId="77777777" w:rsidTr="00D65805">
        <w:trPr>
          <w:trHeight w:val="252"/>
        </w:trPr>
        <w:tc>
          <w:tcPr>
            <w:tcW w:w="750" w:type="dxa"/>
            <w:tcBorders>
              <w:top w:val="single" w:sz="4" w:space="0" w:color="auto"/>
              <w:left w:val="single" w:sz="4" w:space="0" w:color="auto"/>
              <w:bottom w:val="single" w:sz="4" w:space="0" w:color="auto"/>
              <w:right w:val="single" w:sz="4" w:space="0" w:color="auto"/>
            </w:tcBorders>
          </w:tcPr>
          <w:p w14:paraId="4D4FD7D8" w14:textId="77777777" w:rsidR="005D3D26" w:rsidRDefault="005D3D26" w:rsidP="00D65805">
            <w:pPr>
              <w:pStyle w:val="Letterbody"/>
              <w:rPr>
                <w:sz w:val="20"/>
              </w:rPr>
            </w:pPr>
          </w:p>
        </w:tc>
        <w:tc>
          <w:tcPr>
            <w:tcW w:w="8562" w:type="dxa"/>
            <w:tcBorders>
              <w:top w:val="nil"/>
              <w:left w:val="single" w:sz="4" w:space="0" w:color="auto"/>
              <w:bottom w:val="nil"/>
              <w:right w:val="nil"/>
            </w:tcBorders>
            <w:hideMark/>
          </w:tcPr>
          <w:p w14:paraId="0B185A6E" w14:textId="77777777" w:rsidR="005D3D26" w:rsidRDefault="005D3D26" w:rsidP="00D65805">
            <w:pPr>
              <w:pStyle w:val="Letterbody"/>
              <w:tabs>
                <w:tab w:val="left" w:pos="720"/>
              </w:tabs>
              <w:ind w:firstLine="175"/>
              <w:rPr>
                <w:sz w:val="20"/>
              </w:rPr>
            </w:pPr>
            <w:r>
              <w:rPr>
                <w:sz w:val="20"/>
              </w:rPr>
              <w:t>Support subject to conditions (as set out below)</w:t>
            </w:r>
          </w:p>
        </w:tc>
      </w:tr>
      <w:tr w:rsidR="005D3D26" w14:paraId="67C5073F" w14:textId="77777777" w:rsidTr="00D65805">
        <w:trPr>
          <w:trHeight w:val="252"/>
        </w:trPr>
        <w:tc>
          <w:tcPr>
            <w:tcW w:w="750" w:type="dxa"/>
            <w:tcBorders>
              <w:top w:val="single" w:sz="4" w:space="0" w:color="auto"/>
              <w:left w:val="single" w:sz="4" w:space="0" w:color="auto"/>
              <w:bottom w:val="single" w:sz="4" w:space="0" w:color="auto"/>
              <w:right w:val="single" w:sz="4" w:space="0" w:color="auto"/>
            </w:tcBorders>
          </w:tcPr>
          <w:p w14:paraId="20819484" w14:textId="77777777" w:rsidR="005D3D26" w:rsidRDefault="005D3D26" w:rsidP="00D65805">
            <w:pPr>
              <w:pStyle w:val="Letterbody"/>
              <w:rPr>
                <w:sz w:val="20"/>
              </w:rPr>
            </w:pPr>
          </w:p>
        </w:tc>
        <w:tc>
          <w:tcPr>
            <w:tcW w:w="8562" w:type="dxa"/>
            <w:tcBorders>
              <w:top w:val="nil"/>
              <w:left w:val="single" w:sz="4" w:space="0" w:color="auto"/>
              <w:bottom w:val="nil"/>
              <w:right w:val="nil"/>
            </w:tcBorders>
            <w:hideMark/>
          </w:tcPr>
          <w:p w14:paraId="262B5768" w14:textId="77777777" w:rsidR="005D3D26" w:rsidRDefault="005D3D26" w:rsidP="00D65805">
            <w:pPr>
              <w:pStyle w:val="Letterbody"/>
              <w:tabs>
                <w:tab w:val="left" w:pos="720"/>
              </w:tabs>
              <w:ind w:firstLine="175"/>
              <w:rPr>
                <w:sz w:val="20"/>
              </w:rPr>
            </w:pPr>
            <w:r>
              <w:rPr>
                <w:sz w:val="20"/>
              </w:rPr>
              <w:t>Object (for reasons set out below)</w:t>
            </w:r>
          </w:p>
        </w:tc>
      </w:tr>
      <w:tr w:rsidR="005D3D26" w14:paraId="6DF58F94" w14:textId="77777777" w:rsidTr="00D65805">
        <w:trPr>
          <w:trHeight w:val="252"/>
        </w:trPr>
        <w:tc>
          <w:tcPr>
            <w:tcW w:w="750" w:type="dxa"/>
            <w:tcBorders>
              <w:top w:val="single" w:sz="4" w:space="0" w:color="auto"/>
              <w:left w:val="single" w:sz="4" w:space="0" w:color="auto"/>
              <w:bottom w:val="single" w:sz="4" w:space="0" w:color="auto"/>
              <w:right w:val="single" w:sz="4" w:space="0" w:color="auto"/>
            </w:tcBorders>
          </w:tcPr>
          <w:p w14:paraId="0CB3ED42" w14:textId="77777777" w:rsidR="005D3D26" w:rsidRDefault="005D3D26" w:rsidP="00D65805">
            <w:pPr>
              <w:pStyle w:val="Letterbody"/>
              <w:rPr>
                <w:sz w:val="20"/>
              </w:rPr>
            </w:pPr>
          </w:p>
        </w:tc>
        <w:tc>
          <w:tcPr>
            <w:tcW w:w="8562" w:type="dxa"/>
            <w:tcBorders>
              <w:top w:val="nil"/>
              <w:left w:val="single" w:sz="4" w:space="0" w:color="auto"/>
              <w:bottom w:val="nil"/>
              <w:right w:val="nil"/>
            </w:tcBorders>
            <w:hideMark/>
          </w:tcPr>
          <w:p w14:paraId="6DA1A9A2" w14:textId="77777777" w:rsidR="005D3D26" w:rsidRDefault="005D3D26" w:rsidP="00D65805">
            <w:pPr>
              <w:pStyle w:val="Letterbody"/>
              <w:tabs>
                <w:tab w:val="left" w:pos="720"/>
              </w:tabs>
              <w:ind w:firstLine="175"/>
              <w:rPr>
                <w:sz w:val="20"/>
              </w:rPr>
            </w:pPr>
            <w:r>
              <w:rPr>
                <w:sz w:val="20"/>
              </w:rPr>
              <w:t xml:space="preserve">No objections </w:t>
            </w:r>
          </w:p>
        </w:tc>
      </w:tr>
    </w:tbl>
    <w:p w14:paraId="009217FB" w14:textId="77777777" w:rsidR="005D3D26" w:rsidRDefault="005D3D26" w:rsidP="005D3D26">
      <w:pPr>
        <w:pStyle w:val="Letterbody"/>
        <w:rPr>
          <w:rFonts w:cs="Arial"/>
          <w:b/>
          <w:sz w:val="22"/>
          <w:szCs w:val="22"/>
          <w:u w:val="single"/>
        </w:rPr>
      </w:pPr>
    </w:p>
    <w:p w14:paraId="7FAEAB5B" w14:textId="77777777" w:rsidR="005D3D26" w:rsidRPr="00FB1E14" w:rsidRDefault="005D3D26" w:rsidP="005D3D26">
      <w:pPr>
        <w:pStyle w:val="Letterbody"/>
        <w:rPr>
          <w:rFonts w:cs="Arial"/>
          <w:sz w:val="22"/>
          <w:szCs w:val="22"/>
        </w:rPr>
      </w:pPr>
      <w:r w:rsidRPr="00FB1E14">
        <w:rPr>
          <w:rFonts w:cs="Arial"/>
          <w:b/>
          <w:sz w:val="22"/>
          <w:szCs w:val="22"/>
        </w:rPr>
        <w:t>Scope of comments</w:t>
      </w:r>
      <w:r w:rsidRPr="00FB1E14">
        <w:rPr>
          <w:rFonts w:cs="Arial"/>
          <w:sz w:val="22"/>
          <w:szCs w:val="22"/>
        </w:rPr>
        <w:t xml:space="preserve">: the following comments relate to the built historic environment.  </w:t>
      </w:r>
    </w:p>
    <w:p w14:paraId="6AF0C495" w14:textId="77777777" w:rsidR="005D3D26" w:rsidRPr="00FB1E14" w:rsidRDefault="005D3D26" w:rsidP="005D3D26">
      <w:pPr>
        <w:pStyle w:val="Letterbody"/>
        <w:rPr>
          <w:rFonts w:cs="Arial"/>
          <w:sz w:val="22"/>
          <w:szCs w:val="22"/>
        </w:rPr>
      </w:pPr>
    </w:p>
    <w:p w14:paraId="31B27D8B" w14:textId="77777777" w:rsidR="005D3D26" w:rsidRDefault="005D3D26" w:rsidP="005D3D26">
      <w:pPr>
        <w:pStyle w:val="Letterbody"/>
        <w:rPr>
          <w:rFonts w:cs="Arial"/>
          <w:sz w:val="22"/>
          <w:szCs w:val="22"/>
        </w:rPr>
      </w:pPr>
      <w:r w:rsidRPr="00FB1E14">
        <w:rPr>
          <w:rFonts w:eastAsia="Calibri" w:cs="Arial"/>
          <w:b/>
          <w:sz w:val="22"/>
          <w:szCs w:val="22"/>
          <w:lang w:eastAsia="en-US"/>
        </w:rPr>
        <w:t>Policy</w:t>
      </w:r>
      <w:r w:rsidRPr="00FB1E14">
        <w:rPr>
          <w:rFonts w:eastAsia="Calibri" w:cs="Arial"/>
          <w:sz w:val="22"/>
          <w:szCs w:val="22"/>
          <w:lang w:eastAsia="en-US"/>
        </w:rPr>
        <w:t>: From the point</w:t>
      </w:r>
      <w:r w:rsidRPr="00FB1E14">
        <w:rPr>
          <w:rFonts w:cs="Arial"/>
          <w:sz w:val="22"/>
          <w:szCs w:val="22"/>
        </w:rPr>
        <w:t xml:space="preserve"> of view of the historic environment the main statutory tests are set out within the Planning (Listed Building and Conservation Areas) Act 1990. Sections 16 (LBC) and 66 (PP) require that </w:t>
      </w:r>
      <w:r w:rsidRPr="00FB1E14">
        <w:rPr>
          <w:rFonts w:cs="Arial"/>
          <w:b/>
          <w:sz w:val="22"/>
          <w:szCs w:val="22"/>
        </w:rPr>
        <w:t>special regard</w:t>
      </w:r>
      <w:r w:rsidRPr="00FB1E14">
        <w:rPr>
          <w:rFonts w:cs="Arial"/>
          <w:sz w:val="22"/>
          <w:szCs w:val="22"/>
        </w:rPr>
        <w:t xml:space="preserve"> be given to the desirability of preserving listed buildings, their settings or any features of special architectural or historic interest which they posses</w:t>
      </w:r>
      <w:r>
        <w:rPr>
          <w:rFonts w:cs="Arial"/>
          <w:sz w:val="22"/>
          <w:szCs w:val="22"/>
        </w:rPr>
        <w:t>s</w:t>
      </w:r>
      <w:r w:rsidRPr="00FB1E14">
        <w:rPr>
          <w:rFonts w:cs="Arial"/>
          <w:sz w:val="22"/>
          <w:szCs w:val="22"/>
        </w:rPr>
        <w:t xml:space="preserve">.  </w:t>
      </w:r>
    </w:p>
    <w:p w14:paraId="27870940" w14:textId="77777777" w:rsidR="005D3D26" w:rsidRPr="00FB1E14" w:rsidRDefault="005D3D26" w:rsidP="005D3D26">
      <w:pPr>
        <w:pStyle w:val="Letterbody"/>
        <w:rPr>
          <w:rFonts w:cs="Arial"/>
          <w:sz w:val="22"/>
          <w:szCs w:val="22"/>
        </w:rPr>
      </w:pPr>
    </w:p>
    <w:p w14:paraId="027AA83B" w14:textId="77777777" w:rsidR="005D3D26" w:rsidRDefault="005D3D26" w:rsidP="005D3D26">
      <w:pPr>
        <w:tabs>
          <w:tab w:val="left" w:pos="1701"/>
        </w:tabs>
        <w:jc w:val="both"/>
        <w:rPr>
          <w:rFonts w:cs="Arial"/>
        </w:rPr>
      </w:pPr>
      <w:r>
        <w:rPr>
          <w:rFonts w:cs="Arial"/>
        </w:rPr>
        <w:t xml:space="preserve">Section 72(1) of the Planning (Listed Building and Conservation Areas) Act 1990 requires the Council to pay </w:t>
      </w:r>
      <w:r>
        <w:rPr>
          <w:rFonts w:cs="Arial"/>
          <w:b/>
        </w:rPr>
        <w:t>special attention</w:t>
      </w:r>
      <w:r>
        <w:rPr>
          <w:rFonts w:cs="Arial"/>
        </w:rPr>
        <w:t xml:space="preserve"> to the desirability of preserving or enhancing the character or appearance of designated Conservation Areas. </w:t>
      </w:r>
    </w:p>
    <w:p w14:paraId="369499F4" w14:textId="77777777" w:rsidR="005D3D26" w:rsidRPr="00FB1E14" w:rsidRDefault="005D3D26" w:rsidP="005D3D26">
      <w:pPr>
        <w:pStyle w:val="Letterbody"/>
        <w:rPr>
          <w:rFonts w:cs="Arial"/>
          <w:sz w:val="22"/>
          <w:szCs w:val="22"/>
        </w:rPr>
      </w:pPr>
    </w:p>
    <w:p w14:paraId="7DE2FA29" w14:textId="77777777" w:rsidR="005D3D26" w:rsidRDefault="005D3D26" w:rsidP="005D3D26">
      <w:pPr>
        <w:autoSpaceDE w:val="0"/>
        <w:autoSpaceDN w:val="0"/>
        <w:adjustRightInd w:val="0"/>
        <w:jc w:val="both"/>
        <w:rPr>
          <w:rFonts w:cs="Arial"/>
          <w:sz w:val="22"/>
          <w:szCs w:val="22"/>
        </w:rPr>
      </w:pPr>
      <w:r w:rsidRPr="00FB1E14">
        <w:rPr>
          <w:rFonts w:cs="Arial"/>
          <w:sz w:val="22"/>
          <w:szCs w:val="22"/>
        </w:rPr>
        <w:t xml:space="preserve">The NPPF outlines government policy, including its policy in respect of the historic environment. Section 16 of the NPPF 'Conserving and enhancing the historic environment' sets out the Government's high-level policies concerning heritage and sustainable development. </w:t>
      </w:r>
    </w:p>
    <w:p w14:paraId="07A3E38B" w14:textId="77777777" w:rsidR="005D3D26" w:rsidRDefault="005D3D26" w:rsidP="005D3D26">
      <w:pPr>
        <w:autoSpaceDE w:val="0"/>
        <w:autoSpaceDN w:val="0"/>
        <w:adjustRightInd w:val="0"/>
        <w:jc w:val="both"/>
        <w:rPr>
          <w:rFonts w:cs="Arial"/>
          <w:sz w:val="22"/>
          <w:szCs w:val="22"/>
        </w:rPr>
      </w:pPr>
    </w:p>
    <w:p w14:paraId="355D0DA9" w14:textId="77777777" w:rsidR="005D3D26" w:rsidRPr="0089614E" w:rsidRDefault="005D3D26" w:rsidP="005D3D26">
      <w:pPr>
        <w:autoSpaceDE w:val="0"/>
        <w:autoSpaceDN w:val="0"/>
        <w:adjustRightInd w:val="0"/>
        <w:spacing w:after="200"/>
        <w:contextualSpacing/>
        <w:jc w:val="both"/>
        <w:rPr>
          <w:rFonts w:cs="Arial"/>
          <w:kern w:val="2"/>
          <w:sz w:val="22"/>
          <w:szCs w:val="22"/>
          <w14:ligatures w14:val="standardContextual"/>
        </w:rPr>
      </w:pPr>
      <w:r w:rsidRPr="0089614E">
        <w:rPr>
          <w:rFonts w:cs="Arial"/>
          <w:kern w:val="2"/>
          <w:sz w:val="22"/>
          <w:szCs w:val="22"/>
          <w14:ligatures w14:val="standardContextual"/>
        </w:rPr>
        <w:t xml:space="preserve">Paragraphs 213 - 215 of the NPPF 2024 require a balanced approach with any harm which would be caused being weighed against the potential public benefits which might be achieved. </w:t>
      </w:r>
    </w:p>
    <w:p w14:paraId="4DE1CEC8" w14:textId="77777777" w:rsidR="005D3D26" w:rsidRPr="0089614E" w:rsidRDefault="005D3D26" w:rsidP="005D3D26">
      <w:pPr>
        <w:autoSpaceDE w:val="0"/>
        <w:autoSpaceDN w:val="0"/>
        <w:adjustRightInd w:val="0"/>
        <w:spacing w:after="200"/>
        <w:contextualSpacing/>
        <w:jc w:val="both"/>
        <w:rPr>
          <w:rFonts w:cs="Arial"/>
          <w:kern w:val="2"/>
          <w:sz w:val="22"/>
          <w:szCs w:val="22"/>
          <w14:ligatures w14:val="standardContextual"/>
        </w:rPr>
      </w:pPr>
    </w:p>
    <w:p w14:paraId="6AC6A5F2" w14:textId="77777777" w:rsidR="005D3D26" w:rsidRDefault="005D3D26" w:rsidP="005D3D26">
      <w:pPr>
        <w:autoSpaceDE w:val="0"/>
        <w:autoSpaceDN w:val="0"/>
        <w:adjustRightInd w:val="0"/>
        <w:spacing w:after="200"/>
        <w:contextualSpacing/>
        <w:jc w:val="both"/>
        <w:rPr>
          <w:rFonts w:cs="Arial"/>
          <w:kern w:val="2"/>
          <w:sz w:val="22"/>
          <w:szCs w:val="22"/>
          <w14:ligatures w14:val="standardContextual"/>
        </w:rPr>
      </w:pPr>
      <w:r w:rsidRPr="0089614E">
        <w:rPr>
          <w:rFonts w:cs="Arial"/>
          <w:kern w:val="2"/>
          <w:sz w:val="22"/>
          <w:szCs w:val="22"/>
          <w14:ligatures w14:val="standardContextual"/>
        </w:rPr>
        <w:t>Paragraph 210 requires local planning authorities should take account of the desirability of sustaining and enhancing the significance of heritage assets and of new development making a positive contribution to local character and distinctiveness.</w:t>
      </w:r>
    </w:p>
    <w:p w14:paraId="61D92634" w14:textId="77777777" w:rsidR="005D3D26" w:rsidRPr="009E3567" w:rsidRDefault="005D3D26" w:rsidP="005D3D26">
      <w:pPr>
        <w:autoSpaceDE w:val="0"/>
        <w:autoSpaceDN w:val="0"/>
        <w:adjustRightInd w:val="0"/>
        <w:spacing w:after="200"/>
        <w:contextualSpacing/>
        <w:jc w:val="both"/>
        <w:rPr>
          <w:rFonts w:eastAsiaTheme="minorHAnsi" w:cs="Arial"/>
          <w:color w:val="auto"/>
          <w:sz w:val="22"/>
          <w:szCs w:val="22"/>
          <w:lang w:eastAsia="en-US"/>
        </w:rPr>
      </w:pPr>
    </w:p>
    <w:p w14:paraId="629B8B4E" w14:textId="77777777" w:rsidR="005D3D26" w:rsidRPr="00FB1E14" w:rsidRDefault="005D3D26" w:rsidP="005D3D26">
      <w:pPr>
        <w:jc w:val="both"/>
        <w:rPr>
          <w:rFonts w:cs="Arial"/>
          <w:sz w:val="22"/>
          <w:szCs w:val="22"/>
        </w:rPr>
      </w:pPr>
      <w:r w:rsidRPr="00FB1E14">
        <w:rPr>
          <w:rFonts w:cs="Arial"/>
          <w:sz w:val="22"/>
          <w:szCs w:val="22"/>
        </w:rPr>
        <w:t>The Council’s Core Strategy Policy CP58 ‘Ensuring the conservation of the historic environment’ requires that “designated heritage assets and their settings will be conserved, and where appropriate enhanced, in a manner appropriate to their significance.”</w:t>
      </w:r>
    </w:p>
    <w:p w14:paraId="043C1731" w14:textId="77777777" w:rsidR="005D3D26" w:rsidRPr="00FB1E14" w:rsidRDefault="005D3D26" w:rsidP="005D3D26">
      <w:pPr>
        <w:autoSpaceDE w:val="0"/>
        <w:autoSpaceDN w:val="0"/>
        <w:adjustRightInd w:val="0"/>
        <w:jc w:val="both"/>
        <w:rPr>
          <w:rFonts w:cs="Arial"/>
          <w:sz w:val="22"/>
          <w:szCs w:val="22"/>
        </w:rPr>
      </w:pPr>
      <w:bookmarkStart w:id="0" w:name="_Hlk131504226"/>
    </w:p>
    <w:p w14:paraId="10525CD7" w14:textId="07D70366" w:rsidR="005D3D26" w:rsidRPr="00FB1E14" w:rsidRDefault="005D3D26" w:rsidP="005D3D26">
      <w:pPr>
        <w:jc w:val="both"/>
        <w:rPr>
          <w:rFonts w:cs="Arial"/>
          <w:sz w:val="22"/>
          <w:szCs w:val="22"/>
        </w:rPr>
      </w:pPr>
      <w:r w:rsidRPr="00FB1E14">
        <w:rPr>
          <w:rFonts w:cs="Arial"/>
          <w:sz w:val="22"/>
          <w:szCs w:val="22"/>
        </w:rPr>
        <w:t xml:space="preserve">The Council’s Core Strategy CP 57: Ensuring </w:t>
      </w:r>
      <w:r w:rsidR="00E75DBD" w:rsidRPr="00FB1E14">
        <w:rPr>
          <w:rFonts w:cs="Arial"/>
          <w:sz w:val="22"/>
          <w:szCs w:val="22"/>
        </w:rPr>
        <w:t>high-quality</w:t>
      </w:r>
      <w:r w:rsidRPr="00FB1E14">
        <w:rPr>
          <w:rFonts w:cs="Arial"/>
          <w:sz w:val="22"/>
          <w:szCs w:val="22"/>
        </w:rPr>
        <w:t xml:space="preserve"> design requires a high quality of design in all new developments. Proposals are required to “demonstrate how the proposal will make a positive contribution to the character of Wiltshire through (amongst other things) “enhancing local distinctiveness by responding to the value of the natural and historic environment, relating positively to its landscape setting and the existing pattern of development” and “responding positively to the existing townscape and landscape features in terms of building layouts, built form, height, mass, scale, building line, plot size, elevational design, materials, streetscape and rooflines to effectively integrate the building into its setting.”</w:t>
      </w:r>
    </w:p>
    <w:bookmarkEnd w:id="0"/>
    <w:p w14:paraId="42C053C3" w14:textId="77777777" w:rsidR="005D3D26" w:rsidRDefault="005D3D26" w:rsidP="005D3D26">
      <w:pPr>
        <w:pStyle w:val="Letterbody"/>
        <w:rPr>
          <w:rFonts w:cs="Arial"/>
          <w:sz w:val="22"/>
          <w:szCs w:val="22"/>
        </w:rPr>
      </w:pPr>
    </w:p>
    <w:p w14:paraId="675A2765" w14:textId="77777777" w:rsidR="005D3D26" w:rsidRDefault="005D3D26" w:rsidP="005D3D26">
      <w:pPr>
        <w:pStyle w:val="Letterbody"/>
        <w:rPr>
          <w:rFonts w:cs="Arial"/>
          <w:sz w:val="22"/>
          <w:szCs w:val="22"/>
        </w:rPr>
      </w:pPr>
      <w:r>
        <w:rPr>
          <w:rFonts w:cs="Arial"/>
          <w:sz w:val="22"/>
          <w:szCs w:val="22"/>
        </w:rPr>
        <w:t xml:space="preserve">Historic England Guidance on ‘Extending My Home’. </w:t>
      </w:r>
    </w:p>
    <w:p w14:paraId="08A63971" w14:textId="77777777" w:rsidR="005D3D26" w:rsidRDefault="005D3D26" w:rsidP="005D3D26">
      <w:pPr>
        <w:pStyle w:val="Letterbody"/>
        <w:rPr>
          <w:rFonts w:cs="Arial"/>
          <w:b/>
          <w:sz w:val="22"/>
          <w:szCs w:val="22"/>
        </w:rPr>
      </w:pPr>
    </w:p>
    <w:p w14:paraId="6BF65F2B" w14:textId="77777777" w:rsidR="005D3D26" w:rsidRPr="00FB1E14" w:rsidRDefault="005D3D26" w:rsidP="005D3D26">
      <w:pPr>
        <w:pStyle w:val="Letterbody"/>
        <w:rPr>
          <w:rFonts w:cs="Arial"/>
          <w:b/>
          <w:sz w:val="22"/>
          <w:szCs w:val="22"/>
        </w:rPr>
      </w:pPr>
      <w:r w:rsidRPr="00FB1E14">
        <w:rPr>
          <w:rFonts w:cs="Arial"/>
          <w:b/>
          <w:sz w:val="22"/>
          <w:szCs w:val="22"/>
        </w:rPr>
        <w:t xml:space="preserve">Heritage Assets: </w:t>
      </w:r>
    </w:p>
    <w:p w14:paraId="65ADDA86" w14:textId="77777777" w:rsidR="005D3D26" w:rsidRDefault="005D3D26" w:rsidP="005D3D26">
      <w:pPr>
        <w:pStyle w:val="Letterbody"/>
        <w:rPr>
          <w:rFonts w:cs="Arial"/>
          <w:bCs/>
          <w:sz w:val="22"/>
          <w:szCs w:val="22"/>
        </w:rPr>
      </w:pPr>
    </w:p>
    <w:p w14:paraId="59A521B7" w14:textId="1AC49709" w:rsidR="005D3D26" w:rsidRDefault="000E5552" w:rsidP="005D3D26">
      <w:pPr>
        <w:pStyle w:val="Letterbody"/>
        <w:rPr>
          <w:rFonts w:cs="Arial"/>
          <w:bCs/>
          <w:sz w:val="22"/>
          <w:szCs w:val="22"/>
        </w:rPr>
      </w:pPr>
      <w:r w:rsidRPr="005D3D26">
        <w:rPr>
          <w:rFonts w:cs="Arial"/>
          <w:color w:val="181818"/>
          <w:sz w:val="22"/>
          <w:szCs w:val="22"/>
          <w:shd w:val="clear" w:color="auto" w:fill="FFFFFF"/>
        </w:rPr>
        <w:t>Little Orchard, 67 Compton Bassett, Calne, SN11 8SW</w:t>
      </w:r>
      <w:r>
        <w:rPr>
          <w:rFonts w:cs="Arial"/>
          <w:bCs/>
          <w:sz w:val="22"/>
          <w:szCs w:val="22"/>
        </w:rPr>
        <w:t xml:space="preserve"> </w:t>
      </w:r>
      <w:r w:rsidR="005D3D26">
        <w:rPr>
          <w:rFonts w:cs="Arial"/>
          <w:bCs/>
          <w:sz w:val="22"/>
          <w:szCs w:val="22"/>
        </w:rPr>
        <w:t xml:space="preserve">– NDHA </w:t>
      </w:r>
    </w:p>
    <w:p w14:paraId="2F0B5DEC" w14:textId="77777777" w:rsidR="005D3D26" w:rsidRDefault="005D3D26" w:rsidP="005D3D26">
      <w:pPr>
        <w:pStyle w:val="Letterbody"/>
        <w:rPr>
          <w:rFonts w:cs="Arial"/>
          <w:bCs/>
          <w:sz w:val="22"/>
          <w:szCs w:val="22"/>
        </w:rPr>
      </w:pPr>
    </w:p>
    <w:p w14:paraId="621EE48C" w14:textId="77777777" w:rsidR="005D3D26" w:rsidRDefault="005D3D26" w:rsidP="005D3D26">
      <w:pPr>
        <w:pStyle w:val="Letterbody"/>
        <w:rPr>
          <w:rFonts w:cs="Arial"/>
          <w:bCs/>
          <w:sz w:val="22"/>
          <w:szCs w:val="22"/>
        </w:rPr>
      </w:pPr>
    </w:p>
    <w:p w14:paraId="5632C971" w14:textId="16DE8005" w:rsidR="005D3D26" w:rsidRDefault="005D3D26" w:rsidP="005D3D26">
      <w:pPr>
        <w:pStyle w:val="Letterbody"/>
        <w:rPr>
          <w:rFonts w:cs="Arial"/>
          <w:bCs/>
          <w:sz w:val="22"/>
          <w:szCs w:val="22"/>
        </w:rPr>
      </w:pPr>
      <w:r>
        <w:rPr>
          <w:rFonts w:cs="Arial"/>
          <w:bCs/>
          <w:sz w:val="22"/>
          <w:szCs w:val="22"/>
        </w:rPr>
        <w:t>C</w:t>
      </w:r>
      <w:r w:rsidR="000E5552">
        <w:rPr>
          <w:rFonts w:cs="Arial"/>
          <w:bCs/>
          <w:sz w:val="22"/>
          <w:szCs w:val="22"/>
        </w:rPr>
        <w:t>ompton Bassett</w:t>
      </w:r>
      <w:r>
        <w:rPr>
          <w:rFonts w:cs="Arial"/>
          <w:bCs/>
          <w:sz w:val="22"/>
          <w:szCs w:val="22"/>
        </w:rPr>
        <w:t xml:space="preserve"> Conservation Area </w:t>
      </w:r>
    </w:p>
    <w:p w14:paraId="7566D42E" w14:textId="77777777" w:rsidR="005D3D26" w:rsidRPr="00FB1E14" w:rsidRDefault="005D3D26" w:rsidP="005D3D26">
      <w:pPr>
        <w:pStyle w:val="Letterbody"/>
        <w:rPr>
          <w:rFonts w:cs="Arial"/>
          <w:b/>
          <w:sz w:val="22"/>
          <w:szCs w:val="22"/>
        </w:rPr>
      </w:pPr>
    </w:p>
    <w:p w14:paraId="04E6EAA4" w14:textId="77777777" w:rsidR="005D3D26" w:rsidRDefault="005D3D26" w:rsidP="005D3D26">
      <w:pPr>
        <w:pStyle w:val="Letterbody"/>
        <w:rPr>
          <w:rFonts w:cs="Arial"/>
          <w:sz w:val="22"/>
          <w:szCs w:val="22"/>
        </w:rPr>
      </w:pPr>
      <w:r w:rsidRPr="00FB1E14">
        <w:rPr>
          <w:rFonts w:cs="Arial"/>
          <w:b/>
          <w:sz w:val="22"/>
          <w:szCs w:val="22"/>
        </w:rPr>
        <w:t>Site and assets considered</w:t>
      </w:r>
      <w:r w:rsidRPr="00FB1E14">
        <w:rPr>
          <w:rFonts w:cs="Arial"/>
          <w:sz w:val="22"/>
          <w:szCs w:val="22"/>
        </w:rPr>
        <w:t>:</w:t>
      </w:r>
    </w:p>
    <w:p w14:paraId="29C447DB" w14:textId="643360BF" w:rsidR="000E5552" w:rsidRDefault="000E5552" w:rsidP="000E5552">
      <w:pPr>
        <w:pStyle w:val="Letterbody"/>
        <w:rPr>
          <w:rFonts w:cs="Arial"/>
          <w:sz w:val="22"/>
          <w:szCs w:val="22"/>
        </w:rPr>
      </w:pPr>
      <w:r>
        <w:rPr>
          <w:rFonts w:cs="Arial"/>
          <w:sz w:val="22"/>
          <w:szCs w:val="22"/>
        </w:rPr>
        <w:t xml:space="preserve">Little Orchard </w:t>
      </w:r>
      <w:r w:rsidR="00F861D6">
        <w:rPr>
          <w:rFonts w:cs="Arial"/>
          <w:sz w:val="22"/>
          <w:szCs w:val="22"/>
        </w:rPr>
        <w:t xml:space="preserve">(No. 67) </w:t>
      </w:r>
      <w:r w:rsidR="005D3D26">
        <w:rPr>
          <w:rFonts w:cs="Arial"/>
          <w:sz w:val="22"/>
          <w:szCs w:val="22"/>
        </w:rPr>
        <w:t xml:space="preserve">is located </w:t>
      </w:r>
      <w:r w:rsidR="00FA16AD">
        <w:rPr>
          <w:rFonts w:cs="Arial"/>
          <w:sz w:val="22"/>
          <w:szCs w:val="22"/>
        </w:rPr>
        <w:t xml:space="preserve">to the north end of Compton Basset which is a </w:t>
      </w:r>
      <w:r w:rsidR="00864924">
        <w:rPr>
          <w:rFonts w:cs="Arial"/>
          <w:sz w:val="22"/>
          <w:szCs w:val="22"/>
        </w:rPr>
        <w:t>loose linear fo</w:t>
      </w:r>
      <w:r w:rsidR="00F96ABA">
        <w:rPr>
          <w:rFonts w:cs="Arial"/>
          <w:sz w:val="22"/>
          <w:szCs w:val="22"/>
        </w:rPr>
        <w:t>r</w:t>
      </w:r>
      <w:r w:rsidR="00864924">
        <w:rPr>
          <w:rFonts w:cs="Arial"/>
          <w:sz w:val="22"/>
          <w:szCs w:val="22"/>
        </w:rPr>
        <w:t xml:space="preserve">m of village </w:t>
      </w:r>
      <w:r w:rsidR="00AE202B">
        <w:rPr>
          <w:rFonts w:cs="Arial"/>
          <w:sz w:val="22"/>
          <w:szCs w:val="22"/>
        </w:rPr>
        <w:t>on a lane</w:t>
      </w:r>
      <w:r w:rsidR="00082E4C">
        <w:rPr>
          <w:rFonts w:cs="Arial"/>
          <w:sz w:val="22"/>
          <w:szCs w:val="22"/>
        </w:rPr>
        <w:t xml:space="preserve"> about 100 m north of Manor Farm</w:t>
      </w:r>
      <w:r w:rsidR="003B0C0B">
        <w:rPr>
          <w:rFonts w:cs="Arial"/>
          <w:sz w:val="22"/>
          <w:szCs w:val="22"/>
        </w:rPr>
        <w:t>.</w:t>
      </w:r>
      <w:r w:rsidR="00082E4C">
        <w:rPr>
          <w:rFonts w:cs="Arial"/>
          <w:sz w:val="22"/>
          <w:szCs w:val="22"/>
        </w:rPr>
        <w:t xml:space="preserve"> </w:t>
      </w:r>
    </w:p>
    <w:p w14:paraId="1766260B" w14:textId="77777777" w:rsidR="00AE202B" w:rsidRDefault="00AE202B" w:rsidP="000E5552">
      <w:pPr>
        <w:pStyle w:val="Letterbody"/>
        <w:rPr>
          <w:rFonts w:cs="Arial"/>
          <w:sz w:val="22"/>
          <w:szCs w:val="22"/>
        </w:rPr>
      </w:pPr>
    </w:p>
    <w:p w14:paraId="37A71245" w14:textId="25062246" w:rsidR="00AE202B" w:rsidRDefault="00AE202B" w:rsidP="000E5552">
      <w:pPr>
        <w:pStyle w:val="Letterbody"/>
        <w:rPr>
          <w:rFonts w:cs="Arial"/>
          <w:sz w:val="22"/>
          <w:szCs w:val="22"/>
        </w:rPr>
      </w:pPr>
      <w:r>
        <w:rPr>
          <w:rFonts w:cs="Arial"/>
          <w:sz w:val="22"/>
          <w:szCs w:val="22"/>
        </w:rPr>
        <w:t xml:space="preserve">Little Orchard is semi-detached </w:t>
      </w:r>
      <w:r w:rsidR="00082E4C">
        <w:rPr>
          <w:rFonts w:cs="Arial"/>
          <w:sz w:val="22"/>
          <w:szCs w:val="22"/>
        </w:rPr>
        <w:t>cottage</w:t>
      </w:r>
      <w:r w:rsidR="00CF3B09">
        <w:rPr>
          <w:rFonts w:cs="Arial"/>
          <w:sz w:val="22"/>
          <w:szCs w:val="22"/>
        </w:rPr>
        <w:t xml:space="preserve"> with </w:t>
      </w:r>
      <w:r w:rsidR="004D29B0">
        <w:rPr>
          <w:rFonts w:cs="Arial"/>
          <w:sz w:val="22"/>
          <w:szCs w:val="22"/>
        </w:rPr>
        <w:t>No. 66</w:t>
      </w:r>
      <w:r w:rsidR="00082E4C">
        <w:rPr>
          <w:rFonts w:cs="Arial"/>
          <w:sz w:val="22"/>
          <w:szCs w:val="22"/>
        </w:rPr>
        <w:t xml:space="preserve"> that</w:t>
      </w:r>
      <w:r>
        <w:rPr>
          <w:rFonts w:cs="Arial"/>
          <w:sz w:val="22"/>
          <w:szCs w:val="22"/>
        </w:rPr>
        <w:t xml:space="preserve"> appear on the </w:t>
      </w:r>
      <w:r w:rsidR="004D29B0">
        <w:rPr>
          <w:rFonts w:cs="Arial"/>
          <w:sz w:val="22"/>
          <w:szCs w:val="22"/>
        </w:rPr>
        <w:t>T</w:t>
      </w:r>
      <w:r>
        <w:rPr>
          <w:rFonts w:cs="Arial"/>
          <w:sz w:val="22"/>
          <w:szCs w:val="22"/>
        </w:rPr>
        <w:t xml:space="preserve">ithe map of 1840 and 1880 OS mapping.  </w:t>
      </w:r>
      <w:r w:rsidR="0033100B">
        <w:rPr>
          <w:rFonts w:cs="Arial"/>
          <w:sz w:val="22"/>
          <w:szCs w:val="22"/>
        </w:rPr>
        <w:t xml:space="preserve">It is located on the east side of the lane that runs north, south </w:t>
      </w:r>
      <w:r w:rsidR="000B3C8C">
        <w:rPr>
          <w:rFonts w:cs="Arial"/>
          <w:sz w:val="22"/>
          <w:szCs w:val="22"/>
        </w:rPr>
        <w:t xml:space="preserve">about 10 m back from the </w:t>
      </w:r>
      <w:r w:rsidR="00F861D6">
        <w:rPr>
          <w:rFonts w:cs="Arial"/>
          <w:sz w:val="22"/>
          <w:szCs w:val="22"/>
        </w:rPr>
        <w:t>road.</w:t>
      </w:r>
      <w:r w:rsidR="004D29B0">
        <w:rPr>
          <w:rFonts w:cs="Arial"/>
          <w:sz w:val="22"/>
          <w:szCs w:val="22"/>
        </w:rPr>
        <w:t xml:space="preserve"> </w:t>
      </w:r>
    </w:p>
    <w:p w14:paraId="5EBD08E0" w14:textId="77777777" w:rsidR="004D29B0" w:rsidRDefault="004D29B0" w:rsidP="000E5552">
      <w:pPr>
        <w:pStyle w:val="Letterbody"/>
        <w:rPr>
          <w:rFonts w:cs="Arial"/>
          <w:sz w:val="22"/>
          <w:szCs w:val="22"/>
        </w:rPr>
      </w:pPr>
    </w:p>
    <w:p w14:paraId="779EFAA4" w14:textId="5DA15092" w:rsidR="000E5552" w:rsidRDefault="003C6AA7" w:rsidP="000E5552">
      <w:pPr>
        <w:pStyle w:val="Letterbody"/>
        <w:rPr>
          <w:rFonts w:cs="Arial"/>
          <w:sz w:val="22"/>
          <w:szCs w:val="22"/>
        </w:rPr>
      </w:pPr>
      <w:r>
        <w:rPr>
          <w:rFonts w:cs="Arial"/>
          <w:sz w:val="22"/>
          <w:szCs w:val="22"/>
        </w:rPr>
        <w:t xml:space="preserve">It is a store and </w:t>
      </w:r>
      <w:r w:rsidR="003C4D59">
        <w:rPr>
          <w:rFonts w:cs="Arial"/>
          <w:sz w:val="22"/>
          <w:szCs w:val="22"/>
        </w:rPr>
        <w:t>half</w:t>
      </w:r>
      <w:r>
        <w:rPr>
          <w:rFonts w:cs="Arial"/>
          <w:sz w:val="22"/>
          <w:szCs w:val="22"/>
        </w:rPr>
        <w:t xml:space="preserve"> cottage with a central </w:t>
      </w:r>
      <w:r w:rsidR="00AF2C1B">
        <w:rPr>
          <w:rFonts w:cs="Arial"/>
          <w:sz w:val="22"/>
          <w:szCs w:val="22"/>
        </w:rPr>
        <w:t xml:space="preserve">boarded timber </w:t>
      </w:r>
      <w:r>
        <w:rPr>
          <w:rFonts w:cs="Arial"/>
          <w:sz w:val="22"/>
          <w:szCs w:val="22"/>
        </w:rPr>
        <w:t xml:space="preserve">door </w:t>
      </w:r>
      <w:r w:rsidR="00AF2C1B">
        <w:rPr>
          <w:rFonts w:cs="Arial"/>
          <w:sz w:val="22"/>
          <w:szCs w:val="22"/>
        </w:rPr>
        <w:t xml:space="preserve">with gable porch hood </w:t>
      </w:r>
      <w:r>
        <w:rPr>
          <w:rFonts w:cs="Arial"/>
          <w:sz w:val="22"/>
          <w:szCs w:val="22"/>
        </w:rPr>
        <w:t xml:space="preserve">with a pair of </w:t>
      </w:r>
      <w:r w:rsidR="003C4D59">
        <w:rPr>
          <w:rFonts w:cs="Arial"/>
          <w:sz w:val="22"/>
          <w:szCs w:val="22"/>
        </w:rPr>
        <w:t xml:space="preserve">three light </w:t>
      </w:r>
      <w:r>
        <w:rPr>
          <w:rFonts w:cs="Arial"/>
          <w:sz w:val="22"/>
          <w:szCs w:val="22"/>
        </w:rPr>
        <w:t xml:space="preserve">casement </w:t>
      </w:r>
      <w:r w:rsidR="003C4D59">
        <w:rPr>
          <w:rFonts w:cs="Arial"/>
          <w:sz w:val="22"/>
          <w:szCs w:val="22"/>
        </w:rPr>
        <w:t xml:space="preserve">windows </w:t>
      </w:r>
      <w:r>
        <w:rPr>
          <w:rFonts w:cs="Arial"/>
          <w:sz w:val="22"/>
          <w:szCs w:val="22"/>
        </w:rPr>
        <w:t xml:space="preserve">either side and to the </w:t>
      </w:r>
      <w:proofErr w:type="gramStart"/>
      <w:r w:rsidR="003C4D59">
        <w:rPr>
          <w:rFonts w:cs="Arial"/>
          <w:sz w:val="22"/>
          <w:szCs w:val="22"/>
        </w:rPr>
        <w:t>first floor</w:t>
      </w:r>
      <w:proofErr w:type="gramEnd"/>
      <w:r w:rsidR="003C4D59">
        <w:rPr>
          <w:rFonts w:cs="Arial"/>
          <w:sz w:val="22"/>
          <w:szCs w:val="22"/>
        </w:rPr>
        <w:t xml:space="preserve"> gable dormers with </w:t>
      </w:r>
      <w:r w:rsidR="00C501C7">
        <w:rPr>
          <w:rFonts w:cs="Arial"/>
          <w:sz w:val="22"/>
          <w:szCs w:val="22"/>
        </w:rPr>
        <w:t xml:space="preserve">two light casements. </w:t>
      </w:r>
      <w:r w:rsidR="00597AFD">
        <w:rPr>
          <w:rFonts w:cs="Arial"/>
          <w:sz w:val="22"/>
          <w:szCs w:val="22"/>
        </w:rPr>
        <w:t>To the right hand is a single storey two bay 20</w:t>
      </w:r>
      <w:r w:rsidR="00597AFD" w:rsidRPr="00597AFD">
        <w:rPr>
          <w:rFonts w:cs="Arial"/>
          <w:sz w:val="22"/>
          <w:szCs w:val="22"/>
          <w:vertAlign w:val="superscript"/>
        </w:rPr>
        <w:t>th</w:t>
      </w:r>
      <w:r w:rsidR="00597AFD">
        <w:rPr>
          <w:rFonts w:cs="Arial"/>
          <w:sz w:val="22"/>
          <w:szCs w:val="22"/>
        </w:rPr>
        <w:t xml:space="preserve"> century extension with </w:t>
      </w:r>
      <w:r w:rsidR="003A693F">
        <w:rPr>
          <w:rFonts w:cs="Arial"/>
          <w:sz w:val="22"/>
          <w:szCs w:val="22"/>
        </w:rPr>
        <w:t>three light casement windows</w:t>
      </w:r>
      <w:r w:rsidR="00597AFD">
        <w:rPr>
          <w:rFonts w:cs="Arial"/>
          <w:sz w:val="22"/>
          <w:szCs w:val="22"/>
        </w:rPr>
        <w:t xml:space="preserve">. </w:t>
      </w:r>
      <w:r w:rsidR="00C501C7">
        <w:rPr>
          <w:rFonts w:cs="Arial"/>
          <w:sz w:val="22"/>
          <w:szCs w:val="22"/>
        </w:rPr>
        <w:t>The elevation</w:t>
      </w:r>
      <w:r w:rsidR="00D574CD">
        <w:rPr>
          <w:rFonts w:cs="Arial"/>
          <w:sz w:val="22"/>
          <w:szCs w:val="22"/>
        </w:rPr>
        <w:t xml:space="preserve"> of N</w:t>
      </w:r>
      <w:r w:rsidR="00597AFD">
        <w:rPr>
          <w:rFonts w:cs="Arial"/>
          <w:sz w:val="22"/>
          <w:szCs w:val="22"/>
        </w:rPr>
        <w:t>o</w:t>
      </w:r>
      <w:r w:rsidR="00D574CD">
        <w:rPr>
          <w:rFonts w:cs="Arial"/>
          <w:sz w:val="22"/>
          <w:szCs w:val="22"/>
        </w:rPr>
        <w:t xml:space="preserve">. 67 is </w:t>
      </w:r>
      <w:r w:rsidR="00597AFD">
        <w:rPr>
          <w:rFonts w:cs="Arial"/>
          <w:sz w:val="22"/>
          <w:szCs w:val="22"/>
        </w:rPr>
        <w:t>painted</w:t>
      </w:r>
      <w:r w:rsidR="00D574CD">
        <w:rPr>
          <w:rFonts w:cs="Arial"/>
          <w:sz w:val="22"/>
          <w:szCs w:val="22"/>
        </w:rPr>
        <w:t xml:space="preserve"> stone </w:t>
      </w:r>
      <w:r w:rsidR="00597AFD">
        <w:rPr>
          <w:rFonts w:cs="Arial"/>
          <w:sz w:val="22"/>
          <w:szCs w:val="22"/>
        </w:rPr>
        <w:t xml:space="preserve">with render to the </w:t>
      </w:r>
      <w:r w:rsidR="003A693F">
        <w:rPr>
          <w:rFonts w:cs="Arial"/>
          <w:sz w:val="22"/>
          <w:szCs w:val="22"/>
        </w:rPr>
        <w:t>extension, and the roofs are stone tiles</w:t>
      </w:r>
      <w:r w:rsidR="00D70C00">
        <w:rPr>
          <w:rFonts w:cs="Arial"/>
          <w:sz w:val="22"/>
          <w:szCs w:val="22"/>
        </w:rPr>
        <w:t xml:space="preserve"> to main cottage and recon stone tiles to extension</w:t>
      </w:r>
      <w:r w:rsidR="003A693F">
        <w:rPr>
          <w:rFonts w:cs="Arial"/>
          <w:sz w:val="22"/>
          <w:szCs w:val="22"/>
        </w:rPr>
        <w:t>.</w:t>
      </w:r>
      <w:r w:rsidR="00A6702C">
        <w:rPr>
          <w:rFonts w:cs="Arial"/>
          <w:sz w:val="22"/>
          <w:szCs w:val="22"/>
        </w:rPr>
        <w:t xml:space="preserve"> </w:t>
      </w:r>
    </w:p>
    <w:p w14:paraId="2D47A218" w14:textId="77777777" w:rsidR="00A6702C" w:rsidRDefault="00A6702C" w:rsidP="000E5552">
      <w:pPr>
        <w:pStyle w:val="Letterbody"/>
        <w:rPr>
          <w:rFonts w:cs="Arial"/>
          <w:sz w:val="22"/>
          <w:szCs w:val="22"/>
        </w:rPr>
      </w:pPr>
    </w:p>
    <w:p w14:paraId="2F0AF9AF" w14:textId="654AC977" w:rsidR="00A6702C" w:rsidRDefault="00A6702C" w:rsidP="000E5552">
      <w:pPr>
        <w:pStyle w:val="Letterbody"/>
        <w:rPr>
          <w:rFonts w:cs="Arial"/>
          <w:sz w:val="22"/>
          <w:szCs w:val="22"/>
        </w:rPr>
      </w:pPr>
      <w:r>
        <w:rPr>
          <w:rFonts w:cs="Arial"/>
          <w:sz w:val="22"/>
          <w:szCs w:val="22"/>
        </w:rPr>
        <w:t>The attached neighbour N</w:t>
      </w:r>
      <w:r w:rsidR="00A62116">
        <w:rPr>
          <w:rFonts w:cs="Arial"/>
          <w:sz w:val="22"/>
          <w:szCs w:val="22"/>
        </w:rPr>
        <w:t>o</w:t>
      </w:r>
      <w:r>
        <w:rPr>
          <w:rFonts w:cs="Arial"/>
          <w:sz w:val="22"/>
          <w:szCs w:val="22"/>
        </w:rPr>
        <w:t>. 66 is</w:t>
      </w:r>
      <w:r w:rsidR="00A62116">
        <w:rPr>
          <w:rFonts w:cs="Arial"/>
          <w:sz w:val="22"/>
          <w:szCs w:val="22"/>
        </w:rPr>
        <w:t xml:space="preserve"> formed from a two-storey </w:t>
      </w:r>
      <w:r>
        <w:rPr>
          <w:rFonts w:cs="Arial"/>
          <w:sz w:val="22"/>
          <w:szCs w:val="22"/>
        </w:rPr>
        <w:t xml:space="preserve">gable fronted cross wing </w:t>
      </w:r>
      <w:r w:rsidR="003E2569">
        <w:rPr>
          <w:rFonts w:cs="Arial"/>
          <w:sz w:val="22"/>
          <w:szCs w:val="22"/>
        </w:rPr>
        <w:t xml:space="preserve">with single three light </w:t>
      </w:r>
      <w:r w:rsidR="00A62116">
        <w:rPr>
          <w:rFonts w:cs="Arial"/>
          <w:sz w:val="22"/>
          <w:szCs w:val="22"/>
        </w:rPr>
        <w:t>casement</w:t>
      </w:r>
      <w:r w:rsidR="003E2569">
        <w:rPr>
          <w:rFonts w:cs="Arial"/>
          <w:sz w:val="22"/>
          <w:szCs w:val="22"/>
        </w:rPr>
        <w:t xml:space="preserve"> centrally located</w:t>
      </w:r>
      <w:r w:rsidR="00A62116">
        <w:rPr>
          <w:rFonts w:cs="Arial"/>
          <w:sz w:val="22"/>
          <w:szCs w:val="22"/>
        </w:rPr>
        <w:t xml:space="preserve"> to </w:t>
      </w:r>
      <w:r w:rsidR="003E2569">
        <w:rPr>
          <w:rFonts w:cs="Arial"/>
          <w:sz w:val="22"/>
          <w:szCs w:val="22"/>
        </w:rPr>
        <w:t>each floor</w:t>
      </w:r>
      <w:r w:rsidR="00A62116">
        <w:rPr>
          <w:rFonts w:cs="Arial"/>
          <w:sz w:val="22"/>
          <w:szCs w:val="22"/>
        </w:rPr>
        <w:t xml:space="preserve">. There </w:t>
      </w:r>
      <w:proofErr w:type="gramStart"/>
      <w:r w:rsidR="00A62116">
        <w:rPr>
          <w:rFonts w:cs="Arial"/>
          <w:sz w:val="22"/>
          <w:szCs w:val="22"/>
        </w:rPr>
        <w:t>is</w:t>
      </w:r>
      <w:proofErr w:type="gramEnd"/>
      <w:r w:rsidR="00A62116">
        <w:rPr>
          <w:rFonts w:cs="Arial"/>
          <w:sz w:val="22"/>
          <w:szCs w:val="22"/>
        </w:rPr>
        <w:t xml:space="preserve"> a storey and half 20</w:t>
      </w:r>
      <w:r w:rsidR="00A62116" w:rsidRPr="00A62116">
        <w:rPr>
          <w:rFonts w:cs="Arial"/>
          <w:sz w:val="22"/>
          <w:szCs w:val="22"/>
          <w:vertAlign w:val="superscript"/>
        </w:rPr>
        <w:t>th</w:t>
      </w:r>
      <w:r w:rsidR="00A62116">
        <w:rPr>
          <w:rFonts w:cs="Arial"/>
          <w:sz w:val="22"/>
          <w:szCs w:val="22"/>
        </w:rPr>
        <w:t xml:space="preserve"> century addition set back to the south side of the cross wing</w:t>
      </w:r>
      <w:r w:rsidR="00CD64FC">
        <w:rPr>
          <w:rFonts w:cs="Arial"/>
          <w:sz w:val="22"/>
          <w:szCs w:val="22"/>
        </w:rPr>
        <w:t xml:space="preserve"> with </w:t>
      </w:r>
      <w:r w:rsidR="00AF2C1B">
        <w:rPr>
          <w:rFonts w:cs="Arial"/>
          <w:sz w:val="22"/>
          <w:szCs w:val="22"/>
        </w:rPr>
        <w:t xml:space="preserve">timber boarded </w:t>
      </w:r>
      <w:r w:rsidR="00CD64FC">
        <w:rPr>
          <w:rFonts w:cs="Arial"/>
          <w:sz w:val="22"/>
          <w:szCs w:val="22"/>
        </w:rPr>
        <w:t xml:space="preserve">front door </w:t>
      </w:r>
      <w:r w:rsidR="00B51F6A">
        <w:rPr>
          <w:rFonts w:cs="Arial"/>
          <w:sz w:val="22"/>
          <w:szCs w:val="22"/>
        </w:rPr>
        <w:t xml:space="preserve">with gable porch hood and a </w:t>
      </w:r>
      <w:proofErr w:type="gramStart"/>
      <w:r w:rsidR="00B51F6A">
        <w:rPr>
          <w:rFonts w:cs="Arial"/>
          <w:sz w:val="22"/>
          <w:szCs w:val="22"/>
        </w:rPr>
        <w:t>first floor</w:t>
      </w:r>
      <w:proofErr w:type="gramEnd"/>
      <w:r w:rsidR="00B51F6A">
        <w:rPr>
          <w:rFonts w:cs="Arial"/>
          <w:sz w:val="22"/>
          <w:szCs w:val="22"/>
        </w:rPr>
        <w:t xml:space="preserve"> </w:t>
      </w:r>
      <w:r w:rsidR="00CD64FC">
        <w:rPr>
          <w:rFonts w:cs="Arial"/>
          <w:sz w:val="22"/>
          <w:szCs w:val="22"/>
        </w:rPr>
        <w:t>gable</w:t>
      </w:r>
      <w:r w:rsidR="00B51F6A">
        <w:rPr>
          <w:rFonts w:cs="Arial"/>
          <w:sz w:val="22"/>
          <w:szCs w:val="22"/>
        </w:rPr>
        <w:t>d</w:t>
      </w:r>
      <w:r w:rsidR="00CD64FC">
        <w:rPr>
          <w:rFonts w:cs="Arial"/>
          <w:sz w:val="22"/>
          <w:szCs w:val="22"/>
        </w:rPr>
        <w:t xml:space="preserve"> dormer</w:t>
      </w:r>
      <w:r w:rsidR="00A62116">
        <w:rPr>
          <w:rFonts w:cs="Arial"/>
          <w:sz w:val="22"/>
          <w:szCs w:val="22"/>
        </w:rPr>
        <w:t>.</w:t>
      </w:r>
      <w:r w:rsidR="00B51F6A">
        <w:rPr>
          <w:rFonts w:cs="Arial"/>
          <w:sz w:val="22"/>
          <w:szCs w:val="22"/>
        </w:rPr>
        <w:t xml:space="preserve"> Elevations are render with </w:t>
      </w:r>
      <w:r w:rsidR="00D70C00">
        <w:rPr>
          <w:rFonts w:cs="Arial"/>
          <w:sz w:val="22"/>
          <w:szCs w:val="22"/>
        </w:rPr>
        <w:t xml:space="preserve">recon </w:t>
      </w:r>
      <w:r w:rsidR="00B51F6A">
        <w:rPr>
          <w:rFonts w:cs="Arial"/>
          <w:sz w:val="22"/>
          <w:szCs w:val="22"/>
        </w:rPr>
        <w:t>stone tile roof</w:t>
      </w:r>
      <w:r w:rsidR="00D70C00">
        <w:rPr>
          <w:rFonts w:cs="Arial"/>
          <w:sz w:val="22"/>
          <w:szCs w:val="22"/>
        </w:rPr>
        <w:t>.</w:t>
      </w:r>
    </w:p>
    <w:p w14:paraId="58EB3F4D" w14:textId="77777777" w:rsidR="000E5552" w:rsidRDefault="000E5552" w:rsidP="000E5552">
      <w:pPr>
        <w:pStyle w:val="Letterbody"/>
        <w:rPr>
          <w:rFonts w:cs="Arial"/>
          <w:sz w:val="22"/>
          <w:szCs w:val="22"/>
        </w:rPr>
      </w:pPr>
    </w:p>
    <w:p w14:paraId="26538825" w14:textId="1A8A64C8" w:rsidR="005D3D26" w:rsidRDefault="003A693F" w:rsidP="005D3D26">
      <w:pPr>
        <w:pStyle w:val="Letterbody"/>
        <w:rPr>
          <w:rFonts w:cs="Arial"/>
          <w:sz w:val="22"/>
          <w:szCs w:val="22"/>
        </w:rPr>
      </w:pPr>
      <w:r>
        <w:rPr>
          <w:rFonts w:cs="Arial"/>
          <w:sz w:val="22"/>
          <w:szCs w:val="22"/>
        </w:rPr>
        <w:t xml:space="preserve">The property </w:t>
      </w:r>
      <w:r w:rsidR="00A62116">
        <w:rPr>
          <w:rFonts w:cs="Arial"/>
          <w:sz w:val="22"/>
          <w:szCs w:val="22"/>
        </w:rPr>
        <w:t>is in</w:t>
      </w:r>
      <w:r>
        <w:rPr>
          <w:rFonts w:cs="Arial"/>
          <w:sz w:val="22"/>
          <w:szCs w:val="22"/>
        </w:rPr>
        <w:t xml:space="preserve"> </w:t>
      </w:r>
      <w:r w:rsidR="000E5552">
        <w:rPr>
          <w:rFonts w:cs="Arial"/>
          <w:sz w:val="22"/>
          <w:szCs w:val="22"/>
        </w:rPr>
        <w:t>Co</w:t>
      </w:r>
      <w:r w:rsidR="004C1FA3">
        <w:rPr>
          <w:rFonts w:cs="Arial"/>
          <w:sz w:val="22"/>
          <w:szCs w:val="22"/>
        </w:rPr>
        <w:t>m</w:t>
      </w:r>
      <w:r w:rsidR="000E5552">
        <w:rPr>
          <w:rFonts w:cs="Arial"/>
          <w:sz w:val="22"/>
          <w:szCs w:val="22"/>
        </w:rPr>
        <w:t xml:space="preserve">pton </w:t>
      </w:r>
      <w:r w:rsidR="004C1FA3">
        <w:rPr>
          <w:rFonts w:cs="Arial"/>
          <w:sz w:val="22"/>
          <w:szCs w:val="22"/>
        </w:rPr>
        <w:t xml:space="preserve">Bassett </w:t>
      </w:r>
      <w:r w:rsidR="005D3D26">
        <w:rPr>
          <w:rFonts w:cs="Arial"/>
          <w:sz w:val="22"/>
          <w:szCs w:val="22"/>
        </w:rPr>
        <w:t>Conservation Area</w:t>
      </w:r>
      <w:r w:rsidR="0051433C">
        <w:rPr>
          <w:rFonts w:cs="Arial"/>
          <w:sz w:val="22"/>
          <w:szCs w:val="22"/>
        </w:rPr>
        <w:t xml:space="preserve"> </w:t>
      </w:r>
    </w:p>
    <w:p w14:paraId="6D9AAEC8" w14:textId="77777777" w:rsidR="005D3D26" w:rsidRPr="00FB1E14" w:rsidRDefault="005D3D26" w:rsidP="005D3D26">
      <w:pPr>
        <w:pStyle w:val="Letterbody"/>
        <w:rPr>
          <w:rFonts w:cs="Arial"/>
          <w:sz w:val="22"/>
          <w:szCs w:val="22"/>
        </w:rPr>
      </w:pPr>
    </w:p>
    <w:p w14:paraId="62302976" w14:textId="16B2426C" w:rsidR="005D3D26" w:rsidRPr="007A032C" w:rsidRDefault="005D3D26" w:rsidP="005D3D26">
      <w:pPr>
        <w:spacing w:after="200"/>
        <w:contextualSpacing/>
        <w:rPr>
          <w:rFonts w:eastAsiaTheme="minorHAnsi" w:cs="Arial"/>
          <w:color w:val="auto"/>
          <w:sz w:val="22"/>
          <w:szCs w:val="22"/>
          <w:lang w:eastAsia="en-US"/>
        </w:rPr>
      </w:pPr>
      <w:r w:rsidRPr="009D2879">
        <w:rPr>
          <w:rFonts w:cs="Arial"/>
          <w:b/>
          <w:sz w:val="22"/>
          <w:szCs w:val="22"/>
        </w:rPr>
        <w:t>Proposal</w:t>
      </w:r>
      <w:r w:rsidRPr="009D2879">
        <w:rPr>
          <w:rFonts w:cs="Arial"/>
          <w:sz w:val="22"/>
          <w:szCs w:val="22"/>
        </w:rPr>
        <w:t xml:space="preserve">: </w:t>
      </w:r>
      <w:r w:rsidR="003A693F" w:rsidRPr="005D3D26">
        <w:rPr>
          <w:rFonts w:cs="Arial"/>
          <w:color w:val="181818"/>
          <w:sz w:val="22"/>
          <w:szCs w:val="22"/>
          <w:shd w:val="clear" w:color="auto" w:fill="FFFFFF"/>
        </w:rPr>
        <w:t>Proposed side and rear extension and associated works</w:t>
      </w:r>
    </w:p>
    <w:p w14:paraId="6CB388FA" w14:textId="501B987E" w:rsidR="005D3D26" w:rsidRDefault="005D3D26" w:rsidP="005D3D26">
      <w:pPr>
        <w:pStyle w:val="Letterbody"/>
        <w:rPr>
          <w:rFonts w:cs="Arial"/>
          <w:sz w:val="22"/>
          <w:szCs w:val="22"/>
        </w:rPr>
      </w:pPr>
      <w:r w:rsidRPr="00FB1E14">
        <w:rPr>
          <w:rFonts w:cs="Arial"/>
          <w:b/>
          <w:bCs/>
          <w:sz w:val="22"/>
          <w:szCs w:val="22"/>
        </w:rPr>
        <w:t>Relevant planning history</w:t>
      </w:r>
      <w:r w:rsidRPr="00FB1E14">
        <w:rPr>
          <w:rFonts w:cs="Arial"/>
          <w:sz w:val="22"/>
          <w:szCs w:val="22"/>
        </w:rPr>
        <w:t xml:space="preserve">: </w:t>
      </w:r>
      <w:r w:rsidR="0051433C">
        <w:rPr>
          <w:rFonts w:cs="Arial"/>
          <w:sz w:val="22"/>
          <w:szCs w:val="22"/>
        </w:rPr>
        <w:t>N/A</w:t>
      </w:r>
    </w:p>
    <w:p w14:paraId="3E9ADB5A" w14:textId="77777777" w:rsidR="005D3D26" w:rsidRDefault="005D3D26" w:rsidP="005D3D26">
      <w:pPr>
        <w:pStyle w:val="Letterbody"/>
        <w:rPr>
          <w:rFonts w:cs="Arial"/>
          <w:b/>
          <w:sz w:val="22"/>
          <w:szCs w:val="22"/>
        </w:rPr>
      </w:pPr>
    </w:p>
    <w:p w14:paraId="55DDE156" w14:textId="77777777" w:rsidR="005D3D26" w:rsidRPr="00FB1E14" w:rsidRDefault="005D3D26" w:rsidP="005D3D26">
      <w:pPr>
        <w:pStyle w:val="Letterbody"/>
        <w:rPr>
          <w:rFonts w:cs="Arial"/>
          <w:bCs/>
          <w:sz w:val="22"/>
          <w:szCs w:val="22"/>
        </w:rPr>
      </w:pPr>
      <w:r w:rsidRPr="00FB1E14">
        <w:rPr>
          <w:rFonts w:cs="Arial"/>
          <w:b/>
          <w:sz w:val="22"/>
          <w:szCs w:val="22"/>
        </w:rPr>
        <w:t>Issues</w:t>
      </w:r>
      <w:r w:rsidRPr="00FB1E14">
        <w:rPr>
          <w:rFonts w:cs="Arial"/>
          <w:bCs/>
          <w:sz w:val="22"/>
          <w:szCs w:val="22"/>
        </w:rPr>
        <w:t>: The impact of a</w:t>
      </w:r>
      <w:r>
        <w:rPr>
          <w:rFonts w:cs="Arial"/>
          <w:bCs/>
          <w:sz w:val="22"/>
          <w:szCs w:val="22"/>
        </w:rPr>
        <w:t>n extension and alterations on the NDHA and character and appearance of the Conservation Area.</w:t>
      </w:r>
    </w:p>
    <w:p w14:paraId="3C1A91AF" w14:textId="77777777" w:rsidR="005D3D26" w:rsidRPr="00FB1E14" w:rsidRDefault="005D3D26" w:rsidP="005D3D26">
      <w:pPr>
        <w:pStyle w:val="Letterbody"/>
        <w:rPr>
          <w:rFonts w:cs="Arial"/>
          <w:sz w:val="22"/>
          <w:szCs w:val="22"/>
          <w:u w:val="single"/>
        </w:rPr>
      </w:pPr>
    </w:p>
    <w:p w14:paraId="6253C090" w14:textId="77777777" w:rsidR="005D3D26" w:rsidRPr="00FB1E14" w:rsidRDefault="005D3D26" w:rsidP="005D3D26">
      <w:pPr>
        <w:pStyle w:val="Letterbody"/>
        <w:rPr>
          <w:rFonts w:cs="Arial"/>
          <w:sz w:val="22"/>
          <w:szCs w:val="22"/>
        </w:rPr>
      </w:pPr>
      <w:r w:rsidRPr="00FB1E14">
        <w:rPr>
          <w:rFonts w:cs="Arial"/>
          <w:b/>
          <w:bCs/>
          <w:sz w:val="22"/>
          <w:szCs w:val="22"/>
        </w:rPr>
        <w:t>Significance of assets and contribution of setting</w:t>
      </w:r>
      <w:r w:rsidRPr="00FB1E14">
        <w:rPr>
          <w:rFonts w:cs="Arial"/>
          <w:sz w:val="22"/>
          <w:szCs w:val="22"/>
        </w:rPr>
        <w:t xml:space="preserve">: The NPPF defines significance as the “value of a heritage asset to this and future generations because of its heritage interest. </w:t>
      </w:r>
    </w:p>
    <w:p w14:paraId="420F33EC" w14:textId="77777777" w:rsidR="005D3D26" w:rsidRDefault="005D3D26" w:rsidP="005D3D26">
      <w:pPr>
        <w:pStyle w:val="Letterbody"/>
        <w:rPr>
          <w:rFonts w:cs="Arial"/>
          <w:sz w:val="22"/>
          <w:szCs w:val="22"/>
        </w:rPr>
      </w:pPr>
    </w:p>
    <w:p w14:paraId="5C47B5E1" w14:textId="77777777" w:rsidR="005D3D26" w:rsidRPr="00FB1E14" w:rsidRDefault="005D3D26" w:rsidP="005D3D26">
      <w:pPr>
        <w:pStyle w:val="Letterbody"/>
        <w:rPr>
          <w:rFonts w:cs="Arial"/>
          <w:sz w:val="22"/>
          <w:szCs w:val="22"/>
        </w:rPr>
      </w:pPr>
      <w:r w:rsidRPr="00FB1E14">
        <w:rPr>
          <w:rFonts w:cs="Arial"/>
          <w:sz w:val="22"/>
          <w:szCs w:val="22"/>
        </w:rPr>
        <w:t xml:space="preserve">The interest may be </w:t>
      </w:r>
      <w:r w:rsidRPr="00FB1E14">
        <w:rPr>
          <w:rFonts w:cs="Arial"/>
          <w:b/>
          <w:bCs/>
          <w:sz w:val="22"/>
          <w:szCs w:val="22"/>
        </w:rPr>
        <w:t>architectural</w:t>
      </w:r>
      <w:r w:rsidRPr="00FB1E14">
        <w:rPr>
          <w:rFonts w:cs="Arial"/>
          <w:sz w:val="22"/>
          <w:szCs w:val="22"/>
        </w:rPr>
        <w:t xml:space="preserve">, or </w:t>
      </w:r>
      <w:r w:rsidRPr="00FB1E14">
        <w:rPr>
          <w:rFonts w:cs="Arial"/>
          <w:b/>
          <w:bCs/>
          <w:sz w:val="22"/>
          <w:szCs w:val="22"/>
        </w:rPr>
        <w:t>historic as set out in the Town and Country Planning (Listed Building and Conservation Areas) Act 1990 S 1</w:t>
      </w:r>
      <w:r w:rsidRPr="00FB1E14">
        <w:rPr>
          <w:rFonts w:cs="Arial"/>
          <w:sz w:val="22"/>
          <w:szCs w:val="22"/>
        </w:rPr>
        <w:t xml:space="preserve">. </w:t>
      </w:r>
    </w:p>
    <w:p w14:paraId="46196E13" w14:textId="77777777" w:rsidR="005D3D26" w:rsidRPr="00FB1E14" w:rsidRDefault="005D3D26" w:rsidP="005D3D26">
      <w:pPr>
        <w:pStyle w:val="Letterbody"/>
        <w:rPr>
          <w:rFonts w:cs="Arial"/>
          <w:sz w:val="22"/>
          <w:szCs w:val="22"/>
        </w:rPr>
      </w:pPr>
    </w:p>
    <w:p w14:paraId="58A0B9F9" w14:textId="77777777" w:rsidR="005D3D26" w:rsidRPr="00FB1E14" w:rsidRDefault="005D3D26" w:rsidP="005D3D26">
      <w:pPr>
        <w:pStyle w:val="Letterbody"/>
        <w:rPr>
          <w:rFonts w:cs="Arial"/>
          <w:sz w:val="22"/>
          <w:szCs w:val="22"/>
        </w:rPr>
      </w:pPr>
      <w:r w:rsidRPr="00FB1E14">
        <w:rPr>
          <w:rFonts w:cs="Arial"/>
          <w:sz w:val="22"/>
          <w:szCs w:val="22"/>
        </w:rPr>
        <w:t xml:space="preserve">Significance derives not only from a heritage asset’s physical presence, but also from its setting.” Historic England assesses significance in a similar manner, referring to evidential, historic, aesthetic and communal values of a place. </w:t>
      </w:r>
    </w:p>
    <w:p w14:paraId="290B74F4" w14:textId="77777777" w:rsidR="005D3D26" w:rsidRPr="00FB1E14" w:rsidRDefault="005D3D26" w:rsidP="005D3D26">
      <w:pPr>
        <w:pStyle w:val="Letterbody"/>
        <w:rPr>
          <w:rFonts w:cs="Arial"/>
          <w:sz w:val="22"/>
          <w:szCs w:val="22"/>
        </w:rPr>
      </w:pPr>
    </w:p>
    <w:p w14:paraId="379272E8" w14:textId="45EA004B" w:rsidR="005D3D26" w:rsidRPr="00FB1E14" w:rsidRDefault="005D3D26" w:rsidP="005D3D26">
      <w:pPr>
        <w:pStyle w:val="Letterbody"/>
        <w:rPr>
          <w:rFonts w:cs="Arial"/>
          <w:sz w:val="22"/>
          <w:szCs w:val="22"/>
        </w:rPr>
      </w:pPr>
      <w:r w:rsidRPr="00FB1E14">
        <w:rPr>
          <w:rFonts w:cs="Arial"/>
          <w:sz w:val="22"/>
          <w:szCs w:val="22"/>
        </w:rPr>
        <w:t>In this ca</w:t>
      </w:r>
      <w:r>
        <w:rPr>
          <w:rFonts w:cs="Arial"/>
          <w:sz w:val="22"/>
          <w:szCs w:val="22"/>
        </w:rPr>
        <w:t xml:space="preserve">se </w:t>
      </w:r>
      <w:r w:rsidR="004C1FA3">
        <w:rPr>
          <w:rFonts w:cs="Arial"/>
          <w:sz w:val="22"/>
          <w:szCs w:val="22"/>
        </w:rPr>
        <w:t>Lit</w:t>
      </w:r>
      <w:r w:rsidR="003D239C">
        <w:rPr>
          <w:rFonts w:cs="Arial"/>
          <w:sz w:val="22"/>
          <w:szCs w:val="22"/>
        </w:rPr>
        <w:t xml:space="preserve">tle </w:t>
      </w:r>
      <w:r w:rsidR="004C1FA3">
        <w:rPr>
          <w:rFonts w:cs="Arial"/>
          <w:sz w:val="22"/>
          <w:szCs w:val="22"/>
        </w:rPr>
        <w:t xml:space="preserve">Orchard Cottage </w:t>
      </w:r>
      <w:r>
        <w:rPr>
          <w:rFonts w:cs="Arial"/>
          <w:sz w:val="22"/>
          <w:szCs w:val="22"/>
        </w:rPr>
        <w:t>is not listed however it considered to be a Non-Designated Heritage Asset that has</w:t>
      </w:r>
      <w:r w:rsidRPr="00FB1E14">
        <w:rPr>
          <w:rFonts w:cs="Arial"/>
          <w:sz w:val="22"/>
          <w:szCs w:val="22"/>
        </w:rPr>
        <w:t xml:space="preserve"> significance evident in</w:t>
      </w:r>
      <w:r w:rsidR="003D239C">
        <w:rPr>
          <w:rFonts w:cs="Arial"/>
          <w:sz w:val="22"/>
          <w:szCs w:val="22"/>
        </w:rPr>
        <w:t xml:space="preserve"> its</w:t>
      </w:r>
      <w:r w:rsidR="00AB664F">
        <w:rPr>
          <w:rFonts w:cs="Arial"/>
          <w:sz w:val="22"/>
          <w:szCs w:val="22"/>
        </w:rPr>
        <w:t xml:space="preserve"> </w:t>
      </w:r>
      <w:r w:rsidR="003D239C">
        <w:rPr>
          <w:rFonts w:cs="Arial"/>
          <w:sz w:val="22"/>
          <w:szCs w:val="22"/>
        </w:rPr>
        <w:t xml:space="preserve">age probably late </w:t>
      </w:r>
      <w:r w:rsidR="00AB664F">
        <w:rPr>
          <w:rFonts w:cs="Arial"/>
          <w:sz w:val="22"/>
          <w:szCs w:val="22"/>
        </w:rPr>
        <w:t>18</w:t>
      </w:r>
      <w:proofErr w:type="gramStart"/>
      <w:r w:rsidR="00AB664F" w:rsidRPr="00AB664F">
        <w:rPr>
          <w:rFonts w:cs="Arial"/>
          <w:sz w:val="22"/>
          <w:szCs w:val="22"/>
          <w:vertAlign w:val="superscript"/>
        </w:rPr>
        <w:t>th</w:t>
      </w:r>
      <w:r w:rsidR="00AB664F">
        <w:rPr>
          <w:rFonts w:cs="Arial"/>
          <w:sz w:val="22"/>
          <w:szCs w:val="22"/>
        </w:rPr>
        <w:t xml:space="preserve">  or</w:t>
      </w:r>
      <w:proofErr w:type="gramEnd"/>
      <w:r w:rsidR="00AB664F">
        <w:rPr>
          <w:rFonts w:cs="Arial"/>
          <w:sz w:val="22"/>
          <w:szCs w:val="22"/>
        </w:rPr>
        <w:t xml:space="preserve"> early 19</w:t>
      </w:r>
      <w:r w:rsidR="00AB664F" w:rsidRPr="00AB664F">
        <w:rPr>
          <w:rFonts w:cs="Arial"/>
          <w:sz w:val="22"/>
          <w:szCs w:val="22"/>
          <w:vertAlign w:val="superscript"/>
        </w:rPr>
        <w:t>th</w:t>
      </w:r>
      <w:r w:rsidR="00AB664F">
        <w:rPr>
          <w:rFonts w:cs="Arial"/>
          <w:sz w:val="22"/>
          <w:szCs w:val="22"/>
        </w:rPr>
        <w:t xml:space="preserve"> </w:t>
      </w:r>
      <w:proofErr w:type="gramStart"/>
      <w:r w:rsidR="00AB664F">
        <w:rPr>
          <w:rFonts w:cs="Arial"/>
          <w:sz w:val="22"/>
          <w:szCs w:val="22"/>
        </w:rPr>
        <w:t xml:space="preserve">century </w:t>
      </w:r>
      <w:r w:rsidRPr="00FB1E14">
        <w:rPr>
          <w:rFonts w:cs="Arial"/>
          <w:sz w:val="22"/>
          <w:szCs w:val="22"/>
        </w:rPr>
        <w:t xml:space="preserve"> the</w:t>
      </w:r>
      <w:proofErr w:type="gramEnd"/>
      <w:r w:rsidRPr="00FB1E14">
        <w:rPr>
          <w:rFonts w:cs="Arial"/>
          <w:sz w:val="22"/>
          <w:szCs w:val="22"/>
        </w:rPr>
        <w:t xml:space="preserve"> </w:t>
      </w:r>
      <w:r>
        <w:rPr>
          <w:rFonts w:cs="Arial"/>
          <w:sz w:val="22"/>
          <w:szCs w:val="22"/>
        </w:rPr>
        <w:t xml:space="preserve">architectural style and </w:t>
      </w:r>
      <w:r w:rsidRPr="00FB1E14">
        <w:rPr>
          <w:rFonts w:cs="Arial"/>
          <w:sz w:val="22"/>
          <w:szCs w:val="22"/>
        </w:rPr>
        <w:t>form</w:t>
      </w:r>
      <w:r>
        <w:rPr>
          <w:rFonts w:cs="Arial"/>
          <w:sz w:val="22"/>
          <w:szCs w:val="22"/>
        </w:rPr>
        <w:t xml:space="preserve">, </w:t>
      </w:r>
      <w:r w:rsidRPr="00FB1E14">
        <w:rPr>
          <w:rFonts w:cs="Arial"/>
          <w:sz w:val="22"/>
          <w:szCs w:val="22"/>
        </w:rPr>
        <w:t>layout, materials</w:t>
      </w:r>
      <w:r>
        <w:rPr>
          <w:rFonts w:cs="Arial"/>
          <w:sz w:val="22"/>
          <w:szCs w:val="22"/>
        </w:rPr>
        <w:t xml:space="preserve">, </w:t>
      </w:r>
      <w:r w:rsidRPr="00FB1E14">
        <w:rPr>
          <w:rFonts w:cs="Arial"/>
          <w:sz w:val="22"/>
          <w:szCs w:val="22"/>
        </w:rPr>
        <w:t>expression/detailing which have significant aesthetic and architectural interest</w:t>
      </w:r>
      <w:r>
        <w:rPr>
          <w:rFonts w:cs="Arial"/>
          <w:sz w:val="22"/>
          <w:szCs w:val="22"/>
        </w:rPr>
        <w:t xml:space="preserve"> and make a positive contribution to the character and appearance of the Conservation Area.</w:t>
      </w:r>
    </w:p>
    <w:p w14:paraId="084F05F3" w14:textId="77777777" w:rsidR="005D3D26" w:rsidRDefault="005D3D26" w:rsidP="005D3D26">
      <w:pPr>
        <w:pStyle w:val="Letterbody"/>
        <w:rPr>
          <w:rFonts w:cs="Arial"/>
          <w:b/>
          <w:sz w:val="22"/>
          <w:szCs w:val="22"/>
        </w:rPr>
      </w:pPr>
    </w:p>
    <w:p w14:paraId="5AA402AF" w14:textId="77777777" w:rsidR="005D3D26" w:rsidRDefault="005D3D26" w:rsidP="005D3D26">
      <w:pPr>
        <w:pStyle w:val="Letterbody"/>
        <w:rPr>
          <w:rFonts w:cs="Arial"/>
          <w:bCs/>
          <w:sz w:val="22"/>
          <w:szCs w:val="22"/>
        </w:rPr>
      </w:pPr>
      <w:r w:rsidRPr="00FB1E14">
        <w:rPr>
          <w:rFonts w:cs="Arial"/>
          <w:b/>
          <w:sz w:val="22"/>
          <w:szCs w:val="22"/>
        </w:rPr>
        <w:t>Assessment</w:t>
      </w:r>
      <w:r>
        <w:rPr>
          <w:rFonts w:cs="Arial"/>
          <w:bCs/>
          <w:sz w:val="22"/>
          <w:szCs w:val="22"/>
        </w:rPr>
        <w:t xml:space="preserve">: </w:t>
      </w:r>
    </w:p>
    <w:p w14:paraId="14D42F90" w14:textId="18E35AFD" w:rsidR="005D3D26" w:rsidRDefault="005D3D26" w:rsidP="005D3D26">
      <w:pPr>
        <w:spacing w:after="200"/>
        <w:contextualSpacing/>
        <w:rPr>
          <w:rFonts w:cs="Arial"/>
          <w:color w:val="181818"/>
          <w:sz w:val="22"/>
          <w:szCs w:val="22"/>
          <w:shd w:val="clear" w:color="auto" w:fill="FFFFFF"/>
        </w:rPr>
      </w:pPr>
      <w:r>
        <w:rPr>
          <w:rFonts w:cs="Arial"/>
          <w:color w:val="181818"/>
          <w:sz w:val="22"/>
          <w:szCs w:val="22"/>
          <w:shd w:val="clear" w:color="auto" w:fill="FFFFFF"/>
        </w:rPr>
        <w:t xml:space="preserve">The </w:t>
      </w:r>
      <w:r w:rsidR="004C1FA3">
        <w:rPr>
          <w:rFonts w:cs="Arial"/>
          <w:color w:val="181818"/>
          <w:sz w:val="22"/>
          <w:szCs w:val="22"/>
          <w:shd w:val="clear" w:color="auto" w:fill="FFFFFF"/>
        </w:rPr>
        <w:t xml:space="preserve">Little Orchard </w:t>
      </w:r>
      <w:r>
        <w:rPr>
          <w:rFonts w:cs="Arial"/>
          <w:color w:val="181818"/>
          <w:sz w:val="22"/>
          <w:szCs w:val="22"/>
          <w:shd w:val="clear" w:color="auto" w:fill="FFFFFF"/>
        </w:rPr>
        <w:t xml:space="preserve">cottage </w:t>
      </w:r>
      <w:r w:rsidR="004C1FA3">
        <w:rPr>
          <w:rFonts w:cs="Arial"/>
          <w:color w:val="181818"/>
          <w:sz w:val="22"/>
          <w:szCs w:val="22"/>
          <w:shd w:val="clear" w:color="auto" w:fill="FFFFFF"/>
        </w:rPr>
        <w:t xml:space="preserve">is </w:t>
      </w:r>
      <w:proofErr w:type="gramStart"/>
      <w:r w:rsidR="00AB664F">
        <w:rPr>
          <w:rFonts w:cs="Arial"/>
          <w:color w:val="181818"/>
          <w:sz w:val="22"/>
          <w:szCs w:val="22"/>
          <w:shd w:val="clear" w:color="auto" w:fill="FFFFFF"/>
        </w:rPr>
        <w:t>semi-detached</w:t>
      </w:r>
      <w:proofErr w:type="gramEnd"/>
      <w:r w:rsidR="00AB664F">
        <w:rPr>
          <w:rFonts w:cs="Arial"/>
          <w:color w:val="181818"/>
          <w:sz w:val="22"/>
          <w:szCs w:val="22"/>
          <w:shd w:val="clear" w:color="auto" w:fill="FFFFFF"/>
        </w:rPr>
        <w:t xml:space="preserve"> and the proposal is looking </w:t>
      </w:r>
      <w:r w:rsidR="00CD542B">
        <w:rPr>
          <w:rFonts w:cs="Arial"/>
          <w:color w:val="181818"/>
          <w:sz w:val="22"/>
          <w:szCs w:val="22"/>
          <w:shd w:val="clear" w:color="auto" w:fill="FFFFFF"/>
        </w:rPr>
        <w:t>to</w:t>
      </w:r>
      <w:r w:rsidR="00AB664F">
        <w:rPr>
          <w:rFonts w:cs="Arial"/>
          <w:color w:val="181818"/>
          <w:sz w:val="22"/>
          <w:szCs w:val="22"/>
          <w:shd w:val="clear" w:color="auto" w:fill="FFFFFF"/>
        </w:rPr>
        <w:t xml:space="preserve"> replace the modern existing single storey side extension </w:t>
      </w:r>
      <w:r w:rsidR="00CD542B">
        <w:rPr>
          <w:rFonts w:cs="Arial"/>
          <w:color w:val="181818"/>
          <w:sz w:val="22"/>
          <w:szCs w:val="22"/>
          <w:shd w:val="clear" w:color="auto" w:fill="FFFFFF"/>
        </w:rPr>
        <w:t xml:space="preserve">with a new two storey cross wing addition that effectively </w:t>
      </w:r>
      <w:r w:rsidR="002B2A89">
        <w:rPr>
          <w:rFonts w:cs="Arial"/>
          <w:color w:val="181818"/>
          <w:sz w:val="22"/>
          <w:szCs w:val="22"/>
          <w:shd w:val="clear" w:color="auto" w:fill="FFFFFF"/>
        </w:rPr>
        <w:t>matches the original Cross wing to the cottages that forms No.66.</w:t>
      </w:r>
      <w:r w:rsidR="007460CE">
        <w:rPr>
          <w:rFonts w:cs="Arial"/>
          <w:color w:val="181818"/>
          <w:sz w:val="22"/>
          <w:szCs w:val="22"/>
          <w:shd w:val="clear" w:color="auto" w:fill="FFFFFF"/>
        </w:rPr>
        <w:t xml:space="preserve"> </w:t>
      </w:r>
    </w:p>
    <w:p w14:paraId="0D16143B" w14:textId="77777777" w:rsidR="007460CE" w:rsidRDefault="007460CE" w:rsidP="005D3D26">
      <w:pPr>
        <w:spacing w:after="200"/>
        <w:contextualSpacing/>
        <w:rPr>
          <w:rFonts w:cs="Arial"/>
          <w:color w:val="181818"/>
          <w:sz w:val="22"/>
          <w:szCs w:val="22"/>
          <w:shd w:val="clear" w:color="auto" w:fill="FFFFFF"/>
        </w:rPr>
      </w:pPr>
    </w:p>
    <w:p w14:paraId="16D8DEAC" w14:textId="3064F687" w:rsidR="000E72D5" w:rsidRDefault="000E72D5" w:rsidP="005D3D26">
      <w:pPr>
        <w:spacing w:after="200"/>
        <w:contextualSpacing/>
        <w:rPr>
          <w:rFonts w:cs="Arial"/>
          <w:color w:val="181818"/>
          <w:sz w:val="22"/>
          <w:szCs w:val="22"/>
          <w:shd w:val="clear" w:color="auto" w:fill="FFFFFF"/>
        </w:rPr>
      </w:pPr>
      <w:r>
        <w:rPr>
          <w:rFonts w:cs="Arial"/>
          <w:color w:val="181818"/>
          <w:sz w:val="22"/>
          <w:szCs w:val="22"/>
          <w:shd w:val="clear" w:color="auto" w:fill="FFFFFF"/>
        </w:rPr>
        <w:t xml:space="preserve">In </w:t>
      </w:r>
      <w:proofErr w:type="gramStart"/>
      <w:r>
        <w:rPr>
          <w:rFonts w:cs="Arial"/>
          <w:color w:val="181818"/>
          <w:sz w:val="22"/>
          <w:szCs w:val="22"/>
          <w:shd w:val="clear" w:color="auto" w:fill="FFFFFF"/>
        </w:rPr>
        <w:t>addition</w:t>
      </w:r>
      <w:proofErr w:type="gramEnd"/>
      <w:r>
        <w:rPr>
          <w:rFonts w:cs="Arial"/>
          <w:color w:val="181818"/>
          <w:sz w:val="22"/>
          <w:szCs w:val="22"/>
          <w:shd w:val="clear" w:color="auto" w:fill="FFFFFF"/>
        </w:rPr>
        <w:t xml:space="preserve"> the proposal looks to tidy up the rear additions the property with a new lean to rear link addition extending between the two cross wings.</w:t>
      </w:r>
    </w:p>
    <w:p w14:paraId="5E734707" w14:textId="77777777" w:rsidR="00AB664F" w:rsidRDefault="00AB664F" w:rsidP="005D3D26">
      <w:pPr>
        <w:spacing w:after="200"/>
        <w:contextualSpacing/>
        <w:rPr>
          <w:rFonts w:cs="Arial"/>
          <w:color w:val="181818"/>
          <w:sz w:val="22"/>
          <w:szCs w:val="22"/>
          <w:shd w:val="clear" w:color="auto" w:fill="FFFFFF"/>
        </w:rPr>
      </w:pPr>
    </w:p>
    <w:p w14:paraId="400B224E" w14:textId="77777777" w:rsidR="00AB664F" w:rsidRDefault="00AB664F" w:rsidP="005D3D26">
      <w:pPr>
        <w:spacing w:after="200"/>
        <w:contextualSpacing/>
        <w:rPr>
          <w:rFonts w:cs="Arial"/>
          <w:color w:val="181818"/>
          <w:sz w:val="22"/>
          <w:szCs w:val="22"/>
          <w:shd w:val="clear" w:color="auto" w:fill="FFFFFF"/>
        </w:rPr>
      </w:pPr>
    </w:p>
    <w:p w14:paraId="733DC774" w14:textId="77777777" w:rsidR="00AB664F" w:rsidRDefault="00AB664F" w:rsidP="005D3D26">
      <w:pPr>
        <w:spacing w:after="200"/>
        <w:contextualSpacing/>
        <w:rPr>
          <w:rFonts w:cs="Arial"/>
          <w:color w:val="181818"/>
          <w:sz w:val="22"/>
          <w:szCs w:val="22"/>
          <w:shd w:val="clear" w:color="auto" w:fill="FFFFFF"/>
        </w:rPr>
      </w:pPr>
    </w:p>
    <w:p w14:paraId="04C90100" w14:textId="77777777" w:rsidR="00AB664F" w:rsidRDefault="00AB664F" w:rsidP="005D3D26">
      <w:pPr>
        <w:spacing w:after="200"/>
        <w:contextualSpacing/>
        <w:rPr>
          <w:rFonts w:cs="Arial"/>
          <w:color w:val="181818"/>
          <w:sz w:val="22"/>
          <w:szCs w:val="22"/>
          <w:shd w:val="clear" w:color="auto" w:fill="FFFFFF"/>
        </w:rPr>
      </w:pPr>
    </w:p>
    <w:p w14:paraId="6200A27F" w14:textId="77777777" w:rsidR="005D3D26" w:rsidRPr="006A5EFB" w:rsidRDefault="005D3D26" w:rsidP="005D3D26">
      <w:pPr>
        <w:shd w:val="clear" w:color="auto" w:fill="FFFFFF"/>
        <w:textAlignment w:val="baseline"/>
        <w:rPr>
          <w:rFonts w:cs="Arial"/>
          <w:sz w:val="22"/>
          <w:szCs w:val="22"/>
        </w:rPr>
      </w:pPr>
      <w:r>
        <w:rPr>
          <w:rFonts w:cs="Arial"/>
          <w:sz w:val="22"/>
          <w:szCs w:val="22"/>
        </w:rPr>
        <w:t xml:space="preserve">In considering the design it is worth referencing the principles of good design in the Historic England guidance on ‘Extending your home’ that advises </w:t>
      </w:r>
      <w:r w:rsidRPr="006A5EFB">
        <w:rPr>
          <w:rFonts w:cs="Arial"/>
          <w:color w:val="auto"/>
          <w:sz w:val="22"/>
          <w:szCs w:val="22"/>
        </w:rPr>
        <w:t>‘</w:t>
      </w:r>
      <w:r w:rsidRPr="006A5EFB">
        <w:rPr>
          <w:rFonts w:cs="Arial"/>
          <w:i/>
          <w:iCs/>
          <w:color w:val="auto"/>
          <w:sz w:val="22"/>
          <w:szCs w:val="22"/>
        </w:rPr>
        <w:t>extensions should not overpower what is already there</w:t>
      </w:r>
      <w:proofErr w:type="gramStart"/>
      <w:r w:rsidRPr="006A5EFB">
        <w:rPr>
          <w:rFonts w:cs="Arial"/>
          <w:i/>
          <w:iCs/>
          <w:color w:val="auto"/>
          <w:sz w:val="22"/>
          <w:szCs w:val="22"/>
        </w:rPr>
        <w:t xml:space="preserve"> ..</w:t>
      </w:r>
      <w:proofErr w:type="gramEnd"/>
      <w:r w:rsidRPr="006A5EFB">
        <w:rPr>
          <w:rFonts w:cs="Arial"/>
          <w:i/>
          <w:iCs/>
          <w:color w:val="auto"/>
          <w:sz w:val="22"/>
          <w:szCs w:val="22"/>
        </w:rPr>
        <w:t xml:space="preserve">a new extension should not dominate an historic building …this usually means it should be lower and smaller…some small buildings such as </w:t>
      </w:r>
      <w:proofErr w:type="gramStart"/>
      <w:r w:rsidRPr="006A5EFB">
        <w:rPr>
          <w:rFonts w:cs="Arial"/>
          <w:i/>
          <w:iCs/>
          <w:color w:val="auto"/>
          <w:sz w:val="22"/>
          <w:szCs w:val="22"/>
        </w:rPr>
        <w:t>….cottages</w:t>
      </w:r>
      <w:proofErr w:type="gramEnd"/>
      <w:r w:rsidRPr="006A5EFB">
        <w:rPr>
          <w:rFonts w:cs="Arial"/>
          <w:i/>
          <w:iCs/>
          <w:color w:val="auto"/>
          <w:sz w:val="22"/>
          <w:szCs w:val="22"/>
        </w:rPr>
        <w:t xml:space="preserve"> can easily be swamped by an extension unless carefully designed. There is no rule on the ideal percentage increase in size; it all depends on the size, character and setting of your house.’</w:t>
      </w:r>
      <w:r w:rsidRPr="006A5EFB">
        <w:rPr>
          <w:rFonts w:cs="Arial"/>
          <w:color w:val="auto"/>
          <w:sz w:val="22"/>
          <w:szCs w:val="22"/>
        </w:rPr>
        <w:t xml:space="preserve"> </w:t>
      </w:r>
    </w:p>
    <w:p w14:paraId="4D66BD53" w14:textId="77777777" w:rsidR="005D3D26" w:rsidRPr="006A5EFB" w:rsidRDefault="005D3D26" w:rsidP="005D3D26">
      <w:pPr>
        <w:tabs>
          <w:tab w:val="left" w:pos="1701"/>
        </w:tabs>
        <w:jc w:val="both"/>
        <w:rPr>
          <w:rFonts w:cs="Arial"/>
          <w:color w:val="auto"/>
          <w:sz w:val="22"/>
          <w:szCs w:val="22"/>
        </w:rPr>
      </w:pPr>
    </w:p>
    <w:p w14:paraId="7979F529" w14:textId="77777777" w:rsidR="005D3D26" w:rsidRPr="006A5EFB" w:rsidRDefault="005D3D26" w:rsidP="005D3D26">
      <w:pPr>
        <w:tabs>
          <w:tab w:val="left" w:pos="1701"/>
        </w:tabs>
        <w:jc w:val="both"/>
        <w:rPr>
          <w:rFonts w:cs="Arial"/>
          <w:i/>
          <w:iCs/>
          <w:color w:val="auto"/>
          <w:sz w:val="22"/>
          <w:szCs w:val="22"/>
        </w:rPr>
      </w:pPr>
      <w:r w:rsidRPr="006A5EFB">
        <w:rPr>
          <w:rFonts w:cs="Arial"/>
          <w:color w:val="auto"/>
          <w:sz w:val="22"/>
          <w:szCs w:val="22"/>
        </w:rPr>
        <w:t>On materials it advises ‘</w:t>
      </w:r>
      <w:r w:rsidRPr="006A5EFB">
        <w:rPr>
          <w:rFonts w:cs="Arial"/>
          <w:i/>
          <w:iCs/>
          <w:color w:val="auto"/>
          <w:sz w:val="22"/>
          <w:szCs w:val="22"/>
        </w:rPr>
        <w:t>The exterior needs to be carefully designed. You should expect to use matching or complementary material for walls and roof. However, cleverly chosen contrasting materials in a modern design may work well for some buildings</w:t>
      </w:r>
      <w:proofErr w:type="gramStart"/>
      <w:r w:rsidRPr="006A5EFB">
        <w:rPr>
          <w:rFonts w:cs="Arial"/>
          <w:i/>
          <w:iCs/>
          <w:color w:val="auto"/>
          <w:sz w:val="22"/>
          <w:szCs w:val="22"/>
        </w:rPr>
        <w:t>….the</w:t>
      </w:r>
      <w:proofErr w:type="gramEnd"/>
      <w:r w:rsidRPr="006A5EFB">
        <w:rPr>
          <w:rFonts w:cs="Arial"/>
          <w:i/>
          <w:iCs/>
          <w:color w:val="auto"/>
          <w:sz w:val="22"/>
          <w:szCs w:val="22"/>
        </w:rPr>
        <w:t xml:space="preserve"> effect should not be so different that the extension is more prominent than the main building.’</w:t>
      </w:r>
    </w:p>
    <w:p w14:paraId="56BF2832" w14:textId="77777777" w:rsidR="005D3D26" w:rsidRDefault="005D3D26" w:rsidP="005D3D26">
      <w:pPr>
        <w:spacing w:after="200"/>
        <w:contextualSpacing/>
        <w:rPr>
          <w:rFonts w:cs="Arial"/>
          <w:color w:val="181818"/>
          <w:sz w:val="22"/>
          <w:szCs w:val="22"/>
          <w:shd w:val="clear" w:color="auto" w:fill="FFFFFF"/>
        </w:rPr>
      </w:pPr>
    </w:p>
    <w:p w14:paraId="1321D383" w14:textId="77777777" w:rsidR="00C76CA6" w:rsidRDefault="00C462CD" w:rsidP="004C1FA3">
      <w:pPr>
        <w:spacing w:after="200"/>
        <w:contextualSpacing/>
        <w:rPr>
          <w:rFonts w:cs="Arial"/>
          <w:color w:val="181818"/>
          <w:sz w:val="22"/>
          <w:szCs w:val="22"/>
          <w:shd w:val="clear" w:color="auto" w:fill="FFFFFF"/>
        </w:rPr>
      </w:pPr>
      <w:r>
        <w:rPr>
          <w:rFonts w:cs="Arial"/>
          <w:color w:val="181818"/>
          <w:sz w:val="22"/>
          <w:szCs w:val="22"/>
          <w:shd w:val="clear" w:color="auto" w:fill="FFFFFF"/>
        </w:rPr>
        <w:t xml:space="preserve">While the proposed two storey extension is large addition to the small cottage it is well considered </w:t>
      </w:r>
      <w:r w:rsidR="005D3D26">
        <w:rPr>
          <w:rFonts w:cs="Arial"/>
          <w:color w:val="181818"/>
          <w:sz w:val="22"/>
          <w:szCs w:val="22"/>
          <w:shd w:val="clear" w:color="auto" w:fill="FFFFFF"/>
        </w:rPr>
        <w:t xml:space="preserve">design </w:t>
      </w:r>
      <w:r w:rsidR="000E72D5">
        <w:rPr>
          <w:rFonts w:cs="Arial"/>
          <w:color w:val="181818"/>
          <w:sz w:val="22"/>
          <w:szCs w:val="22"/>
          <w:shd w:val="clear" w:color="auto" w:fill="FFFFFF"/>
        </w:rPr>
        <w:t>with</w:t>
      </w:r>
      <w:r>
        <w:rPr>
          <w:rFonts w:cs="Arial"/>
          <w:color w:val="181818"/>
          <w:sz w:val="22"/>
          <w:szCs w:val="22"/>
          <w:shd w:val="clear" w:color="auto" w:fill="FFFFFF"/>
        </w:rPr>
        <w:t xml:space="preserve"> </w:t>
      </w:r>
      <w:r w:rsidR="000E72D5">
        <w:rPr>
          <w:rFonts w:cs="Arial"/>
          <w:color w:val="181818"/>
          <w:sz w:val="22"/>
          <w:szCs w:val="22"/>
          <w:shd w:val="clear" w:color="auto" w:fill="FFFFFF"/>
        </w:rPr>
        <w:t>th</w:t>
      </w:r>
      <w:r>
        <w:rPr>
          <w:rFonts w:cs="Arial"/>
          <w:color w:val="181818"/>
          <w:sz w:val="22"/>
          <w:szCs w:val="22"/>
          <w:shd w:val="clear" w:color="auto" w:fill="FFFFFF"/>
        </w:rPr>
        <w:t>e</w:t>
      </w:r>
      <w:r w:rsidR="000E72D5">
        <w:rPr>
          <w:rFonts w:cs="Arial"/>
          <w:color w:val="181818"/>
          <w:sz w:val="22"/>
          <w:szCs w:val="22"/>
          <w:shd w:val="clear" w:color="auto" w:fill="FFFFFF"/>
        </w:rPr>
        <w:t xml:space="preserve"> new cross wing addition having the same </w:t>
      </w:r>
      <w:r>
        <w:rPr>
          <w:rFonts w:cs="Arial"/>
          <w:color w:val="181818"/>
          <w:sz w:val="22"/>
          <w:szCs w:val="22"/>
          <w:shd w:val="clear" w:color="auto" w:fill="FFFFFF"/>
        </w:rPr>
        <w:t>proportions</w:t>
      </w:r>
      <w:r w:rsidR="000E72D5">
        <w:rPr>
          <w:rFonts w:cs="Arial"/>
          <w:color w:val="181818"/>
          <w:sz w:val="22"/>
          <w:szCs w:val="22"/>
          <w:shd w:val="clear" w:color="auto" w:fill="FFFFFF"/>
        </w:rPr>
        <w:t xml:space="preserve"> as the original to the </w:t>
      </w:r>
      <w:r>
        <w:rPr>
          <w:rFonts w:cs="Arial"/>
          <w:color w:val="181818"/>
          <w:sz w:val="22"/>
          <w:szCs w:val="22"/>
          <w:shd w:val="clear" w:color="auto" w:fill="FFFFFF"/>
        </w:rPr>
        <w:t>neighbouring</w:t>
      </w:r>
      <w:r w:rsidR="000E72D5">
        <w:rPr>
          <w:rFonts w:cs="Arial"/>
          <w:color w:val="181818"/>
          <w:sz w:val="22"/>
          <w:szCs w:val="22"/>
          <w:shd w:val="clear" w:color="auto" w:fill="FFFFFF"/>
        </w:rPr>
        <w:t xml:space="preserve"> property it provides a new balance to the street elevation. </w:t>
      </w:r>
    </w:p>
    <w:p w14:paraId="2C8897F2" w14:textId="77777777" w:rsidR="00C76CA6" w:rsidRDefault="00C76CA6" w:rsidP="004C1FA3">
      <w:pPr>
        <w:spacing w:after="200"/>
        <w:contextualSpacing/>
        <w:rPr>
          <w:rFonts w:cs="Arial"/>
          <w:color w:val="181818"/>
          <w:sz w:val="22"/>
          <w:szCs w:val="22"/>
          <w:shd w:val="clear" w:color="auto" w:fill="FFFFFF"/>
        </w:rPr>
      </w:pPr>
    </w:p>
    <w:p w14:paraId="18A792AF" w14:textId="0F39ED24" w:rsidR="005D3D26" w:rsidRDefault="000E72D5" w:rsidP="004C1FA3">
      <w:pPr>
        <w:spacing w:after="200"/>
        <w:contextualSpacing/>
        <w:rPr>
          <w:rFonts w:cs="Arial"/>
          <w:color w:val="181818"/>
          <w:sz w:val="22"/>
          <w:szCs w:val="22"/>
          <w:shd w:val="clear" w:color="auto" w:fill="FFFFFF"/>
        </w:rPr>
      </w:pPr>
      <w:r>
        <w:rPr>
          <w:rFonts w:cs="Arial"/>
          <w:color w:val="181818"/>
          <w:sz w:val="22"/>
          <w:szCs w:val="22"/>
          <w:shd w:val="clear" w:color="auto" w:fill="FFFFFF"/>
        </w:rPr>
        <w:t xml:space="preserve">The </w:t>
      </w:r>
      <w:r w:rsidR="00C462CD">
        <w:rPr>
          <w:rFonts w:cs="Arial"/>
          <w:color w:val="181818"/>
          <w:sz w:val="22"/>
          <w:szCs w:val="22"/>
          <w:shd w:val="clear" w:color="auto" w:fill="FFFFFF"/>
        </w:rPr>
        <w:t>new extension will have two three light casement windows to the ground floor and a single three light casement to the first floor.</w:t>
      </w:r>
      <w:r w:rsidR="00C76CA6">
        <w:rPr>
          <w:rFonts w:cs="Arial"/>
          <w:color w:val="181818"/>
          <w:sz w:val="22"/>
          <w:szCs w:val="22"/>
          <w:shd w:val="clear" w:color="auto" w:fill="FFFFFF"/>
        </w:rPr>
        <w:t xml:space="preserve"> </w:t>
      </w:r>
    </w:p>
    <w:p w14:paraId="2F5C3C5C" w14:textId="77777777" w:rsidR="00C76CA6" w:rsidRDefault="00C76CA6" w:rsidP="004C1FA3">
      <w:pPr>
        <w:spacing w:after="200"/>
        <w:contextualSpacing/>
        <w:rPr>
          <w:rFonts w:cs="Arial"/>
          <w:color w:val="181818"/>
          <w:sz w:val="22"/>
          <w:szCs w:val="22"/>
          <w:shd w:val="clear" w:color="auto" w:fill="FFFFFF"/>
        </w:rPr>
      </w:pPr>
    </w:p>
    <w:p w14:paraId="1C179E57" w14:textId="6A516C0B" w:rsidR="00F2408C" w:rsidRDefault="00C76CA6" w:rsidP="004C1FA3">
      <w:pPr>
        <w:spacing w:after="200"/>
        <w:contextualSpacing/>
        <w:rPr>
          <w:sz w:val="22"/>
          <w:szCs w:val="22"/>
        </w:rPr>
      </w:pPr>
      <w:r>
        <w:rPr>
          <w:sz w:val="22"/>
          <w:szCs w:val="22"/>
        </w:rPr>
        <w:t xml:space="preserve">The </w:t>
      </w:r>
      <w:proofErr w:type="gramStart"/>
      <w:r w:rsidR="00F2408C">
        <w:rPr>
          <w:sz w:val="22"/>
          <w:szCs w:val="22"/>
        </w:rPr>
        <w:t>cross wing</w:t>
      </w:r>
      <w:proofErr w:type="gramEnd"/>
      <w:r w:rsidR="00F2408C">
        <w:rPr>
          <w:sz w:val="22"/>
          <w:szCs w:val="22"/>
        </w:rPr>
        <w:t xml:space="preserve"> addition will be r</w:t>
      </w:r>
      <w:r w:rsidRPr="00C76CA6">
        <w:rPr>
          <w:sz w:val="22"/>
          <w:szCs w:val="22"/>
        </w:rPr>
        <w:t>ender</w:t>
      </w:r>
      <w:r w:rsidR="0080510D">
        <w:rPr>
          <w:sz w:val="22"/>
          <w:szCs w:val="22"/>
        </w:rPr>
        <w:t>ed</w:t>
      </w:r>
      <w:r w:rsidRPr="00C76CA6">
        <w:rPr>
          <w:sz w:val="22"/>
          <w:szCs w:val="22"/>
        </w:rPr>
        <w:t xml:space="preserve"> to match the existing dwellinghouse and adjoining property</w:t>
      </w:r>
      <w:r w:rsidR="00F2408C">
        <w:rPr>
          <w:sz w:val="22"/>
          <w:szCs w:val="22"/>
        </w:rPr>
        <w:t xml:space="preserve"> with the roof link to the existing roof and south roof slope to be in </w:t>
      </w:r>
      <w:r w:rsidRPr="00C76CA6">
        <w:rPr>
          <w:sz w:val="22"/>
          <w:szCs w:val="22"/>
        </w:rPr>
        <w:t>Cotswold Stone to match</w:t>
      </w:r>
      <w:r w:rsidR="00F2408C">
        <w:rPr>
          <w:sz w:val="22"/>
          <w:szCs w:val="22"/>
        </w:rPr>
        <w:t xml:space="preserve"> the existing </w:t>
      </w:r>
      <w:r w:rsidR="004A36A3">
        <w:rPr>
          <w:sz w:val="22"/>
          <w:szCs w:val="22"/>
        </w:rPr>
        <w:t xml:space="preserve">cottage roof </w:t>
      </w:r>
      <w:r w:rsidR="00F2408C">
        <w:rPr>
          <w:sz w:val="22"/>
          <w:szCs w:val="22"/>
        </w:rPr>
        <w:t>with recon C</w:t>
      </w:r>
      <w:r w:rsidRPr="00C76CA6">
        <w:rPr>
          <w:sz w:val="22"/>
          <w:szCs w:val="22"/>
        </w:rPr>
        <w:t>otswold Roof Slates to north</w:t>
      </w:r>
      <w:r w:rsidR="00F2408C">
        <w:rPr>
          <w:sz w:val="22"/>
          <w:szCs w:val="22"/>
        </w:rPr>
        <w:t xml:space="preserve"> roof slope</w:t>
      </w:r>
      <w:r w:rsidRPr="00C76CA6">
        <w:rPr>
          <w:sz w:val="22"/>
          <w:szCs w:val="22"/>
        </w:rPr>
        <w:t xml:space="preserve">. </w:t>
      </w:r>
      <w:r w:rsidR="00BB4A33">
        <w:rPr>
          <w:sz w:val="22"/>
          <w:szCs w:val="22"/>
        </w:rPr>
        <w:t>Windows will be timber.</w:t>
      </w:r>
    </w:p>
    <w:p w14:paraId="297A0255" w14:textId="77777777" w:rsidR="00F2408C" w:rsidRDefault="00F2408C" w:rsidP="004C1FA3">
      <w:pPr>
        <w:spacing w:after="200"/>
        <w:contextualSpacing/>
        <w:rPr>
          <w:sz w:val="22"/>
          <w:szCs w:val="22"/>
        </w:rPr>
      </w:pPr>
    </w:p>
    <w:p w14:paraId="6EFBA511" w14:textId="50FE90D7" w:rsidR="00C76CA6" w:rsidRDefault="00F2408C" w:rsidP="004C1FA3">
      <w:pPr>
        <w:spacing w:after="200"/>
        <w:contextualSpacing/>
        <w:rPr>
          <w:sz w:val="22"/>
          <w:szCs w:val="22"/>
        </w:rPr>
      </w:pPr>
      <w:r>
        <w:rPr>
          <w:sz w:val="22"/>
          <w:szCs w:val="22"/>
        </w:rPr>
        <w:t>Th</w:t>
      </w:r>
      <w:r w:rsidR="0080510D">
        <w:rPr>
          <w:sz w:val="22"/>
          <w:szCs w:val="22"/>
        </w:rPr>
        <w:t>e</w:t>
      </w:r>
      <w:r>
        <w:rPr>
          <w:sz w:val="22"/>
          <w:szCs w:val="22"/>
        </w:rPr>
        <w:t xml:space="preserve"> new rear lean to </w:t>
      </w:r>
      <w:r w:rsidR="0080510D">
        <w:rPr>
          <w:sz w:val="22"/>
          <w:szCs w:val="22"/>
        </w:rPr>
        <w:t>single</w:t>
      </w:r>
      <w:r>
        <w:rPr>
          <w:sz w:val="22"/>
          <w:szCs w:val="22"/>
        </w:rPr>
        <w:t xml:space="preserve"> </w:t>
      </w:r>
      <w:r w:rsidR="0080510D">
        <w:rPr>
          <w:sz w:val="22"/>
          <w:szCs w:val="22"/>
        </w:rPr>
        <w:t>storey</w:t>
      </w:r>
      <w:r>
        <w:rPr>
          <w:sz w:val="22"/>
          <w:szCs w:val="22"/>
        </w:rPr>
        <w:t xml:space="preserve"> addition will </w:t>
      </w:r>
      <w:r w:rsidR="007B20BD">
        <w:rPr>
          <w:rFonts w:cs="Arial"/>
          <w:color w:val="181818"/>
          <w:sz w:val="22"/>
          <w:szCs w:val="22"/>
          <w:shd w:val="clear" w:color="auto" w:fill="FFFFFF"/>
        </w:rPr>
        <w:t xml:space="preserve">replace a conservatory and </w:t>
      </w:r>
      <w:r w:rsidR="00F0636D">
        <w:rPr>
          <w:rFonts w:cs="Arial"/>
          <w:color w:val="181818"/>
          <w:sz w:val="22"/>
          <w:szCs w:val="22"/>
          <w:shd w:val="clear" w:color="auto" w:fill="FFFFFF"/>
        </w:rPr>
        <w:t xml:space="preserve">kitchen </w:t>
      </w:r>
      <w:r w:rsidR="007B20BD">
        <w:rPr>
          <w:rFonts w:cs="Arial"/>
          <w:color w:val="181818"/>
          <w:sz w:val="22"/>
          <w:szCs w:val="22"/>
          <w:shd w:val="clear" w:color="auto" w:fill="FFFFFF"/>
        </w:rPr>
        <w:t>lean to</w:t>
      </w:r>
      <w:r w:rsidR="007B20BD">
        <w:rPr>
          <w:sz w:val="22"/>
          <w:szCs w:val="22"/>
        </w:rPr>
        <w:t xml:space="preserve"> </w:t>
      </w:r>
      <w:r>
        <w:rPr>
          <w:sz w:val="22"/>
          <w:szCs w:val="22"/>
        </w:rPr>
        <w:t xml:space="preserve">have a </w:t>
      </w:r>
      <w:r w:rsidR="004A36A3">
        <w:rPr>
          <w:sz w:val="22"/>
          <w:szCs w:val="22"/>
        </w:rPr>
        <w:t>contemporary appearance a</w:t>
      </w:r>
      <w:r w:rsidRPr="00C76CA6">
        <w:rPr>
          <w:sz w:val="22"/>
          <w:szCs w:val="22"/>
        </w:rPr>
        <w:t xml:space="preserve"> mix of natural timber boarding and natural stone</w:t>
      </w:r>
      <w:r w:rsidR="004A36A3">
        <w:rPr>
          <w:sz w:val="22"/>
          <w:szCs w:val="22"/>
        </w:rPr>
        <w:t xml:space="preserve"> </w:t>
      </w:r>
      <w:r w:rsidR="00974F80">
        <w:rPr>
          <w:sz w:val="22"/>
          <w:szCs w:val="22"/>
        </w:rPr>
        <w:t>elevation</w:t>
      </w:r>
      <w:r w:rsidR="00974F80" w:rsidRPr="00C76CA6">
        <w:rPr>
          <w:sz w:val="22"/>
          <w:szCs w:val="22"/>
        </w:rPr>
        <w:t xml:space="preserve"> and</w:t>
      </w:r>
      <w:r w:rsidR="00BB4A33">
        <w:rPr>
          <w:sz w:val="22"/>
          <w:szCs w:val="22"/>
        </w:rPr>
        <w:t xml:space="preserve"> </w:t>
      </w:r>
      <w:r w:rsidR="00C76CA6" w:rsidRPr="00C76CA6">
        <w:rPr>
          <w:sz w:val="22"/>
          <w:szCs w:val="22"/>
        </w:rPr>
        <w:t>standing seam steel roof.</w:t>
      </w:r>
      <w:r w:rsidR="00BB4A33">
        <w:rPr>
          <w:sz w:val="22"/>
          <w:szCs w:val="22"/>
        </w:rPr>
        <w:t xml:space="preserve"> </w:t>
      </w:r>
      <w:r w:rsidR="00974F80">
        <w:rPr>
          <w:sz w:val="22"/>
          <w:szCs w:val="22"/>
        </w:rPr>
        <w:t>Window</w:t>
      </w:r>
      <w:r w:rsidR="00BB4A33">
        <w:rPr>
          <w:sz w:val="22"/>
          <w:szCs w:val="22"/>
        </w:rPr>
        <w:t xml:space="preserve"> and </w:t>
      </w:r>
      <w:r w:rsidR="00974F80">
        <w:rPr>
          <w:sz w:val="22"/>
          <w:szCs w:val="22"/>
        </w:rPr>
        <w:t>sliding</w:t>
      </w:r>
      <w:r w:rsidR="00BB4A33">
        <w:rPr>
          <w:sz w:val="22"/>
          <w:szCs w:val="22"/>
        </w:rPr>
        <w:t xml:space="preserve"> doors</w:t>
      </w:r>
      <w:r w:rsidR="00974F80">
        <w:rPr>
          <w:sz w:val="22"/>
          <w:szCs w:val="22"/>
        </w:rPr>
        <w:t xml:space="preserve"> </w:t>
      </w:r>
      <w:r w:rsidR="00BB4A33">
        <w:rPr>
          <w:sz w:val="22"/>
          <w:szCs w:val="22"/>
        </w:rPr>
        <w:t xml:space="preserve">in </w:t>
      </w:r>
      <w:r w:rsidR="00974F80">
        <w:rPr>
          <w:sz w:val="22"/>
          <w:szCs w:val="22"/>
        </w:rPr>
        <w:t xml:space="preserve">beige coloured metal frames. </w:t>
      </w:r>
    </w:p>
    <w:p w14:paraId="3B6B943F" w14:textId="77777777" w:rsidR="00974F80" w:rsidRDefault="00974F80" w:rsidP="004C1FA3">
      <w:pPr>
        <w:spacing w:after="200"/>
        <w:contextualSpacing/>
        <w:rPr>
          <w:sz w:val="22"/>
          <w:szCs w:val="22"/>
        </w:rPr>
      </w:pPr>
    </w:p>
    <w:p w14:paraId="3D529146" w14:textId="096E8BBB" w:rsidR="00974F80" w:rsidRDefault="00974F80" w:rsidP="004C1FA3">
      <w:pPr>
        <w:spacing w:after="200"/>
        <w:contextualSpacing/>
        <w:rPr>
          <w:rFonts w:cs="Arial"/>
          <w:color w:val="181818"/>
          <w:sz w:val="22"/>
          <w:szCs w:val="22"/>
          <w:shd w:val="clear" w:color="auto" w:fill="FFFFFF"/>
        </w:rPr>
      </w:pPr>
      <w:r>
        <w:rPr>
          <w:sz w:val="22"/>
          <w:szCs w:val="22"/>
        </w:rPr>
        <w:t xml:space="preserve">The design of the new side two storey cross wing style extension will </w:t>
      </w:r>
      <w:proofErr w:type="gramStart"/>
      <w:r w:rsidR="00F0636D">
        <w:rPr>
          <w:rFonts w:cs="Arial"/>
          <w:color w:val="181818"/>
          <w:sz w:val="22"/>
          <w:szCs w:val="22"/>
          <w:shd w:val="clear" w:color="auto" w:fill="FFFFFF"/>
        </w:rPr>
        <w:t>be have</w:t>
      </w:r>
      <w:proofErr w:type="gramEnd"/>
      <w:r w:rsidR="00F0636D">
        <w:rPr>
          <w:rFonts w:cs="Arial"/>
          <w:color w:val="181818"/>
          <w:sz w:val="22"/>
          <w:szCs w:val="22"/>
          <w:shd w:val="clear" w:color="auto" w:fill="FFFFFF"/>
        </w:rPr>
        <w:t xml:space="preserve"> </w:t>
      </w:r>
      <w:r>
        <w:rPr>
          <w:rFonts w:cs="Arial"/>
          <w:color w:val="181818"/>
          <w:sz w:val="22"/>
          <w:szCs w:val="22"/>
          <w:shd w:val="clear" w:color="auto" w:fill="FFFFFF"/>
        </w:rPr>
        <w:t xml:space="preserve">matching proportions, design and materials as the neighbouring property that will provide a new balance to the street elevation while the rear contemporary styled addition will </w:t>
      </w:r>
      <w:r w:rsidR="004D0560">
        <w:rPr>
          <w:rFonts w:cs="Arial"/>
          <w:color w:val="181818"/>
          <w:sz w:val="22"/>
          <w:szCs w:val="22"/>
          <w:shd w:val="clear" w:color="auto" w:fill="FFFFFF"/>
        </w:rPr>
        <w:t xml:space="preserve">provide a more constant and contemporary rear </w:t>
      </w:r>
      <w:r w:rsidR="00F0636D">
        <w:rPr>
          <w:rFonts w:cs="Arial"/>
          <w:color w:val="181818"/>
          <w:sz w:val="22"/>
          <w:szCs w:val="22"/>
          <w:shd w:val="clear" w:color="auto" w:fill="FFFFFF"/>
        </w:rPr>
        <w:t>lean-to</w:t>
      </w:r>
      <w:r w:rsidR="007B20BD">
        <w:rPr>
          <w:rFonts w:cs="Arial"/>
          <w:color w:val="181818"/>
          <w:sz w:val="22"/>
          <w:szCs w:val="22"/>
          <w:shd w:val="clear" w:color="auto" w:fill="FFFFFF"/>
        </w:rPr>
        <w:t xml:space="preserve"> addition.</w:t>
      </w:r>
      <w:r w:rsidR="004D0560">
        <w:rPr>
          <w:rFonts w:cs="Arial"/>
          <w:color w:val="181818"/>
          <w:sz w:val="22"/>
          <w:szCs w:val="22"/>
          <w:shd w:val="clear" w:color="auto" w:fill="FFFFFF"/>
        </w:rPr>
        <w:t xml:space="preserve"> </w:t>
      </w:r>
    </w:p>
    <w:p w14:paraId="3D85C8CB" w14:textId="77777777" w:rsidR="00F0636D" w:rsidRDefault="00F0636D" w:rsidP="004C1FA3">
      <w:pPr>
        <w:spacing w:after="200"/>
        <w:contextualSpacing/>
        <w:rPr>
          <w:rFonts w:cs="Arial"/>
          <w:color w:val="181818"/>
          <w:sz w:val="22"/>
          <w:szCs w:val="22"/>
          <w:shd w:val="clear" w:color="auto" w:fill="FFFFFF"/>
        </w:rPr>
      </w:pPr>
    </w:p>
    <w:p w14:paraId="2DB208DC" w14:textId="01A59AB9" w:rsidR="00F0636D" w:rsidRDefault="00F0636D" w:rsidP="004C1FA3">
      <w:pPr>
        <w:spacing w:after="200"/>
        <w:contextualSpacing/>
        <w:rPr>
          <w:rFonts w:cs="Arial"/>
          <w:color w:val="181818"/>
          <w:sz w:val="22"/>
          <w:szCs w:val="22"/>
          <w:shd w:val="clear" w:color="auto" w:fill="FFFFFF"/>
        </w:rPr>
      </w:pPr>
      <w:r>
        <w:rPr>
          <w:rFonts w:cs="Arial"/>
          <w:color w:val="181818"/>
          <w:sz w:val="22"/>
          <w:szCs w:val="22"/>
          <w:shd w:val="clear" w:color="auto" w:fill="FFFFFF"/>
        </w:rPr>
        <w:t xml:space="preserve">This </w:t>
      </w:r>
      <w:r w:rsidR="003B0F01">
        <w:rPr>
          <w:rFonts w:cs="Arial"/>
          <w:color w:val="181818"/>
          <w:sz w:val="22"/>
          <w:szCs w:val="22"/>
          <w:shd w:val="clear" w:color="auto" w:fill="FFFFFF"/>
        </w:rPr>
        <w:t>proposal</w:t>
      </w:r>
      <w:r>
        <w:rPr>
          <w:rFonts w:cs="Arial"/>
          <w:color w:val="181818"/>
          <w:sz w:val="22"/>
          <w:szCs w:val="22"/>
          <w:shd w:val="clear" w:color="auto" w:fill="FFFFFF"/>
        </w:rPr>
        <w:t xml:space="preserve"> </w:t>
      </w:r>
      <w:r w:rsidR="003B0F01">
        <w:rPr>
          <w:rFonts w:cs="Arial"/>
          <w:color w:val="181818"/>
          <w:sz w:val="22"/>
          <w:szCs w:val="22"/>
          <w:shd w:val="clear" w:color="auto" w:fill="FFFFFF"/>
        </w:rPr>
        <w:t xml:space="preserve">will </w:t>
      </w:r>
      <w:r>
        <w:rPr>
          <w:rFonts w:cs="Arial"/>
          <w:color w:val="181818"/>
          <w:sz w:val="22"/>
          <w:szCs w:val="22"/>
          <w:shd w:val="clear" w:color="auto" w:fill="FFFFFF"/>
        </w:rPr>
        <w:t>preserve the character and si</w:t>
      </w:r>
      <w:r w:rsidR="003B0F01">
        <w:rPr>
          <w:rFonts w:cs="Arial"/>
          <w:color w:val="181818"/>
          <w:sz w:val="22"/>
          <w:szCs w:val="22"/>
          <w:shd w:val="clear" w:color="auto" w:fill="FFFFFF"/>
        </w:rPr>
        <w:t xml:space="preserve">gnificance </w:t>
      </w:r>
      <w:r>
        <w:rPr>
          <w:rFonts w:cs="Arial"/>
          <w:color w:val="181818"/>
          <w:sz w:val="22"/>
          <w:szCs w:val="22"/>
          <w:shd w:val="clear" w:color="auto" w:fill="FFFFFF"/>
        </w:rPr>
        <w:t xml:space="preserve">of the existing </w:t>
      </w:r>
      <w:r w:rsidR="00F905E0">
        <w:rPr>
          <w:rFonts w:cs="Arial"/>
          <w:color w:val="181818"/>
          <w:sz w:val="22"/>
          <w:szCs w:val="22"/>
          <w:shd w:val="clear" w:color="auto" w:fill="FFFFFF"/>
        </w:rPr>
        <w:t xml:space="preserve">cottage as a </w:t>
      </w:r>
      <w:r>
        <w:rPr>
          <w:rFonts w:cs="Arial"/>
          <w:color w:val="181818"/>
          <w:sz w:val="22"/>
          <w:szCs w:val="22"/>
          <w:shd w:val="clear" w:color="auto" w:fill="FFFFFF"/>
        </w:rPr>
        <w:t xml:space="preserve">NDHA and will </w:t>
      </w:r>
      <w:r w:rsidR="003B0F01">
        <w:rPr>
          <w:rFonts w:cs="Arial"/>
          <w:color w:val="181818"/>
          <w:sz w:val="22"/>
          <w:szCs w:val="22"/>
          <w:shd w:val="clear" w:color="auto" w:fill="FFFFFF"/>
        </w:rPr>
        <w:t>better re</w:t>
      </w:r>
      <w:r w:rsidR="00F905E0">
        <w:rPr>
          <w:rFonts w:cs="Arial"/>
          <w:color w:val="181818"/>
          <w:sz w:val="22"/>
          <w:szCs w:val="22"/>
          <w:shd w:val="clear" w:color="auto" w:fill="FFFFFF"/>
        </w:rPr>
        <w:t>veal</w:t>
      </w:r>
      <w:r w:rsidR="003B0F01">
        <w:rPr>
          <w:rFonts w:cs="Arial"/>
          <w:color w:val="181818"/>
          <w:sz w:val="22"/>
          <w:szCs w:val="22"/>
          <w:shd w:val="clear" w:color="auto" w:fill="FFFFFF"/>
        </w:rPr>
        <w:t xml:space="preserve"> and enhance the character and appearance of the </w:t>
      </w:r>
      <w:r w:rsidR="00F905E0">
        <w:rPr>
          <w:rFonts w:cs="Arial"/>
          <w:color w:val="181818"/>
          <w:sz w:val="22"/>
          <w:szCs w:val="22"/>
          <w:shd w:val="clear" w:color="auto" w:fill="FFFFFF"/>
        </w:rPr>
        <w:t>Conservation</w:t>
      </w:r>
      <w:r w:rsidR="003B0F01">
        <w:rPr>
          <w:rFonts w:cs="Arial"/>
          <w:color w:val="181818"/>
          <w:sz w:val="22"/>
          <w:szCs w:val="22"/>
          <w:shd w:val="clear" w:color="auto" w:fill="FFFFFF"/>
        </w:rPr>
        <w:t xml:space="preserve"> Area.</w:t>
      </w:r>
    </w:p>
    <w:p w14:paraId="21C423EB" w14:textId="77777777" w:rsidR="00F0636D" w:rsidRDefault="00F0636D" w:rsidP="004C1FA3">
      <w:pPr>
        <w:spacing w:after="200"/>
        <w:contextualSpacing/>
        <w:rPr>
          <w:sz w:val="22"/>
          <w:szCs w:val="22"/>
        </w:rPr>
      </w:pPr>
    </w:p>
    <w:p w14:paraId="4E4F394B" w14:textId="77777777" w:rsidR="00F2408C" w:rsidRDefault="00F2408C" w:rsidP="004C1FA3">
      <w:pPr>
        <w:spacing w:after="200"/>
        <w:contextualSpacing/>
        <w:rPr>
          <w:sz w:val="22"/>
          <w:szCs w:val="22"/>
        </w:rPr>
      </w:pPr>
    </w:p>
    <w:p w14:paraId="3FED5D32" w14:textId="77777777" w:rsidR="005D3D26" w:rsidRDefault="005D3D26" w:rsidP="005D3D26">
      <w:pPr>
        <w:pStyle w:val="Letterbody"/>
        <w:rPr>
          <w:rFonts w:cs="Arial"/>
          <w:sz w:val="22"/>
          <w:szCs w:val="22"/>
        </w:rPr>
      </w:pPr>
      <w:r w:rsidRPr="00FB1E14">
        <w:rPr>
          <w:rFonts w:cs="Arial"/>
          <w:b/>
          <w:sz w:val="22"/>
          <w:szCs w:val="22"/>
        </w:rPr>
        <w:t>Summary</w:t>
      </w:r>
      <w:r w:rsidRPr="00FB1E14">
        <w:rPr>
          <w:rFonts w:cs="Arial"/>
          <w:sz w:val="22"/>
          <w:szCs w:val="22"/>
        </w:rPr>
        <w:t xml:space="preserve">: 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p>
    <w:p w14:paraId="32D01717" w14:textId="77777777" w:rsidR="00F905E0" w:rsidRDefault="00F905E0" w:rsidP="00F905E0">
      <w:pPr>
        <w:spacing w:after="200"/>
        <w:contextualSpacing/>
        <w:rPr>
          <w:sz w:val="22"/>
          <w:szCs w:val="22"/>
        </w:rPr>
      </w:pPr>
    </w:p>
    <w:p w14:paraId="7412968F" w14:textId="77777777" w:rsidR="00F905E0" w:rsidRDefault="00F905E0" w:rsidP="00F905E0">
      <w:pPr>
        <w:spacing w:after="200"/>
        <w:contextualSpacing/>
        <w:rPr>
          <w:rFonts w:cs="Arial"/>
          <w:color w:val="181818"/>
          <w:sz w:val="22"/>
          <w:szCs w:val="22"/>
          <w:shd w:val="clear" w:color="auto" w:fill="FFFFFF"/>
        </w:rPr>
      </w:pPr>
      <w:r>
        <w:rPr>
          <w:sz w:val="22"/>
          <w:szCs w:val="22"/>
        </w:rPr>
        <w:t xml:space="preserve">The design of the new side two storey cross wing style extension will </w:t>
      </w:r>
      <w:proofErr w:type="gramStart"/>
      <w:r>
        <w:rPr>
          <w:rFonts w:cs="Arial"/>
          <w:color w:val="181818"/>
          <w:sz w:val="22"/>
          <w:szCs w:val="22"/>
          <w:shd w:val="clear" w:color="auto" w:fill="FFFFFF"/>
        </w:rPr>
        <w:t>be have</w:t>
      </w:r>
      <w:proofErr w:type="gramEnd"/>
      <w:r>
        <w:rPr>
          <w:rFonts w:cs="Arial"/>
          <w:color w:val="181818"/>
          <w:sz w:val="22"/>
          <w:szCs w:val="22"/>
          <w:shd w:val="clear" w:color="auto" w:fill="FFFFFF"/>
        </w:rPr>
        <w:t xml:space="preserve"> matching proportions, design and materials as the neighbouring property that will provide a new balance to the street elevation while the rear contemporary styled addition will provide a more constant and contemporary rear lean-to addition. </w:t>
      </w:r>
    </w:p>
    <w:p w14:paraId="0826D78D" w14:textId="77777777" w:rsidR="00F905E0" w:rsidRDefault="00F905E0" w:rsidP="00F905E0">
      <w:pPr>
        <w:spacing w:after="200"/>
        <w:contextualSpacing/>
        <w:rPr>
          <w:rFonts w:cs="Arial"/>
          <w:color w:val="181818"/>
          <w:sz w:val="22"/>
          <w:szCs w:val="22"/>
          <w:shd w:val="clear" w:color="auto" w:fill="FFFFFF"/>
        </w:rPr>
      </w:pPr>
    </w:p>
    <w:p w14:paraId="5527E967" w14:textId="77777777" w:rsidR="00F905E0" w:rsidRDefault="00F905E0" w:rsidP="00F905E0">
      <w:pPr>
        <w:spacing w:after="200"/>
        <w:contextualSpacing/>
        <w:rPr>
          <w:rFonts w:cs="Arial"/>
          <w:color w:val="181818"/>
          <w:sz w:val="22"/>
          <w:szCs w:val="22"/>
          <w:shd w:val="clear" w:color="auto" w:fill="FFFFFF"/>
        </w:rPr>
      </w:pPr>
      <w:r>
        <w:rPr>
          <w:rFonts w:cs="Arial"/>
          <w:color w:val="181818"/>
          <w:sz w:val="22"/>
          <w:szCs w:val="22"/>
          <w:shd w:val="clear" w:color="auto" w:fill="FFFFFF"/>
        </w:rPr>
        <w:lastRenderedPageBreak/>
        <w:t>This proposal will preserve the character and significance of the existing cottage as a NDHA and will better reveal and enhance the character and appearance of the Conservation Area.</w:t>
      </w:r>
    </w:p>
    <w:p w14:paraId="72FD0208" w14:textId="77777777" w:rsidR="00614A53" w:rsidRDefault="00614A53"/>
    <w:p w14:paraId="3E7BD1D8" w14:textId="46DBC835" w:rsidR="00567A92" w:rsidRDefault="00567A92">
      <w:r>
        <w:t xml:space="preserve">I would suggest a </w:t>
      </w:r>
      <w:r w:rsidR="006943C7">
        <w:t>Materials</w:t>
      </w:r>
      <w:r>
        <w:t xml:space="preserve"> </w:t>
      </w:r>
      <w:r w:rsidR="006943C7">
        <w:t>condition</w:t>
      </w:r>
      <w:r>
        <w:t xml:space="preserve"> for detail </w:t>
      </w:r>
      <w:proofErr w:type="gramStart"/>
      <w:r w:rsidR="006943C7">
        <w:t>in order</w:t>
      </w:r>
      <w:r>
        <w:t xml:space="preserve"> to</w:t>
      </w:r>
      <w:proofErr w:type="gramEnd"/>
      <w:r>
        <w:t xml:space="preserve"> </w:t>
      </w:r>
      <w:r w:rsidR="006943C7">
        <w:t>keep control of the materials quality.</w:t>
      </w:r>
    </w:p>
    <w:p w14:paraId="246877DC" w14:textId="77777777" w:rsidR="006943C7" w:rsidRDefault="006943C7"/>
    <w:p w14:paraId="6DF2DCD7" w14:textId="77777777" w:rsidR="006943C7" w:rsidRPr="003F3C32" w:rsidRDefault="006943C7" w:rsidP="006943C7">
      <w:pPr>
        <w:spacing w:line="237" w:lineRule="auto"/>
        <w:jc w:val="both"/>
        <w:rPr>
          <w:rFonts w:cs="Arial"/>
          <w:b/>
          <w:sz w:val="22"/>
          <w:szCs w:val="22"/>
        </w:rPr>
      </w:pPr>
      <w:r>
        <w:rPr>
          <w:rFonts w:cs="Arial"/>
          <w:b/>
          <w:sz w:val="22"/>
          <w:szCs w:val="22"/>
        </w:rPr>
        <w:t>WB</w:t>
      </w:r>
      <w:r w:rsidRPr="003F3C32">
        <w:rPr>
          <w:rFonts w:cs="Arial"/>
          <w:b/>
          <w:sz w:val="22"/>
          <w:szCs w:val="22"/>
        </w:rPr>
        <w:t>1</w:t>
      </w:r>
      <w:r w:rsidRPr="003F3C32">
        <w:rPr>
          <w:rFonts w:cs="Arial"/>
          <w:sz w:val="22"/>
          <w:szCs w:val="22"/>
        </w:rPr>
        <w:tab/>
      </w:r>
      <w:r w:rsidRPr="003F3C32">
        <w:rPr>
          <w:rFonts w:cs="Arial"/>
          <w:b/>
          <w:sz w:val="22"/>
          <w:szCs w:val="22"/>
        </w:rPr>
        <w:t>SUBSEQUENT APPROVAL OF MATERIALS FOR WALLS &amp; ROOFS</w:t>
      </w:r>
    </w:p>
    <w:p w14:paraId="190F10E7" w14:textId="77777777" w:rsidR="006943C7" w:rsidRPr="003F3C32" w:rsidRDefault="006943C7" w:rsidP="006943C7">
      <w:pPr>
        <w:spacing w:line="237" w:lineRule="auto"/>
        <w:ind w:left="720"/>
        <w:jc w:val="both"/>
        <w:rPr>
          <w:rFonts w:cs="Arial"/>
          <w:sz w:val="22"/>
          <w:szCs w:val="22"/>
        </w:rPr>
      </w:pPr>
    </w:p>
    <w:p w14:paraId="72083DDD" w14:textId="77777777" w:rsidR="006943C7" w:rsidRPr="003F3C32" w:rsidRDefault="006943C7" w:rsidP="006943C7">
      <w:pPr>
        <w:spacing w:line="237" w:lineRule="auto"/>
        <w:ind w:left="720"/>
        <w:jc w:val="both"/>
        <w:rPr>
          <w:rFonts w:cs="Arial"/>
          <w:sz w:val="22"/>
          <w:szCs w:val="22"/>
        </w:rPr>
      </w:pPr>
      <w:r w:rsidRPr="003F3C32">
        <w:rPr>
          <w:rFonts w:cs="Arial"/>
          <w:sz w:val="22"/>
          <w:szCs w:val="22"/>
        </w:rPr>
        <w:t>No development shall commence on site until details and samples of the materials to be used for the external walls and roofs have been submitted to and approved in writing by the Local</w:t>
      </w:r>
      <w:r>
        <w:rPr>
          <w:rFonts w:cs="Arial"/>
          <w:sz w:val="22"/>
          <w:szCs w:val="22"/>
        </w:rPr>
        <w:t xml:space="preserve"> Planning Authority. </w:t>
      </w:r>
      <w:r w:rsidRPr="003F3C32">
        <w:rPr>
          <w:rFonts w:cs="Arial"/>
          <w:sz w:val="22"/>
          <w:szCs w:val="22"/>
        </w:rPr>
        <w:t>Development shall be carried out in accordance with the approved details.</w:t>
      </w:r>
    </w:p>
    <w:p w14:paraId="413A4038" w14:textId="77777777" w:rsidR="006943C7" w:rsidRPr="003F3C32" w:rsidRDefault="006943C7" w:rsidP="006943C7">
      <w:pPr>
        <w:spacing w:line="237" w:lineRule="auto"/>
        <w:ind w:left="1440"/>
        <w:jc w:val="both"/>
        <w:rPr>
          <w:rFonts w:cs="Arial"/>
          <w:sz w:val="22"/>
          <w:szCs w:val="22"/>
        </w:rPr>
      </w:pPr>
    </w:p>
    <w:p w14:paraId="72BE84C6" w14:textId="77777777" w:rsidR="006943C7" w:rsidRPr="003F3C32" w:rsidRDefault="006943C7" w:rsidP="006943C7">
      <w:pPr>
        <w:spacing w:line="237" w:lineRule="auto"/>
        <w:ind w:left="720"/>
        <w:jc w:val="both"/>
        <w:rPr>
          <w:rFonts w:cs="Arial"/>
          <w:sz w:val="22"/>
          <w:szCs w:val="22"/>
        </w:rPr>
      </w:pPr>
      <w:r w:rsidRPr="003F3C32">
        <w:rPr>
          <w:rFonts w:cs="Arial"/>
          <w:sz w:val="22"/>
          <w:szCs w:val="22"/>
        </w:rPr>
        <w:t>REASON:</w:t>
      </w:r>
      <w:r>
        <w:rPr>
          <w:rFonts w:cs="Arial"/>
          <w:sz w:val="22"/>
          <w:szCs w:val="22"/>
        </w:rPr>
        <w:t xml:space="preserve"> </w:t>
      </w:r>
      <w:r w:rsidRPr="003F3C32">
        <w:rPr>
          <w:rFonts w:cs="Arial"/>
          <w:sz w:val="22"/>
          <w:szCs w:val="22"/>
        </w:rPr>
        <w:t>In the interests of visual amenity and the character and appearance of the area.</w:t>
      </w:r>
    </w:p>
    <w:p w14:paraId="430690EE" w14:textId="77777777" w:rsidR="006943C7" w:rsidRDefault="006943C7"/>
    <w:sectPr w:rsidR="006943C7" w:rsidSect="005D3D2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D26"/>
    <w:rsid w:val="000337AB"/>
    <w:rsid w:val="00082E4C"/>
    <w:rsid w:val="000B3C8C"/>
    <w:rsid w:val="000E5552"/>
    <w:rsid w:val="000E72D5"/>
    <w:rsid w:val="002400F1"/>
    <w:rsid w:val="002B2A89"/>
    <w:rsid w:val="0033100B"/>
    <w:rsid w:val="003A693F"/>
    <w:rsid w:val="003B0C0B"/>
    <w:rsid w:val="003B0F01"/>
    <w:rsid w:val="003C4D59"/>
    <w:rsid w:val="003C6AA7"/>
    <w:rsid w:val="003D239C"/>
    <w:rsid w:val="003E2569"/>
    <w:rsid w:val="004A36A3"/>
    <w:rsid w:val="004A4E16"/>
    <w:rsid w:val="004C1FA3"/>
    <w:rsid w:val="004D0560"/>
    <w:rsid w:val="004D29B0"/>
    <w:rsid w:val="0051433C"/>
    <w:rsid w:val="00567A92"/>
    <w:rsid w:val="00597AFD"/>
    <w:rsid w:val="005D3D26"/>
    <w:rsid w:val="00614A53"/>
    <w:rsid w:val="006943C7"/>
    <w:rsid w:val="007460CE"/>
    <w:rsid w:val="007B20BD"/>
    <w:rsid w:val="0080510D"/>
    <w:rsid w:val="00864924"/>
    <w:rsid w:val="008835F9"/>
    <w:rsid w:val="00974F80"/>
    <w:rsid w:val="00A62116"/>
    <w:rsid w:val="00A6702C"/>
    <w:rsid w:val="00AB664F"/>
    <w:rsid w:val="00AE202B"/>
    <w:rsid w:val="00AF2C1B"/>
    <w:rsid w:val="00B51F6A"/>
    <w:rsid w:val="00BB4A33"/>
    <w:rsid w:val="00BD156B"/>
    <w:rsid w:val="00C462CD"/>
    <w:rsid w:val="00C501C7"/>
    <w:rsid w:val="00C76CA6"/>
    <w:rsid w:val="00CD542B"/>
    <w:rsid w:val="00CD64FC"/>
    <w:rsid w:val="00CF3B09"/>
    <w:rsid w:val="00D574CD"/>
    <w:rsid w:val="00D70C00"/>
    <w:rsid w:val="00E75DBD"/>
    <w:rsid w:val="00F0636D"/>
    <w:rsid w:val="00F2408C"/>
    <w:rsid w:val="00F861D6"/>
    <w:rsid w:val="00F905E0"/>
    <w:rsid w:val="00F96ABA"/>
    <w:rsid w:val="00FA16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B71D2"/>
  <w15:chartTrackingRefBased/>
  <w15:docId w15:val="{82AB4122-788F-42A7-AAEF-6A9B6159B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3D26"/>
    <w:pPr>
      <w:spacing w:after="0" w:line="240" w:lineRule="auto"/>
    </w:pPr>
    <w:rPr>
      <w:rFonts w:ascii="Arial" w:eastAsia="Times New Roman" w:hAnsi="Arial" w:cs="Times New Roman"/>
      <w:color w:val="000000"/>
      <w:kern w:val="0"/>
      <w:szCs w:val="20"/>
      <w:lang w:eastAsia="en-GB"/>
      <w14:ligatures w14:val="none"/>
    </w:rPr>
  </w:style>
  <w:style w:type="paragraph" w:styleId="Heading1">
    <w:name w:val="heading 1"/>
    <w:basedOn w:val="Normal"/>
    <w:next w:val="Normal"/>
    <w:link w:val="Heading1Char"/>
    <w:uiPriority w:val="9"/>
    <w:qFormat/>
    <w:rsid w:val="005D3D2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5D3D2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5D3D26"/>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5D3D26"/>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lang w:eastAsia="en-US"/>
      <w14:ligatures w14:val="standardContextual"/>
    </w:rPr>
  </w:style>
  <w:style w:type="paragraph" w:styleId="Heading5">
    <w:name w:val="heading 5"/>
    <w:basedOn w:val="Normal"/>
    <w:next w:val="Normal"/>
    <w:link w:val="Heading5Char"/>
    <w:uiPriority w:val="9"/>
    <w:semiHidden/>
    <w:unhideWhenUsed/>
    <w:qFormat/>
    <w:rsid w:val="005D3D26"/>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lang w:eastAsia="en-US"/>
      <w14:ligatures w14:val="standardContextual"/>
    </w:rPr>
  </w:style>
  <w:style w:type="paragraph" w:styleId="Heading6">
    <w:name w:val="heading 6"/>
    <w:basedOn w:val="Normal"/>
    <w:next w:val="Normal"/>
    <w:link w:val="Heading6Char"/>
    <w:uiPriority w:val="9"/>
    <w:semiHidden/>
    <w:unhideWhenUsed/>
    <w:qFormat/>
    <w:rsid w:val="005D3D26"/>
    <w:pPr>
      <w:keepNext/>
      <w:keepLines/>
      <w:spacing w:before="40" w:line="278" w:lineRule="auto"/>
      <w:outlineLvl w:val="5"/>
    </w:pPr>
    <w:rPr>
      <w:rFonts w:asciiTheme="minorHAnsi" w:eastAsiaTheme="majorEastAsia" w:hAnsiTheme="minorHAnsi" w:cstheme="majorBidi"/>
      <w:i/>
      <w:iCs/>
      <w:color w:val="595959" w:themeColor="text1" w:themeTint="A6"/>
      <w:kern w:val="2"/>
      <w:szCs w:val="24"/>
      <w:lang w:eastAsia="en-US"/>
      <w14:ligatures w14:val="standardContextual"/>
    </w:rPr>
  </w:style>
  <w:style w:type="paragraph" w:styleId="Heading7">
    <w:name w:val="heading 7"/>
    <w:basedOn w:val="Normal"/>
    <w:next w:val="Normal"/>
    <w:link w:val="Heading7Char"/>
    <w:uiPriority w:val="9"/>
    <w:semiHidden/>
    <w:unhideWhenUsed/>
    <w:qFormat/>
    <w:rsid w:val="005D3D26"/>
    <w:pPr>
      <w:keepNext/>
      <w:keepLines/>
      <w:spacing w:before="40" w:line="278" w:lineRule="auto"/>
      <w:outlineLvl w:val="6"/>
    </w:pPr>
    <w:rPr>
      <w:rFonts w:asciiTheme="minorHAnsi" w:eastAsiaTheme="majorEastAsia" w:hAnsiTheme="minorHAnsi" w:cstheme="majorBidi"/>
      <w:color w:val="595959" w:themeColor="text1" w:themeTint="A6"/>
      <w:kern w:val="2"/>
      <w:szCs w:val="24"/>
      <w:lang w:eastAsia="en-US"/>
      <w14:ligatures w14:val="standardContextual"/>
    </w:rPr>
  </w:style>
  <w:style w:type="paragraph" w:styleId="Heading8">
    <w:name w:val="heading 8"/>
    <w:basedOn w:val="Normal"/>
    <w:next w:val="Normal"/>
    <w:link w:val="Heading8Char"/>
    <w:uiPriority w:val="9"/>
    <w:semiHidden/>
    <w:unhideWhenUsed/>
    <w:qFormat/>
    <w:rsid w:val="005D3D26"/>
    <w:pPr>
      <w:keepNext/>
      <w:keepLines/>
      <w:spacing w:line="278" w:lineRule="auto"/>
      <w:outlineLvl w:val="7"/>
    </w:pPr>
    <w:rPr>
      <w:rFonts w:asciiTheme="minorHAnsi" w:eastAsiaTheme="majorEastAsia" w:hAnsiTheme="minorHAnsi" w:cstheme="majorBidi"/>
      <w:i/>
      <w:iCs/>
      <w:color w:val="272727" w:themeColor="text1" w:themeTint="D8"/>
      <w:kern w:val="2"/>
      <w:szCs w:val="24"/>
      <w:lang w:eastAsia="en-US"/>
      <w14:ligatures w14:val="standardContextual"/>
    </w:rPr>
  </w:style>
  <w:style w:type="paragraph" w:styleId="Heading9">
    <w:name w:val="heading 9"/>
    <w:basedOn w:val="Normal"/>
    <w:next w:val="Normal"/>
    <w:link w:val="Heading9Char"/>
    <w:uiPriority w:val="9"/>
    <w:semiHidden/>
    <w:unhideWhenUsed/>
    <w:qFormat/>
    <w:rsid w:val="005D3D26"/>
    <w:pPr>
      <w:keepNext/>
      <w:keepLines/>
      <w:spacing w:line="278" w:lineRule="auto"/>
      <w:outlineLvl w:val="8"/>
    </w:pPr>
    <w:rPr>
      <w:rFonts w:asciiTheme="minorHAnsi" w:eastAsiaTheme="majorEastAsia" w:hAnsiTheme="minorHAnsi" w:cstheme="majorBidi"/>
      <w:color w:val="272727" w:themeColor="text1" w:themeTint="D8"/>
      <w:kern w:val="2"/>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D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3D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3D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3D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3D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3D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3D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3D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3D26"/>
    <w:rPr>
      <w:rFonts w:eastAsiaTheme="majorEastAsia" w:cstheme="majorBidi"/>
      <w:color w:val="272727" w:themeColor="text1" w:themeTint="D8"/>
    </w:rPr>
  </w:style>
  <w:style w:type="paragraph" w:styleId="Title">
    <w:name w:val="Title"/>
    <w:basedOn w:val="Normal"/>
    <w:next w:val="Normal"/>
    <w:link w:val="TitleChar"/>
    <w:uiPriority w:val="10"/>
    <w:qFormat/>
    <w:rsid w:val="005D3D26"/>
    <w:pPr>
      <w:spacing w:after="80"/>
      <w:contextualSpacing/>
    </w:pPr>
    <w:rPr>
      <w:rFonts w:asciiTheme="majorHAnsi" w:eastAsiaTheme="majorEastAsia" w:hAnsiTheme="majorHAnsi" w:cstheme="majorBidi"/>
      <w:color w:val="auto"/>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5D3D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3D2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5D3D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3D26"/>
    <w:pPr>
      <w:spacing w:before="160" w:after="160" w:line="278" w:lineRule="auto"/>
      <w:jc w:val="center"/>
    </w:pPr>
    <w:rPr>
      <w:rFonts w:asciiTheme="minorHAnsi" w:eastAsiaTheme="minorHAnsi" w:hAnsiTheme="minorHAnsi" w:cstheme="minorBidi"/>
      <w:i/>
      <w:iCs/>
      <w:color w:val="404040" w:themeColor="text1" w:themeTint="BF"/>
      <w:kern w:val="2"/>
      <w:szCs w:val="24"/>
      <w:lang w:eastAsia="en-US"/>
      <w14:ligatures w14:val="standardContextual"/>
    </w:rPr>
  </w:style>
  <w:style w:type="character" w:customStyle="1" w:styleId="QuoteChar">
    <w:name w:val="Quote Char"/>
    <w:basedOn w:val="DefaultParagraphFont"/>
    <w:link w:val="Quote"/>
    <w:uiPriority w:val="29"/>
    <w:rsid w:val="005D3D26"/>
    <w:rPr>
      <w:i/>
      <w:iCs/>
      <w:color w:val="404040" w:themeColor="text1" w:themeTint="BF"/>
    </w:rPr>
  </w:style>
  <w:style w:type="paragraph" w:styleId="ListParagraph">
    <w:name w:val="List Paragraph"/>
    <w:basedOn w:val="Normal"/>
    <w:uiPriority w:val="34"/>
    <w:qFormat/>
    <w:rsid w:val="005D3D26"/>
    <w:pPr>
      <w:spacing w:after="160" w:line="278" w:lineRule="auto"/>
      <w:ind w:left="720"/>
      <w:contextualSpacing/>
    </w:pPr>
    <w:rPr>
      <w:rFonts w:asciiTheme="minorHAnsi" w:eastAsiaTheme="minorHAnsi" w:hAnsiTheme="minorHAnsi" w:cstheme="minorBidi"/>
      <w:color w:val="auto"/>
      <w:kern w:val="2"/>
      <w:szCs w:val="24"/>
      <w:lang w:eastAsia="en-US"/>
      <w14:ligatures w14:val="standardContextual"/>
    </w:rPr>
  </w:style>
  <w:style w:type="character" w:styleId="IntenseEmphasis">
    <w:name w:val="Intense Emphasis"/>
    <w:basedOn w:val="DefaultParagraphFont"/>
    <w:uiPriority w:val="21"/>
    <w:qFormat/>
    <w:rsid w:val="005D3D26"/>
    <w:rPr>
      <w:i/>
      <w:iCs/>
      <w:color w:val="0F4761" w:themeColor="accent1" w:themeShade="BF"/>
    </w:rPr>
  </w:style>
  <w:style w:type="paragraph" w:styleId="IntenseQuote">
    <w:name w:val="Intense Quote"/>
    <w:basedOn w:val="Normal"/>
    <w:next w:val="Normal"/>
    <w:link w:val="IntenseQuoteChar"/>
    <w:uiPriority w:val="30"/>
    <w:qFormat/>
    <w:rsid w:val="005D3D2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lang w:eastAsia="en-US"/>
      <w14:ligatures w14:val="standardContextual"/>
    </w:rPr>
  </w:style>
  <w:style w:type="character" w:customStyle="1" w:styleId="IntenseQuoteChar">
    <w:name w:val="Intense Quote Char"/>
    <w:basedOn w:val="DefaultParagraphFont"/>
    <w:link w:val="IntenseQuote"/>
    <w:uiPriority w:val="30"/>
    <w:rsid w:val="005D3D26"/>
    <w:rPr>
      <w:i/>
      <w:iCs/>
      <w:color w:val="0F4761" w:themeColor="accent1" w:themeShade="BF"/>
    </w:rPr>
  </w:style>
  <w:style w:type="character" w:styleId="IntenseReference">
    <w:name w:val="Intense Reference"/>
    <w:basedOn w:val="DefaultParagraphFont"/>
    <w:uiPriority w:val="32"/>
    <w:qFormat/>
    <w:rsid w:val="005D3D26"/>
    <w:rPr>
      <w:b/>
      <w:bCs/>
      <w:smallCaps/>
      <w:color w:val="0F4761" w:themeColor="accent1" w:themeShade="BF"/>
      <w:spacing w:val="5"/>
    </w:rPr>
  </w:style>
  <w:style w:type="paragraph" w:customStyle="1" w:styleId="Letterbody">
    <w:name w:val="Letter body"/>
    <w:basedOn w:val="Normal"/>
    <w:rsid w:val="005D3D26"/>
    <w:pPr>
      <w:tabs>
        <w:tab w:val="left" w:pos="1701"/>
      </w:tabs>
      <w:jc w:val="both"/>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71</TotalTime>
  <Pages>4</Pages>
  <Words>1450</Words>
  <Characters>8268</Characters>
  <Application>Microsoft Office Word</Application>
  <DocSecurity>0</DocSecurity>
  <Lines>68</Lines>
  <Paragraphs>19</Paragraphs>
  <ScaleCrop>false</ScaleCrop>
  <Company/>
  <LinksUpToDate>false</LinksUpToDate>
  <CharactersWithSpaces>9699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 Alex</dc:creator>
  <cp:keywords/>
  <dc:description/>
  <cp:lastModifiedBy>Marsh, Alex</cp:lastModifiedBy>
  <cp:revision>52</cp:revision>
  <dcterms:created xsi:type="dcterms:W3CDTF">2026-07-30T15:52:00Z</dcterms:created>
  <dcterms:modified xsi:type="dcterms:W3CDTF">2026-08-03T08:42:00Z</dcterms:modified>
</cp:coreProperties>
</file>