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408E2C" w14:textId="4CB8D605" w:rsidR="000D3791" w:rsidRPr="00476FBB" w:rsidRDefault="000D3791" w:rsidP="000D3791">
      <w:pPr>
        <w:rPr>
          <w:rFonts w:ascii="Arial" w:hAnsi="Arial" w:cs="Arial"/>
          <w:color w:val="181818"/>
          <w:shd w:val="clear" w:color="auto" w:fill="F3F3F3"/>
          <w:lang w:eastAsia="en-US"/>
        </w:rPr>
      </w:pPr>
      <w:r>
        <w:rPr>
          <w:rFonts w:ascii="Arial" w:hAnsi="Arial" w:cs="Arial"/>
          <w:color w:val="181818"/>
          <w:shd w:val="clear" w:color="auto" w:fill="FFFFFF"/>
          <w:lang w:eastAsia="en-US"/>
        </w:rPr>
        <w:t>PL/</w:t>
      </w:r>
      <w:r w:rsidRPr="0068325D">
        <w:rPr>
          <w:rFonts w:ascii="Arial" w:hAnsi="Arial" w:cs="Arial"/>
          <w:color w:val="181818"/>
          <w:shd w:val="clear" w:color="auto" w:fill="FFFFFF"/>
          <w:lang w:eastAsia="en-US"/>
        </w:rPr>
        <w:t>202</w:t>
      </w:r>
      <w:r w:rsidR="00914CC7">
        <w:rPr>
          <w:rFonts w:ascii="Arial" w:hAnsi="Arial" w:cs="Arial"/>
          <w:color w:val="181818"/>
          <w:shd w:val="clear" w:color="auto" w:fill="FFFFFF"/>
          <w:lang w:eastAsia="en-US"/>
        </w:rPr>
        <w:t>6</w:t>
      </w:r>
      <w:r w:rsidRPr="00476FBB">
        <w:rPr>
          <w:rFonts w:ascii="Arial" w:hAnsi="Arial" w:cs="Arial"/>
          <w:color w:val="181818"/>
          <w:shd w:val="clear" w:color="auto" w:fill="FFFFFF"/>
          <w:lang w:eastAsia="en-US"/>
        </w:rPr>
        <w:t>/03</w:t>
      </w:r>
      <w:r w:rsidR="00914CC7">
        <w:rPr>
          <w:rFonts w:ascii="Arial" w:hAnsi="Arial" w:cs="Arial"/>
          <w:color w:val="181818"/>
          <w:shd w:val="clear" w:color="auto" w:fill="FFFFFF"/>
          <w:lang w:eastAsia="en-US"/>
        </w:rPr>
        <w:t>24</w:t>
      </w:r>
      <w:r>
        <w:rPr>
          <w:rFonts w:ascii="Arial" w:hAnsi="Arial" w:cs="Arial"/>
          <w:color w:val="181818"/>
          <w:shd w:val="clear" w:color="auto" w:fill="FFFFFF"/>
          <w:lang w:eastAsia="en-US"/>
        </w:rPr>
        <w:t>6</w:t>
      </w:r>
      <w:r w:rsidRPr="00476FBB">
        <w:rPr>
          <w:rFonts w:ascii="Arial" w:hAnsi="Arial" w:cs="Arial"/>
          <w:color w:val="181818"/>
          <w:shd w:val="clear" w:color="auto" w:fill="FFFFFF"/>
          <w:lang w:eastAsia="en-US"/>
        </w:rPr>
        <w:t xml:space="preserve"> </w:t>
      </w:r>
      <w:r>
        <w:rPr>
          <w:rFonts w:ascii="Arial" w:hAnsi="Arial" w:cs="Arial"/>
          <w:color w:val="181818"/>
          <w:shd w:val="clear" w:color="auto" w:fill="FFFFFF"/>
          <w:lang w:eastAsia="en-US"/>
        </w:rPr>
        <w:t xml:space="preserve">Planning </w:t>
      </w:r>
    </w:p>
    <w:p w14:paraId="7E9AFE14" w14:textId="25116BC7" w:rsidR="000D3791" w:rsidRDefault="000D3791" w:rsidP="000D3791">
      <w:pPr>
        <w:rPr>
          <w:rFonts w:ascii="Arial" w:hAnsi="Arial" w:cs="Arial"/>
          <w:color w:val="181818"/>
          <w:shd w:val="clear" w:color="auto" w:fill="FFFFFF"/>
        </w:rPr>
      </w:pPr>
      <w:r w:rsidRPr="00476FBB">
        <w:rPr>
          <w:rFonts w:ascii="Arial" w:hAnsi="Arial" w:cs="Arial"/>
          <w:lang w:eastAsia="en-US"/>
        </w:rPr>
        <w:t>Site:</w:t>
      </w:r>
      <w:r w:rsidRPr="00476FBB">
        <w:rPr>
          <w:rFonts w:ascii="Arial" w:hAnsi="Arial" w:cs="Arial"/>
          <w:color w:val="181818"/>
          <w:shd w:val="clear" w:color="auto" w:fill="FFFFFF"/>
          <w:lang w:eastAsia="en-US"/>
        </w:rPr>
        <w:t xml:space="preserve"> </w:t>
      </w:r>
      <w:r w:rsidRPr="00476FBB">
        <w:rPr>
          <w:rFonts w:ascii="Arial" w:hAnsi="Arial" w:cs="Arial"/>
          <w:color w:val="181818"/>
          <w:shd w:val="clear" w:color="auto" w:fill="FFFFFF"/>
        </w:rPr>
        <w:t>3</w:t>
      </w:r>
      <w:r w:rsidR="00380627">
        <w:rPr>
          <w:rFonts w:ascii="Arial" w:hAnsi="Arial" w:cs="Arial"/>
          <w:color w:val="181818"/>
          <w:shd w:val="clear" w:color="auto" w:fill="FFFFFF"/>
        </w:rPr>
        <w:t>a</w:t>
      </w:r>
      <w:r w:rsidRPr="00476FBB">
        <w:rPr>
          <w:rFonts w:ascii="Arial" w:hAnsi="Arial" w:cs="Arial"/>
          <w:color w:val="181818"/>
          <w:shd w:val="clear" w:color="auto" w:fill="FFFFFF"/>
        </w:rPr>
        <w:t xml:space="preserve"> Wood Street, Calne, SN11 </w:t>
      </w:r>
      <w:r>
        <w:rPr>
          <w:rFonts w:ascii="Arial" w:hAnsi="Arial" w:cs="Arial"/>
          <w:color w:val="181818"/>
          <w:shd w:val="clear" w:color="auto" w:fill="FFFFFF"/>
        </w:rPr>
        <w:t xml:space="preserve">OBZ </w:t>
      </w:r>
    </w:p>
    <w:p w14:paraId="1B124C24" w14:textId="2630FBE5" w:rsidR="000D3791" w:rsidRPr="005D0A10" w:rsidRDefault="000D3791" w:rsidP="000D3791">
      <w:pPr>
        <w:rPr>
          <w:rFonts w:ascii="Arial" w:eastAsia="Times New Roman" w:hAnsi="Arial" w:cs="Arial"/>
        </w:rPr>
      </w:pPr>
      <w:r w:rsidRPr="005D0A10">
        <w:rPr>
          <w:rFonts w:ascii="Arial" w:hAnsi="Arial" w:cs="Arial"/>
          <w:color w:val="181818"/>
          <w:shd w:val="clear" w:color="auto" w:fill="FFFFFF"/>
        </w:rPr>
        <w:t xml:space="preserve">Proposal: </w:t>
      </w:r>
      <w:r w:rsidR="00914CC7" w:rsidRPr="00914CC7">
        <w:rPr>
          <w:rFonts w:ascii="Arial" w:hAnsi="Arial" w:cs="Arial"/>
          <w:color w:val="181818"/>
          <w:shd w:val="clear" w:color="auto" w:fill="FFFFFF"/>
        </w:rPr>
        <w:t>Conversion of shop to create additional space for ground floor apartment. Proposed rear bin and cycle store.</w:t>
      </w:r>
    </w:p>
    <w:p w14:paraId="27FFB2C2" w14:textId="77777777" w:rsidR="000D3791" w:rsidRPr="0068325D" w:rsidRDefault="000D3791" w:rsidP="000D3791">
      <w:pPr>
        <w:spacing w:after="200"/>
        <w:contextualSpacing/>
        <w:rPr>
          <w:rFonts w:ascii="Arial" w:hAnsi="Arial" w:cs="Arial"/>
          <w:lang w:eastAsia="en-US"/>
        </w:rPr>
      </w:pPr>
      <w:r w:rsidRPr="0068325D">
        <w:rPr>
          <w:rFonts w:ascii="Arial" w:hAnsi="Arial" w:cs="Arial"/>
          <w:lang w:eastAsia="en-US"/>
        </w:rPr>
        <w:t xml:space="preserve">Conservation Officer: Alex Marsh </w:t>
      </w:r>
    </w:p>
    <w:p w14:paraId="1779805D" w14:textId="77777777" w:rsidR="000D3791" w:rsidRPr="0068325D" w:rsidRDefault="000D3791" w:rsidP="000D3791">
      <w:pPr>
        <w:spacing w:after="200"/>
        <w:contextualSpacing/>
        <w:rPr>
          <w:rFonts w:ascii="Arial" w:hAnsi="Arial" w:cs="Arial"/>
          <w:lang w:eastAsia="en-US"/>
        </w:rPr>
      </w:pPr>
      <w:r w:rsidRPr="0068325D">
        <w:rPr>
          <w:rFonts w:ascii="Arial" w:hAnsi="Arial" w:cs="Arial"/>
          <w:lang w:eastAsia="en-US"/>
        </w:rPr>
        <w:t>____________________________________________________________________</w:t>
      </w:r>
    </w:p>
    <w:p w14:paraId="2B3E38FE" w14:textId="77777777" w:rsidR="000D3791" w:rsidRPr="0068325D" w:rsidRDefault="000D3791" w:rsidP="000D3791">
      <w:pPr>
        <w:spacing w:after="200"/>
        <w:contextualSpacing/>
        <w:rPr>
          <w:rFonts w:ascii="Arial" w:hAnsi="Arial" w:cs="Arial"/>
          <w:lang w:eastAsia="en-US"/>
        </w:rPr>
      </w:pPr>
    </w:p>
    <w:p w14:paraId="0D1D2D83" w14:textId="77777777" w:rsidR="000D3791" w:rsidRPr="00647F61" w:rsidRDefault="000D3791" w:rsidP="000D3791">
      <w:pPr>
        <w:spacing w:after="200"/>
        <w:contextualSpacing/>
        <w:rPr>
          <w:rFonts w:ascii="Arial" w:hAnsi="Arial" w:cs="Arial"/>
          <w:lang w:eastAsia="en-US"/>
        </w:rPr>
      </w:pPr>
    </w:p>
    <w:p w14:paraId="3367A7C6" w14:textId="77777777" w:rsidR="000D3791" w:rsidRPr="00647F61" w:rsidRDefault="000D3791" w:rsidP="000D3791">
      <w:pPr>
        <w:tabs>
          <w:tab w:val="left" w:pos="1701"/>
        </w:tabs>
        <w:jc w:val="both"/>
        <w:rPr>
          <w:rFonts w:ascii="Arial" w:eastAsia="Times New Roman" w:hAnsi="Arial" w:cs="Times New Roman"/>
          <w:b/>
          <w:sz w:val="20"/>
          <w:szCs w:val="20"/>
          <w:u w:val="single"/>
        </w:rPr>
      </w:pPr>
      <w:r w:rsidRPr="00647F61">
        <w:rPr>
          <w:rFonts w:ascii="Arial" w:eastAsia="Times New Roman" w:hAnsi="Arial" w:cs="Times New Roman"/>
          <w:b/>
          <w:sz w:val="20"/>
          <w:szCs w:val="20"/>
          <w:u w:val="single"/>
        </w:rPr>
        <w:t>Recommendations:</w:t>
      </w:r>
    </w:p>
    <w:p w14:paraId="2A9C1EB6" w14:textId="77777777" w:rsidR="000D3791" w:rsidRPr="00647F61" w:rsidRDefault="000D3791" w:rsidP="000D3791">
      <w:pPr>
        <w:tabs>
          <w:tab w:val="left" w:pos="1701"/>
        </w:tabs>
        <w:jc w:val="both"/>
        <w:rPr>
          <w:rFonts w:ascii="Arial" w:eastAsia="Times New Roman" w:hAnsi="Arial" w:cs="Times New Roman"/>
          <w:sz w:val="20"/>
          <w:szCs w:val="20"/>
        </w:rPr>
      </w:pPr>
    </w:p>
    <w:tbl>
      <w:tblPr>
        <w:tblW w:w="0" w:type="auto"/>
        <w:tblInd w:w="250" w:type="dxa"/>
        <w:tblLook w:val="04A0" w:firstRow="1" w:lastRow="0" w:firstColumn="1" w:lastColumn="0" w:noHBand="0" w:noVBand="1"/>
      </w:tblPr>
      <w:tblGrid>
        <w:gridCol w:w="721"/>
        <w:gridCol w:w="8050"/>
      </w:tblGrid>
      <w:tr w:rsidR="000D3791" w:rsidRPr="00647F61" w14:paraId="04DB9696" w14:textId="77777777" w:rsidTr="00D7773E">
        <w:trPr>
          <w:trHeight w:val="252"/>
        </w:trPr>
        <w:tc>
          <w:tcPr>
            <w:tcW w:w="750" w:type="dxa"/>
            <w:tcBorders>
              <w:top w:val="single" w:sz="4" w:space="0" w:color="auto"/>
              <w:left w:val="single" w:sz="4" w:space="0" w:color="auto"/>
              <w:bottom w:val="single" w:sz="4" w:space="0" w:color="auto"/>
              <w:right w:val="single" w:sz="4" w:space="0" w:color="auto"/>
            </w:tcBorders>
          </w:tcPr>
          <w:p w14:paraId="42530668" w14:textId="77777777" w:rsidR="000D3791" w:rsidRPr="00647F61" w:rsidRDefault="000D3791" w:rsidP="00D7773E">
            <w:pPr>
              <w:tabs>
                <w:tab w:val="left" w:pos="1701"/>
              </w:tabs>
              <w:jc w:val="both"/>
              <w:rPr>
                <w:rFonts w:ascii="Arial" w:eastAsia="Times New Roman" w:hAnsi="Arial" w:cs="Times New Roman"/>
                <w:sz w:val="20"/>
                <w:szCs w:val="20"/>
              </w:rPr>
            </w:pPr>
            <w:r w:rsidRPr="00647F61">
              <w:rPr>
                <w:rFonts w:ascii="Arial" w:eastAsia="Times New Roman" w:hAnsi="Arial" w:cs="Times New Roman"/>
                <w:sz w:val="20"/>
                <w:szCs w:val="20"/>
              </w:rPr>
              <w:t>X</w:t>
            </w:r>
          </w:p>
        </w:tc>
        <w:tc>
          <w:tcPr>
            <w:tcW w:w="8562" w:type="dxa"/>
            <w:tcBorders>
              <w:top w:val="nil"/>
              <w:left w:val="single" w:sz="4" w:space="0" w:color="auto"/>
              <w:bottom w:val="nil"/>
              <w:right w:val="nil"/>
            </w:tcBorders>
            <w:hideMark/>
          </w:tcPr>
          <w:p w14:paraId="062998E7" w14:textId="77777777" w:rsidR="000D3791" w:rsidRPr="00647F61" w:rsidRDefault="000D3791" w:rsidP="00D7773E">
            <w:pPr>
              <w:tabs>
                <w:tab w:val="left" w:pos="720"/>
                <w:tab w:val="left" w:pos="1701"/>
              </w:tabs>
              <w:ind w:firstLine="175"/>
              <w:jc w:val="both"/>
              <w:rPr>
                <w:rFonts w:ascii="Arial" w:eastAsia="Times New Roman" w:hAnsi="Arial" w:cs="Times New Roman"/>
                <w:sz w:val="20"/>
                <w:szCs w:val="20"/>
              </w:rPr>
            </w:pPr>
            <w:r w:rsidRPr="00647F61">
              <w:rPr>
                <w:rFonts w:ascii="Arial" w:eastAsia="Times New Roman" w:hAnsi="Arial" w:cs="Times New Roman"/>
                <w:sz w:val="20"/>
                <w:szCs w:val="20"/>
              </w:rPr>
              <w:t>Comments</w:t>
            </w:r>
          </w:p>
        </w:tc>
      </w:tr>
      <w:tr w:rsidR="000D3791" w:rsidRPr="00647F61" w14:paraId="3083F656" w14:textId="77777777" w:rsidTr="00D7773E">
        <w:trPr>
          <w:trHeight w:val="252"/>
        </w:trPr>
        <w:tc>
          <w:tcPr>
            <w:tcW w:w="750" w:type="dxa"/>
            <w:tcBorders>
              <w:top w:val="single" w:sz="4" w:space="0" w:color="auto"/>
              <w:left w:val="single" w:sz="4" w:space="0" w:color="auto"/>
              <w:bottom w:val="single" w:sz="4" w:space="0" w:color="auto"/>
              <w:right w:val="single" w:sz="4" w:space="0" w:color="auto"/>
            </w:tcBorders>
          </w:tcPr>
          <w:p w14:paraId="772CA299" w14:textId="0DB6EB03" w:rsidR="000D3791" w:rsidRPr="00647F61" w:rsidRDefault="000D3791" w:rsidP="00D7773E">
            <w:pPr>
              <w:tabs>
                <w:tab w:val="left" w:pos="1701"/>
              </w:tabs>
              <w:jc w:val="both"/>
              <w:rPr>
                <w:rFonts w:ascii="Arial" w:eastAsia="Times New Roman" w:hAnsi="Arial" w:cs="Times New Roman"/>
                <w:sz w:val="20"/>
                <w:szCs w:val="20"/>
              </w:rPr>
            </w:pPr>
          </w:p>
        </w:tc>
        <w:tc>
          <w:tcPr>
            <w:tcW w:w="8562" w:type="dxa"/>
            <w:tcBorders>
              <w:top w:val="nil"/>
              <w:left w:val="single" w:sz="4" w:space="0" w:color="auto"/>
              <w:bottom w:val="nil"/>
              <w:right w:val="nil"/>
            </w:tcBorders>
            <w:hideMark/>
          </w:tcPr>
          <w:p w14:paraId="0666CAEF" w14:textId="77777777" w:rsidR="000D3791" w:rsidRPr="00647F61" w:rsidRDefault="000D3791" w:rsidP="00D7773E">
            <w:pPr>
              <w:tabs>
                <w:tab w:val="left" w:pos="720"/>
                <w:tab w:val="left" w:pos="1701"/>
              </w:tabs>
              <w:ind w:firstLine="175"/>
              <w:jc w:val="both"/>
              <w:rPr>
                <w:rFonts w:ascii="Arial" w:eastAsia="Times New Roman" w:hAnsi="Arial" w:cs="Times New Roman"/>
                <w:sz w:val="20"/>
                <w:szCs w:val="20"/>
              </w:rPr>
            </w:pPr>
            <w:r w:rsidRPr="00647F61">
              <w:rPr>
                <w:rFonts w:ascii="Arial" w:eastAsia="Times New Roman" w:hAnsi="Arial" w:cs="Times New Roman"/>
                <w:sz w:val="20"/>
                <w:szCs w:val="20"/>
              </w:rPr>
              <w:t>Support in principle subject to amendments to the scheme (as set out below)</w:t>
            </w:r>
          </w:p>
        </w:tc>
      </w:tr>
      <w:tr w:rsidR="000D3791" w:rsidRPr="00647F61" w14:paraId="03EEEE80" w14:textId="77777777" w:rsidTr="00D7773E">
        <w:trPr>
          <w:trHeight w:val="252"/>
        </w:trPr>
        <w:tc>
          <w:tcPr>
            <w:tcW w:w="750" w:type="dxa"/>
            <w:tcBorders>
              <w:top w:val="single" w:sz="4" w:space="0" w:color="auto"/>
              <w:left w:val="single" w:sz="4" w:space="0" w:color="auto"/>
              <w:bottom w:val="single" w:sz="4" w:space="0" w:color="auto"/>
              <w:right w:val="single" w:sz="4" w:space="0" w:color="auto"/>
            </w:tcBorders>
          </w:tcPr>
          <w:p w14:paraId="518E0DF8" w14:textId="77777777" w:rsidR="000D3791" w:rsidRPr="00647F61" w:rsidRDefault="000D3791" w:rsidP="00D7773E">
            <w:pPr>
              <w:tabs>
                <w:tab w:val="left" w:pos="1701"/>
              </w:tabs>
              <w:jc w:val="both"/>
              <w:rPr>
                <w:rFonts w:ascii="Arial" w:eastAsia="Times New Roman" w:hAnsi="Arial" w:cs="Times New Roman"/>
                <w:sz w:val="20"/>
                <w:szCs w:val="20"/>
              </w:rPr>
            </w:pPr>
          </w:p>
        </w:tc>
        <w:tc>
          <w:tcPr>
            <w:tcW w:w="8562" w:type="dxa"/>
            <w:tcBorders>
              <w:top w:val="nil"/>
              <w:left w:val="single" w:sz="4" w:space="0" w:color="auto"/>
              <w:bottom w:val="nil"/>
              <w:right w:val="nil"/>
            </w:tcBorders>
            <w:hideMark/>
          </w:tcPr>
          <w:p w14:paraId="51BABCEF" w14:textId="77777777" w:rsidR="000D3791" w:rsidRPr="00647F61" w:rsidRDefault="000D3791" w:rsidP="00D7773E">
            <w:pPr>
              <w:tabs>
                <w:tab w:val="left" w:pos="720"/>
                <w:tab w:val="left" w:pos="1701"/>
              </w:tabs>
              <w:ind w:firstLine="175"/>
              <w:jc w:val="both"/>
              <w:rPr>
                <w:rFonts w:ascii="Arial" w:eastAsia="Times New Roman" w:hAnsi="Arial" w:cs="Times New Roman"/>
                <w:sz w:val="20"/>
                <w:szCs w:val="20"/>
              </w:rPr>
            </w:pPr>
            <w:r w:rsidRPr="00647F61">
              <w:rPr>
                <w:rFonts w:ascii="Arial" w:eastAsia="Times New Roman" w:hAnsi="Arial" w:cs="Times New Roman"/>
                <w:sz w:val="20"/>
                <w:szCs w:val="20"/>
              </w:rPr>
              <w:t>Support subject to conditions (as set out below)</w:t>
            </w:r>
          </w:p>
        </w:tc>
      </w:tr>
      <w:tr w:rsidR="000D3791" w:rsidRPr="00647F61" w14:paraId="792CB6D1" w14:textId="77777777" w:rsidTr="00D7773E">
        <w:trPr>
          <w:trHeight w:val="252"/>
        </w:trPr>
        <w:tc>
          <w:tcPr>
            <w:tcW w:w="750" w:type="dxa"/>
            <w:tcBorders>
              <w:top w:val="single" w:sz="4" w:space="0" w:color="auto"/>
              <w:left w:val="single" w:sz="4" w:space="0" w:color="auto"/>
              <w:bottom w:val="single" w:sz="4" w:space="0" w:color="auto"/>
              <w:right w:val="single" w:sz="4" w:space="0" w:color="auto"/>
            </w:tcBorders>
          </w:tcPr>
          <w:p w14:paraId="00405788" w14:textId="3D627A7A" w:rsidR="000D3791" w:rsidRPr="00647F61" w:rsidRDefault="000D3791" w:rsidP="00D7773E">
            <w:pPr>
              <w:tabs>
                <w:tab w:val="left" w:pos="1701"/>
              </w:tabs>
              <w:jc w:val="both"/>
              <w:rPr>
                <w:rFonts w:ascii="Arial" w:eastAsia="Times New Roman" w:hAnsi="Arial" w:cs="Times New Roman"/>
                <w:sz w:val="20"/>
                <w:szCs w:val="20"/>
              </w:rPr>
            </w:pPr>
            <w:r>
              <w:rPr>
                <w:rFonts w:ascii="Arial" w:eastAsia="Times New Roman" w:hAnsi="Arial" w:cs="Times New Roman"/>
                <w:sz w:val="20"/>
                <w:szCs w:val="20"/>
              </w:rPr>
              <w:t>X</w:t>
            </w:r>
          </w:p>
        </w:tc>
        <w:tc>
          <w:tcPr>
            <w:tcW w:w="8562" w:type="dxa"/>
            <w:tcBorders>
              <w:top w:val="nil"/>
              <w:left w:val="single" w:sz="4" w:space="0" w:color="auto"/>
              <w:bottom w:val="nil"/>
              <w:right w:val="nil"/>
            </w:tcBorders>
            <w:hideMark/>
          </w:tcPr>
          <w:p w14:paraId="3F6AA445" w14:textId="77777777" w:rsidR="000D3791" w:rsidRPr="00647F61" w:rsidRDefault="000D3791" w:rsidP="00D7773E">
            <w:pPr>
              <w:tabs>
                <w:tab w:val="left" w:pos="720"/>
                <w:tab w:val="left" w:pos="1701"/>
              </w:tabs>
              <w:ind w:firstLine="175"/>
              <w:jc w:val="both"/>
              <w:rPr>
                <w:rFonts w:ascii="Arial" w:eastAsia="Times New Roman" w:hAnsi="Arial" w:cs="Times New Roman"/>
                <w:sz w:val="20"/>
                <w:szCs w:val="20"/>
              </w:rPr>
            </w:pPr>
            <w:r w:rsidRPr="00647F61">
              <w:rPr>
                <w:rFonts w:ascii="Arial" w:eastAsia="Times New Roman" w:hAnsi="Arial" w:cs="Times New Roman"/>
                <w:sz w:val="20"/>
                <w:szCs w:val="20"/>
              </w:rPr>
              <w:t>Object (for reasons set out below)</w:t>
            </w:r>
          </w:p>
        </w:tc>
      </w:tr>
      <w:tr w:rsidR="000D3791" w:rsidRPr="00647F61" w14:paraId="21E498C3" w14:textId="77777777" w:rsidTr="00D7773E">
        <w:trPr>
          <w:trHeight w:val="252"/>
        </w:trPr>
        <w:tc>
          <w:tcPr>
            <w:tcW w:w="750" w:type="dxa"/>
            <w:tcBorders>
              <w:top w:val="single" w:sz="4" w:space="0" w:color="auto"/>
              <w:left w:val="single" w:sz="4" w:space="0" w:color="auto"/>
              <w:bottom w:val="single" w:sz="4" w:space="0" w:color="auto"/>
              <w:right w:val="single" w:sz="4" w:space="0" w:color="auto"/>
            </w:tcBorders>
          </w:tcPr>
          <w:p w14:paraId="436E70A7" w14:textId="77777777" w:rsidR="000D3791" w:rsidRPr="00647F61" w:rsidRDefault="000D3791" w:rsidP="00D7773E">
            <w:pPr>
              <w:tabs>
                <w:tab w:val="left" w:pos="1701"/>
              </w:tabs>
              <w:jc w:val="both"/>
              <w:rPr>
                <w:rFonts w:ascii="Arial" w:eastAsia="Times New Roman" w:hAnsi="Arial" w:cs="Times New Roman"/>
                <w:sz w:val="20"/>
                <w:szCs w:val="20"/>
              </w:rPr>
            </w:pPr>
          </w:p>
        </w:tc>
        <w:tc>
          <w:tcPr>
            <w:tcW w:w="8562" w:type="dxa"/>
            <w:tcBorders>
              <w:top w:val="nil"/>
              <w:left w:val="single" w:sz="4" w:space="0" w:color="auto"/>
              <w:bottom w:val="nil"/>
              <w:right w:val="nil"/>
            </w:tcBorders>
            <w:hideMark/>
          </w:tcPr>
          <w:p w14:paraId="7EE492E7" w14:textId="77777777" w:rsidR="000D3791" w:rsidRPr="00647F61" w:rsidRDefault="000D3791" w:rsidP="00D7773E">
            <w:pPr>
              <w:tabs>
                <w:tab w:val="left" w:pos="720"/>
                <w:tab w:val="left" w:pos="1701"/>
              </w:tabs>
              <w:ind w:firstLine="175"/>
              <w:jc w:val="both"/>
              <w:rPr>
                <w:rFonts w:ascii="Arial" w:eastAsia="Times New Roman" w:hAnsi="Arial" w:cs="Times New Roman"/>
                <w:sz w:val="20"/>
                <w:szCs w:val="20"/>
              </w:rPr>
            </w:pPr>
            <w:r w:rsidRPr="00647F61">
              <w:rPr>
                <w:rFonts w:ascii="Arial" w:eastAsia="Times New Roman" w:hAnsi="Arial" w:cs="Times New Roman"/>
                <w:sz w:val="20"/>
                <w:szCs w:val="20"/>
              </w:rPr>
              <w:t xml:space="preserve">No objections </w:t>
            </w:r>
          </w:p>
        </w:tc>
      </w:tr>
    </w:tbl>
    <w:p w14:paraId="59C53998" w14:textId="77777777" w:rsidR="000D3791" w:rsidRPr="00647F61" w:rsidRDefault="000D3791" w:rsidP="000D3791">
      <w:pPr>
        <w:spacing w:after="200"/>
        <w:contextualSpacing/>
        <w:jc w:val="both"/>
        <w:rPr>
          <w:rFonts w:ascii="Arial" w:hAnsi="Arial" w:cs="Arial"/>
          <w:b/>
          <w:lang w:eastAsia="en-US"/>
        </w:rPr>
      </w:pPr>
    </w:p>
    <w:p w14:paraId="7E3F645E" w14:textId="77777777" w:rsidR="000D3791" w:rsidRDefault="000D3791" w:rsidP="000D3791">
      <w:pPr>
        <w:spacing w:after="200"/>
        <w:contextualSpacing/>
        <w:jc w:val="both"/>
        <w:rPr>
          <w:rFonts w:ascii="Arial" w:hAnsi="Arial" w:cs="Arial"/>
          <w:b/>
          <w:lang w:eastAsia="en-US"/>
        </w:rPr>
      </w:pPr>
    </w:p>
    <w:p w14:paraId="60FA566B" w14:textId="77777777" w:rsidR="000D3791" w:rsidRPr="0068325D" w:rsidRDefault="000D3791" w:rsidP="000D3791">
      <w:pPr>
        <w:spacing w:after="200"/>
        <w:contextualSpacing/>
        <w:jc w:val="both"/>
        <w:rPr>
          <w:rFonts w:ascii="Arial" w:hAnsi="Arial" w:cs="Arial"/>
          <w:lang w:eastAsia="en-US"/>
        </w:rPr>
      </w:pPr>
      <w:r w:rsidRPr="0068325D">
        <w:rPr>
          <w:rFonts w:ascii="Arial" w:hAnsi="Arial" w:cs="Arial"/>
          <w:b/>
          <w:lang w:eastAsia="en-US"/>
        </w:rPr>
        <w:t>Scope of comments</w:t>
      </w:r>
      <w:r w:rsidRPr="0068325D">
        <w:rPr>
          <w:rFonts w:ascii="Arial" w:hAnsi="Arial" w:cs="Arial"/>
          <w:lang w:eastAsia="en-US"/>
        </w:rPr>
        <w:t>: </w:t>
      </w:r>
    </w:p>
    <w:p w14:paraId="7ED232D7" w14:textId="77777777" w:rsidR="000D3791" w:rsidRPr="0068325D" w:rsidRDefault="000D3791" w:rsidP="000D3791">
      <w:pPr>
        <w:spacing w:after="200"/>
        <w:contextualSpacing/>
        <w:jc w:val="both"/>
        <w:rPr>
          <w:rFonts w:ascii="Arial" w:hAnsi="Arial" w:cs="Arial"/>
          <w:lang w:eastAsia="en-US"/>
        </w:rPr>
      </w:pPr>
      <w:r w:rsidRPr="0068325D">
        <w:rPr>
          <w:rFonts w:ascii="Arial" w:hAnsi="Arial" w:cs="Arial"/>
          <w:lang w:eastAsia="en-US"/>
        </w:rPr>
        <w:t xml:space="preserve">The following comments relate to the built historic environment.  </w:t>
      </w:r>
    </w:p>
    <w:p w14:paraId="60F5587E" w14:textId="60A7E3FB" w:rsidR="000D3791" w:rsidRDefault="000D3791" w:rsidP="000D3791">
      <w:pPr>
        <w:spacing w:before="100" w:beforeAutospacing="1" w:after="100" w:afterAutospacing="1"/>
        <w:rPr>
          <w:rFonts w:ascii="Arial" w:eastAsia="Calibri" w:hAnsi="Arial" w:cs="Arial"/>
          <w:b/>
          <w:bCs/>
          <w:lang w:eastAsia="en-US"/>
        </w:rPr>
      </w:pPr>
      <w:r w:rsidRPr="00647F61">
        <w:rPr>
          <w:rFonts w:ascii="Arial" w:eastAsia="Calibri" w:hAnsi="Arial" w:cs="Arial"/>
          <w:b/>
          <w:bCs/>
          <w:lang w:eastAsia="en-US"/>
        </w:rPr>
        <w:t>Relevant policies:</w:t>
      </w:r>
    </w:p>
    <w:p w14:paraId="3F50B350" w14:textId="77777777" w:rsidR="000D3791" w:rsidRDefault="000D3791" w:rsidP="000D3791">
      <w:pPr>
        <w:spacing w:before="100" w:beforeAutospacing="1" w:after="100" w:afterAutospacing="1"/>
        <w:rPr>
          <w:rFonts w:ascii="Arial" w:eastAsia="Times New Roman" w:hAnsi="Arial" w:cs="Arial"/>
        </w:rPr>
      </w:pPr>
      <w:r>
        <w:rPr>
          <w:rFonts w:ascii="Arial" w:eastAsia="Calibri" w:hAnsi="Arial" w:cs="Arial"/>
          <w:lang w:eastAsia="en-US"/>
        </w:rPr>
        <w:t xml:space="preserve">Form the </w:t>
      </w:r>
      <w:r w:rsidRPr="009A023E">
        <w:rPr>
          <w:rFonts w:ascii="Arial" w:eastAsia="Calibri" w:hAnsi="Arial" w:cs="Arial"/>
          <w:lang w:eastAsia="en-US"/>
        </w:rPr>
        <w:t>point</w:t>
      </w:r>
      <w:r w:rsidRPr="009A023E">
        <w:rPr>
          <w:rFonts w:ascii="Arial" w:eastAsia="Times New Roman" w:hAnsi="Arial" w:cs="Arial"/>
        </w:rPr>
        <w:t xml:space="preserve"> of view of the historic environment the main statutory tests are set out within the Planning (Listed Building and Conservation Areas) Act 1990. Sections 16 (LBC) and 66 (PP) require that </w:t>
      </w:r>
      <w:r w:rsidRPr="009A023E">
        <w:rPr>
          <w:rFonts w:ascii="Arial" w:eastAsia="Times New Roman" w:hAnsi="Arial" w:cs="Arial"/>
          <w:b/>
        </w:rPr>
        <w:t>special regard</w:t>
      </w:r>
      <w:r w:rsidRPr="009A023E">
        <w:rPr>
          <w:rFonts w:ascii="Arial" w:eastAsia="Times New Roman" w:hAnsi="Arial" w:cs="Arial"/>
        </w:rPr>
        <w:t xml:space="preserve"> be given to the desirability of preserving listed buildings, their settings or any features of special architectural or historic interest which they possess.  </w:t>
      </w:r>
    </w:p>
    <w:p w14:paraId="15FBE03A" w14:textId="77777777" w:rsidR="000D3791" w:rsidRPr="00647F61" w:rsidRDefault="000D3791" w:rsidP="000D3791">
      <w:pPr>
        <w:tabs>
          <w:tab w:val="left" w:pos="1701"/>
        </w:tabs>
        <w:jc w:val="both"/>
        <w:rPr>
          <w:rFonts w:ascii="Arial" w:eastAsia="Times New Roman" w:hAnsi="Arial" w:cs="Arial"/>
        </w:rPr>
      </w:pPr>
      <w:r w:rsidRPr="00647F61">
        <w:rPr>
          <w:rFonts w:ascii="Arial" w:eastAsia="Times New Roman" w:hAnsi="Arial" w:cs="Arial"/>
        </w:rPr>
        <w:t xml:space="preserve">Section 72(1) of the Planning (Listed Building and Conservation Areas) Act 1990 requires the Council to pay </w:t>
      </w:r>
      <w:r w:rsidRPr="00647F61">
        <w:rPr>
          <w:rFonts w:ascii="Arial" w:eastAsia="Times New Roman" w:hAnsi="Arial" w:cs="Arial"/>
          <w:b/>
        </w:rPr>
        <w:t>special attention</w:t>
      </w:r>
      <w:r w:rsidRPr="00647F61">
        <w:rPr>
          <w:rFonts w:ascii="Arial" w:eastAsia="Times New Roman" w:hAnsi="Arial" w:cs="Arial"/>
        </w:rPr>
        <w:t xml:space="preserve"> to the desirability of preserving or enhancing the character or appearance of designated Conservation Areas. </w:t>
      </w:r>
    </w:p>
    <w:p w14:paraId="7AD5D494" w14:textId="77777777" w:rsidR="000D3791" w:rsidRDefault="000D3791" w:rsidP="000D3791">
      <w:pPr>
        <w:autoSpaceDE w:val="0"/>
        <w:autoSpaceDN w:val="0"/>
        <w:adjustRightInd w:val="0"/>
        <w:jc w:val="both"/>
        <w:rPr>
          <w:rFonts w:ascii="Arial" w:eastAsia="Times New Roman" w:hAnsi="Arial" w:cs="Arial"/>
          <w:color w:val="000000"/>
        </w:rPr>
      </w:pPr>
    </w:p>
    <w:p w14:paraId="784924DA" w14:textId="77777777" w:rsidR="000D3791" w:rsidRPr="009A023E" w:rsidRDefault="000D3791" w:rsidP="000D3791">
      <w:pPr>
        <w:autoSpaceDE w:val="0"/>
        <w:autoSpaceDN w:val="0"/>
        <w:adjustRightInd w:val="0"/>
        <w:jc w:val="both"/>
        <w:rPr>
          <w:rFonts w:ascii="Arial" w:eastAsia="Times New Roman" w:hAnsi="Arial" w:cs="Arial"/>
          <w:color w:val="000000"/>
        </w:rPr>
      </w:pPr>
      <w:r w:rsidRPr="009A023E">
        <w:rPr>
          <w:rFonts w:ascii="Arial" w:eastAsia="Times New Roman" w:hAnsi="Arial" w:cs="Arial"/>
          <w:color w:val="000000"/>
        </w:rPr>
        <w:t xml:space="preserve">The NPPF outlines government policy, including its policy in respect of the historic environment. Section 16 of the NPPF 'Conserving and enhancing the historic environment' sets out the Government's high-level policies concerning heritage and sustainable development. </w:t>
      </w:r>
    </w:p>
    <w:p w14:paraId="2917BF66" w14:textId="77777777" w:rsidR="000D3791" w:rsidRPr="009A023E" w:rsidRDefault="000D3791" w:rsidP="000D3791">
      <w:pPr>
        <w:autoSpaceDE w:val="0"/>
        <w:autoSpaceDN w:val="0"/>
        <w:adjustRightInd w:val="0"/>
        <w:jc w:val="both"/>
        <w:rPr>
          <w:rFonts w:ascii="Arial" w:eastAsia="Times New Roman" w:hAnsi="Arial" w:cs="Arial"/>
          <w:color w:val="000000"/>
        </w:rPr>
      </w:pPr>
    </w:p>
    <w:p w14:paraId="0F167DCE" w14:textId="77777777" w:rsidR="000D3791" w:rsidRPr="009A023E" w:rsidRDefault="000D3791" w:rsidP="000D3791">
      <w:pPr>
        <w:autoSpaceDE w:val="0"/>
        <w:autoSpaceDN w:val="0"/>
        <w:adjustRightInd w:val="0"/>
        <w:spacing w:after="200"/>
        <w:contextualSpacing/>
        <w:jc w:val="both"/>
        <w:rPr>
          <w:rFonts w:ascii="Arial" w:eastAsia="Times New Roman" w:hAnsi="Arial" w:cs="Arial"/>
          <w:color w:val="000000"/>
          <w:kern w:val="2"/>
          <w14:ligatures w14:val="standardContextual"/>
        </w:rPr>
      </w:pPr>
      <w:r w:rsidRPr="009A023E">
        <w:rPr>
          <w:rFonts w:ascii="Arial" w:eastAsia="Times New Roman" w:hAnsi="Arial" w:cs="Arial"/>
          <w:color w:val="000000"/>
          <w:kern w:val="2"/>
          <w14:ligatures w14:val="standardContextual"/>
        </w:rPr>
        <w:t>Paragraphs 20</w:t>
      </w:r>
      <w:r>
        <w:rPr>
          <w:rFonts w:ascii="Arial" w:eastAsia="Times New Roman" w:hAnsi="Arial" w:cs="Arial"/>
          <w:color w:val="000000"/>
          <w:kern w:val="2"/>
          <w14:ligatures w14:val="standardContextual"/>
        </w:rPr>
        <w:t>13</w:t>
      </w:r>
      <w:r w:rsidRPr="009A023E">
        <w:rPr>
          <w:rFonts w:ascii="Arial" w:eastAsia="Times New Roman" w:hAnsi="Arial" w:cs="Arial"/>
          <w:color w:val="000000"/>
          <w:kern w:val="2"/>
          <w14:ligatures w14:val="standardContextual"/>
        </w:rPr>
        <w:t xml:space="preserve">- </w:t>
      </w:r>
      <w:r>
        <w:rPr>
          <w:rFonts w:ascii="Arial" w:eastAsia="Times New Roman" w:hAnsi="Arial" w:cs="Arial"/>
          <w:color w:val="000000"/>
          <w:kern w:val="2"/>
          <w14:ligatures w14:val="standardContextual"/>
        </w:rPr>
        <w:t xml:space="preserve">215 </w:t>
      </w:r>
      <w:r w:rsidRPr="009A023E">
        <w:rPr>
          <w:rFonts w:ascii="Arial" w:eastAsia="Times New Roman" w:hAnsi="Arial" w:cs="Arial"/>
          <w:color w:val="000000"/>
          <w:kern w:val="2"/>
          <w14:ligatures w14:val="standardContextual"/>
        </w:rPr>
        <w:t xml:space="preserve">of the NPPF require a balanced approach with any harm which would be caused being weighed against the potential public benefits which might be achieved. </w:t>
      </w:r>
    </w:p>
    <w:p w14:paraId="6CE501D4" w14:textId="77777777" w:rsidR="000D3791" w:rsidRPr="009A023E" w:rsidRDefault="000D3791" w:rsidP="000D3791">
      <w:pPr>
        <w:autoSpaceDE w:val="0"/>
        <w:autoSpaceDN w:val="0"/>
        <w:adjustRightInd w:val="0"/>
        <w:spacing w:after="200"/>
        <w:contextualSpacing/>
        <w:jc w:val="both"/>
        <w:rPr>
          <w:rFonts w:ascii="Arial" w:eastAsia="Times New Roman" w:hAnsi="Arial" w:cs="Arial"/>
          <w:color w:val="000000"/>
          <w:kern w:val="2"/>
          <w14:ligatures w14:val="standardContextual"/>
        </w:rPr>
      </w:pPr>
    </w:p>
    <w:p w14:paraId="2884127C" w14:textId="77777777" w:rsidR="000D3791" w:rsidRPr="009A023E" w:rsidRDefault="000D3791" w:rsidP="000D3791">
      <w:pPr>
        <w:autoSpaceDE w:val="0"/>
        <w:autoSpaceDN w:val="0"/>
        <w:adjustRightInd w:val="0"/>
        <w:spacing w:after="200"/>
        <w:contextualSpacing/>
        <w:jc w:val="both"/>
        <w:rPr>
          <w:rFonts w:ascii="Arial" w:hAnsi="Arial" w:cs="Arial"/>
          <w:lang w:eastAsia="en-US"/>
        </w:rPr>
      </w:pPr>
      <w:r w:rsidRPr="009A023E">
        <w:rPr>
          <w:rFonts w:ascii="Arial" w:eastAsia="Times New Roman" w:hAnsi="Arial" w:cs="Arial"/>
          <w:color w:val="000000"/>
          <w:kern w:val="2"/>
          <w14:ligatures w14:val="standardContextual"/>
        </w:rPr>
        <w:t>Paragraph 2</w:t>
      </w:r>
      <w:r>
        <w:rPr>
          <w:rFonts w:ascii="Arial" w:eastAsia="Times New Roman" w:hAnsi="Arial" w:cs="Arial"/>
          <w:color w:val="000000"/>
          <w:kern w:val="2"/>
          <w14:ligatures w14:val="standardContextual"/>
        </w:rPr>
        <w:t>10</w:t>
      </w:r>
      <w:r w:rsidRPr="009A023E">
        <w:rPr>
          <w:rFonts w:ascii="Arial" w:eastAsia="Times New Roman" w:hAnsi="Arial" w:cs="Arial"/>
          <w:color w:val="000000"/>
          <w:kern w:val="2"/>
          <w14:ligatures w14:val="standardContextual"/>
        </w:rPr>
        <w:t xml:space="preserve"> requires local planning authorities should take account of the desirability of sustaining and enhancing the significance of heritage assets and of new development making a positive contribution to local character and distinctiveness.</w:t>
      </w:r>
    </w:p>
    <w:p w14:paraId="6DC5EB3F" w14:textId="77777777" w:rsidR="000D3791" w:rsidRDefault="000D3791" w:rsidP="000D3791">
      <w:pPr>
        <w:tabs>
          <w:tab w:val="left" w:pos="1701"/>
        </w:tabs>
        <w:jc w:val="both"/>
        <w:rPr>
          <w:rFonts w:ascii="Arial" w:eastAsia="Times New Roman" w:hAnsi="Arial" w:cs="Arial"/>
          <w:color w:val="000000"/>
        </w:rPr>
      </w:pPr>
    </w:p>
    <w:p w14:paraId="5CDEC5AC" w14:textId="77777777" w:rsidR="000D3791" w:rsidRPr="00041CE4" w:rsidRDefault="000D3791" w:rsidP="000D3791">
      <w:pPr>
        <w:autoSpaceDE w:val="0"/>
        <w:autoSpaceDN w:val="0"/>
        <w:adjustRightInd w:val="0"/>
        <w:spacing w:after="200"/>
        <w:contextualSpacing/>
        <w:jc w:val="both"/>
        <w:rPr>
          <w:rFonts w:ascii="Arial" w:hAnsi="Arial" w:cs="Arial"/>
          <w:lang w:eastAsia="en-US"/>
        </w:rPr>
      </w:pPr>
      <w:r w:rsidRPr="00041CE4">
        <w:rPr>
          <w:rFonts w:ascii="Arial" w:hAnsi="Arial" w:cs="Arial"/>
          <w:kern w:val="2"/>
          <w:lang w:eastAsia="en-US"/>
          <w14:ligatures w14:val="standardContextual"/>
        </w:rPr>
        <w:t>Paragraph 21</w:t>
      </w:r>
      <w:r>
        <w:rPr>
          <w:rFonts w:ascii="Arial" w:hAnsi="Arial" w:cs="Arial"/>
          <w:kern w:val="2"/>
          <w:lang w:eastAsia="en-US"/>
          <w14:ligatures w14:val="standardContextual"/>
        </w:rPr>
        <w:t>9</w:t>
      </w:r>
      <w:r w:rsidRPr="00041CE4">
        <w:rPr>
          <w:rFonts w:ascii="Arial" w:hAnsi="Arial" w:cs="Arial"/>
          <w:kern w:val="2"/>
          <w:lang w:eastAsia="en-US"/>
          <w14:ligatures w14:val="standardContextual"/>
        </w:rPr>
        <w:t>. Local planning authorities should look for opportunities for new development within Conservation Areas, and ……within the setting of heritage assets, to enhance or better reveal their significance. Proposals that preserve those elements of the setting that make a positive contribution to the asset (or which better reveal its significance) should be treated favourably.</w:t>
      </w:r>
    </w:p>
    <w:p w14:paraId="69524600" w14:textId="77777777" w:rsidR="000D3791" w:rsidRPr="009A023E" w:rsidRDefault="000D3791" w:rsidP="000D3791">
      <w:pPr>
        <w:tabs>
          <w:tab w:val="left" w:pos="1701"/>
        </w:tabs>
        <w:jc w:val="both"/>
        <w:rPr>
          <w:rFonts w:ascii="Arial" w:eastAsia="Times New Roman" w:hAnsi="Arial" w:cs="Arial"/>
        </w:rPr>
      </w:pPr>
    </w:p>
    <w:p w14:paraId="14546B22" w14:textId="77777777" w:rsidR="000D3791" w:rsidRPr="009A023E" w:rsidRDefault="000D3791" w:rsidP="000D3791">
      <w:pPr>
        <w:jc w:val="both"/>
        <w:rPr>
          <w:rFonts w:ascii="Arial" w:eastAsia="Times New Roman" w:hAnsi="Arial" w:cs="Arial"/>
          <w:color w:val="000000"/>
        </w:rPr>
      </w:pPr>
      <w:r w:rsidRPr="009A023E">
        <w:rPr>
          <w:rFonts w:ascii="Arial" w:eastAsia="Times New Roman" w:hAnsi="Arial" w:cs="Arial"/>
          <w:color w:val="000000"/>
        </w:rPr>
        <w:t>The Council’s Core Strategy Policy CP58 ‘Ensuring the conservation of the historic environment’ requires that “designated heritage assets and their settings will be conserved, and where appropriate enhanced, in a manner appropriate to their significance.”</w:t>
      </w:r>
    </w:p>
    <w:p w14:paraId="059EB7DE" w14:textId="77777777" w:rsidR="000D3791" w:rsidRPr="009A023E" w:rsidRDefault="000D3791" w:rsidP="000D3791">
      <w:pPr>
        <w:autoSpaceDE w:val="0"/>
        <w:autoSpaceDN w:val="0"/>
        <w:adjustRightInd w:val="0"/>
        <w:jc w:val="both"/>
        <w:rPr>
          <w:rFonts w:ascii="Arial" w:eastAsia="Times New Roman" w:hAnsi="Arial" w:cs="Arial"/>
          <w:color w:val="000000"/>
        </w:rPr>
      </w:pPr>
      <w:bookmarkStart w:id="0" w:name="_Hlk131504226"/>
    </w:p>
    <w:p w14:paraId="35008230" w14:textId="77777777" w:rsidR="000D3791" w:rsidRPr="009A023E" w:rsidRDefault="000D3791" w:rsidP="000D3791">
      <w:pPr>
        <w:jc w:val="both"/>
        <w:rPr>
          <w:rFonts w:ascii="Arial" w:eastAsia="Times New Roman" w:hAnsi="Arial" w:cs="Arial"/>
          <w:color w:val="000000"/>
        </w:rPr>
      </w:pPr>
      <w:r w:rsidRPr="009A023E">
        <w:rPr>
          <w:rFonts w:ascii="Arial" w:eastAsia="Times New Roman" w:hAnsi="Arial" w:cs="Arial"/>
          <w:color w:val="000000"/>
        </w:rPr>
        <w:t xml:space="preserve">The Council’s Core Strategy CP 57: Ensuring high quality design requires a high quality of design in all new developments. Proposals are required to “demonstrate how the proposal will </w:t>
      </w:r>
      <w:r w:rsidRPr="009A023E">
        <w:rPr>
          <w:rFonts w:ascii="Arial" w:eastAsia="Times New Roman" w:hAnsi="Arial" w:cs="Arial"/>
          <w:color w:val="000000"/>
        </w:rPr>
        <w:lastRenderedPageBreak/>
        <w:t>make a positive contribution to the character of Wiltshire through (amongst other things) “enhancing local distinctiveness by responding to the value of the natural and historic environment, relating positively to its landscape setting and the existing pattern of development” and “responding positively to the existing townscape and landscape features in terms of building layouts, built form, height, mass, scale, building line, plot size, elevational design, materials, streetscape and rooflines to effectively integrate the building into its setting.”</w:t>
      </w:r>
    </w:p>
    <w:bookmarkEnd w:id="0"/>
    <w:p w14:paraId="6F8F2A4D" w14:textId="77777777" w:rsidR="000D3791" w:rsidRPr="009A023E" w:rsidRDefault="000D3791" w:rsidP="000D3791">
      <w:pPr>
        <w:tabs>
          <w:tab w:val="left" w:pos="1701"/>
        </w:tabs>
        <w:jc w:val="both"/>
        <w:rPr>
          <w:rFonts w:ascii="Arial" w:eastAsia="Times New Roman" w:hAnsi="Arial" w:cs="Arial"/>
        </w:rPr>
      </w:pPr>
    </w:p>
    <w:p w14:paraId="6256B505" w14:textId="77777777" w:rsidR="000D3791" w:rsidRPr="00AE31F7" w:rsidRDefault="000D3791" w:rsidP="000D3791">
      <w:pPr>
        <w:tabs>
          <w:tab w:val="left" w:pos="1701"/>
        </w:tabs>
        <w:jc w:val="both"/>
        <w:rPr>
          <w:rFonts w:ascii="Arial" w:eastAsia="Times New Roman" w:hAnsi="Arial" w:cs="Arial"/>
        </w:rPr>
      </w:pPr>
      <w:r w:rsidRPr="009A023E">
        <w:rPr>
          <w:rFonts w:ascii="Arial" w:eastAsia="Times New Roman" w:hAnsi="Arial" w:cs="Arial"/>
        </w:rPr>
        <w:t>Historic England Advice Note 3 – The Setting of Heritage Assets set out advice for managing change within the setting of heritage assets</w:t>
      </w:r>
      <w:r>
        <w:rPr>
          <w:rFonts w:ascii="Arial" w:eastAsia="Times New Roman" w:hAnsi="Arial" w:cs="Arial"/>
        </w:rPr>
        <w:t>.</w:t>
      </w:r>
    </w:p>
    <w:p w14:paraId="336B7422" w14:textId="77777777" w:rsidR="000D3791" w:rsidRDefault="000D3791" w:rsidP="000D3791">
      <w:pPr>
        <w:spacing w:before="100" w:beforeAutospacing="1" w:after="100" w:afterAutospacing="1"/>
        <w:rPr>
          <w:rFonts w:ascii="Arial" w:hAnsi="Arial" w:cs="Arial"/>
          <w:b/>
          <w:bCs/>
        </w:rPr>
      </w:pPr>
      <w:r>
        <w:rPr>
          <w:rFonts w:ascii="Arial" w:hAnsi="Arial" w:cs="Arial"/>
          <w:b/>
          <w:bCs/>
        </w:rPr>
        <w:t xml:space="preserve">Heritage Assets: </w:t>
      </w:r>
    </w:p>
    <w:p w14:paraId="3C5304BC" w14:textId="77777777" w:rsidR="000D3791" w:rsidRPr="00041CE4" w:rsidRDefault="000D3791" w:rsidP="000D3791">
      <w:pPr>
        <w:spacing w:after="200"/>
        <w:contextualSpacing/>
        <w:jc w:val="both"/>
        <w:rPr>
          <w:rFonts w:ascii="Arial" w:hAnsi="Arial" w:cs="Arial"/>
          <w:b/>
          <w:bCs/>
          <w:lang w:eastAsia="en-US"/>
        </w:rPr>
      </w:pPr>
      <w:r w:rsidRPr="00041CE4">
        <w:rPr>
          <w:rFonts w:ascii="Arial" w:hAnsi="Arial" w:cs="Arial"/>
          <w:b/>
          <w:bCs/>
          <w:lang w:eastAsia="en-US"/>
        </w:rPr>
        <w:t>No.</w:t>
      </w:r>
      <w:r>
        <w:rPr>
          <w:rFonts w:ascii="Arial" w:hAnsi="Arial" w:cs="Arial"/>
          <w:b/>
          <w:bCs/>
          <w:lang w:eastAsia="en-US"/>
        </w:rPr>
        <w:t xml:space="preserve"> 5</w:t>
      </w:r>
      <w:r w:rsidRPr="00041CE4">
        <w:rPr>
          <w:rFonts w:ascii="Arial" w:hAnsi="Arial" w:cs="Arial"/>
          <w:b/>
          <w:bCs/>
          <w:lang w:eastAsia="en-US"/>
        </w:rPr>
        <w:t xml:space="preserve"> </w:t>
      </w:r>
      <w:r>
        <w:rPr>
          <w:rFonts w:ascii="Arial" w:hAnsi="Arial" w:cs="Arial"/>
          <w:b/>
          <w:bCs/>
          <w:lang w:eastAsia="en-US"/>
        </w:rPr>
        <w:t>North Street Calne</w:t>
      </w:r>
      <w:r w:rsidRPr="00041CE4">
        <w:rPr>
          <w:rFonts w:ascii="Arial" w:hAnsi="Arial" w:cs="Arial"/>
          <w:b/>
          <w:bCs/>
          <w:lang w:eastAsia="en-US"/>
        </w:rPr>
        <w:t xml:space="preserve"> grade II</w:t>
      </w:r>
    </w:p>
    <w:p w14:paraId="57E9659B" w14:textId="77777777" w:rsidR="000D3791" w:rsidRDefault="000D3791" w:rsidP="000D3791">
      <w:pPr>
        <w:spacing w:after="200"/>
        <w:contextualSpacing/>
        <w:jc w:val="both"/>
        <w:rPr>
          <w:rFonts w:ascii="Arial" w:hAnsi="Arial" w:cs="Arial"/>
          <w:b/>
          <w:bCs/>
          <w:lang w:eastAsia="en-US"/>
        </w:rPr>
      </w:pPr>
      <w:r w:rsidRPr="00041CE4">
        <w:rPr>
          <w:rFonts w:ascii="Arial" w:hAnsi="Arial" w:cs="Arial"/>
          <w:b/>
          <w:bCs/>
          <w:lang w:eastAsia="en-US"/>
        </w:rPr>
        <w:t>No</w:t>
      </w:r>
      <w:r>
        <w:rPr>
          <w:rFonts w:ascii="Arial" w:hAnsi="Arial" w:cs="Arial"/>
          <w:b/>
          <w:bCs/>
          <w:lang w:eastAsia="en-US"/>
        </w:rPr>
        <w:t xml:space="preserve">. 6 and 8 Wood Street Calne </w:t>
      </w:r>
      <w:r w:rsidRPr="00041CE4">
        <w:rPr>
          <w:rFonts w:ascii="Arial" w:hAnsi="Arial" w:cs="Arial"/>
          <w:b/>
          <w:bCs/>
          <w:lang w:eastAsia="en-US"/>
        </w:rPr>
        <w:t xml:space="preserve">grade II </w:t>
      </w:r>
    </w:p>
    <w:p w14:paraId="2FEBC5D3" w14:textId="77777777" w:rsidR="000D3791" w:rsidRDefault="000D3791" w:rsidP="000D3791">
      <w:pPr>
        <w:spacing w:after="200"/>
        <w:contextualSpacing/>
        <w:jc w:val="both"/>
        <w:rPr>
          <w:rFonts w:ascii="Arial" w:hAnsi="Arial" w:cs="Arial"/>
          <w:b/>
          <w:bCs/>
          <w:lang w:eastAsia="en-US"/>
        </w:rPr>
      </w:pPr>
      <w:r>
        <w:rPr>
          <w:rFonts w:ascii="Arial" w:hAnsi="Arial" w:cs="Arial"/>
          <w:b/>
          <w:bCs/>
          <w:lang w:eastAsia="en-US"/>
        </w:rPr>
        <w:t>No. 7. North Street Calne</w:t>
      </w:r>
      <w:r w:rsidRPr="00041CE4">
        <w:rPr>
          <w:rFonts w:ascii="Arial" w:hAnsi="Arial" w:cs="Arial"/>
          <w:b/>
          <w:bCs/>
          <w:lang w:eastAsia="en-US"/>
        </w:rPr>
        <w:t xml:space="preserve"> grade II</w:t>
      </w:r>
    </w:p>
    <w:p w14:paraId="0310F351" w14:textId="77777777" w:rsidR="000D3791" w:rsidRPr="00041CE4" w:rsidRDefault="000D3791" w:rsidP="000D3791">
      <w:pPr>
        <w:spacing w:after="200"/>
        <w:contextualSpacing/>
        <w:jc w:val="both"/>
        <w:rPr>
          <w:rFonts w:ascii="Arial" w:hAnsi="Arial" w:cs="Arial"/>
          <w:b/>
          <w:bCs/>
          <w:lang w:eastAsia="en-US"/>
        </w:rPr>
      </w:pPr>
      <w:r>
        <w:rPr>
          <w:rFonts w:ascii="Arial" w:hAnsi="Arial" w:cs="Arial"/>
          <w:b/>
          <w:bCs/>
        </w:rPr>
        <w:t>No. 9 Wood Street Calne grade II</w:t>
      </w:r>
    </w:p>
    <w:p w14:paraId="3C531EBA" w14:textId="77777777" w:rsidR="000D3791" w:rsidRDefault="000D3791" w:rsidP="000D3791">
      <w:pPr>
        <w:spacing w:after="160" w:line="259" w:lineRule="auto"/>
        <w:rPr>
          <w:rFonts w:ascii="Arial" w:hAnsi="Arial" w:cs="Arial"/>
          <w:b/>
          <w:bCs/>
        </w:rPr>
      </w:pPr>
      <w:r>
        <w:rPr>
          <w:rFonts w:ascii="Arial" w:hAnsi="Arial" w:cs="Arial"/>
          <w:b/>
          <w:bCs/>
        </w:rPr>
        <w:t xml:space="preserve">No. 9 a &amp; 9b Wood Street Calne grade II </w:t>
      </w:r>
    </w:p>
    <w:p w14:paraId="5BCE972B" w14:textId="77777777" w:rsidR="000D3791" w:rsidRDefault="000D3791" w:rsidP="000D3791">
      <w:pPr>
        <w:spacing w:after="160" w:line="259" w:lineRule="auto"/>
        <w:rPr>
          <w:rFonts w:ascii="Arial" w:hAnsi="Arial" w:cs="Arial"/>
          <w:b/>
          <w:bCs/>
          <w:kern w:val="2"/>
          <w:lang w:eastAsia="en-US"/>
          <w14:ligatures w14:val="standardContextual"/>
        </w:rPr>
      </w:pPr>
      <w:r>
        <w:rPr>
          <w:rFonts w:ascii="Arial" w:hAnsi="Arial" w:cs="Arial"/>
          <w:b/>
          <w:bCs/>
        </w:rPr>
        <w:t xml:space="preserve">Calne </w:t>
      </w:r>
      <w:r w:rsidRPr="00041CE4">
        <w:rPr>
          <w:rFonts w:ascii="Arial" w:hAnsi="Arial" w:cs="Arial"/>
          <w:b/>
          <w:bCs/>
          <w:kern w:val="2"/>
          <w:lang w:eastAsia="en-US"/>
          <w14:ligatures w14:val="standardContextual"/>
        </w:rPr>
        <w:t xml:space="preserve">Conservation Area </w:t>
      </w:r>
    </w:p>
    <w:p w14:paraId="7E968A03" w14:textId="770672B0" w:rsidR="000D3791" w:rsidRPr="00041CE4" w:rsidRDefault="000D3791" w:rsidP="000D3791">
      <w:pPr>
        <w:spacing w:after="160" w:line="259" w:lineRule="auto"/>
        <w:rPr>
          <w:rFonts w:ascii="Arial" w:hAnsi="Arial" w:cs="Arial"/>
          <w:b/>
          <w:bCs/>
          <w:kern w:val="2"/>
          <w:lang w:eastAsia="en-US"/>
          <w14:ligatures w14:val="standardContextual"/>
        </w:rPr>
      </w:pPr>
      <w:r>
        <w:rPr>
          <w:rFonts w:ascii="Arial" w:hAnsi="Arial" w:cs="Arial"/>
          <w:b/>
          <w:bCs/>
          <w:kern w:val="2"/>
          <w:lang w:eastAsia="en-US"/>
          <w14:ligatures w14:val="standardContextual"/>
        </w:rPr>
        <w:t xml:space="preserve">Planning History </w:t>
      </w:r>
    </w:p>
    <w:p w14:paraId="7E4DF7E2" w14:textId="2283B846" w:rsidR="000D3791" w:rsidRDefault="000D3791" w:rsidP="000D3791">
      <w:pPr>
        <w:rPr>
          <w:rFonts w:ascii="Arial" w:eastAsia="Times New Roman" w:hAnsi="Arial" w:cs="Arial"/>
        </w:rPr>
      </w:pPr>
      <w:r>
        <w:rPr>
          <w:rFonts w:ascii="Arial" w:hAnsi="Arial" w:cs="Arial"/>
          <w:color w:val="181818"/>
          <w:shd w:val="clear" w:color="auto" w:fill="FFFFFF"/>
          <w:lang w:eastAsia="en-US"/>
        </w:rPr>
        <w:t>PL/</w:t>
      </w:r>
      <w:r w:rsidRPr="0068325D">
        <w:rPr>
          <w:rFonts w:ascii="Arial" w:hAnsi="Arial" w:cs="Arial"/>
          <w:color w:val="181818"/>
          <w:shd w:val="clear" w:color="auto" w:fill="FFFFFF"/>
          <w:lang w:eastAsia="en-US"/>
        </w:rPr>
        <w:t>202</w:t>
      </w:r>
      <w:r>
        <w:rPr>
          <w:rFonts w:ascii="Arial" w:hAnsi="Arial" w:cs="Arial"/>
          <w:color w:val="181818"/>
          <w:shd w:val="clear" w:color="auto" w:fill="FFFFFF"/>
          <w:lang w:eastAsia="en-US"/>
        </w:rPr>
        <w:t>5</w:t>
      </w:r>
      <w:r w:rsidRPr="00476FBB">
        <w:rPr>
          <w:rFonts w:ascii="Arial" w:hAnsi="Arial" w:cs="Arial"/>
          <w:color w:val="181818"/>
          <w:shd w:val="clear" w:color="auto" w:fill="FFFFFF"/>
          <w:lang w:eastAsia="en-US"/>
        </w:rPr>
        <w:t>/0330</w:t>
      </w:r>
      <w:r>
        <w:rPr>
          <w:rFonts w:ascii="Arial" w:hAnsi="Arial" w:cs="Arial"/>
          <w:color w:val="181818"/>
          <w:shd w:val="clear" w:color="auto" w:fill="FFFFFF"/>
          <w:lang w:eastAsia="en-US"/>
        </w:rPr>
        <w:t>6</w:t>
      </w:r>
      <w:r w:rsidRPr="00476FBB">
        <w:rPr>
          <w:rFonts w:ascii="Arial" w:hAnsi="Arial" w:cs="Arial"/>
          <w:color w:val="181818"/>
          <w:shd w:val="clear" w:color="auto" w:fill="FFFFFF"/>
          <w:lang w:eastAsia="en-US"/>
        </w:rPr>
        <w:t xml:space="preserve"> </w:t>
      </w:r>
      <w:r w:rsidR="00BD068B">
        <w:rPr>
          <w:rFonts w:ascii="Arial" w:hAnsi="Arial" w:cs="Arial"/>
          <w:color w:val="181818"/>
          <w:shd w:val="clear" w:color="auto" w:fill="FFFFFF"/>
          <w:lang w:eastAsia="en-US"/>
        </w:rPr>
        <w:t xml:space="preserve">Planning </w:t>
      </w:r>
      <w:r w:rsidR="00BD068B" w:rsidRPr="005D0A10">
        <w:rPr>
          <w:rFonts w:ascii="Arial" w:hAnsi="Arial" w:cs="Arial"/>
          <w:color w:val="181818"/>
          <w:shd w:val="clear" w:color="auto" w:fill="FFFFFF"/>
        </w:rPr>
        <w:t>Proposed</w:t>
      </w:r>
      <w:r w:rsidRPr="005D0A10">
        <w:rPr>
          <w:rFonts w:ascii="Arial" w:eastAsia="Times New Roman" w:hAnsi="Arial" w:cs="Arial"/>
          <w:color w:val="181818"/>
        </w:rPr>
        <w:t xml:space="preserve"> partial second floor extension over first floor flat roof area and conversion of existing large Maisonette to create two one-bedroom apartments and one two bedroom. Alterations to shop front.</w:t>
      </w:r>
      <w:r w:rsidR="00BD068B">
        <w:rPr>
          <w:rFonts w:ascii="Arial" w:eastAsia="Times New Roman" w:hAnsi="Arial" w:cs="Arial"/>
          <w:color w:val="181818"/>
        </w:rPr>
        <w:t xml:space="preserve"> Approved subject to Conditions </w:t>
      </w:r>
    </w:p>
    <w:p w14:paraId="73A7F6E0" w14:textId="77777777" w:rsidR="000D3791" w:rsidRDefault="000D3791" w:rsidP="000D3791">
      <w:pPr>
        <w:rPr>
          <w:rFonts w:ascii="Arial" w:eastAsia="Times New Roman" w:hAnsi="Arial" w:cs="Arial"/>
        </w:rPr>
      </w:pPr>
    </w:p>
    <w:p w14:paraId="1F8A360C" w14:textId="102B9962" w:rsidR="000D3791" w:rsidRPr="000D3791" w:rsidRDefault="000D3791" w:rsidP="000D3791">
      <w:pPr>
        <w:rPr>
          <w:rFonts w:ascii="Arial" w:eastAsia="Times New Roman" w:hAnsi="Arial" w:cs="Arial"/>
        </w:rPr>
      </w:pPr>
      <w:r w:rsidRPr="009A258B">
        <w:rPr>
          <w:rFonts w:ascii="Arial" w:hAnsi="Arial" w:cs="Arial"/>
          <w:b/>
          <w:bCs/>
        </w:rPr>
        <w:t>Site Background and Description</w:t>
      </w:r>
      <w:r>
        <w:rPr>
          <w:rFonts w:ascii="Arial" w:hAnsi="Arial" w:cs="Arial"/>
          <w:b/>
          <w:bCs/>
        </w:rPr>
        <w:t>:</w:t>
      </w:r>
    </w:p>
    <w:p w14:paraId="144833A4" w14:textId="004540E8" w:rsidR="000D3791" w:rsidRDefault="000D3791" w:rsidP="000D3791">
      <w:pPr>
        <w:spacing w:before="100" w:beforeAutospacing="1" w:after="100" w:afterAutospacing="1"/>
        <w:rPr>
          <w:rFonts w:ascii="Arial" w:hAnsi="Arial" w:cs="Arial"/>
        </w:rPr>
      </w:pPr>
      <w:r>
        <w:rPr>
          <w:rFonts w:ascii="Arial" w:hAnsi="Arial" w:cs="Arial"/>
        </w:rPr>
        <w:t xml:space="preserve">The site 3 Wood Street, Calne is a two storey property to the southern end of a terrace No. 1 to 13 </w:t>
      </w:r>
      <w:r>
        <w:rPr>
          <w:rFonts w:ascii="Arial" w:hAnsi="Arial" w:cs="Arial"/>
        </w:rPr>
        <w:t>odd of</w:t>
      </w:r>
      <w:r>
        <w:rPr>
          <w:rFonts w:ascii="Arial" w:hAnsi="Arial" w:cs="Arial"/>
        </w:rPr>
        <w:t xml:space="preserve"> most listed buildings onto Wood Street between the junction at the north end with Oxford Road and The Square to the south end. </w:t>
      </w:r>
    </w:p>
    <w:p w14:paraId="30F1E6C8" w14:textId="13FC4FE4" w:rsidR="000D3791" w:rsidRDefault="000D3791" w:rsidP="000D3791">
      <w:pPr>
        <w:spacing w:before="100" w:beforeAutospacing="1" w:after="100" w:afterAutospacing="1"/>
        <w:rPr>
          <w:rFonts w:ascii="Arial" w:hAnsi="Arial" w:cs="Arial"/>
        </w:rPr>
      </w:pPr>
      <w:r>
        <w:rPr>
          <w:rFonts w:ascii="Arial" w:hAnsi="Arial" w:cs="Arial"/>
        </w:rPr>
        <w:t>The property is</w:t>
      </w:r>
      <w:r>
        <w:rPr>
          <w:rFonts w:ascii="Arial" w:hAnsi="Arial" w:cs="Arial"/>
        </w:rPr>
        <w:t xml:space="preserve"> probably early mid-19</w:t>
      </w:r>
      <w:r w:rsidRPr="000D3791">
        <w:rPr>
          <w:rFonts w:ascii="Arial" w:hAnsi="Arial" w:cs="Arial"/>
          <w:vertAlign w:val="superscript"/>
        </w:rPr>
        <w:t>th</w:t>
      </w:r>
      <w:r>
        <w:rPr>
          <w:rFonts w:ascii="Arial" w:hAnsi="Arial" w:cs="Arial"/>
        </w:rPr>
        <w:t xml:space="preserve"> century</w:t>
      </w:r>
      <w:r>
        <w:rPr>
          <w:rFonts w:ascii="Arial" w:hAnsi="Arial" w:cs="Arial"/>
        </w:rPr>
        <w:t xml:space="preserve"> two story with dormer to double pitch attic. It has a shop front with deep set front door and render elevation to first floor with pantiles to double pitch roofs. </w:t>
      </w:r>
    </w:p>
    <w:p w14:paraId="4B2F5614" w14:textId="77777777" w:rsidR="000D3791" w:rsidRDefault="000D3791" w:rsidP="000D3791">
      <w:pPr>
        <w:spacing w:before="100" w:beforeAutospacing="1" w:after="100" w:afterAutospacing="1"/>
        <w:rPr>
          <w:rFonts w:ascii="Arial" w:hAnsi="Arial" w:cs="Arial"/>
        </w:rPr>
      </w:pPr>
      <w:r>
        <w:rPr>
          <w:rFonts w:ascii="Arial" w:hAnsi="Arial" w:cs="Arial"/>
        </w:rPr>
        <w:t xml:space="preserve">The rear of the property has a modern brick extension two storey with a flat roof The rear of the property is accessed from The Pippen to a shared service courtyard and via a recent steps and ramp to ground floor level about 1m above external ground level. </w:t>
      </w:r>
    </w:p>
    <w:p w14:paraId="72062BC8" w14:textId="77777777" w:rsidR="000D3791" w:rsidRDefault="000D3791" w:rsidP="000D3791">
      <w:pPr>
        <w:spacing w:before="100" w:beforeAutospacing="1" w:after="100" w:afterAutospacing="1"/>
        <w:rPr>
          <w:rFonts w:ascii="Arial" w:hAnsi="Arial" w:cs="Arial"/>
        </w:rPr>
      </w:pPr>
      <w:r>
        <w:rPr>
          <w:rFonts w:ascii="Arial" w:hAnsi="Arial" w:cs="Arial"/>
        </w:rPr>
        <w:t xml:space="preserve">The property is in Calne Conservation Area. </w:t>
      </w:r>
    </w:p>
    <w:p w14:paraId="2FE5FEE9" w14:textId="77777777" w:rsidR="000D3791" w:rsidRDefault="000D3791" w:rsidP="000D3791">
      <w:pPr>
        <w:spacing w:before="100" w:beforeAutospacing="1" w:after="100" w:afterAutospacing="1"/>
        <w:rPr>
          <w:rFonts w:ascii="Arial" w:hAnsi="Arial" w:cs="Arial"/>
        </w:rPr>
      </w:pPr>
      <w:r>
        <w:rPr>
          <w:rFonts w:ascii="Arial" w:hAnsi="Arial" w:cs="Arial"/>
          <w:b/>
          <w:bCs/>
        </w:rPr>
        <w:t>Significance</w:t>
      </w:r>
      <w:r>
        <w:rPr>
          <w:rFonts w:ascii="Arial" w:hAnsi="Arial" w:cs="Arial"/>
        </w:rPr>
        <w:t xml:space="preserve">:  </w:t>
      </w:r>
    </w:p>
    <w:p w14:paraId="2570EE3D" w14:textId="77777777" w:rsidR="000D3791" w:rsidRDefault="000D3791" w:rsidP="000D3791">
      <w:pPr>
        <w:spacing w:before="100" w:beforeAutospacing="1" w:after="100" w:afterAutospacing="1"/>
        <w:rPr>
          <w:rFonts w:ascii="Arial" w:hAnsi="Arial" w:cs="Arial"/>
        </w:rPr>
      </w:pPr>
      <w:r>
        <w:rPr>
          <w:rFonts w:ascii="Arial" w:hAnsi="Arial" w:cs="Arial"/>
        </w:rPr>
        <w:t xml:space="preserve">The Conservation Area Appraisal provides a good background and coverage and </w:t>
      </w:r>
      <w:r w:rsidRPr="00690B30">
        <w:rPr>
          <w:rFonts w:ascii="Arial" w:hAnsi="Arial" w:cs="Arial"/>
        </w:rPr>
        <w:t xml:space="preserve">significance of the Conservation Area especially the </w:t>
      </w:r>
      <w:r>
        <w:rPr>
          <w:rFonts w:ascii="Arial" w:hAnsi="Arial" w:cs="Arial"/>
        </w:rPr>
        <w:t>purpose of designation in respect preserving and integrating historic buildings and new uses with new development.</w:t>
      </w:r>
    </w:p>
    <w:p w14:paraId="78705979" w14:textId="77777777" w:rsidR="000D3791" w:rsidRDefault="000D3791" w:rsidP="000D3791">
      <w:pPr>
        <w:spacing w:before="100" w:beforeAutospacing="1" w:after="100" w:afterAutospacing="1"/>
        <w:rPr>
          <w:rFonts w:ascii="Arial" w:hAnsi="Arial" w:cs="Arial"/>
        </w:rPr>
      </w:pPr>
      <w:r>
        <w:rPr>
          <w:rFonts w:ascii="Arial" w:hAnsi="Arial" w:cs="Arial"/>
        </w:rPr>
        <w:t xml:space="preserve">It comments new development should be </w:t>
      </w:r>
      <w:r w:rsidRPr="00CE47EB">
        <w:rPr>
          <w:rFonts w:ascii="Arial" w:hAnsi="Arial" w:cs="Arial"/>
          <w:i/>
          <w:iCs/>
        </w:rPr>
        <w:t>‘well designed and follow fundamental architectural principles of scale and proper arrangement and use of materials and spaces and show respect to their neighbours’</w:t>
      </w:r>
      <w:r>
        <w:rPr>
          <w:rFonts w:ascii="Arial" w:hAnsi="Arial" w:cs="Arial"/>
        </w:rPr>
        <w:t xml:space="preserve">. </w:t>
      </w:r>
    </w:p>
    <w:p w14:paraId="09256375" w14:textId="77777777" w:rsidR="000D3791" w:rsidRDefault="000D3791" w:rsidP="000D3791">
      <w:pPr>
        <w:spacing w:before="100" w:beforeAutospacing="1" w:after="100" w:afterAutospacing="1"/>
        <w:rPr>
          <w:rFonts w:ascii="Arial" w:hAnsi="Arial" w:cs="Arial"/>
        </w:rPr>
      </w:pPr>
      <w:r>
        <w:rPr>
          <w:rFonts w:ascii="Arial" w:hAnsi="Arial" w:cs="Arial"/>
        </w:rPr>
        <w:t xml:space="preserve">Wood Street is located within a Character Area No. 2. and identifies the importance of the row of listed buildings on Wood Street from No. 9a and b to No.1 south and this terrace is a </w:t>
      </w:r>
      <w:r>
        <w:rPr>
          <w:rFonts w:ascii="Arial" w:hAnsi="Arial" w:cs="Arial"/>
        </w:rPr>
        <w:lastRenderedPageBreak/>
        <w:t>significant street value to views from the junction which connects it with wider views from within the Conservation Area around The Square onto High Street and junction with Oxford Road. The area to the rear of the properties is a transition area along Oxford Road and The Pippin which is mostly 20</w:t>
      </w:r>
      <w:r w:rsidRPr="00E856AB">
        <w:rPr>
          <w:rFonts w:ascii="Arial" w:hAnsi="Arial" w:cs="Arial"/>
          <w:vertAlign w:val="superscript"/>
        </w:rPr>
        <w:t>th</w:t>
      </w:r>
      <w:r>
        <w:rPr>
          <w:rFonts w:ascii="Arial" w:hAnsi="Arial" w:cs="Arial"/>
        </w:rPr>
        <w:t xml:space="preserve"> century.</w:t>
      </w:r>
    </w:p>
    <w:p w14:paraId="7A653393" w14:textId="77777777" w:rsidR="000D3791" w:rsidRDefault="000D3791" w:rsidP="000D3791">
      <w:pPr>
        <w:spacing w:before="100" w:beforeAutospacing="1" w:after="100" w:afterAutospacing="1"/>
        <w:rPr>
          <w:rFonts w:ascii="Arial" w:hAnsi="Arial" w:cs="Arial"/>
        </w:rPr>
      </w:pPr>
      <w:r>
        <w:rPr>
          <w:rFonts w:ascii="Arial" w:hAnsi="Arial" w:cs="Arial"/>
          <w:b/>
          <w:bCs/>
        </w:rPr>
        <w:t xml:space="preserve">Setting: </w:t>
      </w:r>
      <w:r>
        <w:rPr>
          <w:rFonts w:ascii="Arial" w:hAnsi="Arial" w:cs="Arial"/>
        </w:rPr>
        <w:t>The property as part of the terrace contributes significantly to the setting of the listed buildings on this part of Wood Street south of the junction with Oxford Road and is a key transition site for views and streetscape in to and out of the Conservation Area along the established street views around The Square, Wood Street High Street north end and Oxford Road.</w:t>
      </w:r>
    </w:p>
    <w:p w14:paraId="177897D3" w14:textId="77777777" w:rsidR="000D3791" w:rsidRDefault="000D3791" w:rsidP="000D3791">
      <w:pPr>
        <w:spacing w:before="100" w:beforeAutospacing="1" w:after="100" w:afterAutospacing="1"/>
        <w:rPr>
          <w:rFonts w:ascii="Arial" w:hAnsi="Arial" w:cs="Arial"/>
        </w:rPr>
      </w:pPr>
      <w:r>
        <w:rPr>
          <w:rFonts w:ascii="Arial" w:hAnsi="Arial" w:cs="Arial"/>
          <w:b/>
          <w:bCs/>
        </w:rPr>
        <w:t>Discussion of impact of proposals on the identified significance</w:t>
      </w:r>
      <w:r>
        <w:rPr>
          <w:rFonts w:ascii="Arial" w:hAnsi="Arial" w:cs="Arial"/>
        </w:rPr>
        <w:t xml:space="preserve"> </w:t>
      </w:r>
    </w:p>
    <w:p w14:paraId="0865323A" w14:textId="78736000" w:rsidR="000D3791" w:rsidRDefault="000D3791" w:rsidP="000D3791">
      <w:pPr>
        <w:spacing w:before="100" w:beforeAutospacing="1" w:after="100" w:afterAutospacing="1"/>
        <w:rPr>
          <w:rFonts w:ascii="Arial" w:hAnsi="Arial" w:cs="Arial"/>
        </w:rPr>
      </w:pPr>
      <w:r>
        <w:rPr>
          <w:rFonts w:ascii="Arial" w:hAnsi="Arial" w:cs="Arial"/>
        </w:rPr>
        <w:t>The building onto Wood Street includes a 20</w:t>
      </w:r>
      <w:r w:rsidRPr="008F5CE7">
        <w:rPr>
          <w:rFonts w:ascii="Arial" w:hAnsi="Arial" w:cs="Arial"/>
          <w:vertAlign w:val="superscript"/>
        </w:rPr>
        <w:t>th</w:t>
      </w:r>
      <w:r>
        <w:rPr>
          <w:rFonts w:ascii="Arial" w:hAnsi="Arial" w:cs="Arial"/>
        </w:rPr>
        <w:t xml:space="preserve"> shop front that has a </w:t>
      </w:r>
      <w:r>
        <w:rPr>
          <w:rFonts w:ascii="Arial" w:hAnsi="Arial" w:cs="Arial"/>
        </w:rPr>
        <w:t xml:space="preserve">good simple </w:t>
      </w:r>
      <w:r>
        <w:rPr>
          <w:rFonts w:ascii="Arial" w:hAnsi="Arial" w:cs="Arial"/>
        </w:rPr>
        <w:t xml:space="preserve">character with low plinth and full glazing set deep into the shop floor plan of the shop with central door. </w:t>
      </w:r>
    </w:p>
    <w:p w14:paraId="2D4493DE" w14:textId="77777777" w:rsidR="000D3791" w:rsidRDefault="000D3791" w:rsidP="000D3791">
      <w:pPr>
        <w:spacing w:before="100" w:beforeAutospacing="1" w:after="100" w:afterAutospacing="1"/>
        <w:rPr>
          <w:rFonts w:ascii="Arial" w:hAnsi="Arial" w:cs="Arial"/>
        </w:rPr>
      </w:pPr>
      <w:r>
        <w:rPr>
          <w:rFonts w:ascii="Arial" w:hAnsi="Arial" w:cs="Arial"/>
        </w:rPr>
        <w:t>The upper floors are a simple vernacular architecture probably early/mid-19</w:t>
      </w:r>
      <w:r w:rsidRPr="00DF01DB">
        <w:rPr>
          <w:rFonts w:ascii="Arial" w:hAnsi="Arial" w:cs="Arial"/>
          <w:vertAlign w:val="superscript"/>
        </w:rPr>
        <w:t>th</w:t>
      </w:r>
      <w:r>
        <w:rPr>
          <w:rFonts w:ascii="Arial" w:hAnsi="Arial" w:cs="Arial"/>
        </w:rPr>
        <w:t xml:space="preserve"> century in appearance with render walling and two first floor windows offset with very poor uPVC top hung windows installed after 2018 replacing a good 2/2 divided timber horned sliding sash window. </w:t>
      </w:r>
    </w:p>
    <w:p w14:paraId="3AE9795A" w14:textId="77777777" w:rsidR="000D3791" w:rsidRDefault="000D3791" w:rsidP="000D3791">
      <w:pPr>
        <w:spacing w:before="100" w:beforeAutospacing="1" w:after="100" w:afterAutospacing="1"/>
        <w:rPr>
          <w:rFonts w:ascii="Arial" w:hAnsi="Arial" w:cs="Arial"/>
        </w:rPr>
      </w:pPr>
      <w:r>
        <w:rPr>
          <w:rFonts w:ascii="Arial" w:hAnsi="Arial" w:cs="Arial"/>
        </w:rPr>
        <w:t xml:space="preserve">The dormer again has had a uPVC casement window installed to replace the former dormer two light side hung timber casement with glazing’s bars. The windows have been replaced without planning permission. </w:t>
      </w:r>
    </w:p>
    <w:p w14:paraId="29E13309" w14:textId="77777777" w:rsidR="000D3791" w:rsidRDefault="000D3791" w:rsidP="000D3791">
      <w:pPr>
        <w:spacing w:before="100" w:beforeAutospacing="1" w:after="100" w:afterAutospacing="1"/>
        <w:rPr>
          <w:rFonts w:ascii="Arial" w:hAnsi="Arial" w:cs="Arial"/>
        </w:rPr>
      </w:pPr>
      <w:r>
        <w:rPr>
          <w:rFonts w:ascii="Arial" w:hAnsi="Arial" w:cs="Arial"/>
        </w:rPr>
        <w:t>The roof slope is steep double pitch with a central valley and clad in pantiles. The building makes a positive contribution to the character and appearance of the Conservation Area.</w:t>
      </w:r>
    </w:p>
    <w:p w14:paraId="3F6FA2BB" w14:textId="77777777" w:rsidR="000D3791" w:rsidRPr="008C70EC" w:rsidRDefault="000D3791" w:rsidP="000D3791">
      <w:pPr>
        <w:spacing w:before="100" w:beforeAutospacing="1" w:after="100" w:afterAutospacing="1"/>
        <w:rPr>
          <w:rFonts w:ascii="Arial" w:hAnsi="Arial" w:cs="Arial"/>
          <w:i/>
          <w:iCs/>
        </w:rPr>
      </w:pPr>
      <w:r>
        <w:rPr>
          <w:rFonts w:ascii="Arial" w:hAnsi="Arial" w:cs="Arial"/>
        </w:rPr>
        <w:t>The character of the shop front reflects that of the adjoining listed building No. 5 Wood Street that the listing comments has ‘</w:t>
      </w:r>
      <w:r w:rsidRPr="008C70EC">
        <w:rPr>
          <w:rFonts w:ascii="Arial" w:hAnsi="Arial" w:cs="Arial"/>
          <w:i/>
          <w:iCs/>
        </w:rPr>
        <w:t>a symmetrical front has shop front with ashlar plinth that curves into a</w:t>
      </w:r>
      <w:r>
        <w:rPr>
          <w:rFonts w:ascii="Arial" w:hAnsi="Arial" w:cs="Arial"/>
          <w:i/>
          <w:iCs/>
        </w:rPr>
        <w:t xml:space="preserve"> </w:t>
      </w:r>
      <w:r w:rsidRPr="008C70EC">
        <w:rPr>
          <w:rFonts w:ascii="Arial" w:hAnsi="Arial" w:cs="Arial"/>
          <w:i/>
          <w:iCs/>
        </w:rPr>
        <w:t xml:space="preserve">recessed doorway. </w:t>
      </w:r>
      <w:r>
        <w:rPr>
          <w:rFonts w:ascii="Arial" w:hAnsi="Arial" w:cs="Arial"/>
          <w:i/>
          <w:iCs/>
        </w:rPr>
        <w:t>‘</w:t>
      </w:r>
    </w:p>
    <w:p w14:paraId="38C2BE32" w14:textId="77777777" w:rsidR="000D3791" w:rsidRDefault="000D3791" w:rsidP="000D3791">
      <w:pPr>
        <w:spacing w:before="100" w:beforeAutospacing="1" w:after="100" w:afterAutospacing="1"/>
        <w:rPr>
          <w:rFonts w:ascii="Arial" w:hAnsi="Arial" w:cs="Arial"/>
        </w:rPr>
      </w:pPr>
      <w:r>
        <w:rPr>
          <w:rFonts w:ascii="Arial" w:hAnsi="Arial" w:cs="Arial"/>
        </w:rPr>
        <w:t>The adjoining listed building No. 5 has a more formal and symmetrical frontage and three storeys so there is a clear stepdown and distinction to the more vernacular two storey and steep double pitch with central valley pantile roof slope of the application building and frontage. This contrast makes a significant contribution to the street scene and character and appearance of the Conservation Area.</w:t>
      </w:r>
    </w:p>
    <w:p w14:paraId="22074AF9" w14:textId="77777777" w:rsidR="000D3791" w:rsidRDefault="000D3791" w:rsidP="000D3791">
      <w:pPr>
        <w:spacing w:before="100" w:beforeAutospacing="1" w:after="100" w:afterAutospacing="1"/>
        <w:rPr>
          <w:rFonts w:ascii="Arial" w:hAnsi="Arial" w:cs="Arial"/>
        </w:rPr>
      </w:pPr>
      <w:r>
        <w:rPr>
          <w:rFonts w:ascii="Arial" w:hAnsi="Arial" w:cs="Arial"/>
        </w:rPr>
        <w:t>The rear brick built flat roof, two storey range and courtyard area that makes up the site onto The Pippen has a poor visual appearance and is a poor visual transition between a concentration of historic buildings on Wood Street and the mostly 20</w:t>
      </w:r>
      <w:r w:rsidRPr="005F7C3C">
        <w:rPr>
          <w:rFonts w:ascii="Arial" w:hAnsi="Arial" w:cs="Arial"/>
          <w:vertAlign w:val="superscript"/>
        </w:rPr>
        <w:t>th</w:t>
      </w:r>
      <w:r>
        <w:rPr>
          <w:rFonts w:ascii="Arial" w:hAnsi="Arial" w:cs="Arial"/>
        </w:rPr>
        <w:t xml:space="preserve"> century character of development on The Pippen, Oxford Road.</w:t>
      </w:r>
    </w:p>
    <w:p w14:paraId="5482B87B" w14:textId="77777777" w:rsidR="00D873D1" w:rsidRDefault="000D3791" w:rsidP="00B95472">
      <w:pPr>
        <w:spacing w:after="160" w:line="259" w:lineRule="auto"/>
        <w:rPr>
          <w:rFonts w:ascii="Arial" w:eastAsia="Times New Roman" w:hAnsi="Arial" w:cs="Arial"/>
          <w:color w:val="181818"/>
        </w:rPr>
      </w:pPr>
      <w:r>
        <w:rPr>
          <w:rFonts w:ascii="Arial" w:hAnsi="Arial" w:cs="Arial"/>
        </w:rPr>
        <w:t>A recent approved scheme for this</w:t>
      </w:r>
      <w:r w:rsidR="00D873D1">
        <w:rPr>
          <w:rFonts w:ascii="Arial" w:hAnsi="Arial" w:cs="Arial"/>
        </w:rPr>
        <w:t xml:space="preserve"> building</w:t>
      </w:r>
      <w:r>
        <w:rPr>
          <w:rFonts w:ascii="Arial" w:hAnsi="Arial" w:cs="Arial"/>
        </w:rPr>
        <w:t xml:space="preserve"> under </w:t>
      </w:r>
      <w:r w:rsidR="00B95472">
        <w:rPr>
          <w:rFonts w:ascii="Arial" w:hAnsi="Arial" w:cs="Arial"/>
        </w:rPr>
        <w:t xml:space="preserve">Ref </w:t>
      </w:r>
      <w:r w:rsidR="00B95472">
        <w:rPr>
          <w:rFonts w:ascii="Arial" w:hAnsi="Arial" w:cs="Arial"/>
          <w:color w:val="181818"/>
          <w:shd w:val="clear" w:color="auto" w:fill="FFFFFF"/>
          <w:lang w:eastAsia="en-US"/>
        </w:rPr>
        <w:t>PL/</w:t>
      </w:r>
      <w:r w:rsidR="00B95472" w:rsidRPr="0068325D">
        <w:rPr>
          <w:rFonts w:ascii="Arial" w:hAnsi="Arial" w:cs="Arial"/>
          <w:color w:val="181818"/>
          <w:shd w:val="clear" w:color="auto" w:fill="FFFFFF"/>
          <w:lang w:eastAsia="en-US"/>
        </w:rPr>
        <w:t>202</w:t>
      </w:r>
      <w:r w:rsidR="00B95472">
        <w:rPr>
          <w:rFonts w:ascii="Arial" w:hAnsi="Arial" w:cs="Arial"/>
          <w:color w:val="181818"/>
          <w:shd w:val="clear" w:color="auto" w:fill="FFFFFF"/>
          <w:lang w:eastAsia="en-US"/>
        </w:rPr>
        <w:t>5</w:t>
      </w:r>
      <w:r w:rsidR="00B95472" w:rsidRPr="00476FBB">
        <w:rPr>
          <w:rFonts w:ascii="Arial" w:hAnsi="Arial" w:cs="Arial"/>
          <w:color w:val="181818"/>
          <w:shd w:val="clear" w:color="auto" w:fill="FFFFFF"/>
          <w:lang w:eastAsia="en-US"/>
        </w:rPr>
        <w:t>/0330</w:t>
      </w:r>
      <w:r w:rsidR="00B95472">
        <w:rPr>
          <w:rFonts w:ascii="Arial" w:hAnsi="Arial" w:cs="Arial"/>
          <w:color w:val="181818"/>
          <w:shd w:val="clear" w:color="auto" w:fill="FFFFFF"/>
          <w:lang w:eastAsia="en-US"/>
        </w:rPr>
        <w:t xml:space="preserve">6 </w:t>
      </w:r>
      <w:r w:rsidR="00B95472">
        <w:rPr>
          <w:rFonts w:ascii="Arial" w:hAnsi="Arial" w:cs="Arial"/>
          <w:color w:val="181818"/>
          <w:shd w:val="clear" w:color="auto" w:fill="FFFFFF"/>
          <w:lang w:eastAsia="en-US"/>
        </w:rPr>
        <w:t>p</w:t>
      </w:r>
      <w:r w:rsidR="00B95472" w:rsidRPr="005D0A10">
        <w:rPr>
          <w:rFonts w:ascii="Arial" w:eastAsia="Times New Roman" w:hAnsi="Arial" w:cs="Arial"/>
          <w:color w:val="181818"/>
        </w:rPr>
        <w:t>roposed partial second floor extension over first floor flat roof area and conversion of existing large Maisonette to create two one-bedroom apartments and one two bedroom. Alterations to shop front</w:t>
      </w:r>
      <w:r w:rsidR="00B95472">
        <w:rPr>
          <w:rFonts w:ascii="Arial" w:eastAsia="Times New Roman" w:hAnsi="Arial" w:cs="Arial"/>
          <w:color w:val="181818"/>
        </w:rPr>
        <w:t xml:space="preserve">. </w:t>
      </w:r>
    </w:p>
    <w:p w14:paraId="0CD3FEE3" w14:textId="35EC1C54" w:rsidR="000D3791" w:rsidRDefault="00B95472" w:rsidP="00B95472">
      <w:pPr>
        <w:spacing w:after="160" w:line="259" w:lineRule="auto"/>
        <w:rPr>
          <w:rFonts w:ascii="Arial" w:hAnsi="Arial" w:cs="Arial"/>
        </w:rPr>
      </w:pPr>
      <w:r>
        <w:rPr>
          <w:rFonts w:ascii="Arial" w:eastAsia="Times New Roman" w:hAnsi="Arial" w:cs="Arial"/>
          <w:color w:val="181818"/>
        </w:rPr>
        <w:t>This scheme was improved f</w:t>
      </w:r>
      <w:r w:rsidR="000D3791">
        <w:rPr>
          <w:rFonts w:ascii="Arial" w:hAnsi="Arial" w:cs="Arial"/>
        </w:rPr>
        <w:t>ollowing discussion with the architect and planning officer the applicant has made amendments to the proposals to respond to the issue</w:t>
      </w:r>
      <w:r w:rsidR="00D873D1">
        <w:rPr>
          <w:rFonts w:ascii="Arial" w:hAnsi="Arial" w:cs="Arial"/>
        </w:rPr>
        <w:t>s</w:t>
      </w:r>
      <w:r w:rsidR="000D3791">
        <w:rPr>
          <w:rFonts w:ascii="Arial" w:hAnsi="Arial" w:cs="Arial"/>
        </w:rPr>
        <w:t xml:space="preserve"> raised by the LPA. </w:t>
      </w:r>
    </w:p>
    <w:p w14:paraId="3BE6086E" w14:textId="7B8DD64C" w:rsidR="000D3791" w:rsidRDefault="00B95472" w:rsidP="000D3791">
      <w:pPr>
        <w:spacing w:before="100" w:beforeAutospacing="1" w:after="100" w:afterAutospacing="1"/>
        <w:rPr>
          <w:rFonts w:ascii="Arial" w:hAnsi="Arial" w:cs="Arial"/>
        </w:rPr>
      </w:pPr>
      <w:r>
        <w:rPr>
          <w:rFonts w:ascii="Arial" w:hAnsi="Arial" w:cs="Arial"/>
        </w:rPr>
        <w:lastRenderedPageBreak/>
        <w:t xml:space="preserve">This </w:t>
      </w:r>
      <w:r w:rsidR="00D873D1">
        <w:rPr>
          <w:rFonts w:ascii="Arial" w:hAnsi="Arial" w:cs="Arial"/>
        </w:rPr>
        <w:t>included the</w:t>
      </w:r>
      <w:r w:rsidR="000D3791">
        <w:rPr>
          <w:rFonts w:ascii="Arial" w:hAnsi="Arial" w:cs="Arial"/>
        </w:rPr>
        <w:t xml:space="preserve"> replacement of the inappropriate uPVC windows to the first-floor frontage,  back to the original timber sliding sash traditional horned form</w:t>
      </w:r>
      <w:r>
        <w:rPr>
          <w:rFonts w:ascii="Arial" w:hAnsi="Arial" w:cs="Arial"/>
        </w:rPr>
        <w:t xml:space="preserve">. The details of which </w:t>
      </w:r>
      <w:r w:rsidR="000D3791">
        <w:rPr>
          <w:rFonts w:ascii="Arial" w:hAnsi="Arial" w:cs="Arial"/>
        </w:rPr>
        <w:t xml:space="preserve">will be needed and can be achieved by condition to remove the harm form the uPVC windows. </w:t>
      </w:r>
    </w:p>
    <w:p w14:paraId="02DE461F" w14:textId="4742E3E4" w:rsidR="000D3791" w:rsidRDefault="000D3791" w:rsidP="000D3791">
      <w:pPr>
        <w:spacing w:before="100" w:beforeAutospacing="1" w:after="100" w:afterAutospacing="1"/>
        <w:rPr>
          <w:rFonts w:ascii="Arial" w:hAnsi="Arial" w:cs="Arial"/>
        </w:rPr>
      </w:pPr>
      <w:r>
        <w:rPr>
          <w:rFonts w:ascii="Arial" w:hAnsi="Arial" w:cs="Arial"/>
        </w:rPr>
        <w:t xml:space="preserve">The reinstatement of the timber sash windows will improvement the general </w:t>
      </w:r>
      <w:r w:rsidR="00D873D1">
        <w:rPr>
          <w:rFonts w:ascii="Arial" w:hAnsi="Arial" w:cs="Arial"/>
        </w:rPr>
        <w:t>street appearance</w:t>
      </w:r>
      <w:r>
        <w:rPr>
          <w:rFonts w:ascii="Arial" w:hAnsi="Arial" w:cs="Arial"/>
        </w:rPr>
        <w:t xml:space="preserve"> and the property somewhat </w:t>
      </w:r>
      <w:r w:rsidR="00B95472">
        <w:rPr>
          <w:rFonts w:ascii="Arial" w:hAnsi="Arial" w:cs="Arial"/>
        </w:rPr>
        <w:t>improve</w:t>
      </w:r>
      <w:r>
        <w:rPr>
          <w:rFonts w:ascii="Arial" w:hAnsi="Arial" w:cs="Arial"/>
        </w:rPr>
        <w:t xml:space="preserve"> and better reveal the streetscape character and appearance of the Conservation Area. It will be subject to window details to conditions.</w:t>
      </w:r>
    </w:p>
    <w:p w14:paraId="0071EE31" w14:textId="77777777" w:rsidR="00B95472" w:rsidRDefault="000D3791" w:rsidP="000D3791">
      <w:pPr>
        <w:spacing w:before="100" w:beforeAutospacing="1" w:after="100" w:afterAutospacing="1"/>
        <w:rPr>
          <w:rFonts w:ascii="Arial" w:hAnsi="Arial" w:cs="Arial"/>
        </w:rPr>
      </w:pPr>
      <w:r>
        <w:rPr>
          <w:rFonts w:ascii="Arial" w:hAnsi="Arial" w:cs="Arial"/>
        </w:rPr>
        <w:t xml:space="preserve">The </w:t>
      </w:r>
      <w:r w:rsidR="00B95472">
        <w:rPr>
          <w:rFonts w:ascii="Arial" w:hAnsi="Arial" w:cs="Arial"/>
        </w:rPr>
        <w:t>approved scheme i</w:t>
      </w:r>
      <w:r>
        <w:rPr>
          <w:rFonts w:ascii="Arial" w:hAnsi="Arial" w:cs="Arial"/>
        </w:rPr>
        <w:t xml:space="preserve">ncludes removing the existing significant shop front and replacing it with a new hardwood shop front on plinth to about 1m hight at an angle splay like the existing but not set as deep as the existing shop front into the reveal. </w:t>
      </w:r>
    </w:p>
    <w:p w14:paraId="2434C4CB" w14:textId="2DCB8FF7" w:rsidR="000D3791" w:rsidRDefault="000D3791" w:rsidP="000D3791">
      <w:pPr>
        <w:spacing w:before="100" w:beforeAutospacing="1" w:after="100" w:afterAutospacing="1"/>
        <w:rPr>
          <w:rFonts w:ascii="Arial" w:hAnsi="Arial" w:cs="Arial"/>
        </w:rPr>
      </w:pPr>
      <w:r>
        <w:rPr>
          <w:rFonts w:ascii="Arial" w:hAnsi="Arial" w:cs="Arial"/>
        </w:rPr>
        <w:t xml:space="preserve">The timber framed shop front is proposed in hardwood with a central half glazed door with each half divided by a timber mullion and upper lantern lights. Again, the detail of this new shop front can be conditioned for details. </w:t>
      </w:r>
    </w:p>
    <w:p w14:paraId="176E55B3" w14:textId="77777777" w:rsidR="000D3791" w:rsidRDefault="000D3791" w:rsidP="000D3791">
      <w:pPr>
        <w:spacing w:before="100" w:beforeAutospacing="1" w:after="100" w:afterAutospacing="1"/>
        <w:rPr>
          <w:rFonts w:ascii="Arial" w:hAnsi="Arial" w:cs="Arial"/>
        </w:rPr>
      </w:pPr>
      <w:r>
        <w:rPr>
          <w:rFonts w:ascii="Arial" w:hAnsi="Arial" w:cs="Arial"/>
        </w:rPr>
        <w:t>In addition, the timber fascia board is retained above the shop front.</w:t>
      </w:r>
    </w:p>
    <w:p w14:paraId="059E19BE" w14:textId="433C66DF" w:rsidR="00D873D1" w:rsidRDefault="000D3791" w:rsidP="000D3791">
      <w:pPr>
        <w:spacing w:before="100" w:beforeAutospacing="1" w:after="100" w:afterAutospacing="1"/>
        <w:rPr>
          <w:rFonts w:ascii="Arial" w:hAnsi="Arial" w:cs="Arial"/>
        </w:rPr>
      </w:pPr>
      <w:r>
        <w:rPr>
          <w:rFonts w:ascii="Arial" w:hAnsi="Arial" w:cs="Arial"/>
        </w:rPr>
        <w:t xml:space="preserve">To the attic level the </w:t>
      </w:r>
      <w:r w:rsidR="00D873D1">
        <w:rPr>
          <w:rFonts w:ascii="Arial" w:hAnsi="Arial" w:cs="Arial"/>
        </w:rPr>
        <w:t xml:space="preserve">approved </w:t>
      </w:r>
      <w:r>
        <w:rPr>
          <w:rFonts w:ascii="Arial" w:hAnsi="Arial" w:cs="Arial"/>
        </w:rPr>
        <w:t xml:space="preserve"> roof extension to link between the double pitch roofs at ridge height </w:t>
      </w:r>
      <w:r w:rsidR="00B95472">
        <w:rPr>
          <w:rFonts w:ascii="Arial" w:hAnsi="Arial" w:cs="Arial"/>
        </w:rPr>
        <w:t>w</w:t>
      </w:r>
      <w:r>
        <w:rPr>
          <w:rFonts w:ascii="Arial" w:hAnsi="Arial" w:cs="Arial"/>
        </w:rPr>
        <w:t xml:space="preserve">as </w:t>
      </w:r>
      <w:r w:rsidR="00D873D1">
        <w:rPr>
          <w:rFonts w:ascii="Arial" w:hAnsi="Arial" w:cs="Arial"/>
        </w:rPr>
        <w:t xml:space="preserve">carefully considered to minimise the visual impact on the Conservation Area and harm to setting of the neighbouring listed buildings NO. 5 Wood Street. </w:t>
      </w:r>
    </w:p>
    <w:p w14:paraId="7EDA761C" w14:textId="5840B623" w:rsidR="000D3791" w:rsidRDefault="00D873D1" w:rsidP="000D3791">
      <w:pPr>
        <w:spacing w:before="100" w:beforeAutospacing="1" w:after="100" w:afterAutospacing="1"/>
        <w:rPr>
          <w:rFonts w:ascii="Arial" w:hAnsi="Arial" w:cs="Arial"/>
        </w:rPr>
      </w:pPr>
      <w:r>
        <w:rPr>
          <w:rFonts w:ascii="Arial" w:hAnsi="Arial" w:cs="Arial"/>
        </w:rPr>
        <w:t xml:space="preserve">The </w:t>
      </w:r>
      <w:r w:rsidR="000D3791">
        <w:rPr>
          <w:rFonts w:ascii="Arial" w:hAnsi="Arial" w:cs="Arial"/>
        </w:rPr>
        <w:t xml:space="preserve">face of the roof level extension </w:t>
      </w:r>
      <w:r>
        <w:rPr>
          <w:rFonts w:ascii="Arial" w:hAnsi="Arial" w:cs="Arial"/>
        </w:rPr>
        <w:t xml:space="preserve">was agreed to be </w:t>
      </w:r>
      <w:r w:rsidR="000D3791">
        <w:rPr>
          <w:rFonts w:ascii="Arial" w:hAnsi="Arial" w:cs="Arial"/>
        </w:rPr>
        <w:t xml:space="preserve">set back </w:t>
      </w:r>
      <w:r>
        <w:rPr>
          <w:rFonts w:ascii="Arial" w:hAnsi="Arial" w:cs="Arial"/>
        </w:rPr>
        <w:t xml:space="preserve">between the two roof slopes and </w:t>
      </w:r>
      <w:r w:rsidR="000D3791">
        <w:rPr>
          <w:rFonts w:ascii="Arial" w:hAnsi="Arial" w:cs="Arial"/>
        </w:rPr>
        <w:t>the elevation will be clad with hanging tiles to match the roof tiles. This would reduce the visual impact on the street scene views around the High Street and The Square.</w:t>
      </w:r>
    </w:p>
    <w:p w14:paraId="552A095C" w14:textId="3DE06D33" w:rsidR="00B95472" w:rsidRDefault="00B95472" w:rsidP="000D3791">
      <w:pPr>
        <w:spacing w:before="100" w:beforeAutospacing="1" w:after="100" w:afterAutospacing="1"/>
        <w:rPr>
          <w:rFonts w:ascii="Arial" w:hAnsi="Arial" w:cs="Arial"/>
        </w:rPr>
      </w:pPr>
      <w:r>
        <w:rPr>
          <w:rFonts w:ascii="Arial" w:hAnsi="Arial" w:cs="Arial"/>
        </w:rPr>
        <w:t>The current proposal includes lantern lights to th</w:t>
      </w:r>
      <w:r w:rsidR="00D873D1">
        <w:rPr>
          <w:rFonts w:ascii="Arial" w:hAnsi="Arial" w:cs="Arial"/>
        </w:rPr>
        <w:t>e</w:t>
      </w:r>
      <w:r>
        <w:rPr>
          <w:rFonts w:ascii="Arial" w:hAnsi="Arial" w:cs="Arial"/>
        </w:rPr>
        <w:t xml:space="preserve"> new flat roof. </w:t>
      </w:r>
      <w:r w:rsidR="00D873D1">
        <w:rPr>
          <w:rFonts w:ascii="Arial" w:hAnsi="Arial" w:cs="Arial"/>
        </w:rPr>
        <w:t>This alteration</w:t>
      </w:r>
      <w:r>
        <w:rPr>
          <w:rFonts w:ascii="Arial" w:hAnsi="Arial" w:cs="Arial"/>
        </w:rPr>
        <w:t xml:space="preserve"> is harmful as they would be a very visible roofscape feature and harmful to the appearance of the existing bui</w:t>
      </w:r>
      <w:r w:rsidR="00D873D1">
        <w:rPr>
          <w:rFonts w:ascii="Arial" w:hAnsi="Arial" w:cs="Arial"/>
        </w:rPr>
        <w:t xml:space="preserve">lding </w:t>
      </w:r>
      <w:r>
        <w:rPr>
          <w:rFonts w:ascii="Arial" w:hAnsi="Arial" w:cs="Arial"/>
        </w:rPr>
        <w:t>and the character and appearance of the Conservation Area and the setting of the neighbouring listed building No. 5 Wood Street.</w:t>
      </w:r>
    </w:p>
    <w:p w14:paraId="1DF21852" w14:textId="65CA0528" w:rsidR="000D3791" w:rsidRDefault="000D3791" w:rsidP="000D3791">
      <w:pPr>
        <w:spacing w:before="100" w:beforeAutospacing="1" w:after="100" w:afterAutospacing="1"/>
        <w:rPr>
          <w:rFonts w:ascii="Arial" w:hAnsi="Arial" w:cs="Arial"/>
        </w:rPr>
      </w:pPr>
      <w:r>
        <w:rPr>
          <w:rFonts w:ascii="Arial" w:hAnsi="Arial" w:cs="Arial"/>
        </w:rPr>
        <w:t>This extension between the ridges would effectively extend over the rear 2 storey brick building flat roof in a large flat roof dormer feature. A terrace edged by a boundary timber fence will front The Pippen. This rear addition will also be clad in hanging slates to match the roof and this will assist in reducing the impact compared to the former render finish.</w:t>
      </w:r>
    </w:p>
    <w:p w14:paraId="1C3A98A7" w14:textId="77777777" w:rsidR="00B95472" w:rsidRDefault="00B95472" w:rsidP="000D3791">
      <w:pPr>
        <w:spacing w:before="100" w:beforeAutospacing="1" w:after="100" w:afterAutospacing="1"/>
        <w:rPr>
          <w:rFonts w:ascii="Arial" w:hAnsi="Arial" w:cs="Arial"/>
        </w:rPr>
      </w:pPr>
      <w:r>
        <w:rPr>
          <w:rFonts w:ascii="Arial" w:hAnsi="Arial" w:cs="Arial"/>
        </w:rPr>
        <w:t xml:space="preserve">This current revised application undermines the good work achieved in finding a negotiated and on </w:t>
      </w:r>
      <w:r w:rsidR="000D3791">
        <w:rPr>
          <w:rFonts w:ascii="Arial" w:hAnsi="Arial" w:cs="Arial"/>
        </w:rPr>
        <w:t>balance</w:t>
      </w:r>
      <w:r>
        <w:rPr>
          <w:rFonts w:ascii="Arial" w:hAnsi="Arial" w:cs="Arial"/>
        </w:rPr>
        <w:t xml:space="preserve"> reasonable conversion scheme. Of most significance to the approved scheme is the preservation of the functioning shop and shop front. This application seeks to remove the shop front and has no justification with a simple and unsubstantiated comment that the shop unit is unviable. </w:t>
      </w:r>
    </w:p>
    <w:p w14:paraId="6B615EAB" w14:textId="07BB312D" w:rsidR="00B95472" w:rsidRDefault="00B95472" w:rsidP="000D3791">
      <w:pPr>
        <w:spacing w:before="100" w:beforeAutospacing="1" w:after="100" w:afterAutospacing="1"/>
        <w:rPr>
          <w:rFonts w:ascii="Arial" w:hAnsi="Arial" w:cs="Arial"/>
        </w:rPr>
      </w:pPr>
      <w:r>
        <w:rPr>
          <w:rFonts w:ascii="Arial" w:hAnsi="Arial" w:cs="Arial"/>
        </w:rPr>
        <w:t>This is not justification especially as the applicant agreed to the proposals in the previous applica</w:t>
      </w:r>
      <w:r w:rsidR="00914CC7">
        <w:rPr>
          <w:rFonts w:ascii="Arial" w:hAnsi="Arial" w:cs="Arial"/>
        </w:rPr>
        <w:t xml:space="preserve">tion </w:t>
      </w:r>
      <w:r>
        <w:rPr>
          <w:rFonts w:ascii="Arial" w:hAnsi="Arial" w:cs="Arial"/>
        </w:rPr>
        <w:t>and the new smaller shop unit has not even be</w:t>
      </w:r>
      <w:r w:rsidR="00914CC7">
        <w:rPr>
          <w:rFonts w:ascii="Arial" w:hAnsi="Arial" w:cs="Arial"/>
        </w:rPr>
        <w:t>come</w:t>
      </w:r>
      <w:r>
        <w:rPr>
          <w:rFonts w:ascii="Arial" w:hAnsi="Arial" w:cs="Arial"/>
        </w:rPr>
        <w:t xml:space="preserve"> operational. I would expect that a period of </w:t>
      </w:r>
      <w:r w:rsidR="00914CC7">
        <w:rPr>
          <w:rFonts w:ascii="Arial" w:hAnsi="Arial" w:cs="Arial"/>
        </w:rPr>
        <w:t>a number of y</w:t>
      </w:r>
      <w:r>
        <w:rPr>
          <w:rFonts w:ascii="Arial" w:hAnsi="Arial" w:cs="Arial"/>
        </w:rPr>
        <w:t>ear</w:t>
      </w:r>
      <w:r w:rsidR="00914CC7">
        <w:rPr>
          <w:rFonts w:ascii="Arial" w:hAnsi="Arial" w:cs="Arial"/>
        </w:rPr>
        <w:t>s (5</w:t>
      </w:r>
      <w:r>
        <w:rPr>
          <w:rFonts w:ascii="Arial" w:hAnsi="Arial" w:cs="Arial"/>
        </w:rPr>
        <w:t xml:space="preserve"> or more</w:t>
      </w:r>
      <w:r w:rsidR="00914CC7">
        <w:rPr>
          <w:rFonts w:ascii="Arial" w:hAnsi="Arial" w:cs="Arial"/>
        </w:rPr>
        <w:t xml:space="preserve">) </w:t>
      </w:r>
      <w:r>
        <w:rPr>
          <w:rFonts w:ascii="Arial" w:hAnsi="Arial" w:cs="Arial"/>
        </w:rPr>
        <w:t xml:space="preserve">of activity and marketing of the unit would be required before any suitable information is available as to </w:t>
      </w:r>
      <w:r w:rsidR="00914CC7">
        <w:rPr>
          <w:rFonts w:ascii="Arial" w:hAnsi="Arial" w:cs="Arial"/>
        </w:rPr>
        <w:t>the unit’s v</w:t>
      </w:r>
      <w:r>
        <w:rPr>
          <w:rFonts w:ascii="Arial" w:hAnsi="Arial" w:cs="Arial"/>
        </w:rPr>
        <w:t xml:space="preserve">iability. </w:t>
      </w:r>
    </w:p>
    <w:p w14:paraId="2BB42743" w14:textId="2E097C76" w:rsidR="00D873D1" w:rsidRDefault="00D873D1" w:rsidP="00D873D1">
      <w:pPr>
        <w:spacing w:before="100" w:beforeAutospacing="1" w:after="100" w:afterAutospacing="1"/>
        <w:rPr>
          <w:rFonts w:ascii="Arial" w:hAnsi="Arial" w:cs="Arial"/>
        </w:rPr>
      </w:pPr>
      <w:r>
        <w:rPr>
          <w:rFonts w:ascii="Arial" w:hAnsi="Arial" w:cs="Arial"/>
        </w:rPr>
        <w:t>T</w:t>
      </w:r>
      <w:r w:rsidR="00B95472">
        <w:rPr>
          <w:rFonts w:ascii="Arial" w:hAnsi="Arial" w:cs="Arial"/>
        </w:rPr>
        <w:t>he change in use and function</w:t>
      </w:r>
      <w:r>
        <w:rPr>
          <w:rFonts w:ascii="Arial" w:hAnsi="Arial" w:cs="Arial"/>
        </w:rPr>
        <w:t xml:space="preserve"> from shop to residential in this core historic commercial centre of Calne is </w:t>
      </w:r>
      <w:r>
        <w:rPr>
          <w:rFonts w:ascii="Arial" w:hAnsi="Arial" w:cs="Arial"/>
        </w:rPr>
        <w:t>harm</w:t>
      </w:r>
      <w:r>
        <w:rPr>
          <w:rFonts w:ascii="Arial" w:hAnsi="Arial" w:cs="Arial"/>
        </w:rPr>
        <w:t xml:space="preserve">ful </w:t>
      </w:r>
      <w:r w:rsidR="00B95472">
        <w:rPr>
          <w:rFonts w:ascii="Arial" w:hAnsi="Arial" w:cs="Arial"/>
        </w:rPr>
        <w:t xml:space="preserve">to the </w:t>
      </w:r>
      <w:r>
        <w:rPr>
          <w:rFonts w:ascii="Arial" w:hAnsi="Arial" w:cs="Arial"/>
        </w:rPr>
        <w:t>C</w:t>
      </w:r>
      <w:r w:rsidR="00B95472">
        <w:rPr>
          <w:rFonts w:ascii="Arial" w:hAnsi="Arial" w:cs="Arial"/>
        </w:rPr>
        <w:t xml:space="preserve">onservation </w:t>
      </w:r>
      <w:r>
        <w:rPr>
          <w:rFonts w:ascii="Arial" w:hAnsi="Arial" w:cs="Arial"/>
        </w:rPr>
        <w:t>A</w:t>
      </w:r>
      <w:r w:rsidR="00B95472">
        <w:rPr>
          <w:rFonts w:ascii="Arial" w:hAnsi="Arial" w:cs="Arial"/>
        </w:rPr>
        <w:t xml:space="preserve">rea </w:t>
      </w:r>
      <w:r>
        <w:rPr>
          <w:rFonts w:ascii="Arial" w:hAnsi="Arial" w:cs="Arial"/>
        </w:rPr>
        <w:t xml:space="preserve">character including activity, viability and vitality and appearance and is not justified though any </w:t>
      </w:r>
      <w:r>
        <w:rPr>
          <w:rFonts w:ascii="Arial" w:hAnsi="Arial" w:cs="Arial"/>
        </w:rPr>
        <w:t>a public benefit that assists the heritage balance.</w:t>
      </w:r>
    </w:p>
    <w:p w14:paraId="74808EF6" w14:textId="4B3E9AEE" w:rsidR="00D873D1" w:rsidRDefault="00D873D1" w:rsidP="00D873D1">
      <w:pPr>
        <w:spacing w:before="100" w:beforeAutospacing="1" w:after="100" w:afterAutospacing="1"/>
        <w:rPr>
          <w:rFonts w:ascii="Arial" w:hAnsi="Arial" w:cs="Arial"/>
        </w:rPr>
      </w:pPr>
      <w:r>
        <w:rPr>
          <w:rFonts w:ascii="Arial" w:hAnsi="Arial" w:cs="Arial"/>
        </w:rPr>
        <w:lastRenderedPageBreak/>
        <w:t xml:space="preserve">While the building is not listed it makes a positive contribution to the character and appearance of the Conservation Area. I consider that loss of substantial fabric </w:t>
      </w:r>
      <w:r w:rsidR="00914CC7">
        <w:rPr>
          <w:rFonts w:ascii="Arial" w:hAnsi="Arial" w:cs="Arial"/>
        </w:rPr>
        <w:t>through the</w:t>
      </w:r>
      <w:r>
        <w:rPr>
          <w:rFonts w:ascii="Arial" w:hAnsi="Arial" w:cs="Arial"/>
        </w:rPr>
        <w:t xml:space="preserve"> </w:t>
      </w:r>
      <w:r w:rsidR="00914CC7">
        <w:rPr>
          <w:rFonts w:ascii="Arial" w:hAnsi="Arial" w:cs="Arial"/>
        </w:rPr>
        <w:t>first-floor</w:t>
      </w:r>
      <w:r>
        <w:rPr>
          <w:rFonts w:ascii="Arial" w:hAnsi="Arial" w:cs="Arial"/>
        </w:rPr>
        <w:t xml:space="preserve"> masonry subdividing wall being replaced by a timber partition and the further subdivision of the main first floor room into two are both harmful to plan form and fabric of this building. </w:t>
      </w:r>
    </w:p>
    <w:p w14:paraId="4FC50087" w14:textId="77777777" w:rsidR="000D3791" w:rsidRDefault="000D3791" w:rsidP="000D3791">
      <w:pPr>
        <w:spacing w:before="100" w:beforeAutospacing="1" w:after="100" w:afterAutospacing="1"/>
        <w:rPr>
          <w:rFonts w:ascii="Arial" w:hAnsi="Arial" w:cs="Arial"/>
        </w:rPr>
      </w:pPr>
      <w:r>
        <w:rPr>
          <w:rFonts w:ascii="Arial" w:hAnsi="Arial" w:cs="Arial"/>
          <w:b/>
          <w:bCs/>
        </w:rPr>
        <w:t>Summary</w:t>
      </w:r>
      <w:r>
        <w:rPr>
          <w:rFonts w:ascii="Arial" w:hAnsi="Arial" w:cs="Arial"/>
        </w:rPr>
        <w:t xml:space="preserve"> </w:t>
      </w:r>
    </w:p>
    <w:p w14:paraId="1E4F5C53" w14:textId="1D35B926" w:rsidR="00914CC7" w:rsidRDefault="000D3791" w:rsidP="00BD068B">
      <w:pPr>
        <w:autoSpaceDE w:val="0"/>
        <w:autoSpaceDN w:val="0"/>
        <w:adjustRightInd w:val="0"/>
        <w:spacing w:after="200"/>
        <w:contextualSpacing/>
        <w:jc w:val="both"/>
        <w:rPr>
          <w:rFonts w:ascii="Arial" w:hAnsi="Arial" w:cs="Arial"/>
        </w:rPr>
      </w:pPr>
      <w:r>
        <w:rPr>
          <w:rFonts w:ascii="Arial" w:hAnsi="Arial" w:cs="Arial"/>
        </w:rPr>
        <w:t>The</w:t>
      </w:r>
      <w:r w:rsidR="00914CC7">
        <w:rPr>
          <w:rFonts w:ascii="Arial" w:hAnsi="Arial" w:cs="Arial"/>
        </w:rPr>
        <w:t xml:space="preserve"> proposals is a revision to the approved scheme under 2025/03306 and the introduction of the </w:t>
      </w:r>
      <w:r w:rsidR="00914CC7">
        <w:rPr>
          <w:rFonts w:ascii="Arial" w:hAnsi="Arial" w:cs="Arial"/>
        </w:rPr>
        <w:t>roof lanterns to the link roof extension</w:t>
      </w:r>
      <w:r w:rsidR="00914CC7">
        <w:rPr>
          <w:rFonts w:ascii="Arial" w:hAnsi="Arial" w:cs="Arial"/>
        </w:rPr>
        <w:t xml:space="preserve">, loss of the shop unit without justification and the subdivision loss of internal fabric to the first floor are all harmful to the character and appearance of the Calne Conservation Area and the significance and setting of the listed buildings on Wood Street especially the neighbouring No. 5 Wood Street and contrary to NPPF Policies </w:t>
      </w:r>
      <w:r w:rsidR="00BD068B" w:rsidRPr="009A023E">
        <w:rPr>
          <w:rFonts w:ascii="Arial" w:eastAsia="Times New Roman" w:hAnsi="Arial" w:cs="Arial"/>
          <w:color w:val="000000"/>
          <w:kern w:val="2"/>
          <w14:ligatures w14:val="standardContextual"/>
        </w:rPr>
        <w:t>Paragraphs 20</w:t>
      </w:r>
      <w:r w:rsidR="00BD068B">
        <w:rPr>
          <w:rFonts w:ascii="Arial" w:eastAsia="Times New Roman" w:hAnsi="Arial" w:cs="Arial"/>
          <w:color w:val="000000"/>
          <w:kern w:val="2"/>
          <w14:ligatures w14:val="standardContextual"/>
        </w:rPr>
        <w:t>13</w:t>
      </w:r>
      <w:r w:rsidR="00BD068B" w:rsidRPr="009A023E">
        <w:rPr>
          <w:rFonts w:ascii="Arial" w:eastAsia="Times New Roman" w:hAnsi="Arial" w:cs="Arial"/>
          <w:color w:val="000000"/>
          <w:kern w:val="2"/>
          <w14:ligatures w14:val="standardContextual"/>
        </w:rPr>
        <w:t xml:space="preserve">- </w:t>
      </w:r>
      <w:r w:rsidR="00BD068B">
        <w:rPr>
          <w:rFonts w:ascii="Arial" w:eastAsia="Times New Roman" w:hAnsi="Arial" w:cs="Arial"/>
          <w:color w:val="000000"/>
          <w:kern w:val="2"/>
          <w14:ligatures w14:val="standardContextual"/>
        </w:rPr>
        <w:t xml:space="preserve">215 </w:t>
      </w:r>
      <w:r w:rsidR="00BD068B" w:rsidRPr="009A023E">
        <w:rPr>
          <w:rFonts w:ascii="Arial" w:eastAsia="Times New Roman" w:hAnsi="Arial" w:cs="Arial"/>
          <w:color w:val="000000"/>
          <w:kern w:val="2"/>
          <w14:ligatures w14:val="standardContextual"/>
        </w:rPr>
        <w:t>Paragraph 2</w:t>
      </w:r>
      <w:r w:rsidR="00BD068B">
        <w:rPr>
          <w:rFonts w:ascii="Arial" w:eastAsia="Times New Roman" w:hAnsi="Arial" w:cs="Arial"/>
          <w:color w:val="000000"/>
          <w:kern w:val="2"/>
          <w14:ligatures w14:val="standardContextual"/>
        </w:rPr>
        <w:t>10</w:t>
      </w:r>
      <w:r w:rsidR="00BD068B" w:rsidRPr="009A023E">
        <w:rPr>
          <w:rFonts w:ascii="Arial" w:eastAsia="Times New Roman" w:hAnsi="Arial" w:cs="Arial"/>
          <w:color w:val="000000"/>
          <w:kern w:val="2"/>
          <w14:ligatures w14:val="standardContextual"/>
        </w:rPr>
        <w:t xml:space="preserve"> </w:t>
      </w:r>
      <w:r w:rsidR="00BD068B">
        <w:rPr>
          <w:rFonts w:ascii="Arial" w:eastAsia="Times New Roman" w:hAnsi="Arial" w:cs="Arial"/>
          <w:color w:val="000000"/>
          <w:kern w:val="2"/>
          <w14:ligatures w14:val="standardContextual"/>
        </w:rPr>
        <w:t xml:space="preserve">and </w:t>
      </w:r>
      <w:r w:rsidR="00BD068B" w:rsidRPr="00041CE4">
        <w:rPr>
          <w:rFonts w:ascii="Arial" w:hAnsi="Arial" w:cs="Arial"/>
          <w:kern w:val="2"/>
          <w:lang w:eastAsia="en-US"/>
          <w14:ligatures w14:val="standardContextual"/>
        </w:rPr>
        <w:t>Paragraph 21</w:t>
      </w:r>
      <w:r w:rsidR="00BD068B">
        <w:rPr>
          <w:rFonts w:ascii="Arial" w:hAnsi="Arial" w:cs="Arial"/>
          <w:kern w:val="2"/>
          <w:lang w:eastAsia="en-US"/>
          <w14:ligatures w14:val="standardContextual"/>
        </w:rPr>
        <w:t>9</w:t>
      </w:r>
      <w:r w:rsidR="00BD068B" w:rsidRPr="00041CE4">
        <w:rPr>
          <w:rFonts w:ascii="Arial" w:hAnsi="Arial" w:cs="Arial"/>
          <w:kern w:val="2"/>
          <w:lang w:eastAsia="en-US"/>
          <w14:ligatures w14:val="standardContextual"/>
        </w:rPr>
        <w:t xml:space="preserve">. </w:t>
      </w:r>
      <w:r w:rsidR="00914CC7">
        <w:rPr>
          <w:rFonts w:ascii="Arial" w:hAnsi="Arial" w:cs="Arial"/>
        </w:rPr>
        <w:t xml:space="preserve">and Local Plan Polices </w:t>
      </w:r>
      <w:r w:rsidR="00BD068B">
        <w:rPr>
          <w:rFonts w:ascii="Arial" w:hAnsi="Arial" w:cs="Arial"/>
        </w:rPr>
        <w:t xml:space="preserve">CP 57 and 58 as </w:t>
      </w:r>
      <w:r w:rsidR="00914CC7">
        <w:rPr>
          <w:rFonts w:ascii="Arial" w:hAnsi="Arial" w:cs="Arial"/>
        </w:rPr>
        <w:t>listed above.</w:t>
      </w:r>
    </w:p>
    <w:p w14:paraId="019DA5A5" w14:textId="65959399" w:rsidR="00914CC7" w:rsidRDefault="00914CC7" w:rsidP="000D3791">
      <w:pPr>
        <w:spacing w:before="100" w:beforeAutospacing="1" w:after="100" w:afterAutospacing="1"/>
        <w:rPr>
          <w:rFonts w:ascii="Arial" w:hAnsi="Arial" w:cs="Arial"/>
        </w:rPr>
      </w:pPr>
    </w:p>
    <w:p w14:paraId="4108EC38" w14:textId="77777777" w:rsidR="00614A53" w:rsidRDefault="00614A53"/>
    <w:sectPr w:rsidR="00614A53" w:rsidSect="000D379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791"/>
    <w:rsid w:val="000337AB"/>
    <w:rsid w:val="000407A1"/>
    <w:rsid w:val="000D3791"/>
    <w:rsid w:val="00380627"/>
    <w:rsid w:val="00614A53"/>
    <w:rsid w:val="008F7110"/>
    <w:rsid w:val="00914CC7"/>
    <w:rsid w:val="00B95472"/>
    <w:rsid w:val="00BD068B"/>
    <w:rsid w:val="00D873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51A444"/>
  <w15:chartTrackingRefBased/>
  <w15:docId w15:val="{2E5A1E9F-88B6-43BA-9E7E-BBD998E56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3791"/>
    <w:pPr>
      <w:spacing w:after="0" w:line="240" w:lineRule="auto"/>
    </w:pPr>
    <w:rPr>
      <w:rFonts w:ascii="Calibri" w:hAnsi="Calibri" w:cs="Calibri"/>
      <w:kern w:val="0"/>
      <w:sz w:val="22"/>
      <w:szCs w:val="22"/>
      <w:lang w:eastAsia="en-GB"/>
      <w14:ligatures w14:val="none"/>
    </w:rPr>
  </w:style>
  <w:style w:type="paragraph" w:styleId="Heading1">
    <w:name w:val="heading 1"/>
    <w:basedOn w:val="Normal"/>
    <w:next w:val="Normal"/>
    <w:link w:val="Heading1Char"/>
    <w:uiPriority w:val="9"/>
    <w:qFormat/>
    <w:rsid w:val="000D3791"/>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0D3791"/>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0D3791"/>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0D3791"/>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Heading5">
    <w:name w:val="heading 5"/>
    <w:basedOn w:val="Normal"/>
    <w:next w:val="Normal"/>
    <w:link w:val="Heading5Char"/>
    <w:uiPriority w:val="9"/>
    <w:semiHidden/>
    <w:unhideWhenUsed/>
    <w:qFormat/>
    <w:rsid w:val="000D3791"/>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Heading6">
    <w:name w:val="heading 6"/>
    <w:basedOn w:val="Normal"/>
    <w:next w:val="Normal"/>
    <w:link w:val="Heading6Char"/>
    <w:uiPriority w:val="9"/>
    <w:semiHidden/>
    <w:unhideWhenUsed/>
    <w:qFormat/>
    <w:rsid w:val="000D3791"/>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Heading7">
    <w:name w:val="heading 7"/>
    <w:basedOn w:val="Normal"/>
    <w:next w:val="Normal"/>
    <w:link w:val="Heading7Char"/>
    <w:uiPriority w:val="9"/>
    <w:semiHidden/>
    <w:unhideWhenUsed/>
    <w:qFormat/>
    <w:rsid w:val="000D3791"/>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Heading8">
    <w:name w:val="heading 8"/>
    <w:basedOn w:val="Normal"/>
    <w:next w:val="Normal"/>
    <w:link w:val="Heading8Char"/>
    <w:uiPriority w:val="9"/>
    <w:semiHidden/>
    <w:unhideWhenUsed/>
    <w:qFormat/>
    <w:rsid w:val="000D3791"/>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Heading9">
    <w:name w:val="heading 9"/>
    <w:basedOn w:val="Normal"/>
    <w:next w:val="Normal"/>
    <w:link w:val="Heading9Char"/>
    <w:uiPriority w:val="9"/>
    <w:semiHidden/>
    <w:unhideWhenUsed/>
    <w:qFormat/>
    <w:rsid w:val="000D3791"/>
    <w:pPr>
      <w:keepNext/>
      <w:keepLines/>
      <w:spacing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379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37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379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379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379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37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37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37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3791"/>
    <w:rPr>
      <w:rFonts w:eastAsiaTheme="majorEastAsia" w:cstheme="majorBidi"/>
      <w:color w:val="272727" w:themeColor="text1" w:themeTint="D8"/>
    </w:rPr>
  </w:style>
  <w:style w:type="paragraph" w:styleId="Title">
    <w:name w:val="Title"/>
    <w:basedOn w:val="Normal"/>
    <w:next w:val="Normal"/>
    <w:link w:val="TitleChar"/>
    <w:uiPriority w:val="10"/>
    <w:qFormat/>
    <w:rsid w:val="000D3791"/>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0D37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3791"/>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0D37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3791"/>
    <w:pPr>
      <w:spacing w:before="160" w:after="160" w:line="278" w:lineRule="auto"/>
      <w:jc w:val="center"/>
    </w:pPr>
    <w:rPr>
      <w:rFonts w:asciiTheme="minorHAnsi" w:hAnsiTheme="minorHAnsi" w:cstheme="minorBidi"/>
      <w:i/>
      <w:iCs/>
      <w:color w:val="404040" w:themeColor="text1" w:themeTint="BF"/>
      <w:kern w:val="2"/>
      <w:sz w:val="24"/>
      <w:szCs w:val="24"/>
      <w:lang w:eastAsia="en-US"/>
      <w14:ligatures w14:val="standardContextual"/>
    </w:rPr>
  </w:style>
  <w:style w:type="character" w:customStyle="1" w:styleId="QuoteChar">
    <w:name w:val="Quote Char"/>
    <w:basedOn w:val="DefaultParagraphFont"/>
    <w:link w:val="Quote"/>
    <w:uiPriority w:val="29"/>
    <w:rsid w:val="000D3791"/>
    <w:rPr>
      <w:i/>
      <w:iCs/>
      <w:color w:val="404040" w:themeColor="text1" w:themeTint="BF"/>
    </w:rPr>
  </w:style>
  <w:style w:type="paragraph" w:styleId="ListParagraph">
    <w:name w:val="List Paragraph"/>
    <w:basedOn w:val="Normal"/>
    <w:uiPriority w:val="34"/>
    <w:qFormat/>
    <w:rsid w:val="000D3791"/>
    <w:pPr>
      <w:spacing w:after="160" w:line="278" w:lineRule="auto"/>
      <w:ind w:left="720"/>
      <w:contextualSpacing/>
    </w:pPr>
    <w:rPr>
      <w:rFonts w:asciiTheme="minorHAnsi" w:hAnsiTheme="minorHAnsi" w:cstheme="minorBidi"/>
      <w:kern w:val="2"/>
      <w:sz w:val="24"/>
      <w:szCs w:val="24"/>
      <w:lang w:eastAsia="en-US"/>
      <w14:ligatures w14:val="standardContextual"/>
    </w:rPr>
  </w:style>
  <w:style w:type="character" w:styleId="IntenseEmphasis">
    <w:name w:val="Intense Emphasis"/>
    <w:basedOn w:val="DefaultParagraphFont"/>
    <w:uiPriority w:val="21"/>
    <w:qFormat/>
    <w:rsid w:val="000D3791"/>
    <w:rPr>
      <w:i/>
      <w:iCs/>
      <w:color w:val="0F4761" w:themeColor="accent1" w:themeShade="BF"/>
    </w:rPr>
  </w:style>
  <w:style w:type="paragraph" w:styleId="IntenseQuote">
    <w:name w:val="Intense Quote"/>
    <w:basedOn w:val="Normal"/>
    <w:next w:val="Normal"/>
    <w:link w:val="IntenseQuoteChar"/>
    <w:uiPriority w:val="30"/>
    <w:qFormat/>
    <w:rsid w:val="000D3791"/>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cstheme="minorBidi"/>
      <w:i/>
      <w:iCs/>
      <w:color w:val="0F4761" w:themeColor="accent1" w:themeShade="BF"/>
      <w:kern w:val="2"/>
      <w:sz w:val="24"/>
      <w:szCs w:val="24"/>
      <w:lang w:eastAsia="en-US"/>
      <w14:ligatures w14:val="standardContextual"/>
    </w:rPr>
  </w:style>
  <w:style w:type="character" w:customStyle="1" w:styleId="IntenseQuoteChar">
    <w:name w:val="Intense Quote Char"/>
    <w:basedOn w:val="DefaultParagraphFont"/>
    <w:link w:val="IntenseQuote"/>
    <w:uiPriority w:val="30"/>
    <w:rsid w:val="000D3791"/>
    <w:rPr>
      <w:i/>
      <w:iCs/>
      <w:color w:val="0F4761" w:themeColor="accent1" w:themeShade="BF"/>
    </w:rPr>
  </w:style>
  <w:style w:type="character" w:styleId="IntenseReference">
    <w:name w:val="Intense Reference"/>
    <w:basedOn w:val="DefaultParagraphFont"/>
    <w:uiPriority w:val="32"/>
    <w:qFormat/>
    <w:rsid w:val="000D379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46</TotalTime>
  <Pages>5</Pages>
  <Words>1892</Words>
  <Characters>10787</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 Alex</dc:creator>
  <cp:keywords/>
  <dc:description/>
  <cp:lastModifiedBy>Marsh, Alex</cp:lastModifiedBy>
  <cp:revision>3</cp:revision>
  <dcterms:created xsi:type="dcterms:W3CDTF">2026-07-30T10:14:00Z</dcterms:created>
  <dcterms:modified xsi:type="dcterms:W3CDTF">2026-07-30T11:00:00Z</dcterms:modified>
</cp:coreProperties>
</file>