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073B05AF" w14:textId="77777777" w:rsidTr="00AA0A02">
        <w:tc>
          <w:tcPr>
            <w:tcW w:w="3681" w:type="dxa"/>
          </w:tcPr>
          <w:p w14:paraId="3D7208A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AC308F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PL/2026/03684</w:t>
            </w:r>
          </w:p>
        </w:tc>
      </w:tr>
      <w:tr w:rsidR="00C35340" w14:paraId="5D99D02A" w14:textId="77777777" w:rsidTr="00AA0A02">
        <w:tc>
          <w:tcPr>
            <w:tcW w:w="3681" w:type="dxa"/>
          </w:tcPr>
          <w:p w14:paraId="7E55AEE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824248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2373A804" w14:textId="77777777" w:rsidTr="00AA0A02">
        <w:tc>
          <w:tcPr>
            <w:tcW w:w="3681" w:type="dxa"/>
          </w:tcPr>
          <w:p w14:paraId="70D3D0E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901C1C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Broomsgrove Lodge, Broomsgrove, Pewsey, SN9 5LE</w:t>
            </w:r>
          </w:p>
        </w:tc>
      </w:tr>
      <w:tr w:rsidR="00C35340" w14:paraId="29D63FA5" w14:textId="77777777" w:rsidTr="00AA0A02">
        <w:tc>
          <w:tcPr>
            <w:tcW w:w="3681" w:type="dxa"/>
          </w:tcPr>
          <w:p w14:paraId="2701683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C06BEE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Demolition of existing conservatory and erection of replacement single-storey extension to west elevation. Relocation of front door and formation of new timber porch with thatched roof.</w:t>
            </w:r>
          </w:p>
        </w:tc>
      </w:tr>
      <w:tr w:rsidR="00C35340" w14:paraId="26F05C14" w14:textId="77777777" w:rsidTr="00AA0A02">
        <w:tc>
          <w:tcPr>
            <w:tcW w:w="3681" w:type="dxa"/>
          </w:tcPr>
          <w:p w14:paraId="1B54588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DD45C94"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844A76" w:rsidRDefault="005B0FD5" w:rsidP="005B0FD5">
      <w:pPr>
        <w:spacing w:after="0" w:line="276" w:lineRule="auto"/>
        <w:jc w:val="both"/>
        <w:rPr>
          <w:rFonts w:ascii="Arial" w:eastAsia="Times New Roman" w:hAnsi="Arial" w:cs="Arial"/>
          <w:kern w:val="0"/>
          <w:sz w:val="22"/>
          <w:szCs w:val="22"/>
          <w:lang w:eastAsia="en-GB"/>
          <w14:ligatures w14:val="none"/>
        </w:rPr>
      </w:pPr>
    </w:p>
    <w:p w14:paraId="5C6A096B" w14:textId="3AAFDD4D" w:rsidR="005B0FD5" w:rsidRPr="00844A76" w:rsidRDefault="005B0FD5" w:rsidP="009C1702">
      <w:pPr>
        <w:spacing w:after="0" w:line="276" w:lineRule="auto"/>
        <w:jc w:val="both"/>
        <w:outlineLvl w:val="2"/>
        <w:rPr>
          <w:rFonts w:ascii="Arial" w:eastAsia="Times New Roman" w:hAnsi="Arial" w:cs="Arial"/>
          <w:kern w:val="0"/>
          <w:sz w:val="22"/>
          <w:szCs w:val="22"/>
          <w:lang w:eastAsia="en-GB"/>
          <w14:ligatures w14:val="none"/>
        </w:rPr>
      </w:pPr>
      <w:r w:rsidRPr="00844A76">
        <w:rPr>
          <w:rFonts w:ascii="Arial" w:eastAsia="Times New Roman" w:hAnsi="Arial" w:cs="Arial"/>
          <w:kern w:val="0"/>
          <w:sz w:val="22"/>
          <w:szCs w:val="22"/>
          <w:lang w:eastAsia="en-GB"/>
          <w14:ligatures w14:val="none"/>
        </w:rPr>
        <w:t xml:space="preserve">The proposal seeks planning permission for </w:t>
      </w:r>
      <w:r w:rsidR="0033543B" w:rsidRPr="00844A76">
        <w:rPr>
          <w:rFonts w:ascii="Arial" w:eastAsia="Times New Roman" w:hAnsi="Arial" w:cs="Arial"/>
          <w:kern w:val="0"/>
          <w:sz w:val="22"/>
          <w:szCs w:val="22"/>
          <w:lang w:eastAsia="en-GB"/>
          <w14:ligatures w14:val="none"/>
        </w:rPr>
        <w:t xml:space="preserve">the demolition of the existing single storey conservatory and the erection of an </w:t>
      </w:r>
      <w:r w:rsidR="005555BA" w:rsidRPr="00844A76">
        <w:rPr>
          <w:rFonts w:ascii="Arial" w:eastAsia="Times New Roman" w:hAnsi="Arial" w:cs="Arial"/>
          <w:kern w:val="0"/>
          <w:sz w:val="22"/>
          <w:szCs w:val="22"/>
          <w:lang w:eastAsia="en-GB"/>
          <w14:ligatures w14:val="none"/>
        </w:rPr>
        <w:t>infill</w:t>
      </w:r>
      <w:r w:rsidR="0033543B" w:rsidRPr="00844A76">
        <w:rPr>
          <w:rFonts w:ascii="Arial" w:eastAsia="Times New Roman" w:hAnsi="Arial" w:cs="Arial"/>
          <w:kern w:val="0"/>
          <w:sz w:val="22"/>
          <w:szCs w:val="22"/>
          <w:lang w:eastAsia="en-GB"/>
          <w14:ligatures w14:val="none"/>
        </w:rPr>
        <w:t xml:space="preserve"> single storey</w:t>
      </w:r>
      <w:r w:rsidR="00A8345B" w:rsidRPr="00844A76">
        <w:rPr>
          <w:rFonts w:ascii="Arial" w:eastAsia="Times New Roman" w:hAnsi="Arial" w:cs="Arial"/>
          <w:kern w:val="0"/>
          <w:sz w:val="22"/>
          <w:szCs w:val="22"/>
          <w:lang w:eastAsia="en-GB"/>
          <w14:ligatures w14:val="none"/>
        </w:rPr>
        <w:t xml:space="preserve">, flat roof </w:t>
      </w:r>
      <w:r w:rsidR="005555BA" w:rsidRPr="00844A76">
        <w:rPr>
          <w:rFonts w:ascii="Arial" w:eastAsia="Times New Roman" w:hAnsi="Arial" w:cs="Arial"/>
          <w:kern w:val="0"/>
          <w:sz w:val="22"/>
          <w:szCs w:val="22"/>
          <w:lang w:eastAsia="en-GB"/>
          <w14:ligatures w14:val="none"/>
        </w:rPr>
        <w:t>extension</w:t>
      </w:r>
      <w:r w:rsidR="00A8345B" w:rsidRPr="00844A76">
        <w:rPr>
          <w:rFonts w:ascii="Arial" w:eastAsia="Times New Roman" w:hAnsi="Arial" w:cs="Arial"/>
          <w:kern w:val="0"/>
          <w:sz w:val="22"/>
          <w:szCs w:val="22"/>
          <w:lang w:eastAsia="en-GB"/>
          <w14:ligatures w14:val="none"/>
        </w:rPr>
        <w:t xml:space="preserve"> to the </w:t>
      </w:r>
      <w:r w:rsidR="00743BBD" w:rsidRPr="00844A76">
        <w:rPr>
          <w:rFonts w:ascii="Arial" w:eastAsia="Times New Roman" w:hAnsi="Arial" w:cs="Arial"/>
          <w:kern w:val="0"/>
          <w:sz w:val="22"/>
          <w:szCs w:val="22"/>
          <w:lang w:eastAsia="en-GB"/>
          <w14:ligatures w14:val="none"/>
        </w:rPr>
        <w:t>northwest</w:t>
      </w:r>
      <w:r w:rsidR="005555BA" w:rsidRPr="00844A76">
        <w:rPr>
          <w:rFonts w:ascii="Arial" w:eastAsia="Times New Roman" w:hAnsi="Arial" w:cs="Arial"/>
          <w:kern w:val="0"/>
          <w:sz w:val="22"/>
          <w:szCs w:val="22"/>
          <w:lang w:eastAsia="en-GB"/>
          <w14:ligatures w14:val="none"/>
        </w:rPr>
        <w:t xml:space="preserve"> of the dwelling</w:t>
      </w:r>
      <w:r w:rsidR="00985BA6" w:rsidRPr="00844A76">
        <w:rPr>
          <w:rFonts w:ascii="Arial" w:eastAsia="Times New Roman" w:hAnsi="Arial" w:cs="Arial"/>
          <w:kern w:val="0"/>
          <w:sz w:val="22"/>
          <w:szCs w:val="22"/>
          <w:lang w:eastAsia="en-GB"/>
          <w14:ligatures w14:val="none"/>
        </w:rPr>
        <w:t xml:space="preserve">, containing two rooflights. </w:t>
      </w:r>
      <w:r w:rsidR="00C60F68" w:rsidRPr="00844A76">
        <w:rPr>
          <w:rFonts w:ascii="Arial" w:eastAsia="Times New Roman" w:hAnsi="Arial" w:cs="Arial"/>
          <w:kern w:val="0"/>
          <w:sz w:val="22"/>
          <w:szCs w:val="22"/>
          <w:lang w:eastAsia="en-GB"/>
          <w14:ligatures w14:val="none"/>
        </w:rPr>
        <w:t xml:space="preserve">In </w:t>
      </w:r>
      <w:r w:rsidR="004E35F7" w:rsidRPr="00844A76">
        <w:rPr>
          <w:rFonts w:ascii="Arial" w:eastAsia="Times New Roman" w:hAnsi="Arial" w:cs="Arial"/>
          <w:kern w:val="0"/>
          <w:sz w:val="22"/>
          <w:szCs w:val="22"/>
          <w:lang w:eastAsia="en-GB"/>
          <w14:ligatures w14:val="none"/>
        </w:rPr>
        <w:t>addition,</w:t>
      </w:r>
      <w:r w:rsidR="00C60F68" w:rsidRPr="00844A76">
        <w:rPr>
          <w:rFonts w:ascii="Arial" w:eastAsia="Times New Roman" w:hAnsi="Arial" w:cs="Arial"/>
          <w:kern w:val="0"/>
          <w:sz w:val="22"/>
          <w:szCs w:val="22"/>
          <w:lang w:eastAsia="en-GB"/>
          <w14:ligatures w14:val="none"/>
        </w:rPr>
        <w:t xml:space="preserve"> a new timber and thatch </w:t>
      </w:r>
      <w:r w:rsidR="00743BBD" w:rsidRPr="00844A76">
        <w:rPr>
          <w:rFonts w:ascii="Arial" w:eastAsia="Times New Roman" w:hAnsi="Arial" w:cs="Arial"/>
          <w:kern w:val="0"/>
          <w:sz w:val="22"/>
          <w:szCs w:val="22"/>
          <w:lang w:eastAsia="en-GB"/>
          <w14:ligatures w14:val="none"/>
        </w:rPr>
        <w:t xml:space="preserve">roof, gable ended porch is proposed on the principal </w:t>
      </w:r>
      <w:r w:rsidR="001438F0" w:rsidRPr="00844A76">
        <w:rPr>
          <w:rFonts w:ascii="Arial" w:eastAsia="Times New Roman" w:hAnsi="Arial" w:cs="Arial"/>
          <w:kern w:val="0"/>
          <w:sz w:val="22"/>
          <w:szCs w:val="22"/>
          <w:lang w:eastAsia="en-GB"/>
          <w14:ligatures w14:val="none"/>
        </w:rPr>
        <w:t>elevation</w:t>
      </w:r>
      <w:r w:rsidR="004E35F7" w:rsidRPr="00844A76">
        <w:rPr>
          <w:rFonts w:ascii="Arial" w:eastAsia="Times New Roman" w:hAnsi="Arial" w:cs="Arial"/>
          <w:kern w:val="0"/>
          <w:sz w:val="22"/>
          <w:szCs w:val="22"/>
          <w:lang w:eastAsia="en-GB"/>
          <w14:ligatures w14:val="none"/>
        </w:rPr>
        <w:t xml:space="preserve">, which would </w:t>
      </w:r>
      <w:r w:rsidR="001438F0" w:rsidRPr="00844A76">
        <w:rPr>
          <w:rFonts w:ascii="Arial" w:eastAsia="Times New Roman" w:hAnsi="Arial" w:cs="Arial"/>
          <w:kern w:val="0"/>
          <w:sz w:val="22"/>
          <w:szCs w:val="22"/>
          <w:lang w:eastAsia="en-GB"/>
          <w14:ligatures w14:val="none"/>
        </w:rPr>
        <w:t xml:space="preserve">relocate the front door </w:t>
      </w:r>
      <w:r w:rsidR="00844A76" w:rsidRPr="00844A76">
        <w:rPr>
          <w:rFonts w:ascii="Arial" w:eastAsia="Times New Roman" w:hAnsi="Arial" w:cs="Arial"/>
          <w:kern w:val="0"/>
          <w:sz w:val="22"/>
          <w:szCs w:val="22"/>
          <w:lang w:eastAsia="en-GB"/>
          <w14:ligatures w14:val="none"/>
        </w:rPr>
        <w:t xml:space="preserve">to the east to </w:t>
      </w:r>
      <w:r w:rsidR="001438F0" w:rsidRPr="00844A76">
        <w:rPr>
          <w:rFonts w:ascii="Arial" w:eastAsia="Times New Roman" w:hAnsi="Arial" w:cs="Arial"/>
          <w:kern w:val="0"/>
          <w:sz w:val="22"/>
          <w:szCs w:val="22"/>
          <w:lang w:eastAsia="en-GB"/>
          <w14:ligatures w14:val="none"/>
        </w:rPr>
        <w:t xml:space="preserve">from the south elevation of the property. </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A45887B" w14:textId="11216DF3" w:rsidR="00213106" w:rsidRPr="00213106" w:rsidRDefault="00213106" w:rsidP="00213106">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13106">
        <w:rPr>
          <w:rFonts w:ascii="Arial" w:eastAsia="Times New Roman" w:hAnsi="Arial" w:cs="Arial"/>
          <w:color w:val="000000" w:themeColor="text1"/>
          <w:kern w:val="0"/>
          <w:sz w:val="22"/>
          <w:szCs w:val="22"/>
          <w:lang w:eastAsia="en-GB"/>
          <w14:ligatures w14:val="none"/>
        </w:rPr>
        <w:t xml:space="preserve">The application site </w:t>
      </w:r>
      <w:r w:rsidRPr="00876787">
        <w:rPr>
          <w:rFonts w:ascii="Arial" w:eastAsia="Times New Roman" w:hAnsi="Arial" w:cs="Arial"/>
          <w:color w:val="000000" w:themeColor="text1"/>
          <w:kern w:val="0"/>
          <w:sz w:val="22"/>
          <w:szCs w:val="22"/>
          <w:lang w:eastAsia="en-GB"/>
          <w14:ligatures w14:val="none"/>
        </w:rPr>
        <w:t xml:space="preserve">relates to Bromsgrove Lodge, a large, detached dwelling located on the outskirts of the rural settlement of Bromsgrove, near Pewsey. The property comprises a traditional red brick dwelling under a thatched </w:t>
      </w:r>
      <w:r w:rsidR="007F0C02" w:rsidRPr="00876787">
        <w:rPr>
          <w:rFonts w:ascii="Arial" w:eastAsia="Times New Roman" w:hAnsi="Arial" w:cs="Arial"/>
          <w:color w:val="000000" w:themeColor="text1"/>
          <w:kern w:val="0"/>
          <w:sz w:val="22"/>
          <w:szCs w:val="22"/>
          <w:lang w:eastAsia="en-GB"/>
          <w14:ligatures w14:val="none"/>
        </w:rPr>
        <w:t>roof</w:t>
      </w:r>
      <w:r w:rsidR="007F0C02">
        <w:rPr>
          <w:rFonts w:ascii="Arial" w:eastAsia="Times New Roman" w:hAnsi="Arial" w:cs="Arial"/>
          <w:color w:val="000000" w:themeColor="text1"/>
          <w:kern w:val="0"/>
          <w:sz w:val="22"/>
          <w:szCs w:val="22"/>
          <w:lang w:eastAsia="en-GB"/>
          <w14:ligatures w14:val="none"/>
        </w:rPr>
        <w:t xml:space="preserve"> and</w:t>
      </w:r>
      <w:r w:rsidR="00456F71">
        <w:rPr>
          <w:rFonts w:ascii="Arial" w:eastAsia="Times New Roman" w:hAnsi="Arial" w:cs="Arial"/>
          <w:color w:val="000000" w:themeColor="text1"/>
          <w:kern w:val="0"/>
          <w:sz w:val="22"/>
          <w:szCs w:val="22"/>
          <w:lang w:eastAsia="en-GB"/>
          <w14:ligatures w14:val="none"/>
        </w:rPr>
        <w:t xml:space="preserve"> incorporates</w:t>
      </w:r>
      <w:r w:rsidR="00C60F68">
        <w:rPr>
          <w:rFonts w:ascii="Arial" w:eastAsia="Times New Roman" w:hAnsi="Arial" w:cs="Arial"/>
          <w:color w:val="000000" w:themeColor="text1"/>
          <w:kern w:val="0"/>
          <w:sz w:val="22"/>
          <w:szCs w:val="22"/>
          <w:lang w:eastAsia="en-GB"/>
          <w14:ligatures w14:val="none"/>
        </w:rPr>
        <w:t xml:space="preserve"> timber </w:t>
      </w:r>
      <w:r w:rsidR="00456F71">
        <w:rPr>
          <w:rFonts w:ascii="Arial" w:eastAsia="Times New Roman" w:hAnsi="Arial" w:cs="Arial"/>
          <w:color w:val="000000" w:themeColor="text1"/>
          <w:kern w:val="0"/>
          <w:sz w:val="22"/>
          <w:szCs w:val="22"/>
          <w:lang w:eastAsia="en-GB"/>
          <w14:ligatures w14:val="none"/>
        </w:rPr>
        <w:t>elements</w:t>
      </w:r>
      <w:r w:rsidRPr="00876787">
        <w:rPr>
          <w:rFonts w:ascii="Arial" w:eastAsia="Times New Roman" w:hAnsi="Arial" w:cs="Arial"/>
          <w:color w:val="000000" w:themeColor="text1"/>
          <w:kern w:val="0"/>
          <w:sz w:val="22"/>
          <w:szCs w:val="22"/>
          <w:lang w:eastAsia="en-GB"/>
          <w14:ligatures w14:val="none"/>
        </w:rPr>
        <w:t>. The dwelling benefits from extensive private amenity space, with a garden wrapping around</w:t>
      </w:r>
      <w:r w:rsidRPr="00213106">
        <w:rPr>
          <w:rFonts w:ascii="Arial" w:eastAsia="Times New Roman" w:hAnsi="Arial" w:cs="Arial"/>
          <w:color w:val="000000" w:themeColor="text1"/>
          <w:kern w:val="0"/>
          <w:sz w:val="22"/>
          <w:szCs w:val="22"/>
          <w:lang w:eastAsia="en-GB"/>
          <w14:ligatures w14:val="none"/>
        </w:rPr>
        <w:t xml:space="preserve"> the northern and western sides of the property. To the front, the site includes a private driveway providing off-street parking </w:t>
      </w:r>
      <w:r>
        <w:rPr>
          <w:rFonts w:ascii="Arial" w:eastAsia="Times New Roman" w:hAnsi="Arial" w:cs="Arial"/>
          <w:color w:val="000000" w:themeColor="text1"/>
          <w:kern w:val="0"/>
          <w:sz w:val="22"/>
          <w:szCs w:val="22"/>
          <w:lang w:eastAsia="en-GB"/>
          <w14:ligatures w14:val="none"/>
        </w:rPr>
        <w:t xml:space="preserve">which fronts onto the public highway </w:t>
      </w:r>
      <w:r w:rsidRPr="00213106">
        <w:rPr>
          <w:rFonts w:ascii="Arial" w:eastAsia="Times New Roman" w:hAnsi="Arial" w:cs="Arial"/>
          <w:color w:val="000000" w:themeColor="text1"/>
          <w:kern w:val="0"/>
          <w:sz w:val="22"/>
          <w:szCs w:val="22"/>
          <w:lang w:eastAsia="en-GB"/>
          <w14:ligatures w14:val="none"/>
        </w:rPr>
        <w:t>and access to a single-storey garage</w:t>
      </w:r>
      <w:r w:rsidR="00876787">
        <w:rPr>
          <w:rFonts w:ascii="Arial" w:eastAsia="Times New Roman" w:hAnsi="Arial" w:cs="Arial"/>
          <w:color w:val="000000" w:themeColor="text1"/>
          <w:kern w:val="0"/>
          <w:sz w:val="22"/>
          <w:szCs w:val="22"/>
          <w:lang w:eastAsia="en-GB"/>
          <w14:ligatures w14:val="none"/>
        </w:rPr>
        <w:t xml:space="preserve">. </w:t>
      </w:r>
      <w:r w:rsidRPr="00213106">
        <w:rPr>
          <w:rFonts w:ascii="Arial" w:eastAsia="Times New Roman" w:hAnsi="Arial" w:cs="Arial"/>
          <w:color w:val="000000" w:themeColor="text1"/>
          <w:kern w:val="0"/>
          <w:sz w:val="22"/>
          <w:szCs w:val="22"/>
          <w:lang w:eastAsia="en-GB"/>
          <w14:ligatures w14:val="none"/>
        </w:rPr>
        <w:t xml:space="preserve">The property </w:t>
      </w:r>
      <w:r w:rsidR="00001706">
        <w:rPr>
          <w:rFonts w:ascii="Arial" w:eastAsia="Times New Roman" w:hAnsi="Arial" w:cs="Arial"/>
          <w:color w:val="000000" w:themeColor="text1"/>
          <w:kern w:val="0"/>
          <w:sz w:val="22"/>
          <w:szCs w:val="22"/>
          <w:lang w:eastAsia="en-GB"/>
          <w14:ligatures w14:val="none"/>
        </w:rPr>
        <w:t xml:space="preserve">is a corner plot and </w:t>
      </w:r>
      <w:r w:rsidRPr="00213106">
        <w:rPr>
          <w:rFonts w:ascii="Arial" w:eastAsia="Times New Roman" w:hAnsi="Arial" w:cs="Arial"/>
          <w:color w:val="000000" w:themeColor="text1"/>
          <w:kern w:val="0"/>
          <w:sz w:val="22"/>
          <w:szCs w:val="22"/>
          <w:lang w:eastAsia="en-GB"/>
          <w14:ligatures w14:val="none"/>
        </w:rPr>
        <w:t xml:space="preserve">has no immediate neighbouring dwellings and </w:t>
      </w:r>
      <w:r w:rsidR="00876787">
        <w:rPr>
          <w:rFonts w:ascii="Arial" w:eastAsia="Times New Roman" w:hAnsi="Arial" w:cs="Arial"/>
          <w:color w:val="000000" w:themeColor="text1"/>
          <w:kern w:val="0"/>
          <w:sz w:val="22"/>
          <w:szCs w:val="22"/>
          <w:lang w:eastAsia="en-GB"/>
          <w14:ligatures w14:val="none"/>
        </w:rPr>
        <w:t>has</w:t>
      </w:r>
      <w:r w:rsidRPr="00213106">
        <w:rPr>
          <w:rFonts w:ascii="Arial" w:eastAsia="Times New Roman" w:hAnsi="Arial" w:cs="Arial"/>
          <w:color w:val="000000" w:themeColor="text1"/>
          <w:kern w:val="0"/>
          <w:sz w:val="22"/>
          <w:szCs w:val="22"/>
          <w:lang w:eastAsia="en-GB"/>
          <w14:ligatures w14:val="none"/>
        </w:rPr>
        <w:t xml:space="preserve"> a relatively isolated position. As a result, the site </w:t>
      </w:r>
      <w:r w:rsidR="00876787">
        <w:rPr>
          <w:rFonts w:ascii="Arial" w:eastAsia="Times New Roman" w:hAnsi="Arial" w:cs="Arial"/>
          <w:color w:val="000000" w:themeColor="text1"/>
          <w:kern w:val="0"/>
          <w:sz w:val="22"/>
          <w:szCs w:val="22"/>
          <w:lang w:eastAsia="en-GB"/>
          <w14:ligatures w14:val="none"/>
        </w:rPr>
        <w:t xml:space="preserve">has </w:t>
      </w:r>
      <w:r w:rsidRPr="00213106">
        <w:rPr>
          <w:rFonts w:ascii="Arial" w:eastAsia="Times New Roman" w:hAnsi="Arial" w:cs="Arial"/>
          <w:color w:val="000000" w:themeColor="text1"/>
          <w:kern w:val="0"/>
          <w:sz w:val="22"/>
          <w:szCs w:val="22"/>
          <w:lang w:eastAsia="en-GB"/>
          <w14:ligatures w14:val="none"/>
        </w:rPr>
        <w:t xml:space="preserve">open views </w:t>
      </w:r>
      <w:r w:rsidR="00876787">
        <w:rPr>
          <w:rFonts w:ascii="Arial" w:eastAsia="Times New Roman" w:hAnsi="Arial" w:cs="Arial"/>
          <w:color w:val="000000" w:themeColor="text1"/>
          <w:kern w:val="0"/>
          <w:sz w:val="22"/>
          <w:szCs w:val="22"/>
          <w:lang w:eastAsia="en-GB"/>
          <w14:ligatures w14:val="none"/>
        </w:rPr>
        <w:t xml:space="preserve">to </w:t>
      </w:r>
      <w:r w:rsidRPr="00213106">
        <w:rPr>
          <w:rFonts w:ascii="Arial" w:eastAsia="Times New Roman" w:hAnsi="Arial" w:cs="Arial"/>
          <w:color w:val="000000" w:themeColor="text1"/>
          <w:kern w:val="0"/>
          <w:sz w:val="22"/>
          <w:szCs w:val="22"/>
          <w:lang w:eastAsia="en-GB"/>
          <w14:ligatures w14:val="none"/>
        </w:rPr>
        <w:t>the surrounding rural landscape</w:t>
      </w:r>
      <w:r w:rsidR="00876787">
        <w:rPr>
          <w:rFonts w:ascii="Arial" w:eastAsia="Times New Roman" w:hAnsi="Arial" w:cs="Arial"/>
          <w:color w:val="000000" w:themeColor="text1"/>
          <w:kern w:val="0"/>
          <w:sz w:val="22"/>
          <w:szCs w:val="22"/>
          <w:lang w:eastAsia="en-GB"/>
          <w14:ligatures w14:val="none"/>
        </w:rPr>
        <w:t xml:space="preserve"> at the rear</w:t>
      </w:r>
      <w:r w:rsidRPr="00213106">
        <w:rPr>
          <w:rFonts w:ascii="Arial" w:eastAsia="Times New Roman" w:hAnsi="Arial" w:cs="Arial"/>
          <w:color w:val="000000" w:themeColor="text1"/>
          <w:kern w:val="0"/>
          <w:sz w:val="22"/>
          <w:szCs w:val="22"/>
          <w:lang w:eastAsia="en-GB"/>
          <w14:ligatures w14:val="none"/>
        </w:rPr>
        <w:t>.</w:t>
      </w:r>
    </w:p>
    <w:p w14:paraId="272EB040" w14:textId="77777777" w:rsidR="00EC218F" w:rsidRDefault="00EC218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E03D2EB" w14:textId="38AA65DE" w:rsidR="00683C17" w:rsidRPr="008A0A66" w:rsidRDefault="008A0A66" w:rsidP="00932646">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sidRPr="008A0A66">
        <w:rPr>
          <w:rFonts w:ascii="Arial" w:eastAsia="Times New Roman" w:hAnsi="Arial" w:cs="Arial"/>
          <w:kern w:val="0"/>
          <w:sz w:val="22"/>
          <w:szCs w:val="22"/>
          <w:lang w:eastAsia="en-GB"/>
          <w14:ligatures w14:val="none"/>
        </w:rPr>
        <w:t>Washed</w:t>
      </w:r>
      <w:r w:rsidR="008C0C21">
        <w:rPr>
          <w:rFonts w:ascii="Arial" w:eastAsia="Times New Roman" w:hAnsi="Arial" w:cs="Arial"/>
          <w:kern w:val="0"/>
          <w:sz w:val="22"/>
          <w:szCs w:val="22"/>
          <w:lang w:eastAsia="en-GB"/>
          <w14:ligatures w14:val="none"/>
        </w:rPr>
        <w:t xml:space="preserve"> over</w:t>
      </w:r>
      <w:r w:rsidRPr="008A0A66">
        <w:rPr>
          <w:rFonts w:ascii="Arial" w:eastAsia="Times New Roman" w:hAnsi="Arial" w:cs="Arial"/>
          <w:kern w:val="0"/>
          <w:sz w:val="22"/>
          <w:szCs w:val="22"/>
          <w:lang w:eastAsia="en-GB"/>
          <w14:ligatures w14:val="none"/>
        </w:rPr>
        <w:t xml:space="preserve"> by the North Wessex Downs National Landscape.</w:t>
      </w:r>
    </w:p>
    <w:p w14:paraId="46A3AB95" w14:textId="5EB6CAE5" w:rsidR="008A0A66" w:rsidRPr="008A0A66" w:rsidRDefault="008A0A66" w:rsidP="00932646">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sidRPr="008A0A66">
        <w:rPr>
          <w:rFonts w:ascii="Arial" w:eastAsia="Times New Roman" w:hAnsi="Arial" w:cs="Arial"/>
          <w:kern w:val="0"/>
          <w:sz w:val="22"/>
          <w:szCs w:val="22"/>
          <w:lang w:eastAsia="en-GB"/>
          <w14:ligatures w14:val="none"/>
        </w:rPr>
        <w:t xml:space="preserve">Flood Zone 1. </w:t>
      </w:r>
    </w:p>
    <w:p w14:paraId="06B429FB" w14:textId="3F3470D5" w:rsidR="008A0A66" w:rsidRPr="008A0A66" w:rsidRDefault="008A0A66" w:rsidP="00932646">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sidRPr="008A0A66">
        <w:rPr>
          <w:rFonts w:ascii="Arial" w:eastAsia="Times New Roman" w:hAnsi="Arial" w:cs="Arial"/>
          <w:kern w:val="0"/>
          <w:sz w:val="22"/>
          <w:szCs w:val="22"/>
          <w:lang w:eastAsia="en-GB"/>
          <w14:ligatures w14:val="none"/>
        </w:rPr>
        <w:t>Within the Hampshire River Avon Catchment.</w:t>
      </w:r>
    </w:p>
    <w:p w14:paraId="070B102A" w14:textId="77777777" w:rsidR="008A0A66" w:rsidRPr="008A0A66" w:rsidRDefault="008A0A66" w:rsidP="008A0A66">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60216B5A" w14:textId="77777777" w:rsidTr="00AA0A02">
        <w:trPr>
          <w:trHeight w:hRule="exact" w:val="20"/>
        </w:trPr>
        <w:tc>
          <w:tcPr>
            <w:tcW w:w="8921" w:type="dxa"/>
            <w:tcBorders>
              <w:bottom w:val="single" w:sz="6" w:space="0" w:color="auto"/>
            </w:tcBorders>
            <w:vAlign w:val="center"/>
            <w:hideMark/>
          </w:tcPr>
          <w:p w14:paraId="5BB594FC"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57621E10"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D20336F"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D9456E" w:rsidRPr="003E74F7" w14:paraId="597DC1C6"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65AA8358" w14:textId="3E543B09" w:rsidR="00D9456E" w:rsidRPr="00D6500C" w:rsidRDefault="007059CE" w:rsidP="00D9456E">
            <w:pPr>
              <w:spacing w:after="0"/>
              <w:rPr>
                <w:rFonts w:ascii="Arial" w:hAnsi="Arial" w:cs="Arial"/>
                <w:b/>
                <w:bCs/>
                <w:sz w:val="22"/>
                <w:szCs w:val="22"/>
              </w:rPr>
            </w:pPr>
            <w:r w:rsidRPr="007059CE">
              <w:rPr>
                <w:rFonts w:ascii="Arial" w:hAnsi="Arial" w:cs="Arial"/>
                <w:sz w:val="22"/>
                <w:szCs w:val="22"/>
              </w:rPr>
              <w:t>K/33571</w:t>
            </w:r>
            <w:r w:rsidR="00DB70B7">
              <w:rPr>
                <w:rFonts w:ascii="Arial" w:hAnsi="Arial" w:cs="Arial"/>
                <w:sz w:val="22"/>
                <w:szCs w:val="22"/>
              </w:rPr>
              <w:t>–</w:t>
            </w:r>
            <w:r w:rsidR="00D9456E" w:rsidRPr="00D6500C">
              <w:rPr>
                <w:rFonts w:ascii="Arial" w:hAnsi="Arial" w:cs="Arial"/>
                <w:sz w:val="22"/>
                <w:szCs w:val="22"/>
              </w:rPr>
              <w:t xml:space="preserve"> </w:t>
            </w:r>
            <w:r w:rsidR="00DB70B7">
              <w:rPr>
                <w:rFonts w:ascii="Arial" w:hAnsi="Arial" w:cs="Arial"/>
                <w:sz w:val="22"/>
                <w:szCs w:val="22"/>
              </w:rPr>
              <w:t xml:space="preserve">Full Planning Permission </w:t>
            </w:r>
            <w:r w:rsidR="00D9456E" w:rsidRPr="00D6500C">
              <w:rPr>
                <w:rFonts w:ascii="Arial" w:hAnsi="Arial" w:cs="Arial"/>
                <w:sz w:val="22"/>
                <w:szCs w:val="22"/>
              </w:rPr>
              <w:t xml:space="preserve">Decision - Approve with Conditions Date: </w:t>
            </w:r>
            <w:r w:rsidR="00D96506" w:rsidRPr="00D96506">
              <w:rPr>
                <w:rFonts w:ascii="Arial" w:hAnsi="Arial" w:cs="Arial"/>
                <w:sz w:val="22"/>
                <w:szCs w:val="22"/>
              </w:rPr>
              <w:t xml:space="preserve">20/12/1996 </w:t>
            </w:r>
            <w:r w:rsidR="00D9456E" w:rsidRPr="00D6500C">
              <w:rPr>
                <w:rFonts w:ascii="Arial" w:hAnsi="Arial" w:cs="Arial"/>
                <w:sz w:val="22"/>
                <w:szCs w:val="22"/>
              </w:rPr>
              <w:t xml:space="preserve">– </w:t>
            </w:r>
            <w:r w:rsidR="00D96506" w:rsidRPr="00D96506">
              <w:rPr>
                <w:rFonts w:ascii="Arial" w:hAnsi="Arial" w:cs="Arial"/>
                <w:sz w:val="22"/>
                <w:szCs w:val="22"/>
              </w:rPr>
              <w:t>Demolition of existing single storey extension, erection of 2 storey extension, erection of detached garage.</w:t>
            </w:r>
          </w:p>
        </w:tc>
      </w:tr>
      <w:tr w:rsidR="00D9456E" w:rsidRPr="003E74F7" w14:paraId="2509F0DD"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67A7A24A" w14:textId="67E91902" w:rsidR="00D9456E" w:rsidRPr="00D6500C" w:rsidRDefault="003F7F94" w:rsidP="00D9456E">
            <w:pPr>
              <w:spacing w:after="0"/>
              <w:rPr>
                <w:rFonts w:ascii="Arial" w:hAnsi="Arial" w:cs="Arial"/>
                <w:b/>
                <w:bCs/>
                <w:sz w:val="22"/>
                <w:szCs w:val="22"/>
              </w:rPr>
            </w:pPr>
            <w:r w:rsidRPr="003F7F94">
              <w:rPr>
                <w:rFonts w:ascii="Arial" w:hAnsi="Arial" w:cs="Arial"/>
                <w:sz w:val="22"/>
                <w:szCs w:val="22"/>
              </w:rPr>
              <w:t>K/36020</w:t>
            </w:r>
            <w:r w:rsidR="00D96506">
              <w:rPr>
                <w:rFonts w:ascii="Arial" w:hAnsi="Arial" w:cs="Arial"/>
                <w:sz w:val="22"/>
                <w:szCs w:val="22"/>
              </w:rPr>
              <w:t>–</w:t>
            </w:r>
            <w:r w:rsidR="00D96506" w:rsidRPr="00D6500C">
              <w:rPr>
                <w:rFonts w:ascii="Arial" w:hAnsi="Arial" w:cs="Arial"/>
                <w:sz w:val="22"/>
                <w:szCs w:val="22"/>
              </w:rPr>
              <w:t xml:space="preserve"> </w:t>
            </w:r>
            <w:r w:rsidR="00D96506">
              <w:rPr>
                <w:rFonts w:ascii="Arial" w:hAnsi="Arial" w:cs="Arial"/>
                <w:sz w:val="22"/>
                <w:szCs w:val="22"/>
              </w:rPr>
              <w:t xml:space="preserve">Full Planning Permission </w:t>
            </w:r>
            <w:r w:rsidR="00D96506" w:rsidRPr="00D6500C">
              <w:rPr>
                <w:rFonts w:ascii="Arial" w:hAnsi="Arial" w:cs="Arial"/>
                <w:sz w:val="22"/>
                <w:szCs w:val="22"/>
              </w:rPr>
              <w:t xml:space="preserve">Decision - Approve with Conditions Date: </w:t>
            </w:r>
            <w:r w:rsidR="008E7BA4" w:rsidRPr="008E7BA4">
              <w:rPr>
                <w:rFonts w:ascii="Arial" w:hAnsi="Arial" w:cs="Arial"/>
                <w:sz w:val="22"/>
                <w:szCs w:val="22"/>
              </w:rPr>
              <w:t>28/7/1998</w:t>
            </w:r>
            <w:r w:rsidR="008E7BA4">
              <w:rPr>
                <w:rFonts w:ascii="Arial" w:hAnsi="Arial" w:cs="Arial"/>
                <w:sz w:val="22"/>
                <w:szCs w:val="22"/>
              </w:rPr>
              <w:t xml:space="preserve"> </w:t>
            </w:r>
            <w:r w:rsidR="00D96506" w:rsidRPr="00D6500C">
              <w:rPr>
                <w:rFonts w:ascii="Arial" w:hAnsi="Arial" w:cs="Arial"/>
                <w:sz w:val="22"/>
                <w:szCs w:val="22"/>
              </w:rPr>
              <w:t xml:space="preserve">– </w:t>
            </w:r>
            <w:r w:rsidR="00786FB0" w:rsidRPr="00786FB0">
              <w:rPr>
                <w:rFonts w:ascii="Arial" w:hAnsi="Arial" w:cs="Arial"/>
                <w:sz w:val="22"/>
                <w:szCs w:val="22"/>
              </w:rPr>
              <w:t>Erection of a conservatory</w:t>
            </w:r>
            <w:r w:rsidR="00D96506" w:rsidRPr="00D96506">
              <w:rPr>
                <w:rFonts w:ascii="Arial" w:hAnsi="Arial" w:cs="Arial"/>
                <w:sz w:val="22"/>
                <w:szCs w:val="22"/>
              </w:rPr>
              <w:t>.</w:t>
            </w:r>
          </w:p>
        </w:tc>
      </w:tr>
      <w:tr w:rsidR="00D9456E" w:rsidRPr="003E74F7" w14:paraId="23056FDD" w14:textId="77777777" w:rsidTr="00AA0A02">
        <w:tc>
          <w:tcPr>
            <w:tcW w:w="8921" w:type="dxa"/>
            <w:tcBorders>
              <w:top w:val="single" w:sz="12" w:space="0" w:color="auto"/>
            </w:tcBorders>
            <w:vAlign w:val="center"/>
            <w:hideMark/>
          </w:tcPr>
          <w:p w14:paraId="2DBF67FF" w14:textId="77777777" w:rsidR="00D9456E" w:rsidRPr="003E74F7" w:rsidRDefault="00D9456E" w:rsidP="00D9456E">
            <w:pPr>
              <w:rPr>
                <w:rFonts w:cs="Arial"/>
                <w:szCs w:val="22"/>
              </w:rPr>
            </w:pPr>
          </w:p>
        </w:tc>
      </w:tr>
      <w:tr w:rsidR="00D9456E" w:rsidRPr="003E74F7" w14:paraId="1EAF749D" w14:textId="77777777" w:rsidTr="00AA0A02">
        <w:tc>
          <w:tcPr>
            <w:tcW w:w="8921" w:type="dxa"/>
            <w:vAlign w:val="center"/>
            <w:hideMark/>
          </w:tcPr>
          <w:p w14:paraId="22A13D0A" w14:textId="77777777" w:rsidR="00D9456E" w:rsidRPr="003E74F7" w:rsidRDefault="00D9456E" w:rsidP="00D9456E">
            <w:pPr>
              <w:rPr>
                <w:rFonts w:cs="Arial"/>
                <w:szCs w:val="22"/>
              </w:rPr>
            </w:pPr>
          </w:p>
        </w:tc>
      </w:tr>
      <w:bookmarkEnd w:id="0"/>
    </w:tbl>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120D7F" w:rsidRDefault="008B578F" w:rsidP="009C1702">
      <w:pPr>
        <w:spacing w:after="0" w:line="276" w:lineRule="auto"/>
        <w:jc w:val="both"/>
        <w:rPr>
          <w:rFonts w:ascii="Arial" w:eastAsia="Times New Roman" w:hAnsi="Arial" w:cs="Arial"/>
          <w:kern w:val="0"/>
          <w:sz w:val="22"/>
          <w:szCs w:val="22"/>
          <w:lang w:eastAsia="en-GB"/>
          <w14:ligatures w14:val="none"/>
        </w:rPr>
      </w:pPr>
      <w:r w:rsidRPr="00120D7F">
        <w:rPr>
          <w:rFonts w:ascii="Arial" w:eastAsia="Times New Roman" w:hAnsi="Arial" w:cs="Arial"/>
          <w:kern w:val="0"/>
          <w:sz w:val="22"/>
          <w:szCs w:val="22"/>
          <w:lang w:eastAsia="en-GB"/>
          <w14:ligatures w14:val="none"/>
        </w:rPr>
        <w:t>Wiltshire Core Strategy:</w:t>
      </w:r>
    </w:p>
    <w:p w14:paraId="721D13BC" w14:textId="77777777" w:rsidR="008B578F" w:rsidRPr="00120D7F" w:rsidRDefault="008B578F" w:rsidP="009C1702">
      <w:pPr>
        <w:spacing w:after="0" w:line="276" w:lineRule="auto"/>
        <w:jc w:val="both"/>
        <w:rPr>
          <w:rFonts w:ascii="Arial" w:eastAsia="Times New Roman" w:hAnsi="Arial" w:cs="Arial"/>
          <w:kern w:val="0"/>
          <w:sz w:val="22"/>
          <w:szCs w:val="22"/>
          <w:lang w:eastAsia="en-GB"/>
          <w14:ligatures w14:val="none"/>
        </w:rPr>
      </w:pPr>
    </w:p>
    <w:p w14:paraId="10249BC2" w14:textId="77777777" w:rsidR="00134D23" w:rsidRPr="00120D7F"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20D7F">
        <w:rPr>
          <w:rFonts w:ascii="Arial" w:eastAsia="Times New Roman" w:hAnsi="Arial" w:cs="Arial"/>
          <w:kern w:val="0"/>
          <w:sz w:val="22"/>
          <w:szCs w:val="22"/>
          <w:lang w:eastAsia="en-GB"/>
          <w14:ligatures w14:val="none"/>
        </w:rPr>
        <w:t>Core Policy 57 Ensuring High Quality Design and Place Shaping</w:t>
      </w:r>
    </w:p>
    <w:p w14:paraId="45DD79FB" w14:textId="166031A7" w:rsidR="00315AE0" w:rsidRPr="00120D7F"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20D7F">
        <w:rPr>
          <w:rFonts w:ascii="Arial" w:eastAsia="Times New Roman" w:hAnsi="Arial" w:cs="Arial"/>
          <w:kern w:val="0"/>
          <w:sz w:val="22"/>
          <w:szCs w:val="22"/>
          <w:lang w:eastAsia="en-GB"/>
          <w14:ligatures w14:val="none"/>
        </w:rPr>
        <w:t>Core Policy 50</w:t>
      </w:r>
      <w:r w:rsidR="006A735A" w:rsidRPr="00120D7F">
        <w:rPr>
          <w:rFonts w:ascii="Arial" w:eastAsia="Times New Roman" w:hAnsi="Arial" w:cs="Arial"/>
          <w:kern w:val="0"/>
          <w:sz w:val="22"/>
          <w:szCs w:val="22"/>
          <w:lang w:eastAsia="en-GB"/>
          <w14:ligatures w14:val="none"/>
        </w:rPr>
        <w:t>:</w:t>
      </w:r>
      <w:r w:rsidRPr="00120D7F">
        <w:rPr>
          <w:rFonts w:ascii="Arial" w:eastAsia="Times New Roman" w:hAnsi="Arial" w:cs="Arial"/>
          <w:kern w:val="0"/>
          <w:sz w:val="22"/>
          <w:szCs w:val="22"/>
          <w:lang w:eastAsia="en-GB"/>
          <w14:ligatures w14:val="none"/>
        </w:rPr>
        <w:t xml:space="preserve"> Biodiversity and Geodiversity </w:t>
      </w:r>
    </w:p>
    <w:p w14:paraId="0A7406B2" w14:textId="70BB6CC2" w:rsidR="00315AE0" w:rsidRPr="00120D7F"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20D7F">
        <w:rPr>
          <w:rFonts w:ascii="Arial" w:eastAsia="Times New Roman" w:hAnsi="Arial" w:cs="Arial"/>
          <w:kern w:val="0"/>
          <w:sz w:val="22"/>
          <w:szCs w:val="22"/>
          <w:lang w:eastAsia="en-GB"/>
          <w14:ligatures w14:val="none"/>
        </w:rPr>
        <w:t>Core Policy 51</w:t>
      </w:r>
      <w:r w:rsidR="006A735A" w:rsidRPr="00120D7F">
        <w:rPr>
          <w:rFonts w:ascii="Arial" w:eastAsia="Times New Roman" w:hAnsi="Arial" w:cs="Arial"/>
          <w:kern w:val="0"/>
          <w:sz w:val="22"/>
          <w:szCs w:val="22"/>
          <w:lang w:eastAsia="en-GB"/>
          <w14:ligatures w14:val="none"/>
        </w:rPr>
        <w:t xml:space="preserve">: </w:t>
      </w:r>
      <w:r w:rsidRPr="00120D7F">
        <w:rPr>
          <w:rFonts w:ascii="Arial" w:eastAsia="Times New Roman" w:hAnsi="Arial" w:cs="Arial"/>
          <w:kern w:val="0"/>
          <w:sz w:val="22"/>
          <w:szCs w:val="22"/>
          <w:lang w:eastAsia="en-GB"/>
          <w14:ligatures w14:val="none"/>
        </w:rPr>
        <w:t xml:space="preserve">Landscape </w:t>
      </w:r>
    </w:p>
    <w:p w14:paraId="5A1F721F" w14:textId="0FFE6C06" w:rsidR="009F684B" w:rsidRPr="00120D7F"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20D7F">
        <w:rPr>
          <w:rFonts w:ascii="Arial" w:eastAsia="Times New Roman" w:hAnsi="Arial" w:cs="Arial"/>
          <w:kern w:val="0"/>
          <w:sz w:val="22"/>
          <w:szCs w:val="22"/>
          <w:lang w:eastAsia="en-GB"/>
          <w14:ligatures w14:val="none"/>
        </w:rPr>
        <w:t>Core Policy 61</w:t>
      </w:r>
      <w:r w:rsidR="006A735A" w:rsidRPr="00120D7F">
        <w:rPr>
          <w:rFonts w:ascii="Arial" w:eastAsia="Times New Roman" w:hAnsi="Arial" w:cs="Arial"/>
          <w:kern w:val="0"/>
          <w:sz w:val="22"/>
          <w:szCs w:val="22"/>
          <w:lang w:eastAsia="en-GB"/>
          <w14:ligatures w14:val="none"/>
        </w:rPr>
        <w:t>:</w:t>
      </w:r>
      <w:r w:rsidRPr="00120D7F">
        <w:rPr>
          <w:rFonts w:ascii="Arial" w:eastAsia="Times New Roman" w:hAnsi="Arial" w:cs="Arial"/>
          <w:kern w:val="0"/>
          <w:sz w:val="22"/>
          <w:szCs w:val="22"/>
          <w:lang w:eastAsia="en-GB"/>
          <w14:ligatures w14:val="none"/>
        </w:rPr>
        <w:t xml:space="preserve"> Transport and New Development</w:t>
      </w:r>
    </w:p>
    <w:p w14:paraId="45B32F22" w14:textId="27D420E3" w:rsidR="009F684B" w:rsidRPr="00120D7F"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20D7F">
        <w:rPr>
          <w:rFonts w:ascii="Arial" w:eastAsia="Times New Roman" w:hAnsi="Arial" w:cs="Arial"/>
          <w:kern w:val="0"/>
          <w:sz w:val="22"/>
          <w:szCs w:val="22"/>
          <w:lang w:eastAsia="en-GB"/>
          <w14:ligatures w14:val="none"/>
        </w:rPr>
        <w:t>Core Policy 64</w:t>
      </w:r>
      <w:r w:rsidR="006A735A" w:rsidRPr="00120D7F">
        <w:rPr>
          <w:rFonts w:ascii="Arial" w:eastAsia="Times New Roman" w:hAnsi="Arial" w:cs="Arial"/>
          <w:kern w:val="0"/>
          <w:sz w:val="22"/>
          <w:szCs w:val="22"/>
          <w:lang w:eastAsia="en-GB"/>
          <w14:ligatures w14:val="none"/>
        </w:rPr>
        <w:t>:</w:t>
      </w:r>
      <w:r w:rsidRPr="00120D7F">
        <w:rPr>
          <w:rFonts w:ascii="Arial" w:eastAsia="Times New Roman" w:hAnsi="Arial" w:cs="Arial"/>
          <w:kern w:val="0"/>
          <w:sz w:val="22"/>
          <w:szCs w:val="22"/>
          <w:lang w:eastAsia="en-GB"/>
          <w14:ligatures w14:val="none"/>
        </w:rPr>
        <w:t xml:space="preserve"> Demand Management</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A1FCEA1" w14:textId="57C0FCD2" w:rsidR="0086379F" w:rsidRDefault="0031204A"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Milton Lilbourne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751CD04F" w14:textId="77777777" w:rsidR="00120D7F" w:rsidRPr="009C1702" w:rsidRDefault="00120D7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1CE196A7" w:rsidR="008D7802" w:rsidRPr="00781A35"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781A35">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6E097D3C"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C73AD34" w14:textId="77777777" w:rsidR="00844A76" w:rsidRDefault="00844A76" w:rsidP="00852CAC">
      <w:pPr>
        <w:spacing w:after="0" w:line="276" w:lineRule="auto"/>
        <w:jc w:val="both"/>
        <w:rPr>
          <w:rFonts w:ascii="Arial" w:eastAsia="Times New Roman" w:hAnsi="Arial" w:cs="Arial"/>
          <w:kern w:val="0"/>
          <w:sz w:val="22"/>
          <w:szCs w:val="22"/>
          <w:lang w:eastAsia="en-GB"/>
          <w14:ligatures w14:val="none"/>
        </w:rPr>
      </w:pPr>
    </w:p>
    <w:p w14:paraId="173AEAAE" w14:textId="77777777" w:rsidR="00844A76" w:rsidRDefault="00844A76" w:rsidP="00852CAC">
      <w:pPr>
        <w:spacing w:after="0" w:line="276" w:lineRule="auto"/>
        <w:jc w:val="both"/>
        <w:rPr>
          <w:rFonts w:ascii="Arial" w:eastAsia="Times New Roman" w:hAnsi="Arial" w:cs="Arial"/>
          <w:kern w:val="0"/>
          <w:sz w:val="22"/>
          <w:szCs w:val="22"/>
          <w:lang w:eastAsia="en-GB"/>
          <w14:ligatures w14:val="none"/>
        </w:rPr>
      </w:pPr>
    </w:p>
    <w:p w14:paraId="1835F373" w14:textId="77777777" w:rsidR="00597BBB" w:rsidRPr="00203D92" w:rsidRDefault="00597BBB" w:rsidP="00852CAC">
      <w:pPr>
        <w:spacing w:after="0" w:line="276" w:lineRule="auto"/>
        <w:jc w:val="both"/>
        <w:rPr>
          <w:rFonts w:ascii="Arial" w:eastAsia="Times New Roman" w:hAnsi="Arial" w:cs="Arial"/>
          <w:kern w:val="0"/>
          <w:sz w:val="22"/>
          <w:szCs w:val="22"/>
          <w:lang w:eastAsia="en-GB"/>
          <w14:ligatures w14:val="none"/>
        </w:rPr>
      </w:pPr>
    </w:p>
    <w:p w14:paraId="13CCFA16" w14:textId="77777777" w:rsidR="00F264F8" w:rsidRPr="005F4B54" w:rsidRDefault="006F6B22" w:rsidP="006F6B22">
      <w:pPr>
        <w:spacing w:after="0" w:line="276" w:lineRule="auto"/>
        <w:jc w:val="both"/>
        <w:rPr>
          <w:rFonts w:ascii="Arial" w:eastAsia="Times New Roman" w:hAnsi="Arial" w:cs="Arial"/>
          <w:kern w:val="0"/>
          <w:sz w:val="22"/>
          <w:szCs w:val="22"/>
          <w:lang w:eastAsia="en-GB"/>
          <w14:ligatures w14:val="none"/>
        </w:rPr>
      </w:pPr>
      <w:r w:rsidRPr="00203D92">
        <w:rPr>
          <w:rFonts w:ascii="Arial" w:eastAsia="Times New Roman" w:hAnsi="Arial" w:cs="Arial"/>
          <w:kern w:val="0"/>
          <w:sz w:val="22"/>
          <w:szCs w:val="22"/>
          <w:lang w:eastAsia="en-GB"/>
          <w14:ligatures w14:val="none"/>
        </w:rPr>
        <w:t xml:space="preserve">The proposed rear extension would be constructed of brick to match the existing dwelling, with plinth detailing at the base. It would have a flat roof and incorporate metal panels and a metal beam to mark the junction with the host dwellinghouse. The extension would include two rooflights, three Crittall windows on the west elevation, and Crittall French doors on the north elevation. While the design of the extension represents a contemporary addition to a </w:t>
      </w:r>
      <w:r w:rsidRPr="005F4B54">
        <w:rPr>
          <w:rFonts w:ascii="Arial" w:eastAsia="Times New Roman" w:hAnsi="Arial" w:cs="Arial"/>
          <w:kern w:val="0"/>
          <w:sz w:val="22"/>
          <w:szCs w:val="22"/>
          <w:lang w:eastAsia="en-GB"/>
          <w14:ligatures w14:val="none"/>
        </w:rPr>
        <w:t xml:space="preserve">dwellinghouse that is otherwise traditional in character, it is considered to be of a high standard of design, with detailing that provides an appropriate contrast to the host dwellinghouse. The windows may appear relatively large in comparison to the existing openings, which are small and traditional in character. However, they would provide necessary natural light to the extension and are considered to represent an improvement over the design of the existing conservatory. </w:t>
      </w:r>
    </w:p>
    <w:p w14:paraId="37E2E7E7" w14:textId="77777777" w:rsidR="00F264F8" w:rsidRPr="005F4B54" w:rsidRDefault="00F264F8" w:rsidP="006F6B22">
      <w:pPr>
        <w:spacing w:after="0" w:line="276" w:lineRule="auto"/>
        <w:jc w:val="both"/>
        <w:rPr>
          <w:rFonts w:ascii="Arial" w:eastAsia="Times New Roman" w:hAnsi="Arial" w:cs="Arial"/>
          <w:kern w:val="0"/>
          <w:sz w:val="22"/>
          <w:szCs w:val="22"/>
          <w:lang w:eastAsia="en-GB"/>
          <w14:ligatures w14:val="none"/>
        </w:rPr>
      </w:pPr>
    </w:p>
    <w:p w14:paraId="5E9E9FC3" w14:textId="39A2DC1C" w:rsidR="006F6B22" w:rsidRPr="005F4B54" w:rsidRDefault="006F6B22" w:rsidP="006F6B22">
      <w:pPr>
        <w:spacing w:after="0" w:line="276" w:lineRule="auto"/>
        <w:jc w:val="both"/>
        <w:rPr>
          <w:rFonts w:ascii="Arial" w:eastAsia="Times New Roman" w:hAnsi="Arial" w:cs="Arial"/>
          <w:kern w:val="0"/>
          <w:sz w:val="22"/>
          <w:szCs w:val="22"/>
          <w:lang w:eastAsia="en-GB"/>
          <w14:ligatures w14:val="none"/>
        </w:rPr>
      </w:pPr>
      <w:r w:rsidRPr="005F4B54">
        <w:rPr>
          <w:rFonts w:ascii="Arial" w:eastAsia="Times New Roman" w:hAnsi="Arial" w:cs="Arial"/>
          <w:kern w:val="0"/>
          <w:sz w:val="22"/>
          <w:szCs w:val="22"/>
          <w:lang w:eastAsia="en-GB"/>
          <w14:ligatures w14:val="none"/>
        </w:rPr>
        <w:t>Although the extension would be approximately double the size of the conservatory it would replace, its infill position within the main built form of the dwellinghouse, single-storey scale, and modest proportions relative to the host property make it an acceptable addition. The extension would be located to the rear of the property and, whilst the site occupies a relatively open position with views across the surrounding countryside, there are no immediately adjoining neighbours or prevailing street scene, nor would the extension be visible from public vantage points. As such, the proposal is not considered to result in harm to the character and appearance of the area and is therefore acceptable.</w:t>
      </w:r>
    </w:p>
    <w:p w14:paraId="0663D874" w14:textId="77777777" w:rsidR="006F6B22" w:rsidRPr="005F4B54" w:rsidRDefault="006F6B22" w:rsidP="006F6B22">
      <w:pPr>
        <w:spacing w:after="0" w:line="276" w:lineRule="auto"/>
        <w:jc w:val="both"/>
        <w:rPr>
          <w:rFonts w:ascii="Arial" w:eastAsia="Times New Roman" w:hAnsi="Arial" w:cs="Arial"/>
          <w:kern w:val="0"/>
          <w:sz w:val="22"/>
          <w:szCs w:val="22"/>
          <w:lang w:eastAsia="en-GB"/>
          <w14:ligatures w14:val="none"/>
        </w:rPr>
      </w:pPr>
    </w:p>
    <w:p w14:paraId="3F73A119" w14:textId="318D1C4E" w:rsidR="006F6B22" w:rsidRPr="005F4B54" w:rsidRDefault="006F6B22" w:rsidP="006F6B22">
      <w:pPr>
        <w:spacing w:after="0" w:line="276" w:lineRule="auto"/>
        <w:jc w:val="both"/>
        <w:rPr>
          <w:rFonts w:ascii="Arial" w:eastAsia="Times New Roman" w:hAnsi="Arial" w:cs="Arial"/>
          <w:kern w:val="0"/>
          <w:sz w:val="22"/>
          <w:szCs w:val="22"/>
          <w:lang w:eastAsia="en-GB"/>
          <w14:ligatures w14:val="none"/>
        </w:rPr>
      </w:pPr>
      <w:r w:rsidRPr="005F4B54">
        <w:rPr>
          <w:rFonts w:ascii="Arial" w:eastAsia="Times New Roman" w:hAnsi="Arial" w:cs="Arial"/>
          <w:kern w:val="0"/>
          <w:sz w:val="22"/>
          <w:szCs w:val="22"/>
          <w:lang w:eastAsia="en-GB"/>
          <w14:ligatures w14:val="none"/>
        </w:rPr>
        <w:t>The proposed porch would be an open structure constructed of timber cladding beneath a gable-ended thatched roof. It would create a new principal entrance on the front elevation of the property, with the existing main door currently located on the south elevation facing the unnamed road adjacent to the corner plot. The materials and form of the porch reflect those of the host dwellinghouse, incorporating timber elements already present on the south elevation and a thatched roof that matches the form and appearance of the main house. Although visible from the adjacent highway and wider public viewpoints, the porch is considered to represent an</w:t>
      </w:r>
      <w:r w:rsidR="001D773F" w:rsidRPr="005F4B54">
        <w:rPr>
          <w:rFonts w:ascii="Arial" w:eastAsia="Times New Roman" w:hAnsi="Arial" w:cs="Arial"/>
          <w:kern w:val="0"/>
          <w:sz w:val="22"/>
          <w:szCs w:val="22"/>
          <w:lang w:eastAsia="en-GB"/>
          <w14:ligatures w14:val="none"/>
        </w:rPr>
        <w:t xml:space="preserve"> improvement </w:t>
      </w:r>
      <w:r w:rsidRPr="005F4B54">
        <w:rPr>
          <w:rFonts w:ascii="Arial" w:eastAsia="Times New Roman" w:hAnsi="Arial" w:cs="Arial"/>
          <w:kern w:val="0"/>
          <w:sz w:val="22"/>
          <w:szCs w:val="22"/>
          <w:lang w:eastAsia="en-GB"/>
          <w14:ligatures w14:val="none"/>
        </w:rPr>
        <w:t xml:space="preserve">to the property and a more logical location for the principal entrance. It would </w:t>
      </w:r>
      <w:r w:rsidR="00203D92" w:rsidRPr="005F4B54">
        <w:rPr>
          <w:rFonts w:ascii="Arial" w:eastAsia="Times New Roman" w:hAnsi="Arial" w:cs="Arial"/>
          <w:kern w:val="0"/>
          <w:sz w:val="22"/>
          <w:szCs w:val="22"/>
          <w:lang w:eastAsia="en-GB"/>
          <w14:ligatures w14:val="none"/>
        </w:rPr>
        <w:t>be</w:t>
      </w:r>
      <w:r w:rsidRPr="005F4B54">
        <w:rPr>
          <w:rFonts w:ascii="Arial" w:eastAsia="Times New Roman" w:hAnsi="Arial" w:cs="Arial"/>
          <w:kern w:val="0"/>
          <w:sz w:val="22"/>
          <w:szCs w:val="22"/>
          <w:lang w:eastAsia="en-GB"/>
          <w14:ligatures w14:val="none"/>
        </w:rPr>
        <w:t xml:space="preserve"> modest and subservient in scale and would be in keeping with the character of the dwellinghouse</w:t>
      </w:r>
      <w:r w:rsidR="00203D92" w:rsidRPr="005F4B54">
        <w:rPr>
          <w:rFonts w:ascii="Arial" w:eastAsia="Times New Roman" w:hAnsi="Arial" w:cs="Arial"/>
          <w:kern w:val="0"/>
          <w:sz w:val="22"/>
          <w:szCs w:val="22"/>
          <w:lang w:eastAsia="en-GB"/>
          <w14:ligatures w14:val="none"/>
        </w:rPr>
        <w:t xml:space="preserve">. As such it </w:t>
      </w:r>
      <w:r w:rsidRPr="005F4B54">
        <w:rPr>
          <w:rFonts w:ascii="Arial" w:eastAsia="Times New Roman" w:hAnsi="Arial" w:cs="Arial"/>
          <w:kern w:val="0"/>
          <w:sz w:val="22"/>
          <w:szCs w:val="22"/>
          <w:lang w:eastAsia="en-GB"/>
          <w14:ligatures w14:val="none"/>
        </w:rPr>
        <w:t>is considered acceptable on design grounds.</w:t>
      </w:r>
    </w:p>
    <w:p w14:paraId="51F81672" w14:textId="77777777" w:rsidR="006F6B22" w:rsidRPr="005F4B54" w:rsidRDefault="006F6B22" w:rsidP="006F6B22">
      <w:pPr>
        <w:spacing w:after="0" w:line="276" w:lineRule="auto"/>
        <w:jc w:val="both"/>
        <w:rPr>
          <w:rFonts w:ascii="Arial" w:eastAsia="Times New Roman" w:hAnsi="Arial" w:cs="Arial"/>
          <w:kern w:val="0"/>
          <w:sz w:val="22"/>
          <w:szCs w:val="22"/>
          <w:lang w:eastAsia="en-GB"/>
          <w14:ligatures w14:val="none"/>
        </w:rPr>
      </w:pPr>
    </w:p>
    <w:p w14:paraId="554E8445" w14:textId="4EC37C17" w:rsidR="006F6B22" w:rsidRPr="005F4B54" w:rsidRDefault="006F6B22" w:rsidP="006F6B22">
      <w:pPr>
        <w:spacing w:after="0" w:line="276" w:lineRule="auto"/>
        <w:jc w:val="both"/>
        <w:rPr>
          <w:rFonts w:ascii="Arial" w:eastAsia="Times New Roman" w:hAnsi="Arial" w:cs="Arial"/>
          <w:kern w:val="0"/>
          <w:sz w:val="22"/>
          <w:szCs w:val="22"/>
          <w:lang w:eastAsia="en-GB"/>
          <w14:ligatures w14:val="none"/>
        </w:rPr>
      </w:pPr>
      <w:r w:rsidRPr="005F4B54">
        <w:rPr>
          <w:rFonts w:ascii="Arial" w:eastAsia="Times New Roman" w:hAnsi="Arial" w:cs="Arial"/>
          <w:kern w:val="0"/>
          <w:sz w:val="22"/>
          <w:szCs w:val="22"/>
          <w:lang w:eastAsia="en-GB"/>
          <w14:ligatures w14:val="none"/>
        </w:rPr>
        <w:t xml:space="preserve">In place of the existing entrance opening, new windows would be installed on the south elevation. These would match the existing openings within the dwellinghouse and reflect its traditional character. Their positioning is considered appropriate and would maintain visual interest on the south elevation. This alteration is considered an appropriate design </w:t>
      </w:r>
      <w:r w:rsidR="00203D92" w:rsidRPr="005F4B54">
        <w:rPr>
          <w:rFonts w:ascii="Arial" w:eastAsia="Times New Roman" w:hAnsi="Arial" w:cs="Arial"/>
          <w:kern w:val="0"/>
          <w:sz w:val="22"/>
          <w:szCs w:val="22"/>
          <w:lang w:eastAsia="en-GB"/>
          <w14:ligatures w14:val="none"/>
        </w:rPr>
        <w:t xml:space="preserve">solution </w:t>
      </w:r>
      <w:r w:rsidRPr="005F4B54">
        <w:rPr>
          <w:rFonts w:ascii="Arial" w:eastAsia="Times New Roman" w:hAnsi="Arial" w:cs="Arial"/>
          <w:kern w:val="0"/>
          <w:sz w:val="22"/>
          <w:szCs w:val="22"/>
          <w:lang w:eastAsia="en-GB"/>
          <w14:ligatures w14:val="none"/>
        </w:rPr>
        <w:t>to the relocation of the main entrance and is therefore acceptable.</w:t>
      </w:r>
    </w:p>
    <w:p w14:paraId="5503255A" w14:textId="77777777" w:rsidR="006F6B22" w:rsidRPr="005F4B54" w:rsidRDefault="006F6B22" w:rsidP="008F0D3D">
      <w:pPr>
        <w:spacing w:after="0" w:line="276" w:lineRule="auto"/>
        <w:jc w:val="both"/>
        <w:rPr>
          <w:rFonts w:ascii="Arial" w:eastAsia="Times New Roman" w:hAnsi="Arial" w:cs="Arial"/>
          <w:kern w:val="0"/>
          <w:sz w:val="22"/>
          <w:szCs w:val="22"/>
          <w:lang w:eastAsia="en-GB"/>
          <w14:ligatures w14:val="none"/>
        </w:rPr>
      </w:pPr>
    </w:p>
    <w:p w14:paraId="6F93FEF1" w14:textId="4D262B57" w:rsidR="00A050F1" w:rsidRPr="005F4B54" w:rsidRDefault="00C8654A" w:rsidP="00A050F1">
      <w:pPr>
        <w:spacing w:after="0" w:line="276" w:lineRule="auto"/>
        <w:jc w:val="both"/>
        <w:rPr>
          <w:rFonts w:ascii="Arial" w:hAnsi="Arial" w:cs="Arial"/>
          <w:sz w:val="22"/>
          <w:szCs w:val="22"/>
        </w:rPr>
      </w:pPr>
      <w:r w:rsidRPr="005F4B54">
        <w:rPr>
          <w:rFonts w:ascii="Arial" w:hAnsi="Arial" w:cs="Arial"/>
          <w:sz w:val="22"/>
          <w:szCs w:val="22"/>
        </w:rPr>
        <w:t>Having regard to the above, t</w:t>
      </w:r>
      <w:r w:rsidR="00A050F1" w:rsidRPr="005F4B54">
        <w:rPr>
          <w:rFonts w:ascii="Arial" w:hAnsi="Arial" w:cs="Arial"/>
          <w:sz w:val="22"/>
          <w:szCs w:val="22"/>
        </w:rPr>
        <w:t>he proposal complies with the design principles set out in Core Policy 57</w:t>
      </w:r>
      <w:r w:rsidR="005E0776" w:rsidRPr="005F4B54">
        <w:rPr>
          <w:rFonts w:ascii="Arial" w:hAnsi="Arial" w:cs="Arial"/>
          <w:sz w:val="22"/>
          <w:szCs w:val="22"/>
        </w:rPr>
        <w:t xml:space="preserve"> of the Wiltshire Core Strategy</w:t>
      </w:r>
      <w:r w:rsidR="00C575A0" w:rsidRPr="005F4B54">
        <w:rPr>
          <w:rFonts w:ascii="Arial" w:hAnsi="Arial" w:cs="Arial"/>
          <w:sz w:val="22"/>
          <w:szCs w:val="22"/>
        </w:rPr>
        <w:t xml:space="preserve"> and Appendix D </w:t>
      </w:r>
      <w:r w:rsidR="00D50CF6" w:rsidRPr="005F4B54">
        <w:rPr>
          <w:rFonts w:ascii="Arial" w:hAnsi="Arial" w:cs="Arial"/>
          <w:sz w:val="22"/>
          <w:szCs w:val="22"/>
        </w:rPr>
        <w:t>of the Wiltshire Design Guide</w:t>
      </w:r>
      <w:r w:rsidR="00A050F1" w:rsidRPr="005F4B54">
        <w:rPr>
          <w:rFonts w:ascii="Arial" w:hAnsi="Arial" w:cs="Arial"/>
          <w:sz w:val="22"/>
          <w:szCs w:val="22"/>
        </w:rPr>
        <w:t>.</w:t>
      </w:r>
    </w:p>
    <w:p w14:paraId="337DF7BA" w14:textId="77777777" w:rsidR="00A050F1" w:rsidRPr="005F4B54" w:rsidRDefault="00A050F1" w:rsidP="00A050F1">
      <w:pPr>
        <w:spacing w:after="0" w:line="276" w:lineRule="auto"/>
        <w:jc w:val="both"/>
        <w:rPr>
          <w:rFonts w:ascii="Arial" w:hAnsi="Arial" w:cs="Arial"/>
          <w:b/>
          <w:bCs/>
          <w:sz w:val="22"/>
          <w:szCs w:val="22"/>
        </w:rPr>
      </w:pPr>
    </w:p>
    <w:p w14:paraId="1BA84FE7" w14:textId="4526AB33" w:rsidR="00A050F1" w:rsidRPr="005F4B54" w:rsidRDefault="00A050F1" w:rsidP="00A050F1">
      <w:pPr>
        <w:spacing w:after="0" w:line="276" w:lineRule="auto"/>
        <w:jc w:val="both"/>
        <w:rPr>
          <w:rFonts w:ascii="Arial" w:hAnsi="Arial" w:cs="Arial"/>
          <w:sz w:val="22"/>
          <w:szCs w:val="22"/>
          <w:u w:val="single"/>
        </w:rPr>
      </w:pPr>
      <w:r w:rsidRPr="005F4B54">
        <w:rPr>
          <w:rFonts w:ascii="Arial" w:hAnsi="Arial" w:cs="Arial"/>
          <w:sz w:val="22"/>
          <w:szCs w:val="22"/>
          <w:u w:val="single"/>
        </w:rPr>
        <w:t>Amenity</w:t>
      </w:r>
    </w:p>
    <w:p w14:paraId="496EC0A9" w14:textId="77777777" w:rsidR="005B0FD5" w:rsidRPr="005F4B54" w:rsidRDefault="005B0FD5" w:rsidP="00A050F1">
      <w:pPr>
        <w:spacing w:after="0" w:line="276" w:lineRule="auto"/>
        <w:jc w:val="both"/>
        <w:rPr>
          <w:rFonts w:ascii="Arial" w:hAnsi="Arial" w:cs="Arial"/>
          <w:sz w:val="22"/>
          <w:szCs w:val="22"/>
          <w:u w:val="single"/>
        </w:rPr>
      </w:pPr>
    </w:p>
    <w:p w14:paraId="312A0A8D" w14:textId="5D85EB61" w:rsidR="00450181" w:rsidRPr="005F4B54" w:rsidRDefault="00450181" w:rsidP="00A050F1">
      <w:pPr>
        <w:spacing w:after="0" w:line="276" w:lineRule="auto"/>
        <w:jc w:val="both"/>
        <w:rPr>
          <w:rFonts w:ascii="Arial" w:hAnsi="Arial" w:cs="Arial"/>
          <w:sz w:val="22"/>
          <w:szCs w:val="22"/>
        </w:rPr>
      </w:pPr>
      <w:r w:rsidRPr="005F4B54">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5F4B54">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5F4B54" w:rsidRDefault="00393433" w:rsidP="00A050F1">
      <w:pPr>
        <w:spacing w:after="0" w:line="276" w:lineRule="auto"/>
        <w:jc w:val="both"/>
        <w:rPr>
          <w:rFonts w:ascii="Arial" w:hAnsi="Arial" w:cs="Arial"/>
          <w:sz w:val="22"/>
          <w:szCs w:val="22"/>
        </w:rPr>
      </w:pPr>
    </w:p>
    <w:p w14:paraId="3D307125" w14:textId="44F7F04B" w:rsidR="00400FB2" w:rsidRPr="005F4B54" w:rsidRDefault="00400FB2" w:rsidP="00400FB2">
      <w:pPr>
        <w:spacing w:after="0" w:line="276" w:lineRule="auto"/>
        <w:jc w:val="both"/>
        <w:rPr>
          <w:rFonts w:ascii="Arial" w:eastAsia="Times New Roman" w:hAnsi="Arial" w:cs="Arial"/>
          <w:kern w:val="0"/>
          <w:sz w:val="22"/>
          <w:szCs w:val="22"/>
          <w:lang w:eastAsia="en-GB"/>
          <w14:ligatures w14:val="none"/>
        </w:rPr>
      </w:pPr>
      <w:r w:rsidRPr="005F4B54">
        <w:rPr>
          <w:rFonts w:ascii="Arial" w:eastAsia="Times New Roman" w:hAnsi="Arial" w:cs="Arial"/>
          <w:kern w:val="0"/>
          <w:sz w:val="22"/>
          <w:szCs w:val="22"/>
          <w:lang w:eastAsia="en-GB"/>
          <w14:ligatures w14:val="none"/>
        </w:rPr>
        <w:t>The National Planning Policy Framework (NPPF), particularly Paragraph 135</w:t>
      </w:r>
      <w:r w:rsidR="00862AEC" w:rsidRPr="005F4B54">
        <w:rPr>
          <w:rFonts w:ascii="Arial" w:eastAsia="Times New Roman" w:hAnsi="Arial" w:cs="Arial"/>
          <w:kern w:val="0"/>
          <w:sz w:val="22"/>
          <w:szCs w:val="22"/>
          <w:lang w:eastAsia="en-GB"/>
          <w14:ligatures w14:val="none"/>
        </w:rPr>
        <w:t>(f)</w:t>
      </w:r>
      <w:r w:rsidRPr="005F4B54">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Pr="005F4B54" w:rsidRDefault="00400FB2" w:rsidP="00A050F1">
      <w:pPr>
        <w:spacing w:after="0" w:line="276" w:lineRule="auto"/>
        <w:jc w:val="both"/>
        <w:rPr>
          <w:rFonts w:ascii="Arial" w:hAnsi="Arial" w:cs="Arial"/>
          <w:sz w:val="22"/>
          <w:szCs w:val="22"/>
        </w:rPr>
      </w:pPr>
    </w:p>
    <w:p w14:paraId="19B54408" w14:textId="77777777" w:rsidR="00DB13C3" w:rsidRPr="005F4B54" w:rsidRDefault="00DB13C3" w:rsidP="00DB13C3">
      <w:pPr>
        <w:spacing w:after="0" w:line="276" w:lineRule="auto"/>
        <w:jc w:val="both"/>
        <w:rPr>
          <w:rFonts w:ascii="Arial" w:hAnsi="Arial" w:cs="Arial"/>
          <w:sz w:val="22"/>
          <w:szCs w:val="22"/>
        </w:rPr>
      </w:pPr>
      <w:r w:rsidRPr="005F4B54">
        <w:rPr>
          <w:rFonts w:ascii="Arial" w:hAnsi="Arial" w:cs="Arial"/>
          <w:sz w:val="22"/>
          <w:szCs w:val="22"/>
        </w:rPr>
        <w:t xml:space="preserve">The proposed development has been assessed in terms of its potential impact on the residential amenity of neighbouring properties, with particular regard to loss of light, overshadowing, loss of privacy, and overbearing effects. </w:t>
      </w:r>
    </w:p>
    <w:p w14:paraId="5F56DEF8" w14:textId="77777777" w:rsidR="00DB13C3" w:rsidRPr="005F4B54" w:rsidRDefault="00DB13C3" w:rsidP="00DB13C3">
      <w:pPr>
        <w:spacing w:after="0" w:line="276" w:lineRule="auto"/>
        <w:jc w:val="both"/>
        <w:rPr>
          <w:rFonts w:ascii="Arial" w:hAnsi="Arial" w:cs="Arial"/>
          <w:sz w:val="22"/>
          <w:szCs w:val="22"/>
        </w:rPr>
      </w:pPr>
    </w:p>
    <w:p w14:paraId="08890042" w14:textId="0EA3F174" w:rsidR="00DB13C3" w:rsidRPr="005F4B54" w:rsidRDefault="00692B09" w:rsidP="00DB13C3">
      <w:pPr>
        <w:spacing w:after="0" w:line="276" w:lineRule="auto"/>
        <w:jc w:val="both"/>
        <w:rPr>
          <w:rFonts w:ascii="Arial" w:hAnsi="Arial" w:cs="Arial"/>
          <w:sz w:val="22"/>
          <w:szCs w:val="22"/>
        </w:rPr>
      </w:pPr>
      <w:r w:rsidRPr="005F4B54">
        <w:rPr>
          <w:rFonts w:ascii="Arial" w:hAnsi="Arial" w:cs="Arial"/>
          <w:sz w:val="22"/>
          <w:szCs w:val="22"/>
        </w:rPr>
        <w:t xml:space="preserve">Above ground floor level, two rooflights are proposed on the rear extension. These </w:t>
      </w:r>
      <w:r w:rsidR="00CD1674" w:rsidRPr="005F4B54">
        <w:rPr>
          <w:rFonts w:ascii="Arial" w:hAnsi="Arial" w:cs="Arial"/>
          <w:sz w:val="22"/>
          <w:szCs w:val="22"/>
        </w:rPr>
        <w:t xml:space="preserve">are above the threshold for overlooking and would not result in </w:t>
      </w:r>
      <w:r w:rsidR="00247E72" w:rsidRPr="005F4B54">
        <w:rPr>
          <w:rFonts w:ascii="Arial" w:hAnsi="Arial" w:cs="Arial"/>
          <w:sz w:val="22"/>
          <w:szCs w:val="22"/>
        </w:rPr>
        <w:t>any</w:t>
      </w:r>
      <w:r w:rsidR="00CD1674" w:rsidRPr="005F4B54">
        <w:rPr>
          <w:rFonts w:ascii="Arial" w:hAnsi="Arial" w:cs="Arial"/>
          <w:sz w:val="22"/>
          <w:szCs w:val="22"/>
        </w:rPr>
        <w:t xml:space="preserve"> impacts. At ground level, </w:t>
      </w:r>
      <w:r w:rsidR="00E479F8" w:rsidRPr="005F4B54">
        <w:rPr>
          <w:rFonts w:ascii="Arial" w:hAnsi="Arial" w:cs="Arial"/>
          <w:sz w:val="22"/>
          <w:szCs w:val="22"/>
        </w:rPr>
        <w:t>three windows are proposed on the west elevation</w:t>
      </w:r>
      <w:r w:rsidR="00CE6D69" w:rsidRPr="005F4B54">
        <w:rPr>
          <w:rFonts w:ascii="Arial" w:hAnsi="Arial" w:cs="Arial"/>
          <w:sz w:val="22"/>
          <w:szCs w:val="22"/>
        </w:rPr>
        <w:t>,</w:t>
      </w:r>
      <w:r w:rsidR="00E479F8" w:rsidRPr="005F4B54">
        <w:rPr>
          <w:rFonts w:ascii="Arial" w:hAnsi="Arial" w:cs="Arial"/>
          <w:sz w:val="22"/>
          <w:szCs w:val="22"/>
        </w:rPr>
        <w:t xml:space="preserve"> and French doors are proposed </w:t>
      </w:r>
      <w:r w:rsidR="002E625E" w:rsidRPr="005F4B54">
        <w:rPr>
          <w:rFonts w:ascii="Arial" w:hAnsi="Arial" w:cs="Arial"/>
          <w:sz w:val="22"/>
          <w:szCs w:val="22"/>
        </w:rPr>
        <w:t>on the north elevation</w:t>
      </w:r>
      <w:r w:rsidR="00F264F8" w:rsidRPr="005F4B54">
        <w:rPr>
          <w:rFonts w:ascii="Arial" w:hAnsi="Arial" w:cs="Arial"/>
          <w:sz w:val="22"/>
          <w:szCs w:val="22"/>
        </w:rPr>
        <w:t xml:space="preserve"> of the rear extension</w:t>
      </w:r>
      <w:r w:rsidR="002E625E" w:rsidRPr="005F4B54">
        <w:rPr>
          <w:rFonts w:ascii="Arial" w:hAnsi="Arial" w:cs="Arial"/>
          <w:sz w:val="22"/>
          <w:szCs w:val="22"/>
        </w:rPr>
        <w:t>. These provide low level outlook of private amenity sp</w:t>
      </w:r>
      <w:r w:rsidR="00515501" w:rsidRPr="005F4B54">
        <w:rPr>
          <w:rFonts w:ascii="Arial" w:hAnsi="Arial" w:cs="Arial"/>
          <w:sz w:val="22"/>
          <w:szCs w:val="22"/>
        </w:rPr>
        <w:t>ace, which is isolated from neighbours</w:t>
      </w:r>
      <w:r w:rsidR="00607106" w:rsidRPr="005F4B54">
        <w:rPr>
          <w:rFonts w:ascii="Arial" w:hAnsi="Arial" w:cs="Arial"/>
          <w:sz w:val="22"/>
          <w:szCs w:val="22"/>
        </w:rPr>
        <w:t>,</w:t>
      </w:r>
      <w:r w:rsidR="00515501" w:rsidRPr="005F4B54">
        <w:rPr>
          <w:rFonts w:ascii="Arial" w:hAnsi="Arial" w:cs="Arial"/>
          <w:sz w:val="22"/>
          <w:szCs w:val="22"/>
        </w:rPr>
        <w:t xml:space="preserve"> </w:t>
      </w:r>
      <w:r w:rsidR="00F4790F" w:rsidRPr="005F4B54">
        <w:rPr>
          <w:rFonts w:ascii="Arial" w:hAnsi="Arial" w:cs="Arial"/>
          <w:sz w:val="22"/>
          <w:szCs w:val="22"/>
        </w:rPr>
        <w:t xml:space="preserve">and raises no concerns with regards to overlooking. </w:t>
      </w:r>
      <w:r w:rsidR="008764CB" w:rsidRPr="005F4B54">
        <w:rPr>
          <w:rFonts w:ascii="Arial" w:hAnsi="Arial" w:cs="Arial"/>
          <w:sz w:val="22"/>
          <w:szCs w:val="22"/>
        </w:rPr>
        <w:t xml:space="preserve">The relocation of the door to the </w:t>
      </w:r>
      <w:r w:rsidR="00607106" w:rsidRPr="005F4B54">
        <w:rPr>
          <w:rFonts w:ascii="Arial" w:hAnsi="Arial" w:cs="Arial"/>
          <w:sz w:val="22"/>
          <w:szCs w:val="22"/>
        </w:rPr>
        <w:t>principal</w:t>
      </w:r>
      <w:r w:rsidR="008764CB" w:rsidRPr="005F4B54">
        <w:rPr>
          <w:rFonts w:ascii="Arial" w:hAnsi="Arial" w:cs="Arial"/>
          <w:sz w:val="22"/>
          <w:szCs w:val="22"/>
        </w:rPr>
        <w:t xml:space="preserve"> elevation and infill of the existing door with a window, provides ground level views of the driveway, which are already available, and causes no concerns. </w:t>
      </w:r>
    </w:p>
    <w:p w14:paraId="21BC4D6C" w14:textId="77777777" w:rsidR="00F4790F" w:rsidRPr="005F4B54" w:rsidRDefault="00F4790F" w:rsidP="00DB13C3">
      <w:pPr>
        <w:spacing w:after="0" w:line="276" w:lineRule="auto"/>
        <w:jc w:val="both"/>
        <w:rPr>
          <w:rFonts w:ascii="Arial" w:hAnsi="Arial" w:cs="Arial"/>
          <w:sz w:val="22"/>
          <w:szCs w:val="22"/>
        </w:rPr>
      </w:pPr>
    </w:p>
    <w:p w14:paraId="37787206" w14:textId="466F5DA2" w:rsidR="00F4790F" w:rsidRPr="005F4B54" w:rsidRDefault="008764CB" w:rsidP="00DB13C3">
      <w:pPr>
        <w:spacing w:after="0" w:line="276" w:lineRule="auto"/>
        <w:jc w:val="both"/>
        <w:rPr>
          <w:rFonts w:ascii="Arial" w:hAnsi="Arial" w:cs="Arial"/>
          <w:sz w:val="22"/>
          <w:szCs w:val="22"/>
        </w:rPr>
      </w:pPr>
      <w:r w:rsidRPr="005F4B54">
        <w:rPr>
          <w:rFonts w:ascii="Arial" w:hAnsi="Arial" w:cs="Arial"/>
          <w:sz w:val="22"/>
          <w:szCs w:val="22"/>
        </w:rPr>
        <w:t>The proposed rear extension would be single storey</w:t>
      </w:r>
      <w:r w:rsidR="00D21D5B" w:rsidRPr="005F4B54">
        <w:rPr>
          <w:rFonts w:ascii="Arial" w:hAnsi="Arial" w:cs="Arial"/>
          <w:sz w:val="22"/>
          <w:szCs w:val="22"/>
        </w:rPr>
        <w:t xml:space="preserve">, as would the porch. There are no immediately adjoining </w:t>
      </w:r>
      <w:r w:rsidR="006E5AB2" w:rsidRPr="005F4B54">
        <w:rPr>
          <w:rFonts w:ascii="Arial" w:hAnsi="Arial" w:cs="Arial"/>
          <w:sz w:val="22"/>
          <w:szCs w:val="22"/>
        </w:rPr>
        <w:t>neighbours,</w:t>
      </w:r>
      <w:r w:rsidR="00D21D5B" w:rsidRPr="005F4B54">
        <w:rPr>
          <w:rFonts w:ascii="Arial" w:hAnsi="Arial" w:cs="Arial"/>
          <w:sz w:val="22"/>
          <w:szCs w:val="22"/>
        </w:rPr>
        <w:t xml:space="preserve"> and the dwelling occupies </w:t>
      </w:r>
      <w:r w:rsidR="006E5AB2" w:rsidRPr="005F4B54">
        <w:rPr>
          <w:rFonts w:ascii="Arial" w:hAnsi="Arial" w:cs="Arial"/>
          <w:sz w:val="22"/>
          <w:szCs w:val="22"/>
        </w:rPr>
        <w:t xml:space="preserve">a large plot. As such, there are no </w:t>
      </w:r>
      <w:r w:rsidR="00247E72" w:rsidRPr="005F4B54">
        <w:rPr>
          <w:rFonts w:ascii="Arial" w:hAnsi="Arial" w:cs="Arial"/>
          <w:sz w:val="22"/>
          <w:szCs w:val="22"/>
        </w:rPr>
        <w:t xml:space="preserve">overbearing or overshadowing concerns. </w:t>
      </w:r>
    </w:p>
    <w:p w14:paraId="023388E3" w14:textId="77777777" w:rsidR="00F4790F" w:rsidRPr="00A050F1" w:rsidRDefault="00F4790F"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5666A35C"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24868F9F" w14:textId="77777777" w:rsidR="00074D25" w:rsidRPr="006705B5" w:rsidRDefault="00074D2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0C01B02" w14:textId="77777777" w:rsidR="00C47C8F" w:rsidRPr="00636A4A" w:rsidRDefault="00C47C8F" w:rsidP="00C47C8F">
      <w:pPr>
        <w:spacing w:after="0" w:line="276" w:lineRule="auto"/>
        <w:jc w:val="both"/>
        <w:rPr>
          <w:rFonts w:ascii="Arial" w:eastAsia="Times New Roman" w:hAnsi="Arial" w:cs="Arial"/>
          <w:kern w:val="0"/>
          <w:sz w:val="22"/>
          <w:szCs w:val="22"/>
          <w:lang w:eastAsia="en-GB"/>
          <w14:ligatures w14:val="none"/>
        </w:rPr>
      </w:pPr>
      <w:r w:rsidRPr="00636A4A">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0F34B1C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B842AAB" w14:textId="38FEF3BB"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65DBCD" w14:textId="6A29E185"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6AE471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D5FA618"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37A97B3F" w14:textId="00702179" w:rsidR="004C2677" w:rsidRPr="002A1106" w:rsidRDefault="004C2677" w:rsidP="004C2677">
      <w:pPr>
        <w:spacing w:after="0" w:line="276" w:lineRule="auto"/>
        <w:jc w:val="both"/>
        <w:rPr>
          <w:rFonts w:ascii="Arial" w:eastAsia="Times New Roman" w:hAnsi="Arial" w:cs="Arial"/>
          <w:color w:val="000000" w:themeColor="text1"/>
          <w:kern w:val="0"/>
          <w:sz w:val="22"/>
          <w:szCs w:val="22"/>
          <w:lang w:eastAsia="en-GB"/>
          <w14:ligatures w14:val="none"/>
        </w:rPr>
      </w:pPr>
      <w:r w:rsidRPr="002A1106">
        <w:rPr>
          <w:rFonts w:ascii="Arial" w:eastAsia="Times New Roman" w:hAnsi="Arial" w:cs="Arial"/>
          <w:color w:val="000000" w:themeColor="text1"/>
          <w:kern w:val="0"/>
          <w:sz w:val="22"/>
          <w:szCs w:val="22"/>
          <w:lang w:eastAsia="en-GB"/>
          <w14:ligatures w14:val="none"/>
        </w:rPr>
        <w:t xml:space="preserve">The site lies within the Hampshire Avon (River Avon) catchment as noted in the site constraints. However, given the small scale and </w:t>
      </w:r>
      <w:r>
        <w:rPr>
          <w:rFonts w:ascii="Arial" w:eastAsia="Times New Roman" w:hAnsi="Arial" w:cs="Arial"/>
          <w:color w:val="000000" w:themeColor="text1"/>
          <w:kern w:val="0"/>
          <w:sz w:val="22"/>
          <w:szCs w:val="22"/>
          <w:lang w:eastAsia="en-GB"/>
          <w14:ligatures w14:val="none"/>
        </w:rPr>
        <w:t xml:space="preserve">domestic </w:t>
      </w:r>
      <w:r w:rsidRPr="002A1106">
        <w:rPr>
          <w:rFonts w:ascii="Arial" w:eastAsia="Times New Roman" w:hAnsi="Arial" w:cs="Arial"/>
          <w:color w:val="000000" w:themeColor="text1"/>
          <w:kern w:val="0"/>
          <w:sz w:val="22"/>
          <w:szCs w:val="22"/>
          <w:lang w:eastAsia="en-GB"/>
          <w14:ligatures w14:val="none"/>
        </w:rPr>
        <w:t xml:space="preserve">nature of the development, and the fact that it </w:t>
      </w:r>
      <w:r w:rsidR="007A1760">
        <w:rPr>
          <w:rFonts w:ascii="Arial" w:eastAsia="Times New Roman" w:hAnsi="Arial" w:cs="Arial"/>
          <w:color w:val="000000" w:themeColor="text1"/>
          <w:kern w:val="0"/>
          <w:sz w:val="22"/>
          <w:szCs w:val="22"/>
          <w:lang w:eastAsia="en-GB"/>
          <w14:ligatures w14:val="none"/>
        </w:rPr>
        <w:t>would</w:t>
      </w:r>
      <w:r w:rsidRPr="002A1106">
        <w:rPr>
          <w:rFonts w:ascii="Arial" w:eastAsia="Times New Roman" w:hAnsi="Arial" w:cs="Arial"/>
          <w:color w:val="000000" w:themeColor="text1"/>
          <w:kern w:val="0"/>
          <w:sz w:val="22"/>
          <w:szCs w:val="22"/>
          <w:lang w:eastAsia="en-GB"/>
          <w14:ligatures w14:val="none"/>
        </w:rPr>
        <w:t xml:space="preserve"> not </w:t>
      </w:r>
      <w:r w:rsidR="007A1760">
        <w:rPr>
          <w:rFonts w:ascii="Arial" w:eastAsia="Times New Roman" w:hAnsi="Arial" w:cs="Arial"/>
          <w:color w:val="000000" w:themeColor="text1"/>
          <w:kern w:val="0"/>
          <w:sz w:val="22"/>
          <w:szCs w:val="22"/>
          <w:lang w:eastAsia="en-GB"/>
          <w14:ligatures w14:val="none"/>
        </w:rPr>
        <w:t>result in</w:t>
      </w:r>
      <w:r w:rsidR="007A1760" w:rsidRPr="002A1106">
        <w:rPr>
          <w:rFonts w:ascii="Arial" w:eastAsia="Times New Roman" w:hAnsi="Arial" w:cs="Arial"/>
          <w:color w:val="000000" w:themeColor="text1"/>
          <w:kern w:val="0"/>
          <w:sz w:val="22"/>
          <w:szCs w:val="22"/>
          <w:lang w:eastAsia="en-GB"/>
          <w14:ligatures w14:val="none"/>
        </w:rPr>
        <w:t xml:space="preserve"> intensification</w:t>
      </w:r>
      <w:r w:rsidRPr="002A1106">
        <w:rPr>
          <w:rFonts w:ascii="Arial" w:eastAsia="Times New Roman" w:hAnsi="Arial" w:cs="Arial"/>
          <w:color w:val="000000" w:themeColor="text1"/>
          <w:kern w:val="0"/>
          <w:sz w:val="22"/>
          <w:szCs w:val="22"/>
          <w:lang w:eastAsia="en-GB"/>
          <w14:ligatures w14:val="none"/>
        </w:rPr>
        <w:t xml:space="preserve"> of use, wastewater generation, or nutrient loading, the proposal would not give rise to any increased pressure on the Hampshire Avon catchment. It is therefore screened out of the need for Appropriate Assessment, and no further evaluation is required.</w:t>
      </w:r>
    </w:p>
    <w:p w14:paraId="0FD820CD"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311921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application site is not subject to any statutory or non-statutory ecological designations, and the scale and nature of development is such that significant harm to biodiversity is unlikely. No objections have been raised by the Council’s Ecologist.</w:t>
      </w:r>
    </w:p>
    <w:p w14:paraId="458768AA"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41F6D1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4FA3AA32"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3104003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5F3738DC"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19F3E67B"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7C83542" w14:textId="09C87D57" w:rsidR="0095675F" w:rsidRPr="0051666D" w:rsidRDefault="0095675F" w:rsidP="0095675F">
      <w:pPr>
        <w:spacing w:after="0" w:line="276" w:lineRule="auto"/>
        <w:jc w:val="both"/>
        <w:rPr>
          <w:rFonts w:ascii="Arial" w:eastAsia="Times New Roman" w:hAnsi="Arial" w:cs="Arial"/>
          <w:color w:val="000000" w:themeColor="text1"/>
          <w:kern w:val="0"/>
          <w:sz w:val="22"/>
          <w:szCs w:val="22"/>
          <w:lang w:eastAsia="en-GB"/>
          <w14:ligatures w14:val="none"/>
        </w:rPr>
      </w:pPr>
      <w:r w:rsidRPr="00D872DD">
        <w:rPr>
          <w:rFonts w:ascii="Arial" w:eastAsia="Times New Roman" w:hAnsi="Arial" w:cs="Arial"/>
          <w:color w:val="000000" w:themeColor="text1"/>
          <w:kern w:val="0"/>
          <w:sz w:val="22"/>
          <w:szCs w:val="22"/>
          <w:lang w:eastAsia="en-GB"/>
          <w14:ligatures w14:val="none"/>
        </w:rPr>
        <w:t>The site lies within the North Wessex Downs National Landscape. The proposed development would comprise a</w:t>
      </w:r>
      <w:r w:rsidR="00A04A55" w:rsidRPr="00D872DD">
        <w:rPr>
          <w:rFonts w:ascii="Arial" w:eastAsia="Times New Roman" w:hAnsi="Arial" w:cs="Arial"/>
          <w:color w:val="000000" w:themeColor="text1"/>
          <w:kern w:val="0"/>
          <w:sz w:val="22"/>
          <w:szCs w:val="22"/>
          <w:lang w:eastAsia="en-GB"/>
          <w14:ligatures w14:val="none"/>
        </w:rPr>
        <w:t xml:space="preserve"> </w:t>
      </w:r>
      <w:r w:rsidR="00DF623E">
        <w:rPr>
          <w:rFonts w:ascii="Arial" w:eastAsia="Times New Roman" w:hAnsi="Arial" w:cs="Arial"/>
          <w:color w:val="000000" w:themeColor="text1"/>
          <w:kern w:val="0"/>
          <w:sz w:val="22"/>
          <w:szCs w:val="22"/>
          <w:lang w:eastAsia="en-GB"/>
          <w14:ligatures w14:val="none"/>
        </w:rPr>
        <w:t xml:space="preserve">porch and a rear extension which are considered </w:t>
      </w:r>
      <w:r w:rsidR="00A04A55" w:rsidRPr="00D872DD">
        <w:rPr>
          <w:rFonts w:ascii="Arial" w:eastAsia="Times New Roman" w:hAnsi="Arial" w:cs="Arial"/>
          <w:color w:val="000000" w:themeColor="text1"/>
          <w:kern w:val="0"/>
          <w:sz w:val="22"/>
          <w:szCs w:val="22"/>
          <w:lang w:eastAsia="en-GB"/>
          <w14:ligatures w14:val="none"/>
        </w:rPr>
        <w:t>modest addition</w:t>
      </w:r>
      <w:r w:rsidR="00DF623E">
        <w:rPr>
          <w:rFonts w:ascii="Arial" w:eastAsia="Times New Roman" w:hAnsi="Arial" w:cs="Arial"/>
          <w:color w:val="000000" w:themeColor="text1"/>
          <w:kern w:val="0"/>
          <w:sz w:val="22"/>
          <w:szCs w:val="22"/>
          <w:lang w:eastAsia="en-GB"/>
          <w14:ligatures w14:val="none"/>
        </w:rPr>
        <w:t>s</w:t>
      </w:r>
      <w:r w:rsidRPr="00D872DD">
        <w:rPr>
          <w:rFonts w:ascii="Arial" w:eastAsia="Times New Roman" w:hAnsi="Arial" w:cs="Arial"/>
          <w:color w:val="000000" w:themeColor="text1"/>
          <w:kern w:val="0"/>
          <w:sz w:val="22"/>
          <w:szCs w:val="22"/>
          <w:lang w:eastAsia="en-GB"/>
          <w14:ligatures w14:val="none"/>
        </w:rPr>
        <w:t xml:space="preserve"> to an established residential dwelling</w:t>
      </w:r>
      <w:r w:rsidR="00DF623E">
        <w:rPr>
          <w:rFonts w:ascii="Arial" w:eastAsia="Times New Roman" w:hAnsi="Arial" w:cs="Arial"/>
          <w:color w:val="000000" w:themeColor="text1"/>
          <w:kern w:val="0"/>
          <w:sz w:val="22"/>
          <w:szCs w:val="22"/>
          <w:lang w:eastAsia="en-GB"/>
          <w14:ligatures w14:val="none"/>
        </w:rPr>
        <w:t>. W</w:t>
      </w:r>
      <w:r w:rsidR="008F44C8" w:rsidRPr="00D872DD">
        <w:rPr>
          <w:rFonts w:ascii="Arial" w:eastAsia="Times New Roman" w:hAnsi="Arial" w:cs="Arial"/>
          <w:color w:val="000000" w:themeColor="text1"/>
          <w:kern w:val="0"/>
          <w:sz w:val="22"/>
          <w:szCs w:val="22"/>
          <w:lang w:eastAsia="en-GB"/>
          <w14:ligatures w14:val="none"/>
        </w:rPr>
        <w:t xml:space="preserve">hile </w:t>
      </w:r>
      <w:r w:rsidR="00DF623E">
        <w:rPr>
          <w:rFonts w:ascii="Arial" w:eastAsia="Times New Roman" w:hAnsi="Arial" w:cs="Arial"/>
          <w:color w:val="000000" w:themeColor="text1"/>
          <w:kern w:val="0"/>
          <w:sz w:val="22"/>
          <w:szCs w:val="22"/>
          <w:lang w:eastAsia="en-GB"/>
          <w14:ligatures w14:val="none"/>
        </w:rPr>
        <w:t>the rear extension</w:t>
      </w:r>
      <w:r w:rsidR="008F44C8" w:rsidRPr="00D872DD">
        <w:rPr>
          <w:rFonts w:ascii="Arial" w:eastAsia="Times New Roman" w:hAnsi="Arial" w:cs="Arial"/>
          <w:color w:val="000000" w:themeColor="text1"/>
          <w:kern w:val="0"/>
          <w:sz w:val="22"/>
          <w:szCs w:val="22"/>
          <w:lang w:eastAsia="en-GB"/>
          <w14:ligatures w14:val="none"/>
        </w:rPr>
        <w:t xml:space="preserve"> would introduce </w:t>
      </w:r>
      <w:r w:rsidR="003B5BFF">
        <w:rPr>
          <w:rFonts w:ascii="Arial" w:eastAsia="Times New Roman" w:hAnsi="Arial" w:cs="Arial"/>
          <w:color w:val="000000" w:themeColor="text1"/>
          <w:kern w:val="0"/>
          <w:sz w:val="22"/>
          <w:szCs w:val="22"/>
          <w:lang w:eastAsia="en-GB"/>
          <w14:ligatures w14:val="none"/>
        </w:rPr>
        <w:t>a modern design</w:t>
      </w:r>
      <w:r w:rsidR="008F44C8" w:rsidRPr="00D872DD">
        <w:rPr>
          <w:rFonts w:ascii="Arial" w:eastAsia="Times New Roman" w:hAnsi="Arial" w:cs="Arial"/>
          <w:color w:val="000000" w:themeColor="text1"/>
          <w:kern w:val="0"/>
          <w:sz w:val="22"/>
          <w:szCs w:val="22"/>
          <w:lang w:eastAsia="en-GB"/>
          <w14:ligatures w14:val="none"/>
        </w:rPr>
        <w:t xml:space="preserve"> that</w:t>
      </w:r>
      <w:r w:rsidR="008F44C8">
        <w:rPr>
          <w:rFonts w:ascii="Arial" w:eastAsia="Times New Roman" w:hAnsi="Arial" w:cs="Arial"/>
          <w:color w:val="000000" w:themeColor="text1"/>
          <w:kern w:val="0"/>
          <w:sz w:val="22"/>
          <w:szCs w:val="22"/>
          <w:lang w:eastAsia="en-GB"/>
          <w14:ligatures w14:val="none"/>
        </w:rPr>
        <w:t xml:space="preserve"> contrast</w:t>
      </w:r>
      <w:r w:rsidR="003B5BFF">
        <w:rPr>
          <w:rFonts w:ascii="Arial" w:eastAsia="Times New Roman" w:hAnsi="Arial" w:cs="Arial"/>
          <w:color w:val="000000" w:themeColor="text1"/>
          <w:kern w:val="0"/>
          <w:sz w:val="22"/>
          <w:szCs w:val="22"/>
          <w:lang w:eastAsia="en-GB"/>
          <w14:ligatures w14:val="none"/>
        </w:rPr>
        <w:t>s</w:t>
      </w:r>
      <w:r w:rsidR="008F44C8">
        <w:rPr>
          <w:rFonts w:ascii="Arial" w:eastAsia="Times New Roman" w:hAnsi="Arial" w:cs="Arial"/>
          <w:color w:val="000000" w:themeColor="text1"/>
          <w:kern w:val="0"/>
          <w:sz w:val="22"/>
          <w:szCs w:val="22"/>
          <w:lang w:eastAsia="en-GB"/>
          <w14:ligatures w14:val="none"/>
        </w:rPr>
        <w:t xml:space="preserve"> with the </w:t>
      </w:r>
      <w:r w:rsidRPr="0051666D">
        <w:rPr>
          <w:rFonts w:ascii="Arial" w:eastAsia="Times New Roman" w:hAnsi="Arial" w:cs="Arial"/>
          <w:color w:val="000000" w:themeColor="text1"/>
          <w:kern w:val="0"/>
          <w:sz w:val="22"/>
          <w:szCs w:val="22"/>
          <w:lang w:eastAsia="en-GB"/>
          <w14:ligatures w14:val="none"/>
        </w:rPr>
        <w:t xml:space="preserve">property's traditional </w:t>
      </w:r>
      <w:r w:rsidR="00817DCE" w:rsidRPr="0051666D">
        <w:rPr>
          <w:rFonts w:ascii="Arial" w:eastAsia="Times New Roman" w:hAnsi="Arial" w:cs="Arial"/>
          <w:color w:val="000000" w:themeColor="text1"/>
          <w:kern w:val="0"/>
          <w:sz w:val="22"/>
          <w:szCs w:val="22"/>
          <w:lang w:eastAsia="en-GB"/>
          <w14:ligatures w14:val="none"/>
        </w:rPr>
        <w:t>character</w:t>
      </w:r>
      <w:r w:rsidR="00817DCE">
        <w:rPr>
          <w:rFonts w:ascii="Arial" w:eastAsia="Times New Roman" w:hAnsi="Arial" w:cs="Arial"/>
          <w:color w:val="000000" w:themeColor="text1"/>
          <w:kern w:val="0"/>
          <w:sz w:val="22"/>
          <w:szCs w:val="22"/>
          <w:lang w:eastAsia="en-GB"/>
          <w14:ligatures w14:val="none"/>
        </w:rPr>
        <w:t xml:space="preserve"> and</w:t>
      </w:r>
      <w:r w:rsidR="00D57A89">
        <w:rPr>
          <w:rFonts w:ascii="Arial" w:eastAsia="Times New Roman" w:hAnsi="Arial" w:cs="Arial"/>
          <w:color w:val="000000" w:themeColor="text1"/>
          <w:kern w:val="0"/>
          <w:sz w:val="22"/>
          <w:szCs w:val="22"/>
          <w:lang w:eastAsia="en-GB"/>
          <w14:ligatures w14:val="none"/>
        </w:rPr>
        <w:t xml:space="preserve"> could be visible from wider views of the landscape, </w:t>
      </w:r>
      <w:r w:rsidR="008F44C8">
        <w:rPr>
          <w:rFonts w:ascii="Arial" w:eastAsia="Times New Roman" w:hAnsi="Arial" w:cs="Arial"/>
          <w:color w:val="000000" w:themeColor="text1"/>
          <w:kern w:val="0"/>
          <w:sz w:val="22"/>
          <w:szCs w:val="22"/>
          <w:lang w:eastAsia="en-GB"/>
          <w14:ligatures w14:val="none"/>
        </w:rPr>
        <w:t xml:space="preserve">it would </w:t>
      </w:r>
      <w:r w:rsidR="000E4AD0">
        <w:rPr>
          <w:rFonts w:ascii="Arial" w:eastAsia="Times New Roman" w:hAnsi="Arial" w:cs="Arial"/>
          <w:color w:val="000000" w:themeColor="text1"/>
          <w:kern w:val="0"/>
          <w:sz w:val="22"/>
          <w:szCs w:val="22"/>
          <w:lang w:eastAsia="en-GB"/>
          <w14:ligatures w14:val="none"/>
        </w:rPr>
        <w:t xml:space="preserve">represent an overall improvement to the </w:t>
      </w:r>
      <w:r w:rsidR="00DB5802">
        <w:rPr>
          <w:rFonts w:ascii="Arial" w:eastAsia="Times New Roman" w:hAnsi="Arial" w:cs="Arial"/>
          <w:color w:val="000000" w:themeColor="text1"/>
          <w:kern w:val="0"/>
          <w:sz w:val="22"/>
          <w:szCs w:val="22"/>
          <w:lang w:eastAsia="en-GB"/>
          <w14:ligatures w14:val="none"/>
        </w:rPr>
        <w:t xml:space="preserve">appearance of the property </w:t>
      </w:r>
      <w:r w:rsidR="000E4AD0">
        <w:rPr>
          <w:rFonts w:ascii="Arial" w:eastAsia="Times New Roman" w:hAnsi="Arial" w:cs="Arial"/>
          <w:color w:val="000000" w:themeColor="text1"/>
          <w:kern w:val="0"/>
          <w:sz w:val="22"/>
          <w:szCs w:val="22"/>
          <w:lang w:eastAsia="en-GB"/>
          <w14:ligatures w14:val="none"/>
        </w:rPr>
        <w:t>over the existing rear conservatory</w:t>
      </w:r>
      <w:r w:rsidRPr="0051666D">
        <w:rPr>
          <w:rFonts w:ascii="Arial" w:eastAsia="Times New Roman" w:hAnsi="Arial" w:cs="Arial"/>
          <w:color w:val="000000" w:themeColor="text1"/>
          <w:kern w:val="0"/>
          <w:sz w:val="22"/>
          <w:szCs w:val="22"/>
          <w:lang w:eastAsia="en-GB"/>
          <w14:ligatures w14:val="none"/>
        </w:rPr>
        <w:t xml:space="preserve">. The site is located </w:t>
      </w:r>
      <w:r w:rsidR="006F5599">
        <w:rPr>
          <w:rFonts w:ascii="Arial" w:eastAsia="Times New Roman" w:hAnsi="Arial" w:cs="Arial"/>
          <w:color w:val="000000" w:themeColor="text1"/>
          <w:kern w:val="0"/>
          <w:sz w:val="22"/>
          <w:szCs w:val="22"/>
          <w:lang w:eastAsia="en-GB"/>
          <w14:ligatures w14:val="none"/>
        </w:rPr>
        <w:t xml:space="preserve">on the outskirts of </w:t>
      </w:r>
      <w:r>
        <w:rPr>
          <w:rFonts w:ascii="Arial" w:eastAsia="Times New Roman" w:hAnsi="Arial" w:cs="Arial"/>
          <w:color w:val="000000" w:themeColor="text1"/>
          <w:kern w:val="0"/>
          <w:sz w:val="22"/>
          <w:szCs w:val="22"/>
          <w:lang w:eastAsia="en-GB"/>
          <w14:ligatures w14:val="none"/>
        </w:rPr>
        <w:t xml:space="preserve">the rural settlement of </w:t>
      </w:r>
      <w:r w:rsidR="0065736B" w:rsidRPr="00C777DF">
        <w:rPr>
          <w:rFonts w:ascii="Arial" w:eastAsia="Times New Roman" w:hAnsi="Arial" w:cs="Arial"/>
          <w:kern w:val="0"/>
          <w:sz w:val="22"/>
          <w:szCs w:val="22"/>
          <w:lang w:eastAsia="en-GB"/>
          <w14:ligatures w14:val="none"/>
        </w:rPr>
        <w:t>Broomsgrove</w:t>
      </w:r>
      <w:r w:rsidRPr="0051666D">
        <w:rPr>
          <w:rFonts w:ascii="Arial" w:eastAsia="Times New Roman" w:hAnsi="Arial" w:cs="Arial"/>
          <w:color w:val="000000" w:themeColor="text1"/>
          <w:kern w:val="0"/>
          <w:sz w:val="22"/>
          <w:szCs w:val="22"/>
          <w:lang w:eastAsia="en-GB"/>
          <w14:ligatures w14:val="none"/>
        </w:rPr>
        <w:t xml:space="preserve">, the proposal would </w:t>
      </w:r>
      <w:r w:rsidR="00A2335E">
        <w:rPr>
          <w:rFonts w:ascii="Arial" w:eastAsia="Times New Roman" w:hAnsi="Arial" w:cs="Arial"/>
          <w:color w:val="000000" w:themeColor="text1"/>
          <w:kern w:val="0"/>
          <w:sz w:val="22"/>
          <w:szCs w:val="22"/>
          <w:lang w:eastAsia="en-GB"/>
          <w14:ligatures w14:val="none"/>
        </w:rPr>
        <w:t xml:space="preserve">be </w:t>
      </w:r>
      <w:r w:rsidR="00817DCE">
        <w:rPr>
          <w:rFonts w:ascii="Arial" w:eastAsia="Times New Roman" w:hAnsi="Arial" w:cs="Arial"/>
          <w:color w:val="000000" w:themeColor="text1"/>
          <w:kern w:val="0"/>
          <w:sz w:val="22"/>
          <w:szCs w:val="22"/>
          <w:lang w:eastAsia="en-GB"/>
          <w14:ligatures w14:val="none"/>
        </w:rPr>
        <w:t xml:space="preserve">considered </w:t>
      </w:r>
      <w:r w:rsidR="00A2335E">
        <w:rPr>
          <w:rFonts w:ascii="Arial" w:eastAsia="Times New Roman" w:hAnsi="Arial" w:cs="Arial"/>
          <w:color w:val="000000" w:themeColor="text1"/>
          <w:kern w:val="0"/>
          <w:sz w:val="22"/>
          <w:szCs w:val="22"/>
          <w:lang w:eastAsia="en-GB"/>
          <w14:ligatures w14:val="none"/>
        </w:rPr>
        <w:t xml:space="preserve">a subservient </w:t>
      </w:r>
      <w:r w:rsidR="00817DCE">
        <w:rPr>
          <w:rFonts w:ascii="Arial" w:eastAsia="Times New Roman" w:hAnsi="Arial" w:cs="Arial"/>
          <w:color w:val="000000" w:themeColor="text1"/>
          <w:kern w:val="0"/>
          <w:sz w:val="22"/>
          <w:szCs w:val="22"/>
          <w:lang w:eastAsia="en-GB"/>
          <w14:ligatures w14:val="none"/>
        </w:rPr>
        <w:t>addition,</w:t>
      </w:r>
      <w:r w:rsidR="00A2335E">
        <w:rPr>
          <w:rFonts w:ascii="Arial" w:eastAsia="Times New Roman" w:hAnsi="Arial" w:cs="Arial"/>
          <w:color w:val="000000" w:themeColor="text1"/>
          <w:kern w:val="0"/>
          <w:sz w:val="22"/>
          <w:szCs w:val="22"/>
          <w:lang w:eastAsia="en-GB"/>
          <w14:ligatures w14:val="none"/>
        </w:rPr>
        <w:t xml:space="preserve"> and </w:t>
      </w:r>
      <w:r w:rsidR="00817DCE">
        <w:rPr>
          <w:rFonts w:ascii="Arial" w:eastAsia="Times New Roman" w:hAnsi="Arial" w:cs="Arial"/>
          <w:color w:val="000000" w:themeColor="text1"/>
          <w:kern w:val="0"/>
          <w:sz w:val="22"/>
          <w:szCs w:val="22"/>
          <w:lang w:eastAsia="en-GB"/>
          <w14:ligatures w14:val="none"/>
        </w:rPr>
        <w:t xml:space="preserve">it would </w:t>
      </w:r>
      <w:r w:rsidRPr="0051666D">
        <w:rPr>
          <w:rFonts w:ascii="Arial" w:eastAsia="Times New Roman" w:hAnsi="Arial" w:cs="Arial"/>
          <w:color w:val="000000" w:themeColor="text1"/>
          <w:kern w:val="0"/>
          <w:sz w:val="22"/>
          <w:szCs w:val="22"/>
          <w:lang w:eastAsia="en-GB"/>
          <w14:ligatures w14:val="none"/>
        </w:rPr>
        <w:t xml:space="preserve">not encroach </w:t>
      </w:r>
      <w:r>
        <w:rPr>
          <w:rFonts w:ascii="Arial" w:eastAsia="Times New Roman" w:hAnsi="Arial" w:cs="Arial"/>
          <w:color w:val="000000" w:themeColor="text1"/>
          <w:kern w:val="0"/>
          <w:sz w:val="22"/>
          <w:szCs w:val="22"/>
          <w:lang w:eastAsia="en-GB"/>
          <w14:ligatures w14:val="none"/>
        </w:rPr>
        <w:t>on</w:t>
      </w:r>
      <w:r w:rsidRPr="0051666D">
        <w:rPr>
          <w:rFonts w:ascii="Arial" w:eastAsia="Times New Roman" w:hAnsi="Arial" w:cs="Arial"/>
          <w:color w:val="000000" w:themeColor="text1"/>
          <w:kern w:val="0"/>
          <w:sz w:val="22"/>
          <w:szCs w:val="22"/>
          <w:lang w:eastAsia="en-GB"/>
          <w14:ligatures w14:val="none"/>
        </w:rPr>
        <w:t xml:space="preserve"> the surrounding open landscape. As such, the development would not result in significant harm to the character or scenic beauty of the National Landscape.</w:t>
      </w:r>
    </w:p>
    <w:p w14:paraId="7B278FE5" w14:textId="77777777" w:rsidR="0095675F" w:rsidRPr="00F40F2D" w:rsidRDefault="0095675F"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3CBE4F0" w14:textId="6ECE8BCE" w:rsidR="00E10F5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proposal, by virtue of its scale, siting, and design, would not harm the special qualities or scenic character of the</w:t>
      </w:r>
      <w:r w:rsidR="00A2335E">
        <w:rPr>
          <w:rFonts w:ascii="Arial" w:eastAsia="Times New Roman" w:hAnsi="Arial" w:cs="Arial"/>
          <w:color w:val="000000" w:themeColor="text1"/>
          <w:kern w:val="0"/>
          <w:sz w:val="22"/>
          <w:szCs w:val="22"/>
          <w:lang w:eastAsia="en-GB"/>
          <w14:ligatures w14:val="none"/>
        </w:rPr>
        <w:t xml:space="preserve"> </w:t>
      </w:r>
      <w:r w:rsidRPr="00A2335E">
        <w:rPr>
          <w:rFonts w:ascii="Arial" w:eastAsia="Times New Roman" w:hAnsi="Arial" w:cs="Arial"/>
          <w:kern w:val="0"/>
          <w:sz w:val="22"/>
          <w:szCs w:val="22"/>
          <w:lang w:eastAsia="en-GB"/>
          <w14:ligatures w14:val="none"/>
        </w:rPr>
        <w:t>North Wessex Downs</w:t>
      </w:r>
      <w:r w:rsidR="00A2335E" w:rsidRPr="00A2335E">
        <w:rPr>
          <w:rFonts w:ascii="Arial" w:eastAsia="Times New Roman" w:hAnsi="Arial" w:cs="Arial"/>
          <w:kern w:val="0"/>
          <w:sz w:val="22"/>
          <w:szCs w:val="22"/>
          <w:lang w:eastAsia="en-GB"/>
          <w14:ligatures w14:val="none"/>
        </w:rPr>
        <w:t xml:space="preserve"> </w:t>
      </w:r>
      <w:r w:rsidRPr="00A2335E">
        <w:rPr>
          <w:rFonts w:ascii="Arial" w:eastAsia="Times New Roman" w:hAnsi="Arial" w:cs="Arial"/>
          <w:kern w:val="0"/>
          <w:sz w:val="22"/>
          <w:szCs w:val="22"/>
          <w:lang w:eastAsia="en-GB"/>
          <w14:ligatures w14:val="none"/>
        </w:rPr>
        <w:t xml:space="preserve">National Landscape. </w:t>
      </w:r>
    </w:p>
    <w:p w14:paraId="3F23C088" w14:textId="77777777" w:rsidR="00A2335E" w:rsidRPr="00F40F2D" w:rsidRDefault="00A2335E"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3245DCA" w14:textId="143D2DD3" w:rsidR="00200044" w:rsidRDefault="00F40F2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A8272D">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2FF4DE86" w14:textId="77777777" w:rsidR="00DD28EA" w:rsidRPr="00DD28EA" w:rsidRDefault="00DD28E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F33E18C" w14:textId="338C82BF" w:rsidR="002C5B77" w:rsidRPr="00DD28EA"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706"/>
    <w:rsid w:val="00001981"/>
    <w:rsid w:val="00003A12"/>
    <w:rsid w:val="00011496"/>
    <w:rsid w:val="000143A5"/>
    <w:rsid w:val="000148E7"/>
    <w:rsid w:val="00015ADB"/>
    <w:rsid w:val="000221CB"/>
    <w:rsid w:val="00024E7D"/>
    <w:rsid w:val="00033847"/>
    <w:rsid w:val="00036B7E"/>
    <w:rsid w:val="00043B9C"/>
    <w:rsid w:val="000610AC"/>
    <w:rsid w:val="00063A02"/>
    <w:rsid w:val="00063D1C"/>
    <w:rsid w:val="0006701C"/>
    <w:rsid w:val="00071E19"/>
    <w:rsid w:val="0007377C"/>
    <w:rsid w:val="00074D25"/>
    <w:rsid w:val="0007735A"/>
    <w:rsid w:val="000815DE"/>
    <w:rsid w:val="0008454F"/>
    <w:rsid w:val="00085C56"/>
    <w:rsid w:val="00091944"/>
    <w:rsid w:val="00093398"/>
    <w:rsid w:val="00097010"/>
    <w:rsid w:val="000B4864"/>
    <w:rsid w:val="000B66D7"/>
    <w:rsid w:val="000B6B01"/>
    <w:rsid w:val="000C7F98"/>
    <w:rsid w:val="000D0858"/>
    <w:rsid w:val="000D18D6"/>
    <w:rsid w:val="000D5836"/>
    <w:rsid w:val="000E063D"/>
    <w:rsid w:val="000E18EB"/>
    <w:rsid w:val="000E4AD0"/>
    <w:rsid w:val="000E6021"/>
    <w:rsid w:val="000E7462"/>
    <w:rsid w:val="000F3916"/>
    <w:rsid w:val="001044B1"/>
    <w:rsid w:val="00111D21"/>
    <w:rsid w:val="00120D7F"/>
    <w:rsid w:val="00134D23"/>
    <w:rsid w:val="00141929"/>
    <w:rsid w:val="0014198B"/>
    <w:rsid w:val="001438F0"/>
    <w:rsid w:val="00152901"/>
    <w:rsid w:val="0016162B"/>
    <w:rsid w:val="00162405"/>
    <w:rsid w:val="001658C2"/>
    <w:rsid w:val="0018298F"/>
    <w:rsid w:val="001A4142"/>
    <w:rsid w:val="001A62B4"/>
    <w:rsid w:val="001A6E40"/>
    <w:rsid w:val="001B34A3"/>
    <w:rsid w:val="001C0267"/>
    <w:rsid w:val="001C30C8"/>
    <w:rsid w:val="001C73A5"/>
    <w:rsid w:val="001D279F"/>
    <w:rsid w:val="001D2B00"/>
    <w:rsid w:val="001D3964"/>
    <w:rsid w:val="001D773F"/>
    <w:rsid w:val="001E0BD8"/>
    <w:rsid w:val="001E5127"/>
    <w:rsid w:val="001F17EC"/>
    <w:rsid w:val="001F1A84"/>
    <w:rsid w:val="001F37AA"/>
    <w:rsid w:val="00200044"/>
    <w:rsid w:val="00203D92"/>
    <w:rsid w:val="002056F3"/>
    <w:rsid w:val="002100CF"/>
    <w:rsid w:val="00211930"/>
    <w:rsid w:val="00212556"/>
    <w:rsid w:val="00213106"/>
    <w:rsid w:val="0021435E"/>
    <w:rsid w:val="00214F7C"/>
    <w:rsid w:val="002175E1"/>
    <w:rsid w:val="002215A6"/>
    <w:rsid w:val="00221D04"/>
    <w:rsid w:val="00247CD5"/>
    <w:rsid w:val="00247E72"/>
    <w:rsid w:val="00276C28"/>
    <w:rsid w:val="00284692"/>
    <w:rsid w:val="00284B9E"/>
    <w:rsid w:val="00296162"/>
    <w:rsid w:val="002A0391"/>
    <w:rsid w:val="002A1D5F"/>
    <w:rsid w:val="002A6BE1"/>
    <w:rsid w:val="002B3C19"/>
    <w:rsid w:val="002B67AF"/>
    <w:rsid w:val="002B7220"/>
    <w:rsid w:val="002C39F8"/>
    <w:rsid w:val="002C5B77"/>
    <w:rsid w:val="002C64FD"/>
    <w:rsid w:val="002C7D54"/>
    <w:rsid w:val="002D20C0"/>
    <w:rsid w:val="002D764D"/>
    <w:rsid w:val="002E48E4"/>
    <w:rsid w:val="002E625E"/>
    <w:rsid w:val="002E6C51"/>
    <w:rsid w:val="002F7131"/>
    <w:rsid w:val="0030007E"/>
    <w:rsid w:val="00302D05"/>
    <w:rsid w:val="003030A4"/>
    <w:rsid w:val="00307390"/>
    <w:rsid w:val="0031204A"/>
    <w:rsid w:val="00312C7F"/>
    <w:rsid w:val="00315AE0"/>
    <w:rsid w:val="00331E7A"/>
    <w:rsid w:val="00332D09"/>
    <w:rsid w:val="003342BE"/>
    <w:rsid w:val="0033543B"/>
    <w:rsid w:val="00335B14"/>
    <w:rsid w:val="003415BB"/>
    <w:rsid w:val="00362D8F"/>
    <w:rsid w:val="00364013"/>
    <w:rsid w:val="00371103"/>
    <w:rsid w:val="00371C0F"/>
    <w:rsid w:val="003727C5"/>
    <w:rsid w:val="00372E76"/>
    <w:rsid w:val="0037425B"/>
    <w:rsid w:val="003761FB"/>
    <w:rsid w:val="003774FF"/>
    <w:rsid w:val="0038668B"/>
    <w:rsid w:val="0039007A"/>
    <w:rsid w:val="00393433"/>
    <w:rsid w:val="00394AB3"/>
    <w:rsid w:val="003A202C"/>
    <w:rsid w:val="003A2DD3"/>
    <w:rsid w:val="003A3752"/>
    <w:rsid w:val="003A4D61"/>
    <w:rsid w:val="003A7995"/>
    <w:rsid w:val="003A7CB3"/>
    <w:rsid w:val="003B5BFF"/>
    <w:rsid w:val="003C7574"/>
    <w:rsid w:val="003E08E2"/>
    <w:rsid w:val="003E1DB8"/>
    <w:rsid w:val="003E2BA9"/>
    <w:rsid w:val="003F076A"/>
    <w:rsid w:val="003F5922"/>
    <w:rsid w:val="003F7F94"/>
    <w:rsid w:val="00400FB2"/>
    <w:rsid w:val="004130CC"/>
    <w:rsid w:val="004158E9"/>
    <w:rsid w:val="004212F8"/>
    <w:rsid w:val="00422C35"/>
    <w:rsid w:val="004268A1"/>
    <w:rsid w:val="00436306"/>
    <w:rsid w:val="00436D0A"/>
    <w:rsid w:val="004407D1"/>
    <w:rsid w:val="004414AD"/>
    <w:rsid w:val="004439B9"/>
    <w:rsid w:val="00450181"/>
    <w:rsid w:val="00454C71"/>
    <w:rsid w:val="00456F71"/>
    <w:rsid w:val="004649E9"/>
    <w:rsid w:val="00464AE2"/>
    <w:rsid w:val="00465C63"/>
    <w:rsid w:val="004713E6"/>
    <w:rsid w:val="004810AA"/>
    <w:rsid w:val="00482050"/>
    <w:rsid w:val="00487D26"/>
    <w:rsid w:val="004908AE"/>
    <w:rsid w:val="00490CC7"/>
    <w:rsid w:val="00491C07"/>
    <w:rsid w:val="00492385"/>
    <w:rsid w:val="00492C16"/>
    <w:rsid w:val="00495E3D"/>
    <w:rsid w:val="00496A46"/>
    <w:rsid w:val="004A137C"/>
    <w:rsid w:val="004A4A11"/>
    <w:rsid w:val="004A6DB3"/>
    <w:rsid w:val="004B0B23"/>
    <w:rsid w:val="004B3C0C"/>
    <w:rsid w:val="004C2677"/>
    <w:rsid w:val="004D3857"/>
    <w:rsid w:val="004D3BA9"/>
    <w:rsid w:val="004E35F7"/>
    <w:rsid w:val="004E7970"/>
    <w:rsid w:val="004F635C"/>
    <w:rsid w:val="004F65E7"/>
    <w:rsid w:val="00512CAF"/>
    <w:rsid w:val="00515501"/>
    <w:rsid w:val="00515980"/>
    <w:rsid w:val="0051645C"/>
    <w:rsid w:val="0052069C"/>
    <w:rsid w:val="00520E30"/>
    <w:rsid w:val="00527FEB"/>
    <w:rsid w:val="0054068B"/>
    <w:rsid w:val="00540D13"/>
    <w:rsid w:val="00550749"/>
    <w:rsid w:val="005542CC"/>
    <w:rsid w:val="005555BA"/>
    <w:rsid w:val="00561A9C"/>
    <w:rsid w:val="00582EB0"/>
    <w:rsid w:val="0059524B"/>
    <w:rsid w:val="00597BBB"/>
    <w:rsid w:val="005A2832"/>
    <w:rsid w:val="005A2CD7"/>
    <w:rsid w:val="005A5492"/>
    <w:rsid w:val="005A6338"/>
    <w:rsid w:val="005B0FD5"/>
    <w:rsid w:val="005C1D3F"/>
    <w:rsid w:val="005D04A7"/>
    <w:rsid w:val="005D13DC"/>
    <w:rsid w:val="005D24B8"/>
    <w:rsid w:val="005D30AB"/>
    <w:rsid w:val="005E0776"/>
    <w:rsid w:val="005E0F78"/>
    <w:rsid w:val="005E2BAD"/>
    <w:rsid w:val="005F4B54"/>
    <w:rsid w:val="00607106"/>
    <w:rsid w:val="00612070"/>
    <w:rsid w:val="00612D6B"/>
    <w:rsid w:val="00615302"/>
    <w:rsid w:val="006164A3"/>
    <w:rsid w:val="00616DC2"/>
    <w:rsid w:val="0062234B"/>
    <w:rsid w:val="006242FB"/>
    <w:rsid w:val="00631B2E"/>
    <w:rsid w:val="0063206F"/>
    <w:rsid w:val="006407C9"/>
    <w:rsid w:val="00640FEC"/>
    <w:rsid w:val="006429BD"/>
    <w:rsid w:val="00643C57"/>
    <w:rsid w:val="00647E0D"/>
    <w:rsid w:val="00650028"/>
    <w:rsid w:val="00653CA6"/>
    <w:rsid w:val="0065736B"/>
    <w:rsid w:val="00662C0A"/>
    <w:rsid w:val="00663D3A"/>
    <w:rsid w:val="00664B60"/>
    <w:rsid w:val="00664D94"/>
    <w:rsid w:val="006656F8"/>
    <w:rsid w:val="0066737B"/>
    <w:rsid w:val="006705B5"/>
    <w:rsid w:val="00671AE4"/>
    <w:rsid w:val="00673B87"/>
    <w:rsid w:val="00680DA9"/>
    <w:rsid w:val="00683C17"/>
    <w:rsid w:val="00692B09"/>
    <w:rsid w:val="00696570"/>
    <w:rsid w:val="006A15F9"/>
    <w:rsid w:val="006A6EB8"/>
    <w:rsid w:val="006A735A"/>
    <w:rsid w:val="006B1193"/>
    <w:rsid w:val="006B6C79"/>
    <w:rsid w:val="006C2EF8"/>
    <w:rsid w:val="006C5A72"/>
    <w:rsid w:val="006D1073"/>
    <w:rsid w:val="006D4A80"/>
    <w:rsid w:val="006E0D69"/>
    <w:rsid w:val="006E139C"/>
    <w:rsid w:val="006E5AB2"/>
    <w:rsid w:val="006F5599"/>
    <w:rsid w:val="006F6B22"/>
    <w:rsid w:val="00703874"/>
    <w:rsid w:val="007050DD"/>
    <w:rsid w:val="007059CE"/>
    <w:rsid w:val="00711058"/>
    <w:rsid w:val="00714FE5"/>
    <w:rsid w:val="00715057"/>
    <w:rsid w:val="00722180"/>
    <w:rsid w:val="007235F5"/>
    <w:rsid w:val="00742C35"/>
    <w:rsid w:val="00743BBD"/>
    <w:rsid w:val="00744E80"/>
    <w:rsid w:val="00750FD1"/>
    <w:rsid w:val="00755B0D"/>
    <w:rsid w:val="007638C3"/>
    <w:rsid w:val="00771C95"/>
    <w:rsid w:val="007732D4"/>
    <w:rsid w:val="00781A35"/>
    <w:rsid w:val="00786FB0"/>
    <w:rsid w:val="00790038"/>
    <w:rsid w:val="00793652"/>
    <w:rsid w:val="007A1760"/>
    <w:rsid w:val="007B70B8"/>
    <w:rsid w:val="007C1403"/>
    <w:rsid w:val="007C28D5"/>
    <w:rsid w:val="007C6DE3"/>
    <w:rsid w:val="007D187B"/>
    <w:rsid w:val="007D390B"/>
    <w:rsid w:val="007D4B14"/>
    <w:rsid w:val="007D5706"/>
    <w:rsid w:val="007D6521"/>
    <w:rsid w:val="007E229B"/>
    <w:rsid w:val="007E4274"/>
    <w:rsid w:val="007E4322"/>
    <w:rsid w:val="007F0C02"/>
    <w:rsid w:val="007F3ABA"/>
    <w:rsid w:val="00802C50"/>
    <w:rsid w:val="00810B9F"/>
    <w:rsid w:val="008176BD"/>
    <w:rsid w:val="00817DCE"/>
    <w:rsid w:val="0083213E"/>
    <w:rsid w:val="008376A8"/>
    <w:rsid w:val="00844A76"/>
    <w:rsid w:val="0084553A"/>
    <w:rsid w:val="0084670A"/>
    <w:rsid w:val="00851741"/>
    <w:rsid w:val="00852CAC"/>
    <w:rsid w:val="00855117"/>
    <w:rsid w:val="0085527B"/>
    <w:rsid w:val="00862AEC"/>
    <w:rsid w:val="0086379F"/>
    <w:rsid w:val="00867EFD"/>
    <w:rsid w:val="0087005A"/>
    <w:rsid w:val="008764CB"/>
    <w:rsid w:val="00876787"/>
    <w:rsid w:val="0087744B"/>
    <w:rsid w:val="008822ED"/>
    <w:rsid w:val="00884A97"/>
    <w:rsid w:val="00892438"/>
    <w:rsid w:val="0089432E"/>
    <w:rsid w:val="008A0A66"/>
    <w:rsid w:val="008A0F17"/>
    <w:rsid w:val="008A1574"/>
    <w:rsid w:val="008A3152"/>
    <w:rsid w:val="008A4A22"/>
    <w:rsid w:val="008A4A27"/>
    <w:rsid w:val="008B30BE"/>
    <w:rsid w:val="008B578F"/>
    <w:rsid w:val="008C0C21"/>
    <w:rsid w:val="008C2176"/>
    <w:rsid w:val="008C2C2F"/>
    <w:rsid w:val="008C3D5B"/>
    <w:rsid w:val="008C67C6"/>
    <w:rsid w:val="008C704F"/>
    <w:rsid w:val="008D694B"/>
    <w:rsid w:val="008D7802"/>
    <w:rsid w:val="008E3EA2"/>
    <w:rsid w:val="008E684D"/>
    <w:rsid w:val="008E7BA4"/>
    <w:rsid w:val="008F0D3D"/>
    <w:rsid w:val="008F1CF8"/>
    <w:rsid w:val="008F44C8"/>
    <w:rsid w:val="008F6030"/>
    <w:rsid w:val="00921A38"/>
    <w:rsid w:val="0092325F"/>
    <w:rsid w:val="00924221"/>
    <w:rsid w:val="0092586B"/>
    <w:rsid w:val="00932A4E"/>
    <w:rsid w:val="009350D4"/>
    <w:rsid w:val="00942BDF"/>
    <w:rsid w:val="00950143"/>
    <w:rsid w:val="0095675F"/>
    <w:rsid w:val="00961C4E"/>
    <w:rsid w:val="00965A06"/>
    <w:rsid w:val="00967DCB"/>
    <w:rsid w:val="00970A8A"/>
    <w:rsid w:val="00972DD7"/>
    <w:rsid w:val="00974EA2"/>
    <w:rsid w:val="009858F4"/>
    <w:rsid w:val="00985BA6"/>
    <w:rsid w:val="00990A8B"/>
    <w:rsid w:val="00997B32"/>
    <w:rsid w:val="009A0F2B"/>
    <w:rsid w:val="009A13ED"/>
    <w:rsid w:val="009A1B10"/>
    <w:rsid w:val="009A7BFF"/>
    <w:rsid w:val="009B12A0"/>
    <w:rsid w:val="009B63DB"/>
    <w:rsid w:val="009B6D44"/>
    <w:rsid w:val="009B7AD7"/>
    <w:rsid w:val="009C1702"/>
    <w:rsid w:val="009C3071"/>
    <w:rsid w:val="009C36DF"/>
    <w:rsid w:val="009C3A91"/>
    <w:rsid w:val="009D47BD"/>
    <w:rsid w:val="009E1642"/>
    <w:rsid w:val="009E77F7"/>
    <w:rsid w:val="009F1BA2"/>
    <w:rsid w:val="009F684B"/>
    <w:rsid w:val="00A04A55"/>
    <w:rsid w:val="00A050F1"/>
    <w:rsid w:val="00A10D10"/>
    <w:rsid w:val="00A128EF"/>
    <w:rsid w:val="00A2335E"/>
    <w:rsid w:val="00A23603"/>
    <w:rsid w:val="00A241C0"/>
    <w:rsid w:val="00A24AEC"/>
    <w:rsid w:val="00A3010D"/>
    <w:rsid w:val="00A34EB7"/>
    <w:rsid w:val="00A42391"/>
    <w:rsid w:val="00A4593E"/>
    <w:rsid w:val="00A46019"/>
    <w:rsid w:val="00A55952"/>
    <w:rsid w:val="00A6662C"/>
    <w:rsid w:val="00A71295"/>
    <w:rsid w:val="00A772D3"/>
    <w:rsid w:val="00A81CF7"/>
    <w:rsid w:val="00A8272D"/>
    <w:rsid w:val="00A82C6B"/>
    <w:rsid w:val="00A8345B"/>
    <w:rsid w:val="00A85226"/>
    <w:rsid w:val="00AA2D29"/>
    <w:rsid w:val="00AB524E"/>
    <w:rsid w:val="00AB52C2"/>
    <w:rsid w:val="00AB5F76"/>
    <w:rsid w:val="00AC01A4"/>
    <w:rsid w:val="00AC3233"/>
    <w:rsid w:val="00AD2BC0"/>
    <w:rsid w:val="00AD39FA"/>
    <w:rsid w:val="00AE028B"/>
    <w:rsid w:val="00AE04FE"/>
    <w:rsid w:val="00AE6793"/>
    <w:rsid w:val="00AF1757"/>
    <w:rsid w:val="00AF2650"/>
    <w:rsid w:val="00AF2AF9"/>
    <w:rsid w:val="00B01936"/>
    <w:rsid w:val="00B111D2"/>
    <w:rsid w:val="00B11EAF"/>
    <w:rsid w:val="00B16D71"/>
    <w:rsid w:val="00B1710B"/>
    <w:rsid w:val="00B3075F"/>
    <w:rsid w:val="00B44C99"/>
    <w:rsid w:val="00B44EC9"/>
    <w:rsid w:val="00B54DA2"/>
    <w:rsid w:val="00B575FE"/>
    <w:rsid w:val="00B633AB"/>
    <w:rsid w:val="00B701E3"/>
    <w:rsid w:val="00B71530"/>
    <w:rsid w:val="00B71D0E"/>
    <w:rsid w:val="00B7214D"/>
    <w:rsid w:val="00B77016"/>
    <w:rsid w:val="00B82691"/>
    <w:rsid w:val="00B915D4"/>
    <w:rsid w:val="00B940E5"/>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3CAA"/>
    <w:rsid w:val="00C35340"/>
    <w:rsid w:val="00C37EDD"/>
    <w:rsid w:val="00C40230"/>
    <w:rsid w:val="00C43BC6"/>
    <w:rsid w:val="00C44C6D"/>
    <w:rsid w:val="00C45665"/>
    <w:rsid w:val="00C47C8F"/>
    <w:rsid w:val="00C508EE"/>
    <w:rsid w:val="00C575A0"/>
    <w:rsid w:val="00C60F68"/>
    <w:rsid w:val="00C66C50"/>
    <w:rsid w:val="00C66E1F"/>
    <w:rsid w:val="00C73630"/>
    <w:rsid w:val="00C760C4"/>
    <w:rsid w:val="00C81A53"/>
    <w:rsid w:val="00C8654A"/>
    <w:rsid w:val="00C86A61"/>
    <w:rsid w:val="00CA3A97"/>
    <w:rsid w:val="00CB6B3B"/>
    <w:rsid w:val="00CC25EF"/>
    <w:rsid w:val="00CC51B9"/>
    <w:rsid w:val="00CC552A"/>
    <w:rsid w:val="00CC57A0"/>
    <w:rsid w:val="00CD1674"/>
    <w:rsid w:val="00CD3C78"/>
    <w:rsid w:val="00CD745F"/>
    <w:rsid w:val="00CE6D69"/>
    <w:rsid w:val="00CE7093"/>
    <w:rsid w:val="00CF4B91"/>
    <w:rsid w:val="00CF4F6C"/>
    <w:rsid w:val="00CF7529"/>
    <w:rsid w:val="00D06D32"/>
    <w:rsid w:val="00D14841"/>
    <w:rsid w:val="00D15F32"/>
    <w:rsid w:val="00D20665"/>
    <w:rsid w:val="00D21D5B"/>
    <w:rsid w:val="00D22F8E"/>
    <w:rsid w:val="00D30109"/>
    <w:rsid w:val="00D3717E"/>
    <w:rsid w:val="00D37EFD"/>
    <w:rsid w:val="00D44370"/>
    <w:rsid w:val="00D5047C"/>
    <w:rsid w:val="00D50CF6"/>
    <w:rsid w:val="00D51E65"/>
    <w:rsid w:val="00D57A89"/>
    <w:rsid w:val="00D7435B"/>
    <w:rsid w:val="00D831EE"/>
    <w:rsid w:val="00D859CC"/>
    <w:rsid w:val="00D872DD"/>
    <w:rsid w:val="00D902FA"/>
    <w:rsid w:val="00D907C3"/>
    <w:rsid w:val="00D9456E"/>
    <w:rsid w:val="00D96506"/>
    <w:rsid w:val="00DA41A3"/>
    <w:rsid w:val="00DA5F1A"/>
    <w:rsid w:val="00DB13C3"/>
    <w:rsid w:val="00DB5802"/>
    <w:rsid w:val="00DB70B7"/>
    <w:rsid w:val="00DB7D89"/>
    <w:rsid w:val="00DC0041"/>
    <w:rsid w:val="00DC633D"/>
    <w:rsid w:val="00DC6E07"/>
    <w:rsid w:val="00DD0655"/>
    <w:rsid w:val="00DD28EA"/>
    <w:rsid w:val="00DD2D61"/>
    <w:rsid w:val="00DD3F9C"/>
    <w:rsid w:val="00DD5DF9"/>
    <w:rsid w:val="00DD76CB"/>
    <w:rsid w:val="00DE442D"/>
    <w:rsid w:val="00DE446E"/>
    <w:rsid w:val="00DF2FE5"/>
    <w:rsid w:val="00DF623E"/>
    <w:rsid w:val="00E0076E"/>
    <w:rsid w:val="00E0301C"/>
    <w:rsid w:val="00E03457"/>
    <w:rsid w:val="00E10F53"/>
    <w:rsid w:val="00E12366"/>
    <w:rsid w:val="00E162CA"/>
    <w:rsid w:val="00E16B1D"/>
    <w:rsid w:val="00E24737"/>
    <w:rsid w:val="00E37C6D"/>
    <w:rsid w:val="00E479F8"/>
    <w:rsid w:val="00E51166"/>
    <w:rsid w:val="00E57D1F"/>
    <w:rsid w:val="00E61170"/>
    <w:rsid w:val="00E61ADC"/>
    <w:rsid w:val="00E70135"/>
    <w:rsid w:val="00E70D98"/>
    <w:rsid w:val="00E90A3F"/>
    <w:rsid w:val="00E95266"/>
    <w:rsid w:val="00E977C4"/>
    <w:rsid w:val="00EB421A"/>
    <w:rsid w:val="00EC218F"/>
    <w:rsid w:val="00EC2E4E"/>
    <w:rsid w:val="00EC4E9E"/>
    <w:rsid w:val="00ED1AB0"/>
    <w:rsid w:val="00EE03EB"/>
    <w:rsid w:val="00EE47DB"/>
    <w:rsid w:val="00EE5C03"/>
    <w:rsid w:val="00EE6AA5"/>
    <w:rsid w:val="00EE7315"/>
    <w:rsid w:val="00EF0DA4"/>
    <w:rsid w:val="00EF68E0"/>
    <w:rsid w:val="00F005A4"/>
    <w:rsid w:val="00F01283"/>
    <w:rsid w:val="00F07D8C"/>
    <w:rsid w:val="00F1263F"/>
    <w:rsid w:val="00F1491F"/>
    <w:rsid w:val="00F15E48"/>
    <w:rsid w:val="00F17D1C"/>
    <w:rsid w:val="00F2477F"/>
    <w:rsid w:val="00F264F8"/>
    <w:rsid w:val="00F26604"/>
    <w:rsid w:val="00F272A5"/>
    <w:rsid w:val="00F3350C"/>
    <w:rsid w:val="00F335B4"/>
    <w:rsid w:val="00F33A0F"/>
    <w:rsid w:val="00F400B5"/>
    <w:rsid w:val="00F40F2D"/>
    <w:rsid w:val="00F4790F"/>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0F62"/>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Pages>
  <Words>2051</Words>
  <Characters>11693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salesforceId:8e339cac-8fbe-43dc-86ec-057716d53110</dc:subject>
  <dc:creator>O'Donoghue, Ruaridh</dc:creator>
  <cp:keywords/>
  <dc:description/>
  <cp:lastModifiedBy>Brown, Hannah</cp:lastModifiedBy>
  <cp:revision>137</cp:revision>
  <dcterms:created xsi:type="dcterms:W3CDTF">2026-08-03T08:44:00Z</dcterms:created>
  <dcterms:modified xsi:type="dcterms:W3CDTF">2026-08-03T14:23:00Z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069Q300000SCJYMIA5</vt:lpwstr>
  </property>
  <property fmtid="{D5CDD505-2E9C-101B-9397-08002B2CF9AE}" pid="5" name="GrammarlyDocumentId">
    <vt:lpwstr>899a9cfb-be66-486d-97e2-50f3bcb1bd13</vt:lpwstr>
  </property>
</Properties>
</file>