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0" w:type="dxa"/>
        <w:tblLook w:val="04A0" w:firstRow="1" w:lastRow="0" w:firstColumn="1" w:lastColumn="0" w:noHBand="0" w:noVBand="1"/>
      </w:tblPr>
      <w:tblGrid>
        <w:gridCol w:w="2405"/>
        <w:gridCol w:w="6611"/>
      </w:tblGrid>
      <w:tr w:rsidR="009C31B9" w14:paraId="0142CEA5" w14:textId="77777777" w:rsidTr="00AE313F">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25439F" w14:textId="77777777" w:rsidR="009C31B9" w:rsidRDefault="009C31B9" w:rsidP="00B53680">
            <w:pPr>
              <w:spacing w:line="240" w:lineRule="auto"/>
            </w:pPr>
            <w:r>
              <w:t>Planning App No.</w:t>
            </w:r>
          </w:p>
        </w:tc>
        <w:tc>
          <w:tcPr>
            <w:tcW w:w="6611" w:type="dxa"/>
            <w:tcBorders>
              <w:top w:val="single" w:sz="4" w:space="0" w:color="auto"/>
              <w:left w:val="single" w:sz="4" w:space="0" w:color="auto"/>
              <w:bottom w:val="single" w:sz="4" w:space="0" w:color="auto"/>
              <w:right w:val="single" w:sz="4" w:space="0" w:color="auto"/>
            </w:tcBorders>
            <w:hideMark/>
          </w:tcPr>
          <w:p w14:paraId="309FE5E2" w14:textId="2352835B" w:rsidR="009C31B9" w:rsidRDefault="00947609" w:rsidP="00B53680">
            <w:pPr>
              <w:spacing w:line="240" w:lineRule="auto"/>
            </w:pPr>
            <w:r>
              <w:t>PL/2026/02943</w:t>
            </w:r>
          </w:p>
        </w:tc>
      </w:tr>
      <w:tr w:rsidR="009C31B9" w14:paraId="1C488FAF" w14:textId="77777777" w:rsidTr="00AE313F">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AFE5300" w14:textId="77777777" w:rsidR="009C31B9" w:rsidRDefault="009C31B9" w:rsidP="00B53680">
            <w:pPr>
              <w:spacing w:line="240" w:lineRule="auto"/>
            </w:pPr>
            <w:r>
              <w:t>Address/Location</w:t>
            </w:r>
          </w:p>
        </w:tc>
        <w:tc>
          <w:tcPr>
            <w:tcW w:w="6611" w:type="dxa"/>
            <w:tcBorders>
              <w:top w:val="single" w:sz="4" w:space="0" w:color="auto"/>
              <w:left w:val="single" w:sz="4" w:space="0" w:color="auto"/>
              <w:bottom w:val="single" w:sz="4" w:space="0" w:color="auto"/>
              <w:right w:val="single" w:sz="4" w:space="0" w:color="auto"/>
            </w:tcBorders>
            <w:hideMark/>
          </w:tcPr>
          <w:p w14:paraId="09C316A6" w14:textId="518AF380" w:rsidR="009C31B9" w:rsidRDefault="009C31B9" w:rsidP="00B53680">
            <w:pPr>
              <w:spacing w:line="240" w:lineRule="auto"/>
            </w:pPr>
            <w:r>
              <w:t xml:space="preserve">Land off </w:t>
            </w:r>
            <w:r w:rsidR="00947609">
              <w:t>Trowbridge Road, Bradford on Avon</w:t>
            </w:r>
          </w:p>
        </w:tc>
      </w:tr>
      <w:tr w:rsidR="009C31B9" w14:paraId="40FB8ED4" w14:textId="77777777" w:rsidTr="00AE313F">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BCFAF3" w14:textId="77777777" w:rsidR="009C31B9" w:rsidRDefault="009C31B9" w:rsidP="00B53680">
            <w:pPr>
              <w:spacing w:line="240" w:lineRule="auto"/>
            </w:pPr>
            <w:r>
              <w:t>Brief Description</w:t>
            </w:r>
          </w:p>
        </w:tc>
        <w:tc>
          <w:tcPr>
            <w:tcW w:w="6611" w:type="dxa"/>
            <w:tcBorders>
              <w:top w:val="single" w:sz="4" w:space="0" w:color="auto"/>
              <w:left w:val="single" w:sz="4" w:space="0" w:color="auto"/>
              <w:bottom w:val="single" w:sz="4" w:space="0" w:color="auto"/>
              <w:right w:val="single" w:sz="4" w:space="0" w:color="auto"/>
            </w:tcBorders>
            <w:hideMark/>
          </w:tcPr>
          <w:p w14:paraId="3AF415F8" w14:textId="734AB29B" w:rsidR="009C31B9" w:rsidRDefault="00947609" w:rsidP="00B53680">
            <w:pPr>
              <w:spacing w:line="240" w:lineRule="auto"/>
            </w:pPr>
            <w:r>
              <w:t>Outline 224 dwellings 72 bed care home</w:t>
            </w:r>
          </w:p>
        </w:tc>
      </w:tr>
      <w:tr w:rsidR="009C31B9" w14:paraId="0BFEC075" w14:textId="77777777" w:rsidTr="00AE313F">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A33CA7" w14:textId="77777777" w:rsidR="009C31B9" w:rsidRDefault="009C31B9" w:rsidP="00B53680">
            <w:pPr>
              <w:spacing w:line="240" w:lineRule="auto"/>
            </w:pPr>
            <w:r>
              <w:t>Transport Planner</w:t>
            </w:r>
          </w:p>
        </w:tc>
        <w:tc>
          <w:tcPr>
            <w:tcW w:w="6611" w:type="dxa"/>
            <w:tcBorders>
              <w:top w:val="single" w:sz="4" w:space="0" w:color="auto"/>
              <w:left w:val="single" w:sz="4" w:space="0" w:color="auto"/>
              <w:bottom w:val="single" w:sz="4" w:space="0" w:color="auto"/>
              <w:right w:val="single" w:sz="4" w:space="0" w:color="auto"/>
            </w:tcBorders>
            <w:hideMark/>
          </w:tcPr>
          <w:p w14:paraId="4A5A79C8" w14:textId="77777777" w:rsidR="009C31B9" w:rsidRDefault="009C31B9" w:rsidP="00B53680">
            <w:pPr>
              <w:spacing w:line="240" w:lineRule="auto"/>
            </w:pPr>
            <w:r>
              <w:t>Julie Cleave</w:t>
            </w:r>
          </w:p>
        </w:tc>
      </w:tr>
    </w:tbl>
    <w:p w14:paraId="4A573E8B" w14:textId="77777777" w:rsidR="00B53680" w:rsidRDefault="00B53680" w:rsidP="00B53680">
      <w:pPr>
        <w:spacing w:line="240" w:lineRule="auto"/>
      </w:pPr>
    </w:p>
    <w:p w14:paraId="4E20E7ED" w14:textId="19087A00" w:rsidR="00947609" w:rsidRDefault="00947609" w:rsidP="00B53680">
      <w:pPr>
        <w:spacing w:line="240" w:lineRule="auto"/>
      </w:pPr>
      <w:r>
        <w:t xml:space="preserve">I wish to make the following Transportation comments based on the </w:t>
      </w:r>
      <w:r w:rsidR="0088224E">
        <w:t>documents submitted with the planning application.</w:t>
      </w:r>
    </w:p>
    <w:p w14:paraId="6E77C1A6" w14:textId="63A28D5D" w:rsidR="00947609" w:rsidRDefault="00947609" w:rsidP="00B53680">
      <w:pPr>
        <w:spacing w:line="240" w:lineRule="auto"/>
        <w:rPr>
          <w:b/>
          <w:bCs/>
          <w:u w:val="single"/>
        </w:rPr>
      </w:pPr>
      <w:r w:rsidRPr="00947609">
        <w:rPr>
          <w:b/>
          <w:bCs/>
          <w:u w:val="single"/>
        </w:rPr>
        <w:t>Policy</w:t>
      </w:r>
    </w:p>
    <w:p w14:paraId="241DA19A" w14:textId="5DC40DB5" w:rsidR="00FD1403" w:rsidRPr="00FD1403" w:rsidRDefault="00FD1403" w:rsidP="00B53680">
      <w:pPr>
        <w:spacing w:line="240" w:lineRule="auto"/>
      </w:pPr>
      <w:r>
        <w:t xml:space="preserve">The Transport Assessment follows a vision-led approach, prioritising active travel and sustainable travel modes to help reduce the reliance on the private car.  A full active travel assessment has been carried out using STRAVA Heatmap and the DfT Connectivity Tool.  Furthermore, the TA includes a detailed ‘Active Travel England Route Audit Report’. </w:t>
      </w:r>
    </w:p>
    <w:p w14:paraId="79A7805C" w14:textId="71630092" w:rsidR="00947609" w:rsidRDefault="00947609" w:rsidP="00B53680">
      <w:pPr>
        <w:spacing w:line="240" w:lineRule="auto"/>
      </w:pPr>
      <w:r>
        <w:t xml:space="preserve">The site is well located to maximise the existing walking and cycling and public transport provisions.  There are a wide range of local services and amenities in Bradford on Avon within a reasonable walk and cycling distance from the site.  Bradford on Avon town centre is around 1.4km from the site and Trowbridge town centre is around 5km from the site.   </w:t>
      </w:r>
    </w:p>
    <w:p w14:paraId="198BA9F7" w14:textId="77777777" w:rsidR="00947609" w:rsidRDefault="00947609" w:rsidP="00B53680">
      <w:pPr>
        <w:spacing w:line="240" w:lineRule="auto"/>
      </w:pPr>
      <w:r>
        <w:t>The proposal includes a new mobility hub to serve the site, together with new sports pitches and allotments.</w:t>
      </w:r>
    </w:p>
    <w:p w14:paraId="494111CE" w14:textId="20608433" w:rsidR="00947609" w:rsidRDefault="00947609" w:rsidP="00B53680">
      <w:pPr>
        <w:spacing w:line="240" w:lineRule="auto"/>
      </w:pPr>
      <w:r>
        <w:t>The TA emphasises that walking and cycling should become the natural modal choice for future residents to access local facilities and amenities</w:t>
      </w:r>
      <w:r w:rsidR="00FD1403">
        <w:t>.</w:t>
      </w:r>
    </w:p>
    <w:p w14:paraId="7A95DB50" w14:textId="032B57F5" w:rsidR="00FD1403" w:rsidRDefault="00FD1403" w:rsidP="00B53680">
      <w:pPr>
        <w:spacing w:line="240" w:lineRule="auto"/>
      </w:pPr>
      <w:r>
        <w:t>I am satisfied that the application aligns with objectives set out in local and national policies.</w:t>
      </w:r>
    </w:p>
    <w:p w14:paraId="38F3FBA2" w14:textId="07BF904E" w:rsidR="00FD1403" w:rsidRPr="00FD1403" w:rsidRDefault="00FD1403" w:rsidP="00B53680">
      <w:pPr>
        <w:spacing w:line="240" w:lineRule="auto"/>
        <w:rPr>
          <w:b/>
          <w:bCs/>
          <w:u w:val="single"/>
        </w:rPr>
      </w:pPr>
      <w:r w:rsidRPr="00FD1403">
        <w:rPr>
          <w:b/>
          <w:bCs/>
          <w:u w:val="single"/>
        </w:rPr>
        <w:t>Active Travel</w:t>
      </w:r>
    </w:p>
    <w:p w14:paraId="496A6DF1" w14:textId="5CAA0C8A" w:rsidR="002340EE" w:rsidRPr="002340EE" w:rsidRDefault="002340EE" w:rsidP="00B53680">
      <w:pPr>
        <w:spacing w:line="240" w:lineRule="auto"/>
        <w:rPr>
          <w:b/>
          <w:bCs/>
        </w:rPr>
      </w:pPr>
      <w:r w:rsidRPr="002340EE">
        <w:rPr>
          <w:b/>
          <w:bCs/>
        </w:rPr>
        <w:t>Walking</w:t>
      </w:r>
    </w:p>
    <w:p w14:paraId="2BBAF30A" w14:textId="2258F2E1" w:rsidR="00FD1403" w:rsidRPr="00FD1403" w:rsidRDefault="00FD1403" w:rsidP="00B53680">
      <w:pPr>
        <w:spacing w:line="240" w:lineRule="auto"/>
      </w:pPr>
      <w:r w:rsidRPr="00FD1403">
        <w:t xml:space="preserve">The TA demonstrates that the development site is within reasonable walking distance (within 1.6km) of a wide range of facilities and amenities that would typically be used on a daily basis by residents.  To improve accessibility and further encourage active travel, it is important that multiple and convenient pedestrian and cycle connections are provided which integrate the development within the wider built-up area and to existing infrastructure and </w:t>
      </w:r>
      <w:proofErr w:type="spellStart"/>
      <w:r w:rsidRPr="00FD1403">
        <w:t>PR</w:t>
      </w:r>
      <w:r w:rsidR="007405DF">
        <w:t>o</w:t>
      </w:r>
      <w:r w:rsidRPr="00FD1403">
        <w:t>Ws</w:t>
      </w:r>
      <w:proofErr w:type="spellEnd"/>
      <w:r w:rsidRPr="00FD1403">
        <w:t xml:space="preserve">.  To realise the sites sustainable transport potential, it needs to be well connected to existing networks and enhance those required to encourage sustainable transport to and from the site.  </w:t>
      </w:r>
    </w:p>
    <w:p w14:paraId="39228EF9" w14:textId="4E1C6E20" w:rsidR="00FD1403" w:rsidRPr="00FD1403" w:rsidRDefault="00FD1403" w:rsidP="00B53680">
      <w:pPr>
        <w:spacing w:line="240" w:lineRule="auto"/>
      </w:pPr>
      <w:r w:rsidRPr="00FD1403">
        <w:t xml:space="preserve">The footway on the eastern side of </w:t>
      </w:r>
      <w:r>
        <w:t>Trowbridge Road</w:t>
      </w:r>
      <w:r w:rsidRPr="00FD1403">
        <w:t xml:space="preserve"> provides a continuous </w:t>
      </w:r>
      <w:r w:rsidR="00270C7A">
        <w:t xml:space="preserve">link </w:t>
      </w:r>
      <w:r>
        <w:t>between the site and</w:t>
      </w:r>
      <w:r w:rsidRPr="00FD1403">
        <w:t xml:space="preserve"> B</w:t>
      </w:r>
      <w:r>
        <w:t xml:space="preserve">radford </w:t>
      </w:r>
      <w:r w:rsidRPr="00FD1403">
        <w:t>o</w:t>
      </w:r>
      <w:r>
        <w:t xml:space="preserve">n </w:t>
      </w:r>
      <w:r w:rsidRPr="00FD1403">
        <w:t>A</w:t>
      </w:r>
      <w:r>
        <w:t>von</w:t>
      </w:r>
      <w:r w:rsidR="00270C7A">
        <w:t xml:space="preserve"> town centre</w:t>
      </w:r>
      <w:r w:rsidR="00252268">
        <w:t xml:space="preserve"> </w:t>
      </w:r>
      <w:r w:rsidRPr="00FD1403">
        <w:t xml:space="preserve">and is likely to </w:t>
      </w:r>
      <w:r w:rsidR="00270C7A">
        <w:t>serve as</w:t>
      </w:r>
      <w:r w:rsidRPr="00FD1403">
        <w:t xml:space="preserve"> the pr</w:t>
      </w:r>
      <w:r w:rsidR="00270C7A">
        <w:t>imary</w:t>
      </w:r>
      <w:r w:rsidRPr="00FD1403">
        <w:t xml:space="preserve"> walking route </w:t>
      </w:r>
      <w:r w:rsidR="00270C7A">
        <w:t xml:space="preserve">for future residents. </w:t>
      </w:r>
      <w:r w:rsidR="003878BC">
        <w:t xml:space="preserve">This </w:t>
      </w:r>
      <w:r w:rsidR="00252268">
        <w:t xml:space="preserve">corridor has been </w:t>
      </w:r>
      <w:r w:rsidR="003878BC">
        <w:t xml:space="preserve">identified </w:t>
      </w:r>
      <w:r w:rsidR="00252268">
        <w:t xml:space="preserve">as a </w:t>
      </w:r>
      <w:r w:rsidR="00270C7A">
        <w:t xml:space="preserve">priority for infrastructure improvements </w:t>
      </w:r>
      <w:r w:rsidR="00252268">
        <w:t>with</w:t>
      </w:r>
      <w:r w:rsidR="00270C7A">
        <w:t>in the emerging B</w:t>
      </w:r>
      <w:r w:rsidR="00252268">
        <w:t xml:space="preserve">radford </w:t>
      </w:r>
      <w:r w:rsidR="00270C7A">
        <w:t>o</w:t>
      </w:r>
      <w:r w:rsidR="00252268">
        <w:t xml:space="preserve">n </w:t>
      </w:r>
      <w:r w:rsidR="00270C7A">
        <w:t>A</w:t>
      </w:r>
      <w:r w:rsidR="00252268">
        <w:t>von</w:t>
      </w:r>
      <w:r w:rsidR="00270C7A">
        <w:t xml:space="preserve"> LCWIP (Route 1)</w:t>
      </w:r>
      <w:r w:rsidR="007405DF">
        <w:t xml:space="preserve"> see below</w:t>
      </w:r>
      <w:r w:rsidR="00270C7A">
        <w:t>.</w:t>
      </w:r>
      <w:r w:rsidR="003878BC">
        <w:t xml:space="preserve"> </w:t>
      </w:r>
      <w:r w:rsidR="00252268">
        <w:t>Given</w:t>
      </w:r>
      <w:r w:rsidR="00270C7A">
        <w:t xml:space="preserve"> the high traffic flows along th</w:t>
      </w:r>
      <w:r w:rsidR="0088224E">
        <w:t>is</w:t>
      </w:r>
      <w:r w:rsidR="00270C7A">
        <w:t xml:space="preserve"> route, protected </w:t>
      </w:r>
      <w:r w:rsidR="00252268">
        <w:t xml:space="preserve">walking and cycling </w:t>
      </w:r>
      <w:r w:rsidR="00270C7A">
        <w:t>infrastructure is proposed</w:t>
      </w:r>
      <w:r w:rsidR="007405DF">
        <w:t xml:space="preserve"> in the LCWIP</w:t>
      </w:r>
      <w:r w:rsidR="00270C7A">
        <w:t xml:space="preserve"> for the entirety of the route.  </w:t>
      </w:r>
      <w:r w:rsidR="00252268">
        <w:t xml:space="preserve">As the development will rely on this </w:t>
      </w:r>
      <w:r w:rsidR="00252268">
        <w:lastRenderedPageBreak/>
        <w:t>corridor as its principal connection to the town centre, a contribution</w:t>
      </w:r>
      <w:r w:rsidR="007405DF">
        <w:t xml:space="preserve"> </w:t>
      </w:r>
      <w:r w:rsidR="00252268">
        <w:t>towards its enhancement is considered both necessary and justified.</w:t>
      </w:r>
    </w:p>
    <w:p w14:paraId="40372D43" w14:textId="2D445447" w:rsidR="00FD1403" w:rsidRPr="00FD1403" w:rsidRDefault="00FD1403" w:rsidP="00B53680">
      <w:pPr>
        <w:spacing w:line="240" w:lineRule="auto"/>
      </w:pPr>
      <w:r w:rsidRPr="00FD1403">
        <w:t>The site is located close to the K</w:t>
      </w:r>
      <w:r w:rsidR="0088224E">
        <w:t xml:space="preserve">ennet </w:t>
      </w:r>
      <w:r w:rsidRPr="00FD1403">
        <w:t>&amp;</w:t>
      </w:r>
      <w:r w:rsidR="0088224E">
        <w:t xml:space="preserve"> </w:t>
      </w:r>
      <w:r w:rsidRPr="00FD1403">
        <w:t>A</w:t>
      </w:r>
      <w:r w:rsidR="0088224E">
        <w:t>von</w:t>
      </w:r>
      <w:r w:rsidRPr="00FD1403">
        <w:t xml:space="preserve"> canal with access to the canal around 90 metres to the south of the site, served by an existing footway</w:t>
      </w:r>
      <w:r w:rsidR="007405DF">
        <w:t>, p</w:t>
      </w:r>
      <w:r w:rsidRPr="00FD1403">
        <w:t>roviding a traffic-free link towards Trowbridge and towards B</w:t>
      </w:r>
      <w:r w:rsidR="00A01192">
        <w:t xml:space="preserve">radford </w:t>
      </w:r>
      <w:r w:rsidRPr="00FD1403">
        <w:t>o</w:t>
      </w:r>
      <w:r w:rsidR="00A01192">
        <w:t xml:space="preserve">n </w:t>
      </w:r>
      <w:r w:rsidRPr="00FD1403">
        <w:t>A</w:t>
      </w:r>
      <w:r w:rsidR="00A01192">
        <w:t>von</w:t>
      </w:r>
      <w:r w:rsidRPr="00FD1403">
        <w:t xml:space="preserve"> town centre / railway station or onwards towards Bath.</w:t>
      </w:r>
      <w:r w:rsidR="00252268" w:rsidRPr="00252268">
        <w:t xml:space="preserve"> </w:t>
      </w:r>
      <w:r w:rsidR="00252268" w:rsidRPr="00FD1403">
        <w:t xml:space="preserve">The footway across the site frontage </w:t>
      </w:r>
      <w:r w:rsidR="002340EE">
        <w:t xml:space="preserve">and as far as possible to the south, </w:t>
      </w:r>
      <w:r w:rsidR="00252268" w:rsidRPr="00FD1403">
        <w:t>should be widened to 3m minimum</w:t>
      </w:r>
      <w:r w:rsidR="002340EE">
        <w:t xml:space="preserve">.  </w:t>
      </w:r>
      <w:r w:rsidR="00252268" w:rsidRPr="00FD1403">
        <w:t xml:space="preserve">  </w:t>
      </w:r>
    </w:p>
    <w:p w14:paraId="14AAC9A9" w14:textId="49973E14" w:rsidR="00FD1403" w:rsidRDefault="00FD1403" w:rsidP="00B53680">
      <w:pPr>
        <w:spacing w:line="240" w:lineRule="auto"/>
      </w:pPr>
      <w:r w:rsidRPr="00FD1403">
        <w:t xml:space="preserve">There is a </w:t>
      </w:r>
      <w:proofErr w:type="spellStart"/>
      <w:r w:rsidRPr="00FD1403">
        <w:t>PRoW</w:t>
      </w:r>
      <w:proofErr w:type="spellEnd"/>
      <w:r w:rsidRPr="00FD1403">
        <w:t xml:space="preserve"> </w:t>
      </w:r>
      <w:r w:rsidR="0088224E">
        <w:t>(</w:t>
      </w:r>
      <w:r w:rsidRPr="00FD1403">
        <w:t>BRAD18</w:t>
      </w:r>
      <w:r w:rsidR="0088224E">
        <w:t>)</w:t>
      </w:r>
      <w:r w:rsidRPr="00FD1403">
        <w:t xml:space="preserve"> which runs across the northern edge of the site this links to the canal to the east (via HOLT62) and to a network of </w:t>
      </w:r>
      <w:proofErr w:type="spellStart"/>
      <w:r w:rsidRPr="00FD1403">
        <w:t>PRoWs</w:t>
      </w:r>
      <w:proofErr w:type="spellEnd"/>
      <w:r w:rsidRPr="00FD1403">
        <w:t xml:space="preserve"> to the west. BRAD19 bounds the site to the west and there should be a connection from the site to the </w:t>
      </w:r>
      <w:proofErr w:type="spellStart"/>
      <w:r w:rsidRPr="00FD1403">
        <w:t>PRoW</w:t>
      </w:r>
      <w:r w:rsidR="0088224E">
        <w:t>s</w:t>
      </w:r>
      <w:proofErr w:type="spellEnd"/>
      <w:r w:rsidRPr="00FD1403">
        <w:t xml:space="preserve">. The network of </w:t>
      </w:r>
      <w:proofErr w:type="spellStart"/>
      <w:r w:rsidRPr="00FD1403">
        <w:t>PRoWs</w:t>
      </w:r>
      <w:proofErr w:type="spellEnd"/>
      <w:r w:rsidRPr="00FD1403">
        <w:t xml:space="preserve"> to the west are connected to LCWIP Route 1a, </w:t>
      </w:r>
      <w:r w:rsidR="002340EE">
        <w:t>providing an alternative to Route 1 (Trowbridge Road)</w:t>
      </w:r>
      <w:r w:rsidRPr="00FD1403">
        <w:t xml:space="preserve"> </w:t>
      </w:r>
      <w:r w:rsidR="002340EE">
        <w:t>on traffic free or</w:t>
      </w:r>
      <w:r w:rsidRPr="00FD1403">
        <w:t xml:space="preserve"> quiet residential streets.</w:t>
      </w:r>
      <w:r w:rsidR="002340EE">
        <w:t xml:space="preserve">  Since this route </w:t>
      </w:r>
      <w:r w:rsidR="0088224E">
        <w:t xml:space="preserve">is </w:t>
      </w:r>
      <w:r w:rsidR="002340EE">
        <w:t xml:space="preserve">also </w:t>
      </w:r>
      <w:r w:rsidR="0088224E">
        <w:t xml:space="preserve">likely to </w:t>
      </w:r>
      <w:r w:rsidR="002340EE">
        <w:t xml:space="preserve">prove popular some of the requested contribution </w:t>
      </w:r>
      <w:r w:rsidR="0088224E">
        <w:t>could be used to enhance the facilities (subject to feasibility studies).</w:t>
      </w:r>
    </w:p>
    <w:p w14:paraId="149F895E" w14:textId="60F89B84" w:rsidR="00FD1403" w:rsidRPr="00F6570B" w:rsidRDefault="002340EE" w:rsidP="00B53680">
      <w:pPr>
        <w:spacing w:line="240" w:lineRule="auto"/>
        <w:rPr>
          <w:b/>
          <w:bCs/>
        </w:rPr>
      </w:pPr>
      <w:r w:rsidRPr="002340EE">
        <w:rPr>
          <w:b/>
          <w:bCs/>
        </w:rPr>
        <w:t>Cycling</w:t>
      </w:r>
    </w:p>
    <w:p w14:paraId="384BE88E" w14:textId="67008C29" w:rsidR="00F6570B" w:rsidRPr="00F6570B" w:rsidRDefault="00F6570B" w:rsidP="00B53680">
      <w:pPr>
        <w:pStyle w:val="NormalWeb"/>
        <w:rPr>
          <w:rFonts w:asciiTheme="minorHAnsi" w:hAnsiTheme="minorHAnsi" w:cs="Segoe UI"/>
        </w:rPr>
      </w:pPr>
      <w:r w:rsidRPr="00F6570B">
        <w:rPr>
          <w:rFonts w:asciiTheme="minorHAnsi" w:hAnsiTheme="minorHAnsi" w:cs="Segoe UI"/>
        </w:rPr>
        <w:t xml:space="preserve">Cycling represents a realistic alternative to short car trips and has significant potential to reduce vehicular demand associated with the development. The DfT identifies that the average cycle trip length is approximately 3.3 miles, while also acknowledging that the increasing use of electric bicycles extends the feasible distance for cycling trips. Furthermore, </w:t>
      </w:r>
      <w:r w:rsidR="00B53CAA">
        <w:rPr>
          <w:rFonts w:asciiTheme="minorHAnsi" w:hAnsiTheme="minorHAnsi" w:cs="Segoe UI"/>
        </w:rPr>
        <w:t>LTN</w:t>
      </w:r>
      <w:r w:rsidRPr="00F6570B">
        <w:rPr>
          <w:rFonts w:asciiTheme="minorHAnsi" w:hAnsiTheme="minorHAnsi" w:cs="Segoe UI"/>
        </w:rPr>
        <w:t xml:space="preserve"> 1/20 highlights that “two out of every three personal trips are less than five miles (8 km) in length”, a distance considered achievable for most people.</w:t>
      </w:r>
    </w:p>
    <w:p w14:paraId="53256920" w14:textId="78EB3E7F" w:rsidR="00F6570B" w:rsidRPr="00F6570B" w:rsidRDefault="00B53CAA" w:rsidP="00B53680">
      <w:pPr>
        <w:pStyle w:val="NormalWeb"/>
        <w:rPr>
          <w:rFonts w:asciiTheme="minorHAnsi" w:hAnsiTheme="minorHAnsi" w:cs="Segoe UI"/>
        </w:rPr>
      </w:pPr>
      <w:r>
        <w:rPr>
          <w:rFonts w:asciiTheme="minorHAnsi" w:hAnsiTheme="minorHAnsi" w:cs="Segoe UI"/>
        </w:rPr>
        <w:t xml:space="preserve">The entirety of </w:t>
      </w:r>
      <w:r w:rsidR="00F6570B" w:rsidRPr="00F6570B">
        <w:rPr>
          <w:rFonts w:asciiTheme="minorHAnsi" w:hAnsiTheme="minorHAnsi" w:cs="Segoe UI"/>
        </w:rPr>
        <w:t xml:space="preserve">Bradford on Avon is within an 8 km radius, meaning that a substantial proportion of local journeys could realistically be undertaken by bicycle, provided that safe and attractive infrastructure is available. While the </w:t>
      </w:r>
      <w:r w:rsidR="0088224E">
        <w:rPr>
          <w:rFonts w:asciiTheme="minorHAnsi" w:hAnsiTheme="minorHAnsi" w:cs="Segoe UI"/>
        </w:rPr>
        <w:t>K&amp;A</w:t>
      </w:r>
      <w:r w:rsidR="00F6570B" w:rsidRPr="00F6570B">
        <w:rPr>
          <w:rFonts w:asciiTheme="minorHAnsi" w:hAnsiTheme="minorHAnsi" w:cs="Segoe UI"/>
        </w:rPr>
        <w:t xml:space="preserve"> </w:t>
      </w:r>
      <w:r w:rsidR="0088224E">
        <w:rPr>
          <w:rFonts w:asciiTheme="minorHAnsi" w:hAnsiTheme="minorHAnsi" w:cs="Segoe UI"/>
        </w:rPr>
        <w:t>c</w:t>
      </w:r>
      <w:r w:rsidR="00F6570B" w:rsidRPr="00F6570B">
        <w:rPr>
          <w:rFonts w:asciiTheme="minorHAnsi" w:hAnsiTheme="minorHAnsi" w:cs="Segoe UI"/>
        </w:rPr>
        <w:t xml:space="preserve">anal towpath, forming part of National Cycle Route 4 (NCR4), offers a traffic-free route linking Bradford on Avon with Bath to the west and Trowbridge to the east, it is evident that many existing </w:t>
      </w:r>
      <w:r w:rsidR="00F6570B" w:rsidRPr="0088224E">
        <w:rPr>
          <w:rFonts w:asciiTheme="minorHAnsi" w:hAnsiTheme="minorHAnsi" w:cs="Segoe UI"/>
          <w:i/>
          <w:iCs/>
        </w:rPr>
        <w:t xml:space="preserve">local </w:t>
      </w:r>
      <w:r w:rsidR="00F6570B" w:rsidRPr="00F6570B">
        <w:rPr>
          <w:rFonts w:asciiTheme="minorHAnsi" w:hAnsiTheme="minorHAnsi" w:cs="Segoe UI"/>
        </w:rPr>
        <w:t>journeys are undertaken on the highway network.</w:t>
      </w:r>
    </w:p>
    <w:p w14:paraId="5D3ECCC9" w14:textId="4F74B1D5" w:rsidR="00F6570B" w:rsidRPr="00F6570B" w:rsidRDefault="00F6570B" w:rsidP="00B53680">
      <w:pPr>
        <w:pStyle w:val="NormalWeb"/>
        <w:rPr>
          <w:rFonts w:asciiTheme="minorHAnsi" w:hAnsiTheme="minorHAnsi" w:cs="Segoe UI"/>
        </w:rPr>
      </w:pPr>
      <w:r w:rsidRPr="00F6570B">
        <w:rPr>
          <w:rFonts w:asciiTheme="minorHAnsi" w:hAnsiTheme="minorHAnsi" w:cs="Segoe UI"/>
        </w:rPr>
        <w:t xml:space="preserve">Evidence presented within the Transport Assessment supports this position. </w:t>
      </w:r>
      <w:r w:rsidR="00B53CAA">
        <w:rPr>
          <w:rFonts w:asciiTheme="minorHAnsi" w:hAnsiTheme="minorHAnsi" w:cs="Segoe UI"/>
        </w:rPr>
        <w:t xml:space="preserve">The </w:t>
      </w:r>
      <w:r w:rsidRPr="00F6570B">
        <w:rPr>
          <w:rFonts w:asciiTheme="minorHAnsi" w:hAnsiTheme="minorHAnsi" w:cs="Segoe UI"/>
        </w:rPr>
        <w:t>STRAVA heatmapping indicates that key routes such as Trowbridge Road, Moulton Drive, and NCR4 experience frequent cycle usage. In addition, the DfT Connectivity Tool demonstrates that the site performs relatively well in accessibility terms, scoring slightly above the national average overall, within the top 40% nationally for public transport and cycling connectivity, and within the top 10% in Wiltshire for connectivity by walking, cycling, and public transport, as well as access to a broad range of destinations.</w:t>
      </w:r>
    </w:p>
    <w:p w14:paraId="4D4324E5" w14:textId="5573072D" w:rsidR="00F6570B" w:rsidRPr="00F6570B" w:rsidRDefault="00F6570B" w:rsidP="00B53680">
      <w:pPr>
        <w:pStyle w:val="NormalWeb"/>
        <w:rPr>
          <w:rFonts w:asciiTheme="minorHAnsi" w:hAnsiTheme="minorHAnsi" w:cs="Segoe UI"/>
        </w:rPr>
      </w:pPr>
      <w:r w:rsidRPr="00F6570B">
        <w:rPr>
          <w:rFonts w:asciiTheme="minorHAnsi" w:hAnsiTheme="minorHAnsi" w:cs="Segoe UI"/>
        </w:rPr>
        <w:t>Notwithstanding this baseline level of connectivity, there remains a</w:t>
      </w:r>
      <w:r w:rsidR="00B53CAA">
        <w:rPr>
          <w:rFonts w:asciiTheme="minorHAnsi" w:hAnsiTheme="minorHAnsi" w:cs="Segoe UI"/>
        </w:rPr>
        <w:t xml:space="preserve">n </w:t>
      </w:r>
      <w:r w:rsidRPr="00F6570B">
        <w:rPr>
          <w:rFonts w:asciiTheme="minorHAnsi" w:hAnsiTheme="minorHAnsi" w:cs="Segoe UI"/>
        </w:rPr>
        <w:t>opportunity to significantly enhance cycling mode share. Achieving this potential is closely aligned with the design principles set out in LTN 1/20, which emphasise that cycling infrastructure should be safe, direct, coherent, comfortable, and attractive. Targeted improvements to the local cycling network</w:t>
      </w:r>
      <w:r w:rsidR="00B53CAA">
        <w:rPr>
          <w:rFonts w:asciiTheme="minorHAnsi" w:hAnsiTheme="minorHAnsi" w:cs="Segoe UI"/>
        </w:rPr>
        <w:t xml:space="preserve"> (as identified </w:t>
      </w:r>
      <w:r w:rsidR="00F47128">
        <w:rPr>
          <w:rFonts w:asciiTheme="minorHAnsi" w:hAnsiTheme="minorHAnsi" w:cs="Segoe UI"/>
        </w:rPr>
        <w:t xml:space="preserve">in the </w:t>
      </w:r>
      <w:r w:rsidR="00B53CAA">
        <w:rPr>
          <w:rFonts w:asciiTheme="minorHAnsi" w:hAnsiTheme="minorHAnsi" w:cs="Segoe UI"/>
        </w:rPr>
        <w:t>LCWIP routes)</w:t>
      </w:r>
      <w:r w:rsidRPr="00F6570B">
        <w:rPr>
          <w:rFonts w:asciiTheme="minorHAnsi" w:hAnsiTheme="minorHAnsi" w:cs="Segoe UI"/>
        </w:rPr>
        <w:t xml:space="preserve"> would address existing barriers, improve route continuity and safety, and make cycling a more appealing choice for a wider proportion of users.</w:t>
      </w:r>
    </w:p>
    <w:p w14:paraId="23EB31EC" w14:textId="45129503" w:rsidR="00F6570B" w:rsidRDefault="00F6570B" w:rsidP="00B53680">
      <w:pPr>
        <w:pStyle w:val="NormalWeb"/>
        <w:rPr>
          <w:rFonts w:asciiTheme="minorHAnsi" w:hAnsiTheme="minorHAnsi" w:cs="Segoe UI"/>
        </w:rPr>
      </w:pPr>
      <w:r w:rsidRPr="00F6570B">
        <w:rPr>
          <w:rFonts w:asciiTheme="minorHAnsi" w:hAnsiTheme="minorHAnsi" w:cs="Segoe UI"/>
        </w:rPr>
        <w:lastRenderedPageBreak/>
        <w:t>In this context, it is both reasonable and necessary to seek a financial contribution towards off-site cycling infrastructure enhancements</w:t>
      </w:r>
      <w:r w:rsidR="00F47128">
        <w:rPr>
          <w:rFonts w:asciiTheme="minorHAnsi" w:hAnsiTheme="minorHAnsi" w:cs="Segoe UI"/>
        </w:rPr>
        <w:t xml:space="preserve"> (via the LCWIP)</w:t>
      </w:r>
      <w:r w:rsidRPr="00F6570B">
        <w:rPr>
          <w:rFonts w:asciiTheme="minorHAnsi" w:hAnsiTheme="minorHAnsi" w:cs="Segoe UI"/>
        </w:rPr>
        <w:t>. Such improvements would directly support the uptake of cycling, contribute to sustainable travel objectives, and help mitigate the transport impacts of the development by encouraging a shift away from private car use.</w:t>
      </w:r>
    </w:p>
    <w:p w14:paraId="0DB1FC56" w14:textId="396604FC" w:rsidR="00B53680" w:rsidRDefault="00B53680" w:rsidP="00B53680">
      <w:pPr>
        <w:pStyle w:val="NormalWeb"/>
        <w:rPr>
          <w:rFonts w:asciiTheme="minorHAnsi" w:hAnsiTheme="minorHAnsi" w:cs="Segoe UI"/>
          <w:b/>
          <w:bCs/>
          <w:u w:val="single"/>
        </w:rPr>
      </w:pPr>
      <w:r>
        <w:rPr>
          <w:rFonts w:asciiTheme="minorHAnsi" w:hAnsiTheme="minorHAnsi" w:cs="Segoe UI"/>
          <w:b/>
          <w:bCs/>
          <w:u w:val="single"/>
        </w:rPr>
        <w:t>Travel Plan</w:t>
      </w:r>
    </w:p>
    <w:p w14:paraId="15C10F98" w14:textId="172EE489" w:rsidR="00B53680" w:rsidRDefault="00B53680" w:rsidP="00B53680">
      <w:pPr>
        <w:pStyle w:val="NormalWeb"/>
        <w:rPr>
          <w:rFonts w:asciiTheme="minorHAnsi" w:hAnsiTheme="minorHAnsi" w:cs="Segoe UI"/>
        </w:rPr>
      </w:pPr>
      <w:r w:rsidRPr="00B53680">
        <w:rPr>
          <w:rFonts w:asciiTheme="minorHAnsi" w:hAnsiTheme="minorHAnsi" w:cs="Segoe UI"/>
        </w:rPr>
        <w:t>The framework T</w:t>
      </w:r>
      <w:r w:rsidR="00F47128">
        <w:rPr>
          <w:rFonts w:asciiTheme="minorHAnsi" w:hAnsiTheme="minorHAnsi" w:cs="Segoe UI"/>
        </w:rPr>
        <w:t xml:space="preserve">ravel </w:t>
      </w:r>
      <w:r w:rsidRPr="00B53680">
        <w:rPr>
          <w:rFonts w:asciiTheme="minorHAnsi" w:hAnsiTheme="minorHAnsi" w:cs="Segoe UI"/>
        </w:rPr>
        <w:t>P</w:t>
      </w:r>
      <w:r w:rsidR="00F47128">
        <w:rPr>
          <w:rFonts w:asciiTheme="minorHAnsi" w:hAnsiTheme="minorHAnsi" w:cs="Segoe UI"/>
        </w:rPr>
        <w:t>lan</w:t>
      </w:r>
      <w:r w:rsidRPr="00B53680">
        <w:rPr>
          <w:rFonts w:asciiTheme="minorHAnsi" w:hAnsiTheme="minorHAnsi" w:cs="Segoe UI"/>
        </w:rPr>
        <w:t xml:space="preserve"> states Green Travel Vouchers to the value of up to £250 per dwelling will be offered to each dwelling upon occupation.  In accordance with the current Travel Plan Guidance (para 6.7) 'The minimum voucher per household is recommended to be no less than £300'</w:t>
      </w:r>
      <w:r w:rsidR="00F47128">
        <w:rPr>
          <w:rFonts w:asciiTheme="minorHAnsi" w:hAnsiTheme="minorHAnsi" w:cs="Segoe UI"/>
        </w:rPr>
        <w:t>, this should be amended.</w:t>
      </w:r>
    </w:p>
    <w:p w14:paraId="081B0248" w14:textId="015ED16E" w:rsidR="00B53680" w:rsidRPr="00B53680" w:rsidRDefault="00B53680" w:rsidP="00B53680">
      <w:pPr>
        <w:pStyle w:val="NormalWeb"/>
        <w:rPr>
          <w:rFonts w:asciiTheme="minorHAnsi" w:hAnsiTheme="minorHAnsi" w:cs="Segoe UI"/>
          <w:b/>
          <w:bCs/>
        </w:rPr>
      </w:pPr>
      <w:r w:rsidRPr="00B53680">
        <w:rPr>
          <w:rFonts w:asciiTheme="minorHAnsi" w:hAnsiTheme="minorHAnsi" w:cs="Segoe UI"/>
          <w:b/>
          <w:bCs/>
        </w:rPr>
        <w:t xml:space="preserve">A Travel Plan monitoring fee of </w:t>
      </w:r>
      <w:r w:rsidRPr="00B53680">
        <w:rPr>
          <w:rFonts w:asciiTheme="minorHAnsi" w:hAnsiTheme="minorHAnsi" w:cs="Segoe UI"/>
          <w:b/>
          <w:bCs/>
          <w:u w:val="single"/>
        </w:rPr>
        <w:t>£7500</w:t>
      </w:r>
      <w:r w:rsidRPr="00B53680">
        <w:rPr>
          <w:rFonts w:asciiTheme="minorHAnsi" w:hAnsiTheme="minorHAnsi" w:cs="Segoe UI"/>
          <w:b/>
          <w:bCs/>
        </w:rPr>
        <w:t xml:space="preserve"> is applicable.</w:t>
      </w:r>
    </w:p>
    <w:p w14:paraId="3221A4DC" w14:textId="227E6568" w:rsidR="00947609" w:rsidRDefault="00B53CAA" w:rsidP="00B53680">
      <w:pPr>
        <w:spacing w:line="240" w:lineRule="auto"/>
        <w:rPr>
          <w:b/>
          <w:bCs/>
          <w:u w:val="single"/>
        </w:rPr>
      </w:pPr>
      <w:r w:rsidRPr="00B53CAA">
        <w:rPr>
          <w:b/>
          <w:bCs/>
          <w:u w:val="single"/>
        </w:rPr>
        <w:t>LCWIP</w:t>
      </w:r>
      <w:r w:rsidR="00F47128">
        <w:rPr>
          <w:b/>
          <w:bCs/>
          <w:u w:val="single"/>
        </w:rPr>
        <w:t xml:space="preserve"> (emerging)</w:t>
      </w:r>
      <w:r w:rsidRPr="00B53CAA">
        <w:rPr>
          <w:b/>
          <w:bCs/>
          <w:u w:val="single"/>
        </w:rPr>
        <w:t xml:space="preserve"> </w:t>
      </w:r>
    </w:p>
    <w:p w14:paraId="488EF944" w14:textId="0E9C9204" w:rsidR="00E32494" w:rsidRDefault="00F47128" w:rsidP="00B53680">
      <w:pPr>
        <w:spacing w:line="240" w:lineRule="auto"/>
      </w:pPr>
      <w:r>
        <w:t>Whilst a</w:t>
      </w:r>
      <w:r>
        <w:t>ll the Bradford on Avon LCWIP routes benefit ped and cycle movements from the site to key attractions</w:t>
      </w:r>
      <w:r>
        <w:t xml:space="preserve"> in and around the town, t</w:t>
      </w:r>
      <w:r>
        <w:t>he routes directly related to the development site are given below.</w:t>
      </w:r>
    </w:p>
    <w:p w14:paraId="77AC5971" w14:textId="279A6CA9" w:rsidR="00450A31" w:rsidRDefault="00E32494" w:rsidP="00B53680">
      <w:pPr>
        <w:spacing w:line="240" w:lineRule="auto"/>
      </w:pPr>
      <w:r>
        <w:t xml:space="preserve">Route 1: Trowbridge Road </w:t>
      </w:r>
    </w:p>
    <w:p w14:paraId="005AB018" w14:textId="39C98610" w:rsidR="00450A31" w:rsidRDefault="00E32494" w:rsidP="00B53680">
      <w:pPr>
        <w:spacing w:line="240" w:lineRule="auto"/>
      </w:pPr>
      <w:r>
        <w:t>Route 1a: Alternative to Trowbridge Road</w:t>
      </w:r>
    </w:p>
    <w:p w14:paraId="644154CC" w14:textId="52E48057" w:rsidR="00450A31" w:rsidRDefault="00E32494" w:rsidP="00B53680">
      <w:pPr>
        <w:spacing w:line="240" w:lineRule="auto"/>
      </w:pPr>
      <w:r>
        <w:t xml:space="preserve">Route R2: Bradford on Avon to Trowbridge </w:t>
      </w:r>
    </w:p>
    <w:p w14:paraId="3F35A433" w14:textId="6A4754A0" w:rsidR="00E32494" w:rsidRDefault="00E32494" w:rsidP="00B53680">
      <w:pPr>
        <w:spacing w:line="240" w:lineRule="auto"/>
      </w:pPr>
      <w:r>
        <w:t>Note: A363 BoA to Trowbridge is also in the Trowbridge LCWIP as Route 11.</w:t>
      </w:r>
    </w:p>
    <w:p w14:paraId="18D0FF38" w14:textId="3AB7B90D" w:rsidR="00E32494" w:rsidRDefault="00E32494" w:rsidP="00B53680">
      <w:pPr>
        <w:spacing w:line="240" w:lineRule="auto"/>
      </w:pPr>
      <w:r>
        <w:t>The ATE Route Audit (Appendix</w:t>
      </w:r>
      <w:r w:rsidR="00F47128">
        <w:t xml:space="preserve"> H</w:t>
      </w:r>
      <w:r>
        <w:t xml:space="preserve"> in the TA) provides an assessment of the 2 main routes from the site, both of which are also LCWIP routes.  The required improvements have been identified.</w:t>
      </w:r>
    </w:p>
    <w:p w14:paraId="246F84B8" w14:textId="40BE3468" w:rsidR="00B53680" w:rsidRDefault="00B53680" w:rsidP="00B53680">
      <w:pPr>
        <w:spacing w:line="240" w:lineRule="auto"/>
        <w:rPr>
          <w:b/>
          <w:bCs/>
          <w:u w:val="single"/>
        </w:rPr>
      </w:pPr>
      <w:r w:rsidRPr="00B53680">
        <w:rPr>
          <w:b/>
          <w:bCs/>
          <w:u w:val="single"/>
        </w:rPr>
        <w:t>Contribution</w:t>
      </w:r>
    </w:p>
    <w:p w14:paraId="72B9B5DA" w14:textId="651A394F" w:rsidR="00B53680" w:rsidRDefault="00B53680" w:rsidP="00B53680">
      <w:pPr>
        <w:spacing w:line="240" w:lineRule="auto"/>
      </w:pPr>
      <w:r>
        <w:t>The contribution amount is linked to the provision of LCWIP infrastructure improvements and as been calculated as follows.</w:t>
      </w:r>
    </w:p>
    <w:p w14:paraId="14BDAA48" w14:textId="77777777" w:rsidR="00B53680" w:rsidRDefault="00B53680" w:rsidP="00B53680">
      <w:pPr>
        <w:spacing w:line="240" w:lineRule="auto"/>
      </w:pPr>
      <w:r>
        <w:t>The combined Production and Attraction trip growth of MSOA 027 in the Weekday AM Peak Period is 2.67% and the PM Peak Period is 4.15%, with an average of 3.41% across both peaks.</w:t>
      </w:r>
    </w:p>
    <w:p w14:paraId="13324C57" w14:textId="66B10235" w:rsidR="00B53680" w:rsidRDefault="00B53680" w:rsidP="00B53680">
      <w:pPr>
        <w:spacing w:line="240" w:lineRule="auto"/>
      </w:pPr>
      <w:r>
        <w:t xml:space="preserve">When applied against the LCWIP costs, this leaves a proportion of £513,486.47 to be funded by growth. When considering trip growth in MSOA </w:t>
      </w:r>
      <w:r w:rsidR="00F47128">
        <w:t>027, the</w:t>
      </w:r>
      <w:r>
        <w:t xml:space="preserve"> average of the AM and PM trip growth is 196.5 trips, which amounts to £2,613.16 per trip. </w:t>
      </w:r>
    </w:p>
    <w:p w14:paraId="15B51759" w14:textId="5E95790A" w:rsidR="00450A31" w:rsidRPr="0088224E" w:rsidRDefault="00B53680" w:rsidP="00B53680">
      <w:pPr>
        <w:spacing w:line="240" w:lineRule="auto"/>
        <w:rPr>
          <w:b/>
          <w:bCs/>
        </w:rPr>
      </w:pPr>
      <w:r w:rsidRPr="00B53680">
        <w:rPr>
          <w:b/>
          <w:bCs/>
        </w:rPr>
        <w:t xml:space="preserve">Based on the TA, the </w:t>
      </w:r>
      <w:r w:rsidRPr="00B53680">
        <w:rPr>
          <w:b/>
          <w:bCs/>
        </w:rPr>
        <w:t xml:space="preserve">requested contribution amount </w:t>
      </w:r>
      <w:r w:rsidRPr="00B53680">
        <w:rPr>
          <w:b/>
          <w:bCs/>
        </w:rPr>
        <w:t xml:space="preserve">is </w:t>
      </w:r>
      <w:r w:rsidRPr="00B53680">
        <w:rPr>
          <w:b/>
          <w:bCs/>
          <w:u w:val="single"/>
        </w:rPr>
        <w:t>£621,932</w:t>
      </w:r>
    </w:p>
    <w:sectPr w:rsidR="00450A31" w:rsidRPr="008822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1B9"/>
    <w:rsid w:val="00063A96"/>
    <w:rsid w:val="002340EE"/>
    <w:rsid w:val="00237AC2"/>
    <w:rsid w:val="00252268"/>
    <w:rsid w:val="00270C7A"/>
    <w:rsid w:val="003878BC"/>
    <w:rsid w:val="00450A31"/>
    <w:rsid w:val="007405DF"/>
    <w:rsid w:val="0087782B"/>
    <w:rsid w:val="0088224E"/>
    <w:rsid w:val="00947609"/>
    <w:rsid w:val="009C31B9"/>
    <w:rsid w:val="00A01192"/>
    <w:rsid w:val="00B53680"/>
    <w:rsid w:val="00B53CAA"/>
    <w:rsid w:val="00CB1245"/>
    <w:rsid w:val="00E32494"/>
    <w:rsid w:val="00F47128"/>
    <w:rsid w:val="00F6570B"/>
    <w:rsid w:val="00FD14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19AF0"/>
  <w15:chartTrackingRefBased/>
  <w15:docId w15:val="{03AF4B5F-FCF8-4D01-8EA0-7B901CCCE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1B9"/>
    <w:pPr>
      <w:spacing w:line="276" w:lineRule="auto"/>
    </w:pPr>
  </w:style>
  <w:style w:type="paragraph" w:styleId="Heading1">
    <w:name w:val="heading 1"/>
    <w:basedOn w:val="Normal"/>
    <w:next w:val="Normal"/>
    <w:link w:val="Heading1Char"/>
    <w:uiPriority w:val="9"/>
    <w:qFormat/>
    <w:rsid w:val="009C31B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31B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31B9"/>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1B9"/>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31B9"/>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31B9"/>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1B9"/>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1B9"/>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1B9"/>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1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31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31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1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1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1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1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1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1B9"/>
    <w:rPr>
      <w:rFonts w:eastAsiaTheme="majorEastAsia" w:cstheme="majorBidi"/>
      <w:color w:val="272727" w:themeColor="text1" w:themeTint="D8"/>
    </w:rPr>
  </w:style>
  <w:style w:type="paragraph" w:styleId="Title">
    <w:name w:val="Title"/>
    <w:basedOn w:val="Normal"/>
    <w:next w:val="Normal"/>
    <w:link w:val="TitleChar"/>
    <w:uiPriority w:val="10"/>
    <w:qFormat/>
    <w:rsid w:val="009C31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1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1B9"/>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1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1B9"/>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9C31B9"/>
    <w:rPr>
      <w:i/>
      <w:iCs/>
      <w:color w:val="404040" w:themeColor="text1" w:themeTint="BF"/>
    </w:rPr>
  </w:style>
  <w:style w:type="paragraph" w:styleId="ListParagraph">
    <w:name w:val="List Paragraph"/>
    <w:basedOn w:val="Normal"/>
    <w:uiPriority w:val="34"/>
    <w:qFormat/>
    <w:rsid w:val="009C31B9"/>
    <w:pPr>
      <w:spacing w:line="278" w:lineRule="auto"/>
      <w:ind w:left="720"/>
      <w:contextualSpacing/>
    </w:pPr>
  </w:style>
  <w:style w:type="character" w:styleId="IntenseEmphasis">
    <w:name w:val="Intense Emphasis"/>
    <w:basedOn w:val="DefaultParagraphFont"/>
    <w:uiPriority w:val="21"/>
    <w:qFormat/>
    <w:rsid w:val="009C31B9"/>
    <w:rPr>
      <w:i/>
      <w:iCs/>
      <w:color w:val="0F4761" w:themeColor="accent1" w:themeShade="BF"/>
    </w:rPr>
  </w:style>
  <w:style w:type="paragraph" w:styleId="IntenseQuote">
    <w:name w:val="Intense Quote"/>
    <w:basedOn w:val="Normal"/>
    <w:next w:val="Normal"/>
    <w:link w:val="IntenseQuoteChar"/>
    <w:uiPriority w:val="30"/>
    <w:qFormat/>
    <w:rsid w:val="009C31B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1B9"/>
    <w:rPr>
      <w:i/>
      <w:iCs/>
      <w:color w:val="0F4761" w:themeColor="accent1" w:themeShade="BF"/>
    </w:rPr>
  </w:style>
  <w:style w:type="character" w:styleId="IntenseReference">
    <w:name w:val="Intense Reference"/>
    <w:basedOn w:val="DefaultParagraphFont"/>
    <w:uiPriority w:val="32"/>
    <w:qFormat/>
    <w:rsid w:val="009C31B9"/>
    <w:rPr>
      <w:b/>
      <w:bCs/>
      <w:smallCaps/>
      <w:color w:val="0F4761" w:themeColor="accent1" w:themeShade="BF"/>
      <w:spacing w:val="5"/>
    </w:rPr>
  </w:style>
  <w:style w:type="table" w:styleId="TableGrid">
    <w:name w:val="Table Grid"/>
    <w:basedOn w:val="TableNormal"/>
    <w:uiPriority w:val="39"/>
    <w:rsid w:val="009C31B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6570B"/>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1169</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Cleave, Julie</dc:creator>
  <cp:keywords/>
  <dc:description/>
  <cp:lastModifiedBy>Cleave, Julie</cp:lastModifiedBy>
  <cp:revision>2</cp:revision>
  <dcterms:created xsi:type="dcterms:W3CDTF">2026-07-01T15:40:00Z</dcterms:created>
  <dcterms:modified xsi:type="dcterms:W3CDTF">2026-07-01T15:40:00Z</dcterms:modified>
</cp:coreProperties>
</file>