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0030D9C2" w:rsidR="00F27D93" w:rsidRPr="00725D87" w:rsidRDefault="00725D87" w:rsidP="3F450768">
            <w:pPr>
              <w:pStyle w:val="Letterbody"/>
              <w:rPr>
                <w:sz w:val="22"/>
                <w:szCs w:val="22"/>
              </w:rPr>
            </w:pPr>
            <w:r w:rsidRPr="00725D87">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65011AAD" w:rsidR="00F27D93" w:rsidRPr="00725D87" w:rsidRDefault="00725D87" w:rsidP="3F450768">
            <w:pPr>
              <w:pStyle w:val="Letterbody"/>
              <w:rPr>
                <w:sz w:val="22"/>
                <w:szCs w:val="22"/>
              </w:rPr>
            </w:pPr>
            <w:r w:rsidRPr="00725D87">
              <w:rPr>
                <w:sz w:val="22"/>
                <w:szCs w:val="22"/>
              </w:rPr>
              <w:t>28/07/2026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269C6943" w:rsidR="00F27D93" w:rsidRPr="00725D87" w:rsidRDefault="00725D87" w:rsidP="3F450768">
            <w:pPr>
              <w:pStyle w:val="Letterbody"/>
              <w:rPr>
                <w:sz w:val="22"/>
                <w:szCs w:val="22"/>
              </w:rPr>
            </w:pPr>
            <w:r w:rsidRPr="00725D87">
              <w:rPr>
                <w:sz w:val="22"/>
                <w:szCs w:val="22"/>
              </w:rPr>
              <w:t>PL/2026/03392</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12D6DA3" w:rsidR="00F27D93" w:rsidRPr="00725D87" w:rsidRDefault="00725D87" w:rsidP="3F450768">
            <w:pPr>
              <w:pStyle w:val="Letterbody"/>
              <w:rPr>
                <w:sz w:val="22"/>
                <w:szCs w:val="22"/>
              </w:rPr>
            </w:pPr>
            <w:r w:rsidRPr="00725D87">
              <w:rPr>
                <w:sz w:val="22"/>
                <w:szCs w:val="22"/>
              </w:rPr>
              <w:t>Proposed erection of a new farm shop and cafe with associated access, car parking, service yard, drainage pond and landscaping.</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2F0CD1C7" w:rsidR="00F27D93" w:rsidRPr="00725D87" w:rsidRDefault="00725D87" w:rsidP="3F450768">
            <w:pPr>
              <w:pStyle w:val="Letterbody"/>
              <w:rPr>
                <w:sz w:val="22"/>
                <w:szCs w:val="22"/>
              </w:rPr>
            </w:pPr>
            <w:r w:rsidRPr="00725D87">
              <w:rPr>
                <w:sz w:val="22"/>
                <w:szCs w:val="22"/>
              </w:rPr>
              <w:t>Land south of Atcherley Road, Calne, SN11 8QJ</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D46982C" w:rsidR="00F27D93" w:rsidRPr="00725D87" w:rsidRDefault="00725D87" w:rsidP="3F450768">
            <w:pPr>
              <w:pStyle w:val="Letterbody"/>
              <w:rPr>
                <w:sz w:val="22"/>
                <w:szCs w:val="22"/>
              </w:rPr>
            </w:pPr>
            <w:r w:rsidRPr="00725D87">
              <w:rPr>
                <w:sz w:val="22"/>
                <w:szCs w:val="22"/>
              </w:rPr>
              <w:t>Adrian Smith</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6D6E49EA"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E2889AB" w:rsidR="00CC4AB0" w:rsidRPr="00B63521" w:rsidRDefault="00844581"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336E10AA"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208226F9"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7777777" w:rsidR="00886DA8" w:rsidRDefault="00886DA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1AEE2102" w:rsidR="00886DA8" w:rsidRDefault="00AF00F4" w:rsidP="4583F286">
            <w:pPr>
              <w:pStyle w:val="Letterbody"/>
              <w:tabs>
                <w:tab w:val="left" w:pos="313"/>
              </w:tabs>
              <w:ind w:right="-143"/>
              <w:jc w:val="left"/>
              <w:rPr>
                <w:sz w:val="22"/>
                <w:szCs w:val="22"/>
              </w:rPr>
            </w:pPr>
            <w:r>
              <w:rPr>
                <w:sz w:val="22"/>
                <w:szCs w:val="22"/>
              </w:rPr>
              <w:t>Appropriate level of a</w:t>
            </w:r>
            <w:r w:rsidR="00081403">
              <w:rPr>
                <w:sz w:val="22"/>
                <w:szCs w:val="22"/>
              </w:rPr>
              <w:t>ssessment of GCN habitat suitability and risk of GCN offence.</w:t>
            </w:r>
            <w:r w:rsidR="00C81C56">
              <w:rPr>
                <w:sz w:val="22"/>
                <w:szCs w:val="22"/>
              </w:rPr>
              <w:t xml:space="preserve"> See details below.</w:t>
            </w:r>
          </w:p>
        </w:tc>
        <w:tc>
          <w:tcPr>
            <w:tcW w:w="2304" w:type="dxa"/>
            <w:tcBorders>
              <w:top w:val="single" w:sz="4" w:space="0" w:color="auto"/>
              <w:left w:val="single" w:sz="4" w:space="0" w:color="auto"/>
              <w:bottom w:val="single" w:sz="4" w:space="0" w:color="auto"/>
              <w:right w:val="single" w:sz="4" w:space="0" w:color="auto"/>
            </w:tcBorders>
          </w:tcPr>
          <w:p w14:paraId="7712FB41" w14:textId="54E2BC83" w:rsidR="00AB2B13" w:rsidRDefault="00081403" w:rsidP="002E2447">
            <w:pPr>
              <w:pStyle w:val="Letterbody"/>
              <w:jc w:val="left"/>
              <w:rPr>
                <w:sz w:val="22"/>
                <w:szCs w:val="22"/>
              </w:rPr>
            </w:pPr>
            <w:r>
              <w:rPr>
                <w:sz w:val="22"/>
                <w:szCs w:val="22"/>
              </w:rPr>
              <w:t>CHSR, WCA, CP50, NPPF</w:t>
            </w:r>
          </w:p>
        </w:tc>
        <w:tc>
          <w:tcPr>
            <w:tcW w:w="3366" w:type="dxa"/>
            <w:tcBorders>
              <w:top w:val="single" w:sz="4" w:space="0" w:color="auto"/>
              <w:left w:val="single" w:sz="4" w:space="0" w:color="auto"/>
              <w:bottom w:val="single" w:sz="4" w:space="0" w:color="auto"/>
              <w:right w:val="single" w:sz="4" w:space="0" w:color="auto"/>
            </w:tcBorders>
          </w:tcPr>
          <w:p w14:paraId="2E3DF68F" w14:textId="54F25B38" w:rsidR="00B94BA9" w:rsidRPr="00C10A69" w:rsidRDefault="00081403" w:rsidP="4583F286">
            <w:pPr>
              <w:pStyle w:val="Letterbody"/>
              <w:rPr>
                <w:sz w:val="22"/>
                <w:szCs w:val="22"/>
              </w:rPr>
            </w:pPr>
            <w:r>
              <w:rPr>
                <w:sz w:val="22"/>
                <w:szCs w:val="22"/>
              </w:rPr>
              <w:t>Amended PEA</w:t>
            </w:r>
            <w:r w:rsidR="00596ABD">
              <w:rPr>
                <w:sz w:val="22"/>
                <w:szCs w:val="22"/>
              </w:rPr>
              <w:t xml:space="preserve"> with Rapid Risk Assessment included.</w:t>
            </w:r>
          </w:p>
        </w:tc>
        <w:tc>
          <w:tcPr>
            <w:tcW w:w="2450" w:type="dxa"/>
            <w:tcBorders>
              <w:top w:val="single" w:sz="4" w:space="0" w:color="auto"/>
              <w:left w:val="single" w:sz="4" w:space="0" w:color="auto"/>
              <w:bottom w:val="single" w:sz="4" w:space="0" w:color="auto"/>
              <w:right w:val="single" w:sz="4" w:space="0" w:color="auto"/>
            </w:tcBorders>
          </w:tcPr>
          <w:p w14:paraId="1A288EDD" w14:textId="158523A1" w:rsidR="00886DA8" w:rsidRDefault="00302F7D">
            <w:pPr>
              <w:pStyle w:val="Letterbody"/>
              <w:rPr>
                <w:b/>
                <w:bCs/>
                <w:sz w:val="22"/>
                <w:szCs w:val="22"/>
              </w:rPr>
            </w:pPr>
            <w:r>
              <w:rPr>
                <w:b/>
                <w:bCs/>
                <w:sz w:val="22"/>
                <w:szCs w:val="22"/>
              </w:rPr>
              <w:t>No</w:t>
            </w:r>
          </w:p>
        </w:tc>
      </w:tr>
      <w:tr w:rsidR="00302F7D"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77777777" w:rsidR="00302F7D" w:rsidRDefault="00302F7D"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2D8BE2FE" w:rsidR="00302F7D" w:rsidRDefault="00081403" w:rsidP="4583F286">
            <w:pPr>
              <w:pStyle w:val="Letterbody"/>
              <w:tabs>
                <w:tab w:val="left" w:pos="313"/>
              </w:tabs>
              <w:ind w:right="-143"/>
              <w:jc w:val="left"/>
              <w:rPr>
                <w:sz w:val="22"/>
                <w:szCs w:val="22"/>
              </w:rPr>
            </w:pPr>
            <w:r>
              <w:rPr>
                <w:sz w:val="22"/>
                <w:szCs w:val="22"/>
              </w:rPr>
              <w:t xml:space="preserve">Justification for conclusion of </w:t>
            </w:r>
            <w:r w:rsidR="00C81C56">
              <w:rPr>
                <w:sz w:val="22"/>
                <w:szCs w:val="22"/>
              </w:rPr>
              <w:t xml:space="preserve">likely </w:t>
            </w:r>
            <w:r>
              <w:rPr>
                <w:sz w:val="22"/>
                <w:szCs w:val="22"/>
              </w:rPr>
              <w:t xml:space="preserve">dormouse absence </w:t>
            </w:r>
            <w:r w:rsidR="00C81C56">
              <w:rPr>
                <w:sz w:val="22"/>
                <w:szCs w:val="22"/>
              </w:rPr>
              <w:t>not sufficient. An evidence-based justification should be provided (absence of records alone is insufficient) or further survey effort will be required. See details below.</w:t>
            </w:r>
          </w:p>
        </w:tc>
        <w:tc>
          <w:tcPr>
            <w:tcW w:w="2304" w:type="dxa"/>
            <w:tcBorders>
              <w:top w:val="single" w:sz="4" w:space="0" w:color="auto"/>
              <w:left w:val="single" w:sz="4" w:space="0" w:color="auto"/>
              <w:bottom w:val="single" w:sz="4" w:space="0" w:color="auto"/>
              <w:right w:val="single" w:sz="4" w:space="0" w:color="auto"/>
            </w:tcBorders>
          </w:tcPr>
          <w:p w14:paraId="314BEDE7" w14:textId="3E9F81E3" w:rsidR="00302F7D" w:rsidRDefault="00C81C56" w:rsidP="002E2447">
            <w:pPr>
              <w:pStyle w:val="Letterbody"/>
              <w:jc w:val="left"/>
              <w:rPr>
                <w:sz w:val="22"/>
                <w:szCs w:val="22"/>
              </w:rPr>
            </w:pPr>
            <w:r>
              <w:rPr>
                <w:sz w:val="22"/>
                <w:szCs w:val="22"/>
              </w:rPr>
              <w:t>CHSR, WCA, CP50, NPPF</w:t>
            </w:r>
          </w:p>
        </w:tc>
        <w:tc>
          <w:tcPr>
            <w:tcW w:w="3366" w:type="dxa"/>
            <w:tcBorders>
              <w:top w:val="single" w:sz="4" w:space="0" w:color="auto"/>
              <w:left w:val="single" w:sz="4" w:space="0" w:color="auto"/>
              <w:bottom w:val="single" w:sz="4" w:space="0" w:color="auto"/>
              <w:right w:val="single" w:sz="4" w:space="0" w:color="auto"/>
            </w:tcBorders>
          </w:tcPr>
          <w:p w14:paraId="48F29434" w14:textId="504700E4" w:rsidR="00302F7D" w:rsidRDefault="00081403" w:rsidP="4583F286">
            <w:pPr>
              <w:pStyle w:val="Letterbody"/>
              <w:rPr>
                <w:sz w:val="22"/>
                <w:szCs w:val="22"/>
              </w:rPr>
            </w:pPr>
            <w:r>
              <w:rPr>
                <w:sz w:val="22"/>
                <w:szCs w:val="22"/>
              </w:rPr>
              <w:t xml:space="preserve">Amended </w:t>
            </w:r>
            <w:r w:rsidR="00596ABD">
              <w:rPr>
                <w:sz w:val="22"/>
                <w:szCs w:val="22"/>
              </w:rPr>
              <w:t xml:space="preserve">relevant sections in the </w:t>
            </w:r>
            <w:r>
              <w:rPr>
                <w:sz w:val="22"/>
                <w:szCs w:val="22"/>
              </w:rPr>
              <w:t>PEA</w:t>
            </w:r>
          </w:p>
        </w:tc>
        <w:tc>
          <w:tcPr>
            <w:tcW w:w="2450" w:type="dxa"/>
            <w:tcBorders>
              <w:top w:val="single" w:sz="4" w:space="0" w:color="auto"/>
              <w:left w:val="single" w:sz="4" w:space="0" w:color="auto"/>
              <w:bottom w:val="single" w:sz="4" w:space="0" w:color="auto"/>
              <w:right w:val="single" w:sz="4" w:space="0" w:color="auto"/>
            </w:tcBorders>
          </w:tcPr>
          <w:p w14:paraId="1D2C6E34" w14:textId="40252E4E" w:rsidR="00302F7D" w:rsidRDefault="004E74A0">
            <w:pPr>
              <w:pStyle w:val="Letterbody"/>
              <w:rPr>
                <w:b/>
                <w:bCs/>
                <w:sz w:val="22"/>
                <w:szCs w:val="22"/>
              </w:rPr>
            </w:pPr>
            <w:r>
              <w:rPr>
                <w:b/>
                <w:bCs/>
                <w:sz w:val="22"/>
                <w:szCs w:val="22"/>
              </w:rPr>
              <w:t>No</w:t>
            </w:r>
          </w:p>
        </w:tc>
      </w:tr>
      <w:tr w:rsidR="009A09DB" w14:paraId="296364FC"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597E918" w14:textId="77777777" w:rsidR="009A09DB" w:rsidRDefault="009A09DB"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FD61576" w14:textId="6A91F55A" w:rsidR="009A09DB" w:rsidRDefault="00072970" w:rsidP="4583F286">
            <w:pPr>
              <w:pStyle w:val="Letterbody"/>
              <w:tabs>
                <w:tab w:val="left" w:pos="313"/>
              </w:tabs>
              <w:ind w:right="-143"/>
              <w:jc w:val="left"/>
              <w:rPr>
                <w:sz w:val="22"/>
                <w:szCs w:val="22"/>
              </w:rPr>
            </w:pPr>
            <w:r>
              <w:rPr>
                <w:sz w:val="22"/>
                <w:szCs w:val="22"/>
              </w:rPr>
              <w:t xml:space="preserve">All habitats to be created or enhanced onsite should be </w:t>
            </w:r>
            <w:r>
              <w:rPr>
                <w:sz w:val="22"/>
                <w:szCs w:val="22"/>
              </w:rPr>
              <w:lastRenderedPageBreak/>
              <w:t xml:space="preserve">shown on the proposed site plan. </w:t>
            </w:r>
          </w:p>
        </w:tc>
        <w:tc>
          <w:tcPr>
            <w:tcW w:w="2304" w:type="dxa"/>
            <w:tcBorders>
              <w:top w:val="single" w:sz="4" w:space="0" w:color="auto"/>
              <w:left w:val="single" w:sz="4" w:space="0" w:color="auto"/>
              <w:bottom w:val="single" w:sz="4" w:space="0" w:color="auto"/>
              <w:right w:val="single" w:sz="4" w:space="0" w:color="auto"/>
            </w:tcBorders>
          </w:tcPr>
          <w:p w14:paraId="73021E3D" w14:textId="34D3FEF2" w:rsidR="009A09DB" w:rsidRDefault="00072970" w:rsidP="002E2447">
            <w:pPr>
              <w:pStyle w:val="Letterbody"/>
              <w:jc w:val="left"/>
              <w:rPr>
                <w:sz w:val="22"/>
                <w:szCs w:val="22"/>
              </w:rPr>
            </w:pPr>
            <w:r>
              <w:rPr>
                <w:sz w:val="22"/>
                <w:szCs w:val="22"/>
              </w:rPr>
              <w:lastRenderedPageBreak/>
              <w:t>CP50, NPPF</w:t>
            </w:r>
          </w:p>
        </w:tc>
        <w:tc>
          <w:tcPr>
            <w:tcW w:w="3366" w:type="dxa"/>
            <w:tcBorders>
              <w:top w:val="single" w:sz="4" w:space="0" w:color="auto"/>
              <w:left w:val="single" w:sz="4" w:space="0" w:color="auto"/>
              <w:bottom w:val="single" w:sz="4" w:space="0" w:color="auto"/>
              <w:right w:val="single" w:sz="4" w:space="0" w:color="auto"/>
            </w:tcBorders>
          </w:tcPr>
          <w:p w14:paraId="334F0A37" w14:textId="0028AFDA" w:rsidR="009A09DB" w:rsidRDefault="009A09DB" w:rsidP="4583F286">
            <w:pPr>
              <w:pStyle w:val="Letterbody"/>
              <w:rPr>
                <w:sz w:val="22"/>
                <w:szCs w:val="22"/>
              </w:rPr>
            </w:pPr>
            <w:r>
              <w:rPr>
                <w:sz w:val="22"/>
                <w:szCs w:val="22"/>
              </w:rPr>
              <w:t>Amended Proposed Site Plan</w:t>
            </w:r>
            <w:r w:rsidR="00072970">
              <w:rPr>
                <w:sz w:val="22"/>
                <w:szCs w:val="22"/>
              </w:rPr>
              <w:t>.</w:t>
            </w:r>
          </w:p>
        </w:tc>
        <w:tc>
          <w:tcPr>
            <w:tcW w:w="2450" w:type="dxa"/>
            <w:tcBorders>
              <w:top w:val="single" w:sz="4" w:space="0" w:color="auto"/>
              <w:left w:val="single" w:sz="4" w:space="0" w:color="auto"/>
              <w:bottom w:val="single" w:sz="4" w:space="0" w:color="auto"/>
              <w:right w:val="single" w:sz="4" w:space="0" w:color="auto"/>
            </w:tcBorders>
          </w:tcPr>
          <w:p w14:paraId="7A47A3CA" w14:textId="6EE2BA5D" w:rsidR="009A09DB" w:rsidRDefault="00072970">
            <w:pPr>
              <w:pStyle w:val="Letterbody"/>
              <w:rPr>
                <w:b/>
                <w:bCs/>
                <w:sz w:val="22"/>
                <w:szCs w:val="22"/>
              </w:rPr>
            </w:pPr>
            <w:r>
              <w:rPr>
                <w:b/>
                <w:bCs/>
                <w:sz w:val="22"/>
                <w:szCs w:val="22"/>
              </w:rPr>
              <w:t>No</w:t>
            </w:r>
          </w:p>
        </w:tc>
      </w:tr>
      <w:tr w:rsidR="00D44688" w14:paraId="00B2F0A8"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00E2EC64" w14:textId="77777777" w:rsidR="00D44688" w:rsidRDefault="00D44688"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1C93673C" w14:textId="0B444FD0" w:rsidR="00D44688" w:rsidRDefault="003854E3" w:rsidP="4583F286">
            <w:pPr>
              <w:pStyle w:val="Letterbody"/>
              <w:tabs>
                <w:tab w:val="left" w:pos="313"/>
              </w:tabs>
              <w:ind w:right="-143"/>
              <w:jc w:val="left"/>
              <w:rPr>
                <w:sz w:val="22"/>
                <w:szCs w:val="22"/>
              </w:rPr>
            </w:pPr>
            <w:r>
              <w:rPr>
                <w:sz w:val="22"/>
                <w:szCs w:val="22"/>
              </w:rPr>
              <w:t>C</w:t>
            </w:r>
            <w:r w:rsidR="00D44688" w:rsidRPr="00D44688">
              <w:rPr>
                <w:sz w:val="22"/>
                <w:szCs w:val="22"/>
              </w:rPr>
              <w:t>onfirm whether the proposed SuDS feature is designed to maintain a permanent water level throughout the year, as this is necessary to determine its functional and biodiversity value.</w:t>
            </w:r>
          </w:p>
        </w:tc>
        <w:tc>
          <w:tcPr>
            <w:tcW w:w="2304" w:type="dxa"/>
            <w:tcBorders>
              <w:top w:val="single" w:sz="4" w:space="0" w:color="auto"/>
              <w:left w:val="single" w:sz="4" w:space="0" w:color="auto"/>
              <w:bottom w:val="single" w:sz="4" w:space="0" w:color="auto"/>
              <w:right w:val="single" w:sz="4" w:space="0" w:color="auto"/>
            </w:tcBorders>
          </w:tcPr>
          <w:p w14:paraId="5DEC3765" w14:textId="112C7FDB" w:rsidR="00D44688" w:rsidRDefault="00D44688" w:rsidP="002E2447">
            <w:pPr>
              <w:pStyle w:val="Letterbody"/>
              <w:jc w:val="left"/>
              <w:rPr>
                <w:sz w:val="22"/>
                <w:szCs w:val="22"/>
              </w:rPr>
            </w:pPr>
            <w:r>
              <w:rPr>
                <w:sz w:val="22"/>
                <w:szCs w:val="22"/>
              </w:rPr>
              <w:t>CP50, NPPF</w:t>
            </w:r>
          </w:p>
        </w:tc>
        <w:tc>
          <w:tcPr>
            <w:tcW w:w="3366" w:type="dxa"/>
            <w:tcBorders>
              <w:top w:val="single" w:sz="4" w:space="0" w:color="auto"/>
              <w:left w:val="single" w:sz="4" w:space="0" w:color="auto"/>
              <w:bottom w:val="single" w:sz="4" w:space="0" w:color="auto"/>
              <w:right w:val="single" w:sz="4" w:space="0" w:color="auto"/>
            </w:tcBorders>
          </w:tcPr>
          <w:p w14:paraId="4A1617C9" w14:textId="7CF9D1AC" w:rsidR="00D44688" w:rsidRDefault="003854E3" w:rsidP="4583F286">
            <w:pPr>
              <w:pStyle w:val="Letterbody"/>
              <w:rPr>
                <w:sz w:val="22"/>
                <w:szCs w:val="22"/>
              </w:rPr>
            </w:pPr>
            <w:r>
              <w:rPr>
                <w:sz w:val="22"/>
                <w:szCs w:val="22"/>
              </w:rPr>
              <w:t xml:space="preserve">Various forms of evidence acceptable including statement from applicant. </w:t>
            </w:r>
          </w:p>
        </w:tc>
        <w:tc>
          <w:tcPr>
            <w:tcW w:w="2450" w:type="dxa"/>
            <w:tcBorders>
              <w:top w:val="single" w:sz="4" w:space="0" w:color="auto"/>
              <w:left w:val="single" w:sz="4" w:space="0" w:color="auto"/>
              <w:bottom w:val="single" w:sz="4" w:space="0" w:color="auto"/>
              <w:right w:val="single" w:sz="4" w:space="0" w:color="auto"/>
            </w:tcBorders>
          </w:tcPr>
          <w:p w14:paraId="4C9B665E" w14:textId="32B5B874" w:rsidR="00D44688" w:rsidRDefault="003854E3">
            <w:pPr>
              <w:pStyle w:val="Letterbody"/>
              <w:rPr>
                <w:b/>
                <w:bCs/>
                <w:sz w:val="22"/>
                <w:szCs w:val="22"/>
              </w:rPr>
            </w:pPr>
            <w:r>
              <w:rPr>
                <w:b/>
                <w:bCs/>
                <w:sz w:val="22"/>
                <w:szCs w:val="22"/>
              </w:rPr>
              <w:t>No</w:t>
            </w:r>
          </w:p>
        </w:tc>
      </w:tr>
      <w:tr w:rsidR="00072970" w14:paraId="1F35F1E3"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6C2DD795" w14:textId="77777777" w:rsidR="00072970" w:rsidRDefault="00072970" w:rsidP="4583F286">
            <w:pPr>
              <w:pStyle w:val="Letterbody"/>
              <w:tabs>
                <w:tab w:val="left" w:pos="313"/>
              </w:tabs>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5B45542" w14:textId="02520D5F" w:rsidR="00072970" w:rsidRDefault="00072970" w:rsidP="4583F286">
            <w:pPr>
              <w:pStyle w:val="Letterbody"/>
              <w:tabs>
                <w:tab w:val="left" w:pos="313"/>
              </w:tabs>
              <w:ind w:right="-143"/>
              <w:jc w:val="left"/>
              <w:rPr>
                <w:sz w:val="22"/>
                <w:szCs w:val="22"/>
              </w:rPr>
            </w:pPr>
            <w:r>
              <w:rPr>
                <w:sz w:val="22"/>
                <w:szCs w:val="22"/>
              </w:rPr>
              <w:t xml:space="preserve">Information supporting the BNG Metric and </w:t>
            </w:r>
            <w:r w:rsidR="003854E3">
              <w:rPr>
                <w:sz w:val="22"/>
                <w:szCs w:val="22"/>
              </w:rPr>
              <w:t xml:space="preserve">BNG Assessment </w:t>
            </w:r>
            <w:r>
              <w:rPr>
                <w:sz w:val="22"/>
                <w:szCs w:val="22"/>
              </w:rPr>
              <w:t xml:space="preserve">Report is insufficient. See comments below. </w:t>
            </w:r>
          </w:p>
        </w:tc>
        <w:tc>
          <w:tcPr>
            <w:tcW w:w="2304" w:type="dxa"/>
            <w:tcBorders>
              <w:top w:val="single" w:sz="4" w:space="0" w:color="auto"/>
              <w:left w:val="single" w:sz="4" w:space="0" w:color="auto"/>
              <w:bottom w:val="single" w:sz="4" w:space="0" w:color="auto"/>
              <w:right w:val="single" w:sz="4" w:space="0" w:color="auto"/>
            </w:tcBorders>
          </w:tcPr>
          <w:p w14:paraId="62378EA1" w14:textId="2766F382" w:rsidR="00072970" w:rsidRDefault="003854E3" w:rsidP="002E2447">
            <w:pPr>
              <w:pStyle w:val="Letterbody"/>
              <w:jc w:val="left"/>
              <w:rPr>
                <w:sz w:val="22"/>
                <w:szCs w:val="22"/>
              </w:rPr>
            </w:pPr>
            <w:r>
              <w:rPr>
                <w:sz w:val="22"/>
                <w:szCs w:val="22"/>
              </w:rPr>
              <w:t>BNG</w:t>
            </w:r>
          </w:p>
        </w:tc>
        <w:tc>
          <w:tcPr>
            <w:tcW w:w="3366" w:type="dxa"/>
            <w:tcBorders>
              <w:top w:val="single" w:sz="4" w:space="0" w:color="auto"/>
              <w:left w:val="single" w:sz="4" w:space="0" w:color="auto"/>
              <w:bottom w:val="single" w:sz="4" w:space="0" w:color="auto"/>
              <w:right w:val="single" w:sz="4" w:space="0" w:color="auto"/>
            </w:tcBorders>
          </w:tcPr>
          <w:p w14:paraId="0867A589" w14:textId="752042C2" w:rsidR="00072970" w:rsidRDefault="00072970" w:rsidP="4583F286">
            <w:pPr>
              <w:pStyle w:val="Letterbody"/>
              <w:rPr>
                <w:sz w:val="22"/>
                <w:szCs w:val="22"/>
              </w:rPr>
            </w:pPr>
            <w:r>
              <w:rPr>
                <w:sz w:val="22"/>
                <w:szCs w:val="22"/>
              </w:rPr>
              <w:t>Amended BNG Metric and BNG Assessment Report.</w:t>
            </w:r>
          </w:p>
        </w:tc>
        <w:tc>
          <w:tcPr>
            <w:tcW w:w="2450" w:type="dxa"/>
            <w:tcBorders>
              <w:top w:val="single" w:sz="4" w:space="0" w:color="auto"/>
              <w:left w:val="single" w:sz="4" w:space="0" w:color="auto"/>
              <w:bottom w:val="single" w:sz="4" w:space="0" w:color="auto"/>
              <w:right w:val="single" w:sz="4" w:space="0" w:color="auto"/>
            </w:tcBorders>
          </w:tcPr>
          <w:p w14:paraId="0B463397" w14:textId="3B595856" w:rsidR="00072970" w:rsidRDefault="00072970">
            <w:pPr>
              <w:pStyle w:val="Letterbody"/>
              <w:rPr>
                <w:b/>
                <w:bCs/>
                <w:sz w:val="22"/>
                <w:szCs w:val="22"/>
              </w:rPr>
            </w:pPr>
            <w:r>
              <w:rPr>
                <w:b/>
                <w:bCs/>
                <w:sz w:val="22"/>
                <w:szCs w:val="22"/>
              </w:rPr>
              <w:t>No</w:t>
            </w:r>
          </w:p>
        </w:tc>
      </w:tr>
    </w:tbl>
    <w:p w14:paraId="0358CF6A" w14:textId="77777777" w:rsidR="00781718" w:rsidRDefault="006D4BAC" w:rsidP="006D4BAC">
      <w:pPr>
        <w:rPr>
          <w:rFonts w:ascii="Segoe UI" w:hAnsi="Segoe UI" w:cs="Segoe UI"/>
          <w:b/>
          <w:bCs/>
          <w:sz w:val="18"/>
          <w:szCs w:val="18"/>
        </w:rPr>
      </w:pPr>
      <w:r w:rsidRPr="006D4BAC">
        <w:rPr>
          <w:rFonts w:ascii="Segoe UI" w:hAnsi="Segoe UI" w:cs="Segoe UI"/>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6D4BAC">
        <w:rPr>
          <w:rFonts w:ascii="Segoe UI" w:hAnsi="Segoe UI" w:cs="Segoe UI"/>
          <w:b/>
          <w:bCs/>
          <w:sz w:val="18"/>
          <w:szCs w:val="18"/>
          <w:u w:val="single"/>
        </w:rPr>
        <w:t>all</w:t>
      </w:r>
      <w:r w:rsidRPr="006D4BAC">
        <w:rPr>
          <w:rFonts w:ascii="Segoe UI" w:hAnsi="Segoe UI" w:cs="Segoe UI"/>
          <w:b/>
          <w:bCs/>
          <w:sz w:val="18"/>
          <w:szCs w:val="18"/>
        </w:rPr>
        <w:t xml:space="preserve"> the above information has been submitted via the case officer.  </w:t>
      </w:r>
    </w:p>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2E62083B" w14:textId="77777777" w:rsidR="00725D87" w:rsidRDefault="00725D87">
      <w:pPr>
        <w:pStyle w:val="Letterbody"/>
        <w:rPr>
          <w:b/>
          <w:bCs/>
          <w:sz w:val="22"/>
          <w:szCs w:val="22"/>
        </w:rPr>
      </w:pPr>
    </w:p>
    <w:p w14:paraId="6BE2B253" w14:textId="52C1555E" w:rsidR="00725D87" w:rsidRPr="00FC3E3E" w:rsidRDefault="00FC3E3E">
      <w:pPr>
        <w:pStyle w:val="Letterbody"/>
        <w:numPr>
          <w:ilvl w:val="0"/>
          <w:numId w:val="1"/>
        </w:numPr>
        <w:rPr>
          <w:sz w:val="22"/>
          <w:szCs w:val="22"/>
        </w:rPr>
      </w:pPr>
      <w:r w:rsidRPr="00FC3E3E">
        <w:rPr>
          <w:sz w:val="22"/>
          <w:szCs w:val="22"/>
        </w:rPr>
        <w:t>Biodiversity Assessment. Envance. April 2026</w:t>
      </w:r>
    </w:p>
    <w:p w14:paraId="12787D4E" w14:textId="5E042E00" w:rsidR="00FC3E3E" w:rsidRPr="00FC3E3E" w:rsidRDefault="00FC3E3E">
      <w:pPr>
        <w:pStyle w:val="Letterbody"/>
        <w:numPr>
          <w:ilvl w:val="0"/>
          <w:numId w:val="1"/>
        </w:numPr>
        <w:rPr>
          <w:sz w:val="22"/>
          <w:szCs w:val="22"/>
        </w:rPr>
      </w:pPr>
      <w:r w:rsidRPr="00FC3E3E">
        <w:rPr>
          <w:sz w:val="22"/>
          <w:szCs w:val="22"/>
        </w:rPr>
        <w:t>Preliminary Ecological Appraisal. Envance. April 2026</w:t>
      </w:r>
    </w:p>
    <w:p w14:paraId="633E4D57" w14:textId="1B10CA4E" w:rsidR="00FC3E3E" w:rsidRPr="00FC3E3E" w:rsidRDefault="00FC3E3E">
      <w:pPr>
        <w:pStyle w:val="Letterbody"/>
        <w:numPr>
          <w:ilvl w:val="0"/>
          <w:numId w:val="1"/>
        </w:numPr>
        <w:rPr>
          <w:sz w:val="22"/>
          <w:szCs w:val="22"/>
        </w:rPr>
      </w:pPr>
      <w:r w:rsidRPr="00FC3E3E">
        <w:rPr>
          <w:sz w:val="22"/>
          <w:szCs w:val="22"/>
        </w:rPr>
        <w:t>Tree Constraints Plan. Assured Trees. November 2025</w:t>
      </w:r>
    </w:p>
    <w:p w14:paraId="6C0A3574" w14:textId="1A58C39B" w:rsidR="00FC3E3E" w:rsidRPr="00FC3E3E" w:rsidRDefault="00FC3E3E">
      <w:pPr>
        <w:pStyle w:val="Letterbody"/>
        <w:numPr>
          <w:ilvl w:val="0"/>
          <w:numId w:val="1"/>
        </w:numPr>
        <w:rPr>
          <w:sz w:val="22"/>
          <w:szCs w:val="22"/>
        </w:rPr>
      </w:pPr>
      <w:r w:rsidRPr="00FC3E3E">
        <w:rPr>
          <w:sz w:val="22"/>
          <w:szCs w:val="22"/>
        </w:rPr>
        <w:t>BNG Metric. April 2026</w:t>
      </w:r>
    </w:p>
    <w:p w14:paraId="01FCB9F6" w14:textId="1383C291" w:rsidR="00FC3E3E" w:rsidRPr="00FC3E3E" w:rsidRDefault="00FC3E3E">
      <w:pPr>
        <w:pStyle w:val="Letterbody"/>
        <w:numPr>
          <w:ilvl w:val="0"/>
          <w:numId w:val="1"/>
        </w:numPr>
        <w:rPr>
          <w:sz w:val="22"/>
          <w:szCs w:val="22"/>
        </w:rPr>
      </w:pPr>
      <w:r w:rsidRPr="00FC3E3E">
        <w:rPr>
          <w:sz w:val="22"/>
          <w:szCs w:val="22"/>
        </w:rPr>
        <w:t>Proposed Site Plan. Revision L. PleydellSmithyman. Jan 2025</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733FA00F"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D82FA26" w14:textId="77777777" w:rsidR="00725D87" w:rsidRDefault="00725D87" w:rsidP="00487AAB">
      <w:pPr>
        <w:pStyle w:val="Letterbody"/>
        <w:rPr>
          <w:rStyle w:val="normaltextrun"/>
          <w:rFonts w:cs="Arial"/>
          <w:b/>
          <w:bCs/>
          <w:color w:val="000000"/>
          <w:sz w:val="22"/>
          <w:szCs w:val="22"/>
          <w:shd w:val="clear" w:color="auto" w:fill="FFFFFF"/>
        </w:rPr>
      </w:pPr>
    </w:p>
    <w:p w14:paraId="5E601D45" w14:textId="14C34C7D" w:rsidR="00640253" w:rsidRPr="00081403" w:rsidRDefault="00376708" w:rsidP="00487AAB">
      <w:pPr>
        <w:pStyle w:val="Letterbody"/>
        <w:rPr>
          <w:rStyle w:val="normaltextrun"/>
          <w:rFonts w:cs="Arial"/>
          <w:b/>
          <w:bCs/>
          <w:color w:val="000000"/>
          <w:sz w:val="22"/>
          <w:szCs w:val="22"/>
          <w:shd w:val="clear" w:color="auto" w:fill="FFFFFF"/>
        </w:rPr>
      </w:pPr>
      <w:r w:rsidRPr="00081403">
        <w:rPr>
          <w:rStyle w:val="normaltextrun"/>
          <w:rFonts w:cs="Arial"/>
          <w:b/>
          <w:bCs/>
          <w:color w:val="000000"/>
          <w:sz w:val="22"/>
          <w:szCs w:val="22"/>
          <w:shd w:val="clear" w:color="auto" w:fill="FFFFFF"/>
        </w:rPr>
        <w:t>Non</w:t>
      </w:r>
      <w:r w:rsidR="00F943E4" w:rsidRPr="00081403">
        <w:rPr>
          <w:rStyle w:val="normaltextrun"/>
          <w:rFonts w:cs="Arial"/>
          <w:b/>
          <w:bCs/>
          <w:color w:val="000000"/>
          <w:sz w:val="22"/>
          <w:szCs w:val="22"/>
          <w:shd w:val="clear" w:color="auto" w:fill="FFFFFF"/>
        </w:rPr>
        <w:t>-</w:t>
      </w:r>
      <w:r w:rsidRPr="00081403">
        <w:rPr>
          <w:rStyle w:val="normaltextrun"/>
          <w:rFonts w:cs="Arial"/>
          <w:b/>
          <w:bCs/>
          <w:color w:val="000000"/>
          <w:sz w:val="22"/>
          <w:szCs w:val="22"/>
          <w:shd w:val="clear" w:color="auto" w:fill="FFFFFF"/>
        </w:rPr>
        <w:t>Statutory Sites (LWS)</w:t>
      </w:r>
    </w:p>
    <w:p w14:paraId="56E23963" w14:textId="77777777" w:rsidR="00725D87" w:rsidRPr="00081403" w:rsidRDefault="00725D87" w:rsidP="00487AAB">
      <w:pPr>
        <w:pStyle w:val="Letterbody"/>
        <w:rPr>
          <w:rStyle w:val="normaltextrun"/>
          <w:rFonts w:cs="Arial"/>
          <w:b/>
          <w:bCs/>
          <w:color w:val="000000"/>
          <w:sz w:val="22"/>
          <w:szCs w:val="22"/>
          <w:shd w:val="clear" w:color="auto" w:fill="FFFFFF"/>
        </w:rPr>
      </w:pPr>
    </w:p>
    <w:p w14:paraId="7257178C" w14:textId="71EE6055" w:rsidR="00725D87" w:rsidRPr="00081403" w:rsidRDefault="00FC3E3E" w:rsidP="00487AAB">
      <w:pPr>
        <w:pStyle w:val="Letterbody"/>
        <w:rPr>
          <w:rStyle w:val="normaltextrun"/>
          <w:rFonts w:cs="Arial"/>
          <w:sz w:val="22"/>
          <w:szCs w:val="22"/>
          <w:shd w:val="clear" w:color="auto" w:fill="FFFFFF"/>
        </w:rPr>
      </w:pPr>
      <w:r w:rsidRPr="00081403">
        <w:rPr>
          <w:rStyle w:val="normaltextrun"/>
          <w:rFonts w:cs="Arial"/>
          <w:sz w:val="22"/>
          <w:szCs w:val="22"/>
          <w:shd w:val="clear" w:color="auto" w:fill="FFFFFF"/>
        </w:rPr>
        <w:t>The redline incorporates a small area of land in the southwest of site that is mapped as long-established woodland and wood pasture</w:t>
      </w:r>
      <w:r w:rsidR="00725D87" w:rsidRPr="00081403">
        <w:rPr>
          <w:rStyle w:val="normaltextrun"/>
          <w:rFonts w:cs="Arial"/>
          <w:sz w:val="22"/>
          <w:szCs w:val="22"/>
          <w:shd w:val="clear" w:color="auto" w:fill="FFFFFF"/>
        </w:rPr>
        <w:t>.</w:t>
      </w:r>
      <w:r w:rsidRPr="00081403">
        <w:rPr>
          <w:rStyle w:val="normaltextrun"/>
          <w:rFonts w:cs="Arial"/>
          <w:sz w:val="22"/>
          <w:szCs w:val="22"/>
          <w:shd w:val="clear" w:color="auto" w:fill="FFFFFF"/>
        </w:rPr>
        <w:t xml:space="preserve"> </w:t>
      </w:r>
      <w:r w:rsidR="00844581" w:rsidRPr="00081403">
        <w:rPr>
          <w:rStyle w:val="normaltextrun"/>
          <w:rFonts w:cs="Arial"/>
          <w:sz w:val="22"/>
          <w:szCs w:val="22"/>
          <w:shd w:val="clear" w:color="auto" w:fill="FFFFFF"/>
        </w:rPr>
        <w:t xml:space="preserve">The habitat assessment in the </w:t>
      </w:r>
      <w:r w:rsidRPr="00081403">
        <w:rPr>
          <w:rStyle w:val="normaltextrun"/>
          <w:rFonts w:cs="Arial"/>
          <w:sz w:val="22"/>
          <w:szCs w:val="22"/>
          <w:shd w:val="clear" w:color="auto" w:fill="FFFFFF"/>
        </w:rPr>
        <w:t>PEA</w:t>
      </w:r>
      <w:r w:rsidR="00414E98" w:rsidRPr="00081403">
        <w:rPr>
          <w:rStyle w:val="normaltextrun"/>
          <w:rFonts w:cs="Arial"/>
          <w:sz w:val="22"/>
          <w:szCs w:val="22"/>
          <w:shd w:val="clear" w:color="auto" w:fill="FFFFFF"/>
        </w:rPr>
        <w:t xml:space="preserve"> </w:t>
      </w:r>
      <w:r w:rsidR="00844581" w:rsidRPr="00081403">
        <w:rPr>
          <w:rStyle w:val="normaltextrun"/>
          <w:rFonts w:cs="Arial"/>
          <w:sz w:val="22"/>
          <w:szCs w:val="22"/>
          <w:shd w:val="clear" w:color="auto" w:fill="FFFFFF"/>
        </w:rPr>
        <w:t xml:space="preserve">has </w:t>
      </w:r>
      <w:r w:rsidR="00414E98" w:rsidRPr="00081403">
        <w:rPr>
          <w:rStyle w:val="normaltextrun"/>
          <w:rFonts w:cs="Arial"/>
          <w:sz w:val="22"/>
          <w:szCs w:val="22"/>
          <w:shd w:val="clear" w:color="auto" w:fill="FFFFFF"/>
        </w:rPr>
        <w:t xml:space="preserve">mapped </w:t>
      </w:r>
      <w:r w:rsidR="00844581" w:rsidRPr="00081403">
        <w:rPr>
          <w:rStyle w:val="normaltextrun"/>
          <w:rFonts w:cs="Arial"/>
          <w:sz w:val="22"/>
          <w:szCs w:val="22"/>
          <w:shd w:val="clear" w:color="auto" w:fill="FFFFFF"/>
        </w:rPr>
        <w:t xml:space="preserve">the area as </w:t>
      </w:r>
      <w:r w:rsidR="00414E98" w:rsidRPr="00081403">
        <w:rPr>
          <w:rStyle w:val="normaltextrun"/>
          <w:rFonts w:cs="Arial"/>
          <w:sz w:val="22"/>
          <w:szCs w:val="22"/>
          <w:shd w:val="clear" w:color="auto" w:fill="FFFFFF"/>
        </w:rPr>
        <w:t xml:space="preserve">other neutral grassland </w:t>
      </w:r>
      <w:r w:rsidR="00844581" w:rsidRPr="00081403">
        <w:rPr>
          <w:rStyle w:val="normaltextrun"/>
          <w:rFonts w:cs="Arial"/>
          <w:sz w:val="22"/>
          <w:szCs w:val="22"/>
          <w:shd w:val="clear" w:color="auto" w:fill="FFFFFF"/>
        </w:rPr>
        <w:t xml:space="preserve">with </w:t>
      </w:r>
      <w:r w:rsidR="00414E98" w:rsidRPr="00081403">
        <w:rPr>
          <w:rStyle w:val="normaltextrun"/>
          <w:rFonts w:cs="Arial"/>
          <w:sz w:val="22"/>
          <w:szCs w:val="22"/>
          <w:shd w:val="clear" w:color="auto" w:fill="FFFFFF"/>
        </w:rPr>
        <w:t>individual trees. Based on tree constraints plan and the proposed site plans</w:t>
      </w:r>
      <w:r w:rsidR="00844581" w:rsidRPr="00081403">
        <w:rPr>
          <w:rStyle w:val="normaltextrun"/>
          <w:rFonts w:cs="Arial"/>
          <w:sz w:val="22"/>
          <w:szCs w:val="22"/>
          <w:shd w:val="clear" w:color="auto" w:fill="FFFFFF"/>
        </w:rPr>
        <w:t>,</w:t>
      </w:r>
      <w:r w:rsidR="00414E98" w:rsidRPr="00081403">
        <w:rPr>
          <w:rStyle w:val="normaltextrun"/>
          <w:rFonts w:cs="Arial"/>
          <w:sz w:val="22"/>
          <w:szCs w:val="22"/>
          <w:shd w:val="clear" w:color="auto" w:fill="FFFFFF"/>
        </w:rPr>
        <w:t xml:space="preserve"> this area will be left </w:t>
      </w:r>
      <w:r w:rsidR="00844581" w:rsidRPr="00081403">
        <w:rPr>
          <w:rStyle w:val="normaltextrun"/>
          <w:rFonts w:cs="Arial"/>
          <w:sz w:val="22"/>
          <w:szCs w:val="22"/>
          <w:shd w:val="clear" w:color="auto" w:fill="FFFFFF"/>
        </w:rPr>
        <w:t xml:space="preserve">completely </w:t>
      </w:r>
      <w:r w:rsidR="00414E98" w:rsidRPr="00081403">
        <w:rPr>
          <w:rStyle w:val="normaltextrun"/>
          <w:rFonts w:cs="Arial"/>
          <w:sz w:val="22"/>
          <w:szCs w:val="22"/>
          <w:shd w:val="clear" w:color="auto" w:fill="FFFFFF"/>
        </w:rPr>
        <w:t>intact</w:t>
      </w:r>
      <w:r w:rsidR="00805912" w:rsidRPr="00081403">
        <w:rPr>
          <w:rStyle w:val="normaltextrun"/>
          <w:rFonts w:cs="Arial"/>
          <w:sz w:val="22"/>
          <w:szCs w:val="22"/>
          <w:shd w:val="clear" w:color="auto" w:fill="FFFFFF"/>
        </w:rPr>
        <w:t xml:space="preserve"> and a roughly 10m buffer will be maintained between</w:t>
      </w:r>
      <w:r w:rsidR="00844581" w:rsidRPr="00081403">
        <w:rPr>
          <w:rStyle w:val="normaltextrun"/>
          <w:rFonts w:cs="Arial"/>
          <w:sz w:val="22"/>
          <w:szCs w:val="22"/>
          <w:shd w:val="clear" w:color="auto" w:fill="FFFFFF"/>
        </w:rPr>
        <w:t xml:space="preserve"> the development and</w:t>
      </w:r>
      <w:r w:rsidR="00805912" w:rsidRPr="00081403">
        <w:rPr>
          <w:rStyle w:val="normaltextrun"/>
          <w:rFonts w:cs="Arial"/>
          <w:sz w:val="22"/>
          <w:szCs w:val="22"/>
          <w:shd w:val="clear" w:color="auto" w:fill="FFFFFF"/>
        </w:rPr>
        <w:t xml:space="preserve"> </w:t>
      </w:r>
      <w:r w:rsidR="00844581" w:rsidRPr="00081403">
        <w:rPr>
          <w:rStyle w:val="normaltextrun"/>
          <w:rFonts w:cs="Arial"/>
          <w:sz w:val="22"/>
          <w:szCs w:val="22"/>
          <w:shd w:val="clear" w:color="auto" w:fill="FFFFFF"/>
        </w:rPr>
        <w:t>most of this</w:t>
      </w:r>
      <w:r w:rsidR="00805912" w:rsidRPr="00081403">
        <w:rPr>
          <w:rStyle w:val="normaltextrun"/>
          <w:rFonts w:cs="Arial"/>
          <w:sz w:val="22"/>
          <w:szCs w:val="22"/>
          <w:shd w:val="clear" w:color="auto" w:fill="FFFFFF"/>
        </w:rPr>
        <w:t xml:space="preserve"> habitat. A suitable lighting condition to </w:t>
      </w:r>
      <w:r w:rsidR="00844581" w:rsidRPr="00081403">
        <w:rPr>
          <w:rStyle w:val="normaltextrun"/>
          <w:rFonts w:cs="Arial"/>
          <w:sz w:val="22"/>
          <w:szCs w:val="22"/>
          <w:shd w:val="clear" w:color="auto" w:fill="FFFFFF"/>
        </w:rPr>
        <w:t>limit</w:t>
      </w:r>
      <w:r w:rsidR="00805912" w:rsidRPr="00081403">
        <w:rPr>
          <w:rStyle w:val="normaltextrun"/>
          <w:rFonts w:cs="Arial"/>
          <w:sz w:val="22"/>
          <w:szCs w:val="22"/>
          <w:shd w:val="clear" w:color="auto" w:fill="FFFFFF"/>
        </w:rPr>
        <w:t xml:space="preserve"> </w:t>
      </w:r>
      <w:r w:rsidR="00844581" w:rsidRPr="00081403">
        <w:rPr>
          <w:rStyle w:val="normaltextrun"/>
          <w:rFonts w:cs="Arial"/>
          <w:sz w:val="22"/>
          <w:szCs w:val="22"/>
          <w:shd w:val="clear" w:color="auto" w:fill="FFFFFF"/>
        </w:rPr>
        <w:t>light spill</w:t>
      </w:r>
      <w:r w:rsidR="00805912" w:rsidRPr="00081403">
        <w:rPr>
          <w:rStyle w:val="normaltextrun"/>
          <w:rFonts w:cs="Arial"/>
          <w:sz w:val="22"/>
          <w:szCs w:val="22"/>
          <w:shd w:val="clear" w:color="auto" w:fill="FFFFFF"/>
        </w:rPr>
        <w:t xml:space="preserve"> into the habitat will be secured by condition. </w:t>
      </w:r>
    </w:p>
    <w:p w14:paraId="104965C5" w14:textId="77777777" w:rsidR="00414E98" w:rsidRPr="00081403" w:rsidRDefault="00414E98" w:rsidP="00487AAB">
      <w:pPr>
        <w:pStyle w:val="Letterbody"/>
        <w:rPr>
          <w:rStyle w:val="normaltextrun"/>
          <w:rFonts w:cs="Arial"/>
          <w:sz w:val="22"/>
          <w:szCs w:val="22"/>
          <w:shd w:val="clear" w:color="auto" w:fill="FFFFFF"/>
        </w:rPr>
      </w:pPr>
    </w:p>
    <w:p w14:paraId="735EB678" w14:textId="3F2C13B2" w:rsidR="00844581" w:rsidRPr="00081403" w:rsidRDefault="00414E98" w:rsidP="00081403">
      <w:pPr>
        <w:pStyle w:val="Letterbody"/>
        <w:rPr>
          <w:rStyle w:val="normaltextrun"/>
          <w:rFonts w:cs="Arial"/>
          <w:sz w:val="22"/>
          <w:szCs w:val="22"/>
          <w:shd w:val="clear" w:color="auto" w:fill="FFFFFF"/>
        </w:rPr>
      </w:pPr>
      <w:r w:rsidRPr="00081403">
        <w:rPr>
          <w:rStyle w:val="normaltextrun"/>
          <w:rFonts w:cs="Arial"/>
          <w:sz w:val="22"/>
          <w:szCs w:val="22"/>
          <w:shd w:val="clear" w:color="auto" w:fill="FFFFFF"/>
        </w:rPr>
        <w:t xml:space="preserve">There is a priority habitat </w:t>
      </w:r>
      <w:r w:rsidR="00805912" w:rsidRPr="00081403">
        <w:rPr>
          <w:rStyle w:val="normaltextrun"/>
          <w:rFonts w:cs="Arial"/>
          <w:sz w:val="22"/>
          <w:szCs w:val="22"/>
          <w:shd w:val="clear" w:color="auto" w:fill="FFFFFF"/>
        </w:rPr>
        <w:t>watercourse</w:t>
      </w:r>
      <w:r w:rsidRPr="00081403">
        <w:rPr>
          <w:rStyle w:val="normaltextrun"/>
          <w:rFonts w:cs="Arial"/>
          <w:sz w:val="22"/>
          <w:szCs w:val="22"/>
          <w:shd w:val="clear" w:color="auto" w:fill="FFFFFF"/>
        </w:rPr>
        <w:t>, the River</w:t>
      </w:r>
      <w:r w:rsidR="00844581" w:rsidRPr="00081403">
        <w:rPr>
          <w:rStyle w:val="normaltextrun"/>
          <w:rFonts w:cs="Arial"/>
          <w:sz w:val="22"/>
          <w:szCs w:val="22"/>
          <w:shd w:val="clear" w:color="auto" w:fill="FFFFFF"/>
        </w:rPr>
        <w:t>’s</w:t>
      </w:r>
      <w:r w:rsidRPr="00081403">
        <w:rPr>
          <w:rStyle w:val="normaltextrun"/>
          <w:rFonts w:cs="Arial"/>
          <w:sz w:val="22"/>
          <w:szCs w:val="22"/>
          <w:shd w:val="clear" w:color="auto" w:fill="FFFFFF"/>
        </w:rPr>
        <w:t xml:space="preserve"> Brook, that intersects the southern redline boundary.</w:t>
      </w:r>
      <w:r w:rsidR="00081403" w:rsidRPr="00081403">
        <w:rPr>
          <w:rStyle w:val="normaltextrun"/>
          <w:rFonts w:cs="Arial"/>
          <w:sz w:val="22"/>
          <w:szCs w:val="22"/>
          <w:shd w:val="clear" w:color="auto" w:fill="FFFFFF"/>
        </w:rPr>
        <w:t xml:space="preserve"> This brook is part of the River Marden Corridor under the </w:t>
      </w:r>
      <w:r w:rsidR="00081403" w:rsidRPr="00081403">
        <w:rPr>
          <w:rStyle w:val="normaltextrun"/>
          <w:rFonts w:cs="Arial"/>
          <w:sz w:val="22"/>
          <w:szCs w:val="22"/>
          <w:shd w:val="clear" w:color="auto" w:fill="FFFFFF"/>
        </w:rPr>
        <w:t>Calne Community Neighbourhood Plan 2</w:t>
      </w:r>
      <w:r w:rsidR="00081403" w:rsidRPr="00081403">
        <w:rPr>
          <w:rStyle w:val="normaltextrun"/>
          <w:rFonts w:cs="Arial"/>
          <w:sz w:val="22"/>
          <w:szCs w:val="22"/>
          <w:shd w:val="clear" w:color="auto" w:fill="FFFFFF"/>
        </w:rPr>
        <w:t xml:space="preserve"> </w:t>
      </w:r>
      <w:r w:rsidR="00081403" w:rsidRPr="00081403">
        <w:rPr>
          <w:rStyle w:val="normaltextrun"/>
          <w:rFonts w:cs="Arial"/>
          <w:sz w:val="22"/>
          <w:szCs w:val="22"/>
          <w:shd w:val="clear" w:color="auto" w:fill="FFFFFF"/>
        </w:rPr>
        <w:t>2023-38</w:t>
      </w:r>
      <w:r w:rsidR="00081403" w:rsidRPr="00081403">
        <w:rPr>
          <w:rStyle w:val="normaltextrun"/>
          <w:rFonts w:cs="Arial"/>
          <w:sz w:val="22"/>
          <w:szCs w:val="22"/>
          <w:shd w:val="clear" w:color="auto" w:fill="FFFFFF"/>
        </w:rPr>
        <w:t xml:space="preserve"> </w:t>
      </w:r>
      <w:r w:rsidR="00081403" w:rsidRPr="00081403">
        <w:rPr>
          <w:rStyle w:val="normaltextrun"/>
          <w:rFonts w:cs="Arial"/>
          <w:sz w:val="22"/>
          <w:szCs w:val="22"/>
          <w:shd w:val="clear" w:color="auto" w:fill="FFFFFF"/>
        </w:rPr>
        <w:t>March 2025</w:t>
      </w:r>
      <w:r w:rsidR="00081403" w:rsidRPr="00081403">
        <w:rPr>
          <w:rStyle w:val="normaltextrun"/>
          <w:rFonts w:cs="Arial"/>
          <w:sz w:val="22"/>
          <w:szCs w:val="22"/>
          <w:shd w:val="clear" w:color="auto" w:fill="FFFFFF"/>
        </w:rPr>
        <w:t>.</w:t>
      </w:r>
      <w:r w:rsidRPr="00081403">
        <w:rPr>
          <w:rStyle w:val="normaltextrun"/>
          <w:rFonts w:cs="Arial"/>
          <w:sz w:val="22"/>
          <w:szCs w:val="22"/>
          <w:shd w:val="clear" w:color="auto" w:fill="FFFFFF"/>
        </w:rPr>
        <w:t xml:space="preserve"> </w:t>
      </w:r>
      <w:r w:rsidRPr="00081403">
        <w:rPr>
          <w:rFonts w:cs="Arial"/>
          <w:sz w:val="22"/>
          <w:szCs w:val="22"/>
          <w:shd w:val="clear" w:color="auto" w:fill="FFFFFF"/>
        </w:rPr>
        <w:t>I</w:t>
      </w:r>
      <w:r w:rsidRPr="00081403">
        <w:rPr>
          <w:rFonts w:cs="Arial"/>
          <w:sz w:val="22"/>
          <w:szCs w:val="22"/>
          <w:shd w:val="clear" w:color="auto" w:fill="FFFFFF"/>
        </w:rPr>
        <w:t xml:space="preserve">nstallation of </w:t>
      </w:r>
      <w:r w:rsidRPr="00081403">
        <w:rPr>
          <w:rFonts w:cs="Arial"/>
          <w:sz w:val="22"/>
          <w:szCs w:val="22"/>
          <w:shd w:val="clear" w:color="auto" w:fill="FFFFFF"/>
        </w:rPr>
        <w:t xml:space="preserve">a SuDS </w:t>
      </w:r>
      <w:r w:rsidRPr="00081403">
        <w:rPr>
          <w:rFonts w:cs="Arial"/>
          <w:sz w:val="22"/>
          <w:szCs w:val="22"/>
          <w:shd w:val="clear" w:color="auto" w:fill="FFFFFF"/>
        </w:rPr>
        <w:t>drainage outflow in</w:t>
      </w:r>
      <w:r w:rsidRPr="00081403">
        <w:rPr>
          <w:rFonts w:cs="Arial"/>
          <w:sz w:val="22"/>
          <w:szCs w:val="22"/>
          <w:shd w:val="clear" w:color="auto" w:fill="FFFFFF"/>
        </w:rPr>
        <w:t>to the</w:t>
      </w:r>
      <w:r w:rsidRPr="00081403">
        <w:rPr>
          <w:rFonts w:cs="Arial"/>
          <w:sz w:val="22"/>
          <w:szCs w:val="22"/>
          <w:shd w:val="clear" w:color="auto" w:fill="FFFFFF"/>
        </w:rPr>
        <w:t xml:space="preserve"> river</w:t>
      </w:r>
      <w:r w:rsidRPr="00081403">
        <w:rPr>
          <w:rFonts w:cs="Arial"/>
          <w:sz w:val="22"/>
          <w:szCs w:val="22"/>
          <w:shd w:val="clear" w:color="auto" w:fill="FFFFFF"/>
        </w:rPr>
        <w:t xml:space="preserve"> is proposed</w:t>
      </w:r>
      <w:r w:rsidRPr="00081403">
        <w:rPr>
          <w:rFonts w:cs="Arial"/>
          <w:sz w:val="22"/>
          <w:szCs w:val="22"/>
          <w:shd w:val="clear" w:color="auto" w:fill="FFFFFF"/>
        </w:rPr>
        <w:t>.</w:t>
      </w:r>
      <w:r w:rsidR="00805912" w:rsidRPr="00081403">
        <w:rPr>
          <w:rFonts w:cs="Arial"/>
          <w:sz w:val="22"/>
          <w:szCs w:val="22"/>
          <w:shd w:val="clear" w:color="auto" w:fill="FFFFFF"/>
        </w:rPr>
        <w:t xml:space="preserve"> This will likely cause the minor loss or alteration of riparian habitat and may cause harm or disturbance to riparian wildlife. A CEMP will be required to ensure that </w:t>
      </w:r>
      <w:r w:rsidR="00805912" w:rsidRPr="00081403">
        <w:rPr>
          <w:rFonts w:cs="Arial"/>
          <w:sz w:val="22"/>
          <w:szCs w:val="22"/>
          <w:shd w:val="clear" w:color="auto" w:fill="FFFFFF"/>
        </w:rPr>
        <w:t>harm or disturbance to riparian wildlife</w:t>
      </w:r>
      <w:r w:rsidR="00805912" w:rsidRPr="00081403">
        <w:rPr>
          <w:rFonts w:cs="Arial"/>
          <w:sz w:val="22"/>
          <w:szCs w:val="22"/>
          <w:shd w:val="clear" w:color="auto" w:fill="FFFFFF"/>
        </w:rPr>
        <w:t xml:space="preserve"> </w:t>
      </w:r>
      <w:r w:rsidR="00844581" w:rsidRPr="00081403">
        <w:rPr>
          <w:rFonts w:cs="Arial"/>
          <w:sz w:val="22"/>
          <w:szCs w:val="22"/>
          <w:shd w:val="clear" w:color="auto" w:fill="FFFFFF"/>
        </w:rPr>
        <w:t xml:space="preserve">and habitat </w:t>
      </w:r>
      <w:r w:rsidR="00805912" w:rsidRPr="00081403">
        <w:rPr>
          <w:rFonts w:cs="Arial"/>
          <w:sz w:val="22"/>
          <w:szCs w:val="22"/>
          <w:shd w:val="clear" w:color="auto" w:fill="FFFFFF"/>
        </w:rPr>
        <w:t xml:space="preserve">is avoided and mitigated during </w:t>
      </w:r>
      <w:r w:rsidR="00805912" w:rsidRPr="00081403">
        <w:rPr>
          <w:rFonts w:cs="Arial"/>
          <w:sz w:val="22"/>
          <w:szCs w:val="22"/>
          <w:shd w:val="clear" w:color="auto" w:fill="FFFFFF"/>
        </w:rPr>
        <w:lastRenderedPageBreak/>
        <w:t xml:space="preserve">construction. </w:t>
      </w:r>
      <w:r w:rsidR="00844581" w:rsidRPr="00081403">
        <w:rPr>
          <w:rFonts w:cs="Arial"/>
          <w:sz w:val="22"/>
          <w:szCs w:val="22"/>
          <w:shd w:val="clear" w:color="auto" w:fill="FFFFFF"/>
        </w:rPr>
        <w:t xml:space="preserve">Compensation for the permanent loss of riparian habitat </w:t>
      </w:r>
      <w:r w:rsidR="00844581" w:rsidRPr="00081403">
        <w:rPr>
          <w:rFonts w:cs="Arial"/>
          <w:sz w:val="22"/>
          <w:szCs w:val="22"/>
          <w:shd w:val="clear" w:color="auto" w:fill="FFFFFF"/>
        </w:rPr>
        <w:t>will</w:t>
      </w:r>
      <w:r w:rsidR="00844581" w:rsidRPr="00081403">
        <w:rPr>
          <w:rFonts w:cs="Arial"/>
          <w:sz w:val="22"/>
          <w:szCs w:val="22"/>
          <w:shd w:val="clear" w:color="auto" w:fill="FFFFFF"/>
        </w:rPr>
        <w:t xml:space="preserve"> be required (see BNG comments below).</w:t>
      </w:r>
      <w:r w:rsidR="00844581" w:rsidRPr="00081403">
        <w:rPr>
          <w:rFonts w:cs="Arial"/>
          <w:sz w:val="22"/>
          <w:szCs w:val="22"/>
          <w:shd w:val="clear" w:color="auto" w:fill="FFFFFF"/>
        </w:rPr>
        <w:t xml:space="preserve"> </w:t>
      </w:r>
      <w:r w:rsidR="00844581" w:rsidRPr="00081403">
        <w:rPr>
          <w:rFonts w:cs="Arial"/>
          <w:sz w:val="22"/>
          <w:szCs w:val="22"/>
          <w:shd w:val="clear" w:color="auto" w:fill="FFFFFF"/>
        </w:rPr>
        <w:t>No lighting is proposed near the watercourse.</w:t>
      </w:r>
    </w:p>
    <w:p w14:paraId="3C58FD52" w14:textId="4D1BCBCE" w:rsidR="00725D87" w:rsidRPr="00081403" w:rsidRDefault="00725D87" w:rsidP="00487AAB">
      <w:pPr>
        <w:pStyle w:val="Letterbody"/>
        <w:rPr>
          <w:rStyle w:val="normaltextrun"/>
          <w:rFonts w:cs="Arial"/>
          <w:b/>
          <w:bCs/>
          <w:color w:val="000000"/>
          <w:sz w:val="22"/>
          <w:szCs w:val="22"/>
          <w:shd w:val="clear" w:color="auto" w:fill="FFFFFF"/>
        </w:rPr>
      </w:pPr>
    </w:p>
    <w:p w14:paraId="16503493" w14:textId="69681116" w:rsidR="00376708" w:rsidRPr="00081403" w:rsidRDefault="00376708" w:rsidP="00487AAB">
      <w:pPr>
        <w:pStyle w:val="Letterbody"/>
        <w:rPr>
          <w:rStyle w:val="normaltextrun"/>
          <w:rFonts w:cs="Arial"/>
          <w:b/>
          <w:bCs/>
          <w:color w:val="000000"/>
          <w:sz w:val="22"/>
          <w:szCs w:val="22"/>
          <w:shd w:val="clear" w:color="auto" w:fill="FFFFFF"/>
        </w:rPr>
      </w:pPr>
      <w:r w:rsidRPr="00081403">
        <w:rPr>
          <w:rStyle w:val="normaltextrun"/>
          <w:rFonts w:cs="Arial"/>
          <w:b/>
          <w:bCs/>
          <w:color w:val="000000"/>
          <w:sz w:val="22"/>
          <w:szCs w:val="22"/>
          <w:shd w:val="clear" w:color="auto" w:fill="FFFFFF"/>
        </w:rPr>
        <w:t xml:space="preserve">Protected </w:t>
      </w:r>
      <w:r w:rsidR="00CD3DA9" w:rsidRPr="00081403">
        <w:rPr>
          <w:rStyle w:val="normaltextrun"/>
          <w:rFonts w:cs="Arial"/>
          <w:b/>
          <w:bCs/>
          <w:color w:val="000000"/>
          <w:sz w:val="22"/>
          <w:szCs w:val="22"/>
          <w:shd w:val="clear" w:color="auto" w:fill="FFFFFF"/>
        </w:rPr>
        <w:t>Species</w:t>
      </w:r>
    </w:p>
    <w:p w14:paraId="243B515A" w14:textId="77777777" w:rsidR="00805912" w:rsidRPr="00081403" w:rsidRDefault="00805912" w:rsidP="00487AAB">
      <w:pPr>
        <w:pStyle w:val="Letterbody"/>
        <w:rPr>
          <w:rStyle w:val="normaltextrun"/>
          <w:rFonts w:cs="Arial"/>
          <w:b/>
          <w:bCs/>
          <w:color w:val="000000"/>
          <w:sz w:val="22"/>
          <w:szCs w:val="22"/>
          <w:shd w:val="clear" w:color="auto" w:fill="FFFFFF"/>
        </w:rPr>
      </w:pPr>
    </w:p>
    <w:p w14:paraId="06131042" w14:textId="04267C2B" w:rsidR="00805912" w:rsidRPr="00081403" w:rsidRDefault="00805912" w:rsidP="00487AAB">
      <w:pPr>
        <w:pStyle w:val="Letterbody"/>
        <w:rPr>
          <w:rStyle w:val="normaltextrun"/>
          <w:rFonts w:cs="Arial"/>
          <w:color w:val="000000"/>
          <w:sz w:val="22"/>
          <w:szCs w:val="22"/>
          <w:shd w:val="clear" w:color="auto" w:fill="FFFFFF"/>
        </w:rPr>
      </w:pPr>
      <w:r w:rsidRPr="00081403">
        <w:rPr>
          <w:rStyle w:val="normaltextrun"/>
          <w:rFonts w:cs="Arial"/>
          <w:color w:val="000000"/>
          <w:sz w:val="22"/>
          <w:szCs w:val="22"/>
          <w:shd w:val="clear" w:color="auto" w:fill="FFFFFF"/>
        </w:rPr>
        <w:t xml:space="preserve">Based on the PEA, there is a possibility that the following species may be encountered during construction: amphibians (including GCN), </w:t>
      </w:r>
      <w:r w:rsidR="00844581" w:rsidRPr="00081403">
        <w:rPr>
          <w:rStyle w:val="normaltextrun"/>
          <w:rFonts w:cs="Arial"/>
          <w:color w:val="000000"/>
          <w:sz w:val="22"/>
          <w:szCs w:val="22"/>
          <w:shd w:val="clear" w:color="auto" w:fill="FFFFFF"/>
        </w:rPr>
        <w:t>terrestrial mammals (including hazel dormouse</w:t>
      </w:r>
      <w:r w:rsidR="00844581" w:rsidRPr="00081403">
        <w:rPr>
          <w:rStyle w:val="normaltextrun"/>
          <w:rFonts w:cs="Arial"/>
          <w:color w:val="000000"/>
          <w:sz w:val="22"/>
          <w:szCs w:val="22"/>
          <w:shd w:val="clear" w:color="auto" w:fill="FFFFFF"/>
        </w:rPr>
        <w:t xml:space="preserve"> and </w:t>
      </w:r>
      <w:r w:rsidRPr="00081403">
        <w:rPr>
          <w:rStyle w:val="normaltextrun"/>
          <w:rFonts w:cs="Arial"/>
          <w:color w:val="000000"/>
          <w:sz w:val="22"/>
          <w:szCs w:val="22"/>
          <w:shd w:val="clear" w:color="auto" w:fill="FFFFFF"/>
        </w:rPr>
        <w:t>badgers</w:t>
      </w:r>
      <w:r w:rsidR="00844581" w:rsidRPr="00081403">
        <w:rPr>
          <w:rStyle w:val="normaltextrun"/>
          <w:rFonts w:cs="Arial"/>
          <w:color w:val="000000"/>
          <w:sz w:val="22"/>
          <w:szCs w:val="22"/>
          <w:shd w:val="clear" w:color="auto" w:fill="FFFFFF"/>
        </w:rPr>
        <w:t>)</w:t>
      </w:r>
      <w:r w:rsidRPr="00081403">
        <w:rPr>
          <w:rStyle w:val="normaltextrun"/>
          <w:rFonts w:cs="Arial"/>
          <w:color w:val="000000"/>
          <w:sz w:val="22"/>
          <w:szCs w:val="22"/>
          <w:shd w:val="clear" w:color="auto" w:fill="FFFFFF"/>
        </w:rPr>
        <w:t xml:space="preserve">, bats, birds, reptiles and riparian mammals (including otter and water vole). </w:t>
      </w:r>
    </w:p>
    <w:p w14:paraId="42DA4BF8" w14:textId="77777777" w:rsidR="00805912" w:rsidRPr="00081403" w:rsidRDefault="00805912" w:rsidP="00487AAB">
      <w:pPr>
        <w:pStyle w:val="Letterbody"/>
        <w:rPr>
          <w:rStyle w:val="normaltextrun"/>
          <w:rFonts w:cs="Arial"/>
          <w:color w:val="000000"/>
          <w:sz w:val="22"/>
          <w:szCs w:val="22"/>
          <w:shd w:val="clear" w:color="auto" w:fill="FFFFFF"/>
        </w:rPr>
      </w:pPr>
    </w:p>
    <w:p w14:paraId="79C929C3" w14:textId="77777777" w:rsidR="00823DE4" w:rsidRPr="00081403" w:rsidRDefault="00823DE4" w:rsidP="00823DE4">
      <w:pPr>
        <w:jc w:val="both"/>
        <w:rPr>
          <w:sz w:val="22"/>
          <w:szCs w:val="22"/>
          <w:u w:val="single"/>
        </w:rPr>
      </w:pPr>
      <w:r w:rsidRPr="00081403">
        <w:rPr>
          <w:sz w:val="22"/>
          <w:szCs w:val="22"/>
          <w:u w:val="single"/>
        </w:rPr>
        <w:t>Amphibians</w:t>
      </w:r>
    </w:p>
    <w:p w14:paraId="4814FBB3" w14:textId="77777777" w:rsidR="00823DE4" w:rsidRPr="00081403" w:rsidRDefault="00823DE4" w:rsidP="00823DE4">
      <w:pPr>
        <w:jc w:val="both"/>
        <w:rPr>
          <w:sz w:val="22"/>
          <w:szCs w:val="22"/>
        </w:rPr>
      </w:pPr>
    </w:p>
    <w:p w14:paraId="4F8B3CA6" w14:textId="77777777" w:rsidR="00823DE4" w:rsidRPr="00081403" w:rsidRDefault="00823DE4" w:rsidP="00823DE4">
      <w:pPr>
        <w:jc w:val="both"/>
        <w:rPr>
          <w:sz w:val="22"/>
          <w:szCs w:val="22"/>
        </w:rPr>
      </w:pPr>
      <w:r w:rsidRPr="00081403">
        <w:rPr>
          <w:sz w:val="22"/>
          <w:szCs w:val="22"/>
        </w:rPr>
        <w:t>The PEA reports that the site lies within a GCN Amber Risk Zone, with multiple GCN records within 1 km and several ponds within 500 m.</w:t>
      </w:r>
      <w:r w:rsidRPr="00081403">
        <w:rPr>
          <w:sz w:val="22"/>
          <w:szCs w:val="22"/>
        </w:rPr>
        <w:t xml:space="preserve"> </w:t>
      </w:r>
    </w:p>
    <w:p w14:paraId="18372621" w14:textId="77777777" w:rsidR="00823DE4" w:rsidRPr="00081403" w:rsidRDefault="00823DE4" w:rsidP="00823DE4">
      <w:pPr>
        <w:jc w:val="both"/>
        <w:rPr>
          <w:sz w:val="22"/>
          <w:szCs w:val="22"/>
        </w:rPr>
      </w:pPr>
    </w:p>
    <w:p w14:paraId="7730FC64" w14:textId="460C2CEA" w:rsidR="00823DE4" w:rsidRPr="00081403" w:rsidRDefault="00823DE4" w:rsidP="00823DE4">
      <w:pPr>
        <w:jc w:val="both"/>
        <w:rPr>
          <w:sz w:val="22"/>
          <w:szCs w:val="22"/>
        </w:rPr>
      </w:pPr>
      <w:r w:rsidRPr="00081403">
        <w:rPr>
          <w:sz w:val="22"/>
          <w:szCs w:val="22"/>
        </w:rPr>
        <w:t xml:space="preserve">The PEA states that habitats within the red line are largely unsuitable, </w:t>
      </w:r>
      <w:r w:rsidR="00081403">
        <w:rPr>
          <w:sz w:val="22"/>
          <w:szCs w:val="22"/>
        </w:rPr>
        <w:t>indicating</w:t>
      </w:r>
      <w:r w:rsidRPr="00081403">
        <w:rPr>
          <w:sz w:val="22"/>
          <w:szCs w:val="22"/>
        </w:rPr>
        <w:t xml:space="preserve"> regularly grazed/short</w:t>
      </w:r>
      <w:r w:rsidRPr="00081403">
        <w:rPr>
          <w:sz w:val="22"/>
          <w:szCs w:val="22"/>
        </w:rPr>
        <w:noBreakHyphen/>
        <w:t>cut modified grassland. It also notes the presence of neutral grassland, woodland, hedgerows and riparian habitat that could support dispersing GCN. Photographs in Appendix 2 appear to show that parts of the modified grassland may be more suitable than described.</w:t>
      </w:r>
    </w:p>
    <w:p w14:paraId="24E75C51" w14:textId="77777777" w:rsidR="00823DE4" w:rsidRPr="00081403" w:rsidRDefault="00823DE4" w:rsidP="00823DE4">
      <w:pPr>
        <w:jc w:val="both"/>
        <w:rPr>
          <w:sz w:val="22"/>
          <w:szCs w:val="22"/>
        </w:rPr>
      </w:pPr>
    </w:p>
    <w:p w14:paraId="2D4F8F0D" w14:textId="77777777" w:rsidR="00823DE4" w:rsidRPr="00081403" w:rsidRDefault="00823DE4" w:rsidP="00823DE4">
      <w:pPr>
        <w:jc w:val="both"/>
        <w:rPr>
          <w:sz w:val="22"/>
          <w:szCs w:val="22"/>
        </w:rPr>
      </w:pPr>
      <w:r w:rsidRPr="00081403">
        <w:rPr>
          <w:sz w:val="22"/>
          <w:szCs w:val="22"/>
        </w:rPr>
        <w:t>The PEA considers River’s Brook a barrier to dispersal from ponds to the south and southwest. This conclusion is uncertain, as the brook is narrow and may seasonally dry. The PEA also concludes that dispersal from the north is unlikely due to intervening development and agricultural land; this is more plausible, though habitat to the northeast still provides a potential route.</w:t>
      </w:r>
    </w:p>
    <w:p w14:paraId="11BA1081" w14:textId="77777777" w:rsidR="00823DE4" w:rsidRPr="00081403" w:rsidRDefault="00823DE4" w:rsidP="00823DE4">
      <w:pPr>
        <w:jc w:val="both"/>
        <w:rPr>
          <w:sz w:val="22"/>
          <w:szCs w:val="22"/>
        </w:rPr>
      </w:pPr>
    </w:p>
    <w:p w14:paraId="602FAFFA" w14:textId="77777777" w:rsidR="00823DE4" w:rsidRPr="00081403" w:rsidRDefault="00823DE4" w:rsidP="00823DE4">
      <w:pPr>
        <w:jc w:val="both"/>
        <w:rPr>
          <w:sz w:val="22"/>
          <w:szCs w:val="22"/>
        </w:rPr>
      </w:pPr>
      <w:r w:rsidRPr="00081403">
        <w:rPr>
          <w:sz w:val="22"/>
          <w:szCs w:val="22"/>
        </w:rPr>
        <w:t>The PEA reports a negative eDNA result for pond P6 but does not confirm whether fish are present, noting proximity to Sabre Lake (P1). The PEA also states that other ponds within 500 m could not be accessed for eDNA sampling, implying similar constraints for HIS or other assessments. Several unassessed ponds (P2, P4, P5, P7, P8, P11, P12) appear connected by suitable terrestrial habitat without significant barriers, meaning the assessment remains incomplete.</w:t>
      </w:r>
    </w:p>
    <w:p w14:paraId="70ADC972" w14:textId="77777777" w:rsidR="00823DE4" w:rsidRPr="00081403" w:rsidRDefault="00823DE4" w:rsidP="00823DE4">
      <w:pPr>
        <w:jc w:val="both"/>
        <w:rPr>
          <w:sz w:val="22"/>
          <w:szCs w:val="22"/>
        </w:rPr>
      </w:pPr>
    </w:p>
    <w:p w14:paraId="207EE3E3" w14:textId="77777777" w:rsidR="00823DE4" w:rsidRPr="00081403" w:rsidRDefault="00823DE4" w:rsidP="00823DE4">
      <w:pPr>
        <w:jc w:val="both"/>
        <w:rPr>
          <w:sz w:val="22"/>
          <w:szCs w:val="22"/>
        </w:rPr>
      </w:pPr>
      <w:r w:rsidRPr="00081403">
        <w:rPr>
          <w:sz w:val="22"/>
          <w:szCs w:val="22"/>
        </w:rPr>
        <w:t>A GCN Rapid Risk Assessment should be submitted to show the applicant’s inputs and reasoning and quantify offence risk. If the outcome is Likely or Highly Likely, licensing or District Level Licensing may be required. Site</w:t>
      </w:r>
      <w:r w:rsidRPr="00081403">
        <w:rPr>
          <w:sz w:val="22"/>
          <w:szCs w:val="22"/>
        </w:rPr>
        <w:noBreakHyphen/>
        <w:t>clearance risk should be based on the Rapid Risk Assessment.</w:t>
      </w:r>
    </w:p>
    <w:p w14:paraId="28053CC9" w14:textId="77777777" w:rsidR="00823DE4" w:rsidRPr="00081403" w:rsidRDefault="00823DE4" w:rsidP="00823DE4">
      <w:pPr>
        <w:jc w:val="both"/>
        <w:rPr>
          <w:sz w:val="22"/>
          <w:szCs w:val="22"/>
        </w:rPr>
      </w:pPr>
    </w:p>
    <w:p w14:paraId="3EF93BAE" w14:textId="77777777" w:rsidR="00823DE4" w:rsidRPr="00081403" w:rsidRDefault="00823DE4" w:rsidP="00823DE4">
      <w:pPr>
        <w:jc w:val="both"/>
        <w:rPr>
          <w:sz w:val="22"/>
          <w:szCs w:val="22"/>
        </w:rPr>
      </w:pPr>
      <w:r w:rsidRPr="00081403">
        <w:rPr>
          <w:sz w:val="22"/>
          <w:szCs w:val="22"/>
        </w:rPr>
        <w:t>The PEA indicates that much of the grassland will be retained and new planting added, likely providing marginal enhancement. A proposed SuDS pond may offer further benefit if designed to retain water year</w:t>
      </w:r>
      <w:r w:rsidRPr="00081403">
        <w:rPr>
          <w:sz w:val="22"/>
          <w:szCs w:val="22"/>
        </w:rPr>
        <w:noBreakHyphen/>
        <w:t>round; clarification is required.</w:t>
      </w:r>
    </w:p>
    <w:p w14:paraId="67136853" w14:textId="77777777" w:rsidR="00823DE4" w:rsidRPr="00081403" w:rsidRDefault="00823DE4" w:rsidP="00823DE4">
      <w:pPr>
        <w:jc w:val="both"/>
        <w:rPr>
          <w:sz w:val="22"/>
          <w:szCs w:val="22"/>
        </w:rPr>
      </w:pPr>
    </w:p>
    <w:p w14:paraId="7A734F3C" w14:textId="77777777" w:rsidR="00823DE4" w:rsidRDefault="00823DE4" w:rsidP="00823DE4">
      <w:pPr>
        <w:jc w:val="both"/>
        <w:rPr>
          <w:sz w:val="22"/>
          <w:szCs w:val="22"/>
          <w:u w:val="single"/>
        </w:rPr>
      </w:pPr>
      <w:r w:rsidRPr="00081403">
        <w:rPr>
          <w:sz w:val="22"/>
          <w:szCs w:val="22"/>
          <w:u w:val="single"/>
        </w:rPr>
        <w:t>Bats</w:t>
      </w:r>
    </w:p>
    <w:p w14:paraId="54486C8D" w14:textId="77777777" w:rsidR="00081403" w:rsidRPr="00081403" w:rsidRDefault="00081403" w:rsidP="00823DE4">
      <w:pPr>
        <w:jc w:val="both"/>
        <w:rPr>
          <w:sz w:val="22"/>
          <w:szCs w:val="22"/>
          <w:u w:val="single"/>
        </w:rPr>
      </w:pPr>
    </w:p>
    <w:p w14:paraId="34B3A683" w14:textId="22311829" w:rsidR="00823DE4" w:rsidRPr="00081403" w:rsidRDefault="00823DE4" w:rsidP="00823DE4">
      <w:pPr>
        <w:jc w:val="both"/>
        <w:rPr>
          <w:sz w:val="22"/>
          <w:szCs w:val="22"/>
        </w:rPr>
      </w:pPr>
      <w:r w:rsidRPr="00081403">
        <w:rPr>
          <w:sz w:val="22"/>
          <w:szCs w:val="22"/>
        </w:rPr>
        <w:t>The PEA describes the site as rural grazed grassland with surrounding residential gardens, woodland, hedgerow, pond and a tree</w:t>
      </w:r>
      <w:r w:rsidRPr="00081403">
        <w:rPr>
          <w:sz w:val="22"/>
          <w:szCs w:val="22"/>
        </w:rPr>
        <w:noBreakHyphen/>
        <w:t>lined watercourse, providing suitable foraging and commuting habitat. Most boundary vegetation will be retained, with only a small section of western woodland removed. Additional planting, hedgerow enhancement and a SuDS feature are expected to mitigate minor connectivity</w:t>
      </w:r>
      <w:r w:rsidR="00081403">
        <w:rPr>
          <w:sz w:val="22"/>
          <w:szCs w:val="22"/>
        </w:rPr>
        <w:t xml:space="preserve"> and foraging</w:t>
      </w:r>
      <w:r w:rsidRPr="00081403">
        <w:rPr>
          <w:sz w:val="22"/>
          <w:szCs w:val="22"/>
        </w:rPr>
        <w:t xml:space="preserve"> loss. A lighting condition will be secured, with residual risk managed through avoidance measures in a C</w:t>
      </w:r>
      <w:r w:rsidRPr="00081403">
        <w:rPr>
          <w:sz w:val="22"/>
          <w:szCs w:val="22"/>
        </w:rPr>
        <w:t>MS</w:t>
      </w:r>
      <w:r w:rsidRPr="00081403">
        <w:rPr>
          <w:sz w:val="22"/>
          <w:szCs w:val="22"/>
        </w:rPr>
        <w:t>.</w:t>
      </w:r>
    </w:p>
    <w:p w14:paraId="1372D2F1" w14:textId="77777777" w:rsidR="00823DE4" w:rsidRPr="00081403" w:rsidRDefault="00823DE4" w:rsidP="00823DE4">
      <w:pPr>
        <w:jc w:val="both"/>
        <w:rPr>
          <w:sz w:val="22"/>
          <w:szCs w:val="22"/>
        </w:rPr>
      </w:pPr>
    </w:p>
    <w:p w14:paraId="6B07B0DA" w14:textId="77777777" w:rsidR="00823DE4" w:rsidRPr="00081403" w:rsidRDefault="00823DE4" w:rsidP="00823DE4">
      <w:pPr>
        <w:jc w:val="both"/>
        <w:rPr>
          <w:sz w:val="22"/>
          <w:szCs w:val="22"/>
          <w:u w:val="single"/>
        </w:rPr>
      </w:pPr>
      <w:r w:rsidRPr="00081403">
        <w:rPr>
          <w:sz w:val="22"/>
          <w:szCs w:val="22"/>
          <w:u w:val="single"/>
        </w:rPr>
        <w:t>Riparian mammals (including otter and water vole)</w:t>
      </w:r>
    </w:p>
    <w:p w14:paraId="3EBEB7DF" w14:textId="77777777" w:rsidR="00823DE4" w:rsidRPr="00081403" w:rsidRDefault="00823DE4" w:rsidP="00823DE4">
      <w:pPr>
        <w:jc w:val="both"/>
        <w:rPr>
          <w:sz w:val="22"/>
          <w:szCs w:val="22"/>
        </w:rPr>
      </w:pPr>
    </w:p>
    <w:p w14:paraId="21187D0E" w14:textId="11775BDB" w:rsidR="00823DE4" w:rsidRPr="00081403" w:rsidRDefault="00823DE4" w:rsidP="00823DE4">
      <w:pPr>
        <w:jc w:val="both"/>
        <w:rPr>
          <w:sz w:val="22"/>
          <w:szCs w:val="22"/>
        </w:rPr>
      </w:pPr>
      <w:r w:rsidRPr="00081403">
        <w:rPr>
          <w:sz w:val="22"/>
          <w:szCs w:val="22"/>
        </w:rPr>
        <w:t xml:space="preserve">The PEA assessed the affected section of River’s Brook for riparian mammals and reported limited suitability for foraging, </w:t>
      </w:r>
      <w:r w:rsidR="00081403">
        <w:rPr>
          <w:sz w:val="22"/>
          <w:szCs w:val="22"/>
        </w:rPr>
        <w:t>low</w:t>
      </w:r>
      <w:r w:rsidRPr="00081403">
        <w:rPr>
          <w:sz w:val="22"/>
          <w:szCs w:val="22"/>
        </w:rPr>
        <w:t xml:space="preserve"> holt or burrow potential, and no field signs. It concluded that risk is low.</w:t>
      </w:r>
      <w:r w:rsidR="00081403">
        <w:rPr>
          <w:sz w:val="22"/>
          <w:szCs w:val="22"/>
        </w:rPr>
        <w:t xml:space="preserve"> Based on the size, bank structure and agricultural location (poaching) this is probable.</w:t>
      </w:r>
      <w:r w:rsidRPr="00081403">
        <w:rPr>
          <w:sz w:val="22"/>
          <w:szCs w:val="22"/>
        </w:rPr>
        <w:t xml:space="preserve"> A CMS will be conditioned to include pre</w:t>
      </w:r>
      <w:r w:rsidRPr="00081403">
        <w:rPr>
          <w:sz w:val="22"/>
          <w:szCs w:val="22"/>
        </w:rPr>
        <w:noBreakHyphen/>
        <w:t>commencement checks and precautionary working methods.</w:t>
      </w:r>
      <w:r w:rsidR="00081403">
        <w:rPr>
          <w:sz w:val="22"/>
          <w:szCs w:val="22"/>
        </w:rPr>
        <w:t xml:space="preserve"> Habitat loss is likely to be negligible, and any loss of habitat will be secured through BNG.</w:t>
      </w:r>
      <w:r w:rsidRPr="00081403">
        <w:rPr>
          <w:sz w:val="22"/>
          <w:szCs w:val="22"/>
        </w:rPr>
        <w:t xml:space="preserve"> A lighting condition will ensure riparian habitat is not illuminated.</w:t>
      </w:r>
    </w:p>
    <w:p w14:paraId="724BE71B" w14:textId="77777777" w:rsidR="00823DE4" w:rsidRPr="00081403" w:rsidRDefault="00823DE4" w:rsidP="00823DE4">
      <w:pPr>
        <w:jc w:val="both"/>
        <w:rPr>
          <w:sz w:val="22"/>
          <w:szCs w:val="22"/>
        </w:rPr>
      </w:pPr>
    </w:p>
    <w:p w14:paraId="43823E41" w14:textId="77777777" w:rsidR="00823DE4" w:rsidRPr="00081403" w:rsidRDefault="00823DE4" w:rsidP="00823DE4">
      <w:pPr>
        <w:jc w:val="both"/>
        <w:rPr>
          <w:sz w:val="22"/>
          <w:szCs w:val="22"/>
          <w:u w:val="single"/>
        </w:rPr>
      </w:pPr>
      <w:r w:rsidRPr="00081403">
        <w:rPr>
          <w:sz w:val="22"/>
          <w:szCs w:val="22"/>
          <w:u w:val="single"/>
        </w:rPr>
        <w:t>Birds</w:t>
      </w:r>
    </w:p>
    <w:p w14:paraId="74516C52" w14:textId="77777777" w:rsidR="00823DE4" w:rsidRPr="00081403" w:rsidRDefault="00823DE4" w:rsidP="00823DE4">
      <w:pPr>
        <w:jc w:val="both"/>
        <w:rPr>
          <w:sz w:val="22"/>
          <w:szCs w:val="22"/>
        </w:rPr>
      </w:pPr>
    </w:p>
    <w:p w14:paraId="769B17FB" w14:textId="77777777" w:rsidR="00823DE4" w:rsidRPr="00081403" w:rsidRDefault="00823DE4" w:rsidP="00823DE4">
      <w:pPr>
        <w:jc w:val="both"/>
        <w:rPr>
          <w:sz w:val="22"/>
          <w:szCs w:val="22"/>
        </w:rPr>
      </w:pPr>
      <w:r w:rsidRPr="00081403">
        <w:rPr>
          <w:sz w:val="22"/>
          <w:szCs w:val="22"/>
        </w:rPr>
        <w:lastRenderedPageBreak/>
        <w:t>The PEA notes that most boundary vegetation will be retained and only a small area of woodland removed, limiting the likelihood of encountering active nests. A CMS will include pre</w:t>
      </w:r>
      <w:r w:rsidRPr="00081403">
        <w:rPr>
          <w:sz w:val="22"/>
          <w:szCs w:val="22"/>
        </w:rPr>
        <w:noBreakHyphen/>
        <w:t>commencement checks, which can incorporate bird checks.</w:t>
      </w:r>
    </w:p>
    <w:p w14:paraId="182FBF95" w14:textId="77777777" w:rsidR="00823DE4" w:rsidRPr="00081403" w:rsidRDefault="00823DE4" w:rsidP="00823DE4">
      <w:pPr>
        <w:jc w:val="both"/>
        <w:rPr>
          <w:sz w:val="22"/>
          <w:szCs w:val="22"/>
        </w:rPr>
      </w:pPr>
    </w:p>
    <w:p w14:paraId="36F3E641" w14:textId="77777777" w:rsidR="00823DE4" w:rsidRPr="00081403" w:rsidRDefault="00823DE4" w:rsidP="00823DE4">
      <w:pPr>
        <w:jc w:val="both"/>
        <w:rPr>
          <w:sz w:val="22"/>
          <w:szCs w:val="22"/>
          <w:u w:val="single"/>
        </w:rPr>
      </w:pPr>
      <w:r w:rsidRPr="00081403">
        <w:rPr>
          <w:sz w:val="22"/>
          <w:szCs w:val="22"/>
          <w:u w:val="single"/>
        </w:rPr>
        <w:t>Reptiles</w:t>
      </w:r>
    </w:p>
    <w:p w14:paraId="682570F4" w14:textId="77777777" w:rsidR="00823DE4" w:rsidRPr="00081403" w:rsidRDefault="00823DE4" w:rsidP="00823DE4">
      <w:pPr>
        <w:jc w:val="both"/>
        <w:rPr>
          <w:sz w:val="22"/>
          <w:szCs w:val="22"/>
        </w:rPr>
      </w:pPr>
    </w:p>
    <w:p w14:paraId="45D51F02" w14:textId="6D166172" w:rsidR="00823DE4" w:rsidRPr="00081403" w:rsidRDefault="00823DE4" w:rsidP="00823DE4">
      <w:pPr>
        <w:jc w:val="both"/>
        <w:rPr>
          <w:sz w:val="22"/>
          <w:szCs w:val="22"/>
        </w:rPr>
      </w:pPr>
      <w:r w:rsidRPr="00081403">
        <w:rPr>
          <w:sz w:val="22"/>
          <w:szCs w:val="22"/>
        </w:rPr>
        <w:t>The PEA concludes that modified grassland is largely unsuitable for reptiles, though Appendix 2 photographs suggest some areas may be more suitable. The PEA also identifies neutral grassland, scrub, defunct hedgerow and hydrological connectivity as suitable reptile habitat.</w:t>
      </w:r>
      <w:r w:rsidRPr="00081403">
        <w:rPr>
          <w:sz w:val="22"/>
          <w:szCs w:val="22"/>
        </w:rPr>
        <w:t xml:space="preserve"> </w:t>
      </w:r>
      <w:r w:rsidRPr="00081403">
        <w:rPr>
          <w:sz w:val="22"/>
          <w:szCs w:val="22"/>
        </w:rPr>
        <w:t>A CMS will be conditioned to include pre</w:t>
      </w:r>
      <w:r w:rsidRPr="00081403">
        <w:rPr>
          <w:sz w:val="22"/>
          <w:szCs w:val="22"/>
        </w:rPr>
        <w:noBreakHyphen/>
        <w:t>commencement checks and precautionary working methods.</w:t>
      </w:r>
    </w:p>
    <w:p w14:paraId="4D8A13D6" w14:textId="77777777" w:rsidR="00823DE4" w:rsidRPr="00081403" w:rsidRDefault="00823DE4" w:rsidP="00823DE4">
      <w:pPr>
        <w:jc w:val="both"/>
        <w:rPr>
          <w:sz w:val="22"/>
          <w:szCs w:val="22"/>
        </w:rPr>
      </w:pPr>
    </w:p>
    <w:p w14:paraId="1C136FF0" w14:textId="77777777" w:rsidR="00823DE4" w:rsidRPr="00081403" w:rsidRDefault="00823DE4" w:rsidP="00823DE4">
      <w:pPr>
        <w:jc w:val="both"/>
        <w:rPr>
          <w:sz w:val="22"/>
          <w:szCs w:val="22"/>
          <w:u w:val="single"/>
        </w:rPr>
      </w:pPr>
      <w:r w:rsidRPr="00081403">
        <w:rPr>
          <w:sz w:val="22"/>
          <w:szCs w:val="22"/>
          <w:u w:val="single"/>
        </w:rPr>
        <w:t>Terrestrial mammals (including hazel dormouse and badger)</w:t>
      </w:r>
    </w:p>
    <w:p w14:paraId="21B58799" w14:textId="77777777" w:rsidR="00823DE4" w:rsidRPr="00081403" w:rsidRDefault="00823DE4" w:rsidP="00823DE4">
      <w:pPr>
        <w:jc w:val="both"/>
        <w:rPr>
          <w:sz w:val="22"/>
          <w:szCs w:val="22"/>
        </w:rPr>
      </w:pPr>
    </w:p>
    <w:p w14:paraId="30BA065B" w14:textId="137094DF" w:rsidR="00823DE4" w:rsidRPr="00081403" w:rsidRDefault="00823DE4" w:rsidP="00823DE4">
      <w:pPr>
        <w:jc w:val="both"/>
        <w:rPr>
          <w:sz w:val="22"/>
          <w:szCs w:val="22"/>
        </w:rPr>
      </w:pPr>
      <w:r w:rsidRPr="00081403">
        <w:rPr>
          <w:sz w:val="22"/>
          <w:szCs w:val="22"/>
        </w:rPr>
        <w:t xml:space="preserve">The PEA states that dormice are absent due to a lack of records within 2 km. </w:t>
      </w:r>
      <w:r w:rsidR="00C81C56">
        <w:rPr>
          <w:sz w:val="22"/>
          <w:szCs w:val="22"/>
        </w:rPr>
        <w:t>Absence of records is not enough to conclude absence of species. F</w:t>
      </w:r>
      <w:r w:rsidRPr="00081403">
        <w:rPr>
          <w:sz w:val="22"/>
          <w:szCs w:val="22"/>
        </w:rPr>
        <w:t xml:space="preserve">urther evidence and analysis should be provided. </w:t>
      </w:r>
      <w:r w:rsidRPr="00081403">
        <w:rPr>
          <w:sz w:val="22"/>
          <w:szCs w:val="22"/>
        </w:rPr>
        <w:t>Habitat retention and creation may increase opportunities for dormice. A lighting condition will avoid spill into retained habitat.</w:t>
      </w:r>
    </w:p>
    <w:p w14:paraId="355E7B93" w14:textId="77777777" w:rsidR="00823DE4" w:rsidRPr="00081403" w:rsidRDefault="00823DE4" w:rsidP="00823DE4">
      <w:pPr>
        <w:jc w:val="both"/>
        <w:rPr>
          <w:sz w:val="22"/>
          <w:szCs w:val="22"/>
        </w:rPr>
      </w:pPr>
    </w:p>
    <w:p w14:paraId="6B92A56D" w14:textId="77777777" w:rsidR="00823DE4" w:rsidRPr="00081403" w:rsidRDefault="00823DE4" w:rsidP="00823DE4">
      <w:pPr>
        <w:jc w:val="both"/>
        <w:rPr>
          <w:sz w:val="22"/>
          <w:szCs w:val="22"/>
        </w:rPr>
      </w:pPr>
      <w:r w:rsidRPr="00081403">
        <w:rPr>
          <w:sz w:val="22"/>
          <w:szCs w:val="22"/>
        </w:rPr>
        <w:t>The PEA reports no signs of badgers but notes potential for foraging/commuting or future sett establishment. Hedgehogs may also be present. A CMS will include pre</w:t>
      </w:r>
      <w:r w:rsidRPr="00081403">
        <w:rPr>
          <w:sz w:val="22"/>
          <w:szCs w:val="22"/>
        </w:rPr>
        <w:noBreakHyphen/>
        <w:t>commencement checks and precautionary working methods.</w:t>
      </w:r>
    </w:p>
    <w:p w14:paraId="3812D4D9" w14:textId="77777777" w:rsidR="00823DE4" w:rsidRPr="00D14811" w:rsidRDefault="00823DE4" w:rsidP="00487AAB">
      <w:pPr>
        <w:pStyle w:val="Letterbody"/>
        <w:rPr>
          <w:rStyle w:val="normaltextrun"/>
          <w:rFonts w:cs="Arial"/>
          <w:sz w:val="22"/>
          <w:szCs w:val="22"/>
          <w:shd w:val="clear" w:color="auto" w:fill="FFFFFF"/>
        </w:rPr>
      </w:pPr>
    </w:p>
    <w:p w14:paraId="78901043" w14:textId="77777777" w:rsidR="00805912" w:rsidRDefault="00805912" w:rsidP="00805912">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 (no net loss etc)</w:t>
      </w:r>
    </w:p>
    <w:p w14:paraId="3A3E2BE8" w14:textId="77777777" w:rsidR="002B505B" w:rsidRDefault="002B505B" w:rsidP="00487AAB">
      <w:pPr>
        <w:pStyle w:val="Letterbody"/>
        <w:rPr>
          <w:rStyle w:val="normaltextrun"/>
          <w:rFonts w:cs="Arial"/>
          <w:b/>
          <w:bCs/>
          <w:color w:val="000000"/>
          <w:sz w:val="22"/>
          <w:szCs w:val="22"/>
          <w:shd w:val="clear" w:color="auto" w:fill="FFFFFF"/>
        </w:rPr>
      </w:pPr>
    </w:p>
    <w:p w14:paraId="434F788F" w14:textId="3EE4568E" w:rsidR="009A09DB" w:rsidRDefault="009A09DB"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It appears from the Metric that urban trees, mixed scrub, modified grassland, ponds, other neutral grassland and other woodland will be created and enhanced under the current proposal. However, BNG proposals do not appear to be</w:t>
      </w:r>
      <w:r w:rsidR="00072970">
        <w:rPr>
          <w:rStyle w:val="normaltextrun"/>
          <w:rFonts w:cs="Arial"/>
          <w:color w:val="000000"/>
          <w:sz w:val="22"/>
          <w:szCs w:val="22"/>
          <w:shd w:val="clear" w:color="auto" w:fill="FFFFFF"/>
        </w:rPr>
        <w:t xml:space="preserve"> demonstrated</w:t>
      </w:r>
      <w:r>
        <w:rPr>
          <w:rStyle w:val="normaltextrun"/>
          <w:rFonts w:cs="Arial"/>
          <w:color w:val="000000"/>
          <w:sz w:val="22"/>
          <w:szCs w:val="22"/>
          <w:shd w:val="clear" w:color="auto" w:fill="FFFFFF"/>
        </w:rPr>
        <w:t xml:space="preserve"> in the Proposed Site Plan. The map and key in the proposed site plan should be fully labelled to show all habitats proposed onsite so that a full assessment of net gains can be made. </w:t>
      </w:r>
    </w:p>
    <w:p w14:paraId="2CAED9F4" w14:textId="77777777" w:rsidR="00072970" w:rsidRDefault="00072970" w:rsidP="00487AAB">
      <w:pPr>
        <w:pStyle w:val="Letterbody"/>
        <w:rPr>
          <w:rStyle w:val="normaltextrun"/>
          <w:rFonts w:cs="Arial"/>
          <w:color w:val="000000"/>
          <w:sz w:val="22"/>
          <w:szCs w:val="22"/>
          <w:shd w:val="clear" w:color="auto" w:fill="FFFFFF"/>
        </w:rPr>
      </w:pPr>
    </w:p>
    <w:p w14:paraId="45B3189F" w14:textId="04630135" w:rsidR="009A09DB" w:rsidRDefault="00D44688"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I request that the </w:t>
      </w:r>
      <w:r w:rsidR="00596ABD" w:rsidRPr="00596ABD">
        <w:rPr>
          <w:rStyle w:val="normaltextrun"/>
          <w:rFonts w:cs="Arial"/>
          <w:color w:val="000000"/>
          <w:sz w:val="22"/>
          <w:szCs w:val="22"/>
          <w:shd w:val="clear" w:color="auto" w:fill="FFFFFF"/>
        </w:rPr>
        <w:t>applicant confir</w:t>
      </w:r>
      <w:r>
        <w:rPr>
          <w:rStyle w:val="normaltextrun"/>
          <w:rFonts w:cs="Arial"/>
          <w:color w:val="000000"/>
          <w:sz w:val="22"/>
          <w:szCs w:val="22"/>
          <w:shd w:val="clear" w:color="auto" w:fill="FFFFFF"/>
        </w:rPr>
        <w:t>ms</w:t>
      </w:r>
      <w:r w:rsidR="00596ABD" w:rsidRPr="00596ABD">
        <w:rPr>
          <w:rStyle w:val="normaltextrun"/>
          <w:rFonts w:cs="Arial"/>
          <w:color w:val="000000"/>
          <w:sz w:val="22"/>
          <w:szCs w:val="22"/>
          <w:shd w:val="clear" w:color="auto" w:fill="FFFFFF"/>
        </w:rPr>
        <w:t xml:space="preserve"> whether the SuDS pond is intended to retain water year</w:t>
      </w:r>
      <w:r w:rsidR="00596ABD" w:rsidRPr="00596ABD">
        <w:rPr>
          <w:rStyle w:val="normaltextrun"/>
          <w:rFonts w:ascii="Cambria Math" w:hAnsi="Cambria Math" w:cs="Cambria Math"/>
          <w:color w:val="000000"/>
          <w:sz w:val="22"/>
          <w:szCs w:val="22"/>
          <w:shd w:val="clear" w:color="auto" w:fill="FFFFFF"/>
        </w:rPr>
        <w:t>‑</w:t>
      </w:r>
      <w:r w:rsidR="00596ABD" w:rsidRPr="00596ABD">
        <w:rPr>
          <w:rStyle w:val="normaltextrun"/>
          <w:rFonts w:cs="Arial"/>
          <w:color w:val="000000"/>
          <w:sz w:val="22"/>
          <w:szCs w:val="22"/>
          <w:shd w:val="clear" w:color="auto" w:fill="FFFFFF"/>
        </w:rPr>
        <w:t xml:space="preserve">round. This is required to </w:t>
      </w:r>
      <w:r>
        <w:rPr>
          <w:rStyle w:val="normaltextrun"/>
          <w:rFonts w:cs="Arial"/>
          <w:color w:val="000000"/>
          <w:sz w:val="22"/>
          <w:szCs w:val="22"/>
          <w:shd w:val="clear" w:color="auto" w:fill="FFFFFF"/>
        </w:rPr>
        <w:t xml:space="preserve">fully </w:t>
      </w:r>
      <w:r w:rsidR="00596ABD" w:rsidRPr="00596ABD">
        <w:rPr>
          <w:rStyle w:val="normaltextrun"/>
          <w:rFonts w:cs="Arial"/>
          <w:color w:val="000000"/>
          <w:sz w:val="22"/>
          <w:szCs w:val="22"/>
          <w:shd w:val="clear" w:color="auto" w:fill="FFFFFF"/>
        </w:rPr>
        <w:t xml:space="preserve">assess its biodiversity value, as a permanently wet pond provides significantly greater benefit to wildlife. Confirmation </w:t>
      </w:r>
      <w:r>
        <w:rPr>
          <w:rStyle w:val="normaltextrun"/>
          <w:rFonts w:cs="Arial"/>
          <w:color w:val="000000"/>
          <w:sz w:val="22"/>
          <w:szCs w:val="22"/>
          <w:shd w:val="clear" w:color="auto" w:fill="FFFFFF"/>
        </w:rPr>
        <w:t>may be</w:t>
      </w:r>
      <w:r w:rsidR="00596ABD" w:rsidRPr="00596ABD">
        <w:rPr>
          <w:rStyle w:val="normaltextrun"/>
          <w:rFonts w:cs="Arial"/>
          <w:color w:val="000000"/>
          <w:sz w:val="22"/>
          <w:szCs w:val="22"/>
          <w:shd w:val="clear" w:color="auto" w:fill="FFFFFF"/>
        </w:rPr>
        <w:t xml:space="preserve"> needed to fully evaluate the proposed enhancements.</w:t>
      </w:r>
      <w:r>
        <w:rPr>
          <w:rStyle w:val="normaltextrun"/>
          <w:rFonts w:cs="Arial"/>
          <w:color w:val="000000"/>
          <w:sz w:val="22"/>
          <w:szCs w:val="22"/>
          <w:shd w:val="clear" w:color="auto" w:fill="FFFFFF"/>
        </w:rPr>
        <w:t xml:space="preserve"> It is recommended that the feature is designed to hold water all year to maximise biodiversity resource onsite. </w:t>
      </w:r>
    </w:p>
    <w:p w14:paraId="45937030" w14:textId="77777777" w:rsidR="00596ABD" w:rsidRDefault="00596ABD" w:rsidP="00487AAB">
      <w:pPr>
        <w:pStyle w:val="Letterbody"/>
        <w:rPr>
          <w:rStyle w:val="normaltextrun"/>
          <w:rFonts w:cs="Arial"/>
          <w:color w:val="000000"/>
          <w:sz w:val="22"/>
          <w:szCs w:val="22"/>
          <w:shd w:val="clear" w:color="auto" w:fill="FFFFFF"/>
        </w:rPr>
      </w:pPr>
    </w:p>
    <w:p w14:paraId="71DB64D9" w14:textId="447B3528" w:rsidR="00823DE4" w:rsidRPr="00C81C56" w:rsidRDefault="00C81C56" w:rsidP="00487AAB">
      <w:pPr>
        <w:pStyle w:val="Letterbody"/>
        <w:rPr>
          <w:rStyle w:val="normaltextrun"/>
          <w:rFonts w:cs="Arial"/>
          <w:color w:val="000000"/>
          <w:sz w:val="22"/>
          <w:szCs w:val="22"/>
          <w:shd w:val="clear" w:color="auto" w:fill="FFFFFF"/>
        </w:rPr>
      </w:pPr>
      <w:r w:rsidRPr="00C81C56">
        <w:rPr>
          <w:rStyle w:val="normaltextrun"/>
          <w:rFonts w:cs="Arial"/>
          <w:color w:val="000000"/>
          <w:sz w:val="22"/>
          <w:szCs w:val="22"/>
          <w:shd w:val="clear" w:color="auto" w:fill="FFFFFF"/>
        </w:rPr>
        <w:t xml:space="preserve">This </w:t>
      </w:r>
      <w:r>
        <w:rPr>
          <w:rStyle w:val="normaltextrun"/>
          <w:rFonts w:cs="Arial"/>
          <w:color w:val="000000"/>
          <w:sz w:val="22"/>
          <w:szCs w:val="22"/>
          <w:shd w:val="clear" w:color="auto" w:fill="FFFFFF"/>
        </w:rPr>
        <w:t xml:space="preserve">section will be completed once full details on protected species has been provided. </w:t>
      </w:r>
    </w:p>
    <w:p w14:paraId="41218E4A" w14:textId="77777777" w:rsidR="002B505B" w:rsidRDefault="002B505B" w:rsidP="00487AAB">
      <w:pPr>
        <w:pStyle w:val="Letterbody"/>
        <w:rPr>
          <w:rStyle w:val="normaltextrun"/>
          <w:rFonts w:cs="Arial"/>
          <w:b/>
          <w:bCs/>
          <w:color w:val="000000"/>
          <w:sz w:val="22"/>
          <w:szCs w:val="22"/>
          <w:shd w:val="clear" w:color="auto" w:fill="FFFFFF"/>
        </w:rPr>
      </w:pPr>
    </w:p>
    <w:p w14:paraId="2967A5C3" w14:textId="490A057F"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028A257" w14:textId="77777777" w:rsidR="00596ABD" w:rsidRDefault="00596ABD" w:rsidP="00487AAB">
      <w:pPr>
        <w:pStyle w:val="Letterbody"/>
        <w:rPr>
          <w:rStyle w:val="normaltextrun"/>
          <w:rFonts w:cs="Arial"/>
          <w:b/>
          <w:bCs/>
          <w:color w:val="000000"/>
          <w:sz w:val="22"/>
          <w:szCs w:val="22"/>
          <w:shd w:val="clear" w:color="auto" w:fill="FFFFFF"/>
        </w:rPr>
      </w:pPr>
    </w:p>
    <w:p w14:paraId="5CE0F4CA" w14:textId="77777777" w:rsidR="00596ABD" w:rsidRPr="00596ABD" w:rsidRDefault="00596ABD" w:rsidP="00596ABD">
      <w:pPr>
        <w:spacing w:line="259" w:lineRule="auto"/>
        <w:jc w:val="both"/>
        <w:rPr>
          <w:rFonts w:eastAsia="Arial" w:cs="Arial"/>
          <w:sz w:val="22"/>
          <w:szCs w:val="22"/>
        </w:rPr>
      </w:pPr>
      <w:r w:rsidRPr="00596ABD">
        <w:rPr>
          <w:rFonts w:eastAsia="Arial" w:cs="Arial"/>
          <w:sz w:val="22"/>
          <w:szCs w:val="22"/>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41D67F5D" w14:textId="77777777" w:rsidR="00596ABD" w:rsidRPr="00596ABD" w:rsidRDefault="00596ABD" w:rsidP="00487AAB">
      <w:pPr>
        <w:pStyle w:val="Letterbody"/>
        <w:rPr>
          <w:rStyle w:val="normaltextrun"/>
          <w:rFonts w:cs="Arial"/>
          <w:color w:val="000000"/>
          <w:sz w:val="22"/>
          <w:szCs w:val="22"/>
          <w:shd w:val="clear" w:color="auto" w:fill="FFFFFF"/>
        </w:rPr>
      </w:pPr>
    </w:p>
    <w:p w14:paraId="3D1793BD" w14:textId="0B91CBB6" w:rsidR="00596ABD" w:rsidRDefault="00596ABD" w:rsidP="00487AAB">
      <w:pPr>
        <w:pStyle w:val="Letterbody"/>
        <w:rPr>
          <w:rStyle w:val="normaltextrun"/>
          <w:rFonts w:cs="Arial"/>
          <w:color w:val="000000"/>
          <w:sz w:val="22"/>
          <w:szCs w:val="22"/>
          <w:shd w:val="clear" w:color="auto" w:fill="FFFFFF"/>
        </w:rPr>
      </w:pPr>
      <w:r w:rsidRPr="00596ABD">
        <w:rPr>
          <w:rStyle w:val="normaltextrun"/>
          <w:rFonts w:cs="Arial"/>
          <w:color w:val="000000"/>
          <w:sz w:val="22"/>
          <w:szCs w:val="22"/>
          <w:shd w:val="clear" w:color="auto" w:fill="FFFFFF"/>
        </w:rPr>
        <w:t>A statutory metric calculation confirming the baseline and predicted post- development biodiversity units of the site has been submitted</w:t>
      </w:r>
      <w:r w:rsidRPr="00596ABD">
        <w:rPr>
          <w:rStyle w:val="normaltextrun"/>
          <w:rFonts w:cs="Arial"/>
          <w:color w:val="000000"/>
          <w:sz w:val="22"/>
          <w:szCs w:val="22"/>
          <w:shd w:val="clear" w:color="auto" w:fill="FFFFFF"/>
        </w:rPr>
        <w:t>.</w:t>
      </w:r>
    </w:p>
    <w:p w14:paraId="390C7E5C" w14:textId="77777777" w:rsidR="00596ABD" w:rsidRDefault="00596ABD" w:rsidP="00487AAB">
      <w:pPr>
        <w:pStyle w:val="Letterbody"/>
        <w:rPr>
          <w:rStyle w:val="normaltextrun"/>
          <w:rFonts w:cs="Arial"/>
          <w:color w:val="000000"/>
          <w:sz w:val="22"/>
          <w:szCs w:val="22"/>
          <w:shd w:val="clear" w:color="auto" w:fill="FFFFFF"/>
        </w:rPr>
      </w:pPr>
    </w:p>
    <w:p w14:paraId="6C721087" w14:textId="2F9709A7" w:rsidR="00596ABD" w:rsidRPr="00596ABD" w:rsidRDefault="00596ABD" w:rsidP="00487AAB">
      <w:pPr>
        <w:pStyle w:val="Letterbody"/>
        <w:rPr>
          <w:rStyle w:val="normaltextrun"/>
          <w:rFonts w:cs="Arial"/>
          <w:sz w:val="22"/>
          <w:szCs w:val="22"/>
          <w:shd w:val="clear" w:color="auto" w:fill="FFFFFF"/>
        </w:rPr>
      </w:pPr>
      <w:r w:rsidRPr="00AF00F4">
        <w:rPr>
          <w:rStyle w:val="normaltextrun"/>
          <w:rFonts w:cs="Arial"/>
          <w:sz w:val="22"/>
          <w:szCs w:val="22"/>
          <w:shd w:val="clear" w:color="auto" w:fill="FFFFFF"/>
        </w:rPr>
        <w:t>The habitat parcels have been measured against the scaled plans provided, and the resulting areas align closely with those reported in the BNG Metric and BNG Assessment. On this basis, the site and parcel figures appear consistent and suitably accurate.</w:t>
      </w:r>
    </w:p>
    <w:p w14:paraId="2016D927" w14:textId="77777777" w:rsidR="00596ABD" w:rsidRPr="00596ABD" w:rsidRDefault="00596ABD" w:rsidP="00487AAB">
      <w:pPr>
        <w:pStyle w:val="Letterbody"/>
        <w:rPr>
          <w:rStyle w:val="normaltextrun"/>
          <w:rFonts w:cs="Arial"/>
          <w:color w:val="000000"/>
          <w:sz w:val="22"/>
          <w:szCs w:val="22"/>
          <w:shd w:val="clear" w:color="auto" w:fill="FFFFFF"/>
        </w:rPr>
      </w:pPr>
    </w:p>
    <w:p w14:paraId="2B6562E6" w14:textId="77777777" w:rsidR="00596ABD" w:rsidRPr="00596ABD" w:rsidRDefault="00596ABD" w:rsidP="00596ABD">
      <w:pPr>
        <w:jc w:val="both"/>
        <w:rPr>
          <w:rFonts w:eastAsia="Arial" w:cs="Arial"/>
          <w:sz w:val="22"/>
          <w:szCs w:val="22"/>
        </w:rPr>
      </w:pPr>
      <w:r w:rsidRPr="00596ABD">
        <w:rPr>
          <w:rFonts w:eastAsia="Arial" w:cs="Arial"/>
          <w:sz w:val="22"/>
          <w:szCs w:val="22"/>
        </w:rPr>
        <w:t>The following issues must be addressed in the baseline prior to determination:</w:t>
      </w:r>
    </w:p>
    <w:p w14:paraId="1858D1B5" w14:textId="77777777" w:rsidR="00A20E33" w:rsidRDefault="00A20E33" w:rsidP="00487AAB">
      <w:pPr>
        <w:pStyle w:val="Letterbody"/>
        <w:rPr>
          <w:rStyle w:val="normaltextrun"/>
          <w:rFonts w:cs="Arial"/>
          <w:color w:val="0070C0"/>
          <w:sz w:val="22"/>
          <w:szCs w:val="22"/>
          <w:shd w:val="clear" w:color="auto" w:fill="FFFFFF"/>
        </w:rPr>
      </w:pPr>
    </w:p>
    <w:p w14:paraId="7BA5E2FD" w14:textId="543A05D5" w:rsidR="005D4EFA" w:rsidRDefault="005D4EFA">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Modified grassland passes 4 criterion including essential criterion A making it moderate condition, not poor condition. Further amendment required.</w:t>
      </w:r>
    </w:p>
    <w:p w14:paraId="39E3E6DC" w14:textId="6160C506" w:rsidR="005D4EFA" w:rsidRDefault="005D4EFA">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other neutral grassland retained could also qualify as modified grassland given the description provided. Further justification is required. </w:t>
      </w:r>
    </w:p>
    <w:p w14:paraId="51E6F33D" w14:textId="7872527D" w:rsidR="005D4EFA" w:rsidRDefault="00435E27">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Condition assessment for woodland is not completed and based on aerial imagery much of this habitat along the road is hedgerow. Further justification and amendment required. </w:t>
      </w:r>
    </w:p>
    <w:p w14:paraId="5058199D" w14:textId="0A98138B" w:rsidR="00435E27" w:rsidRDefault="00435E27">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onsite hedgerow described as “defunct” in the PEA</w:t>
      </w:r>
      <w:r w:rsidR="00360201">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is clearly not in “good condition” as sated in the PEA, BNG report and Metric. </w:t>
      </w:r>
      <w:r>
        <w:rPr>
          <w:rStyle w:val="normaltextrun"/>
          <w:rFonts w:cs="Arial"/>
          <w:color w:val="000000"/>
          <w:sz w:val="22"/>
          <w:szCs w:val="22"/>
          <w:shd w:val="clear" w:color="auto" w:fill="FFFFFF"/>
        </w:rPr>
        <w:t>Further amendment required.</w:t>
      </w:r>
    </w:p>
    <w:p w14:paraId="00534E8E" w14:textId="1A18B021" w:rsidR="005D4EFA" w:rsidRPr="00072970" w:rsidRDefault="00360201">
      <w:pPr>
        <w:pStyle w:val="Letterbody"/>
        <w:numPr>
          <w:ilvl w:val="0"/>
          <w:numId w:val="2"/>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lastRenderedPageBreak/>
        <w:t xml:space="preserve">The watercourse condition assessment has not been provided. Further information required. </w:t>
      </w:r>
    </w:p>
    <w:p w14:paraId="0844954C" w14:textId="77777777" w:rsidR="003F4A71" w:rsidRDefault="003F4A71" w:rsidP="00487AAB">
      <w:pPr>
        <w:pStyle w:val="Letterbody"/>
        <w:rPr>
          <w:rStyle w:val="normaltextrun"/>
          <w:rFonts w:cs="Arial"/>
          <w:color w:val="000000"/>
          <w:sz w:val="22"/>
          <w:szCs w:val="22"/>
          <w:shd w:val="clear" w:color="auto" w:fill="FFFFFF"/>
        </w:rPr>
      </w:pPr>
    </w:p>
    <w:p w14:paraId="28FB3EC5" w14:textId="1912487B" w:rsidR="00CC6788" w:rsidRDefault="00CC6788" w:rsidP="00487AAB">
      <w:pPr>
        <w:pStyle w:val="Letterbody"/>
        <w:rPr>
          <w:b/>
          <w:bCs/>
          <w:sz w:val="22"/>
          <w:szCs w:val="22"/>
        </w:rPr>
      </w:pPr>
      <w:r>
        <w:rPr>
          <w:b/>
          <w:bCs/>
          <w:sz w:val="22"/>
          <w:szCs w:val="22"/>
        </w:rPr>
        <w:t xml:space="preserve">IN SUMMARY: </w:t>
      </w:r>
    </w:p>
    <w:p w14:paraId="10D31587" w14:textId="77777777" w:rsidR="00337300" w:rsidRDefault="00337300" w:rsidP="00487AAB">
      <w:pPr>
        <w:pStyle w:val="Letterbody"/>
        <w:rPr>
          <w:b/>
          <w:bCs/>
          <w:sz w:val="22"/>
          <w:szCs w:val="22"/>
        </w:rPr>
      </w:pPr>
    </w:p>
    <w:p w14:paraId="511D6CE0" w14:textId="65320600" w:rsidR="00C55689" w:rsidRDefault="00D92CE8" w:rsidP="4C285875">
      <w:pPr>
        <w:pStyle w:val="Letterbody"/>
        <w:rPr>
          <w:b/>
          <w:bCs/>
          <w:sz w:val="22"/>
          <w:szCs w:val="22"/>
        </w:rPr>
      </w:pPr>
      <w:r w:rsidRPr="4C285875">
        <w:rPr>
          <w:b/>
          <w:bCs/>
          <w:sz w:val="22"/>
          <w:szCs w:val="22"/>
        </w:rPr>
        <w:t xml:space="preserve">Insufficient </w:t>
      </w:r>
      <w:r w:rsidR="00AB5810" w:rsidRPr="4C285875">
        <w:rPr>
          <w:b/>
          <w:bCs/>
          <w:sz w:val="22"/>
          <w:szCs w:val="22"/>
        </w:rPr>
        <w:t>information has been submitted</w:t>
      </w:r>
      <w:r w:rsidR="72C20267" w:rsidRPr="4C285875">
        <w:rPr>
          <w:b/>
          <w:bCs/>
          <w:sz w:val="22"/>
          <w:szCs w:val="22"/>
        </w:rPr>
        <w:t>.</w:t>
      </w:r>
      <w:r w:rsidR="00072970">
        <w:rPr>
          <w:b/>
          <w:bCs/>
          <w:sz w:val="22"/>
          <w:szCs w:val="22"/>
        </w:rPr>
        <w:t xml:space="preserve"> </w:t>
      </w:r>
      <w:r w:rsidR="643AD566" w:rsidRPr="4C285875">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4C285875">
        <w:rPr>
          <w:b/>
          <w:bCs/>
          <w:sz w:val="22"/>
          <w:szCs w:val="22"/>
        </w:rPr>
        <w:t xml:space="preserve">I </w:t>
      </w:r>
      <w:r w:rsidR="00AE7AA2" w:rsidRPr="4C285875">
        <w:rPr>
          <w:b/>
          <w:bCs/>
          <w:sz w:val="22"/>
          <w:szCs w:val="22"/>
        </w:rPr>
        <w:t xml:space="preserve">therefore </w:t>
      </w:r>
      <w:r w:rsidR="00A36739" w:rsidRPr="4C285875">
        <w:rPr>
          <w:b/>
          <w:bCs/>
          <w:sz w:val="22"/>
          <w:szCs w:val="22"/>
        </w:rPr>
        <w:t xml:space="preserve">maintain a holding objection until all the issues listed above </w:t>
      </w:r>
      <w:r w:rsidR="00AE7AA2" w:rsidRPr="4C285875">
        <w:rPr>
          <w:b/>
          <w:bCs/>
          <w:sz w:val="22"/>
          <w:szCs w:val="22"/>
        </w:rPr>
        <w:t>have been</w:t>
      </w:r>
      <w:r w:rsidR="00A36739" w:rsidRPr="4C285875">
        <w:rPr>
          <w:b/>
          <w:bCs/>
          <w:sz w:val="22"/>
          <w:szCs w:val="22"/>
        </w:rPr>
        <w:t xml:space="preserve"> suitably addressed</w:t>
      </w:r>
      <w:r w:rsidR="00CC6788" w:rsidRPr="4C285875">
        <w:rPr>
          <w:b/>
          <w:bCs/>
          <w:sz w:val="22"/>
          <w:szCs w:val="22"/>
        </w:rPr>
        <w:t xml:space="preserve"> </w:t>
      </w:r>
    </w:p>
    <w:p w14:paraId="19DBA6FA" w14:textId="77777777" w:rsidR="000B65BC" w:rsidRDefault="000B65BC">
      <w:pPr>
        <w:pStyle w:val="Letterbody"/>
        <w:rPr>
          <w:b/>
          <w:bCs/>
          <w:sz w:val="22"/>
          <w:szCs w:val="22"/>
        </w:rPr>
      </w:pPr>
    </w:p>
    <w:p w14:paraId="4AEB2C13" w14:textId="59125CE4" w:rsidR="00AB5EF6" w:rsidRDefault="00596ABD">
      <w:pPr>
        <w:pStyle w:val="Letterbody"/>
        <w:rPr>
          <w:b/>
          <w:bCs/>
          <w:sz w:val="22"/>
          <w:szCs w:val="22"/>
        </w:rPr>
      </w:pPr>
      <w:r>
        <w:rPr>
          <w:b/>
          <w:bCs/>
          <w:sz w:val="22"/>
          <w:szCs w:val="22"/>
        </w:rPr>
        <w:t>Conditions TBD</w:t>
      </w:r>
      <w:r w:rsidR="000B65BC">
        <w:rPr>
          <w:b/>
          <w:bCs/>
          <w:sz w:val="22"/>
          <w:szCs w:val="22"/>
        </w:rPr>
        <w:t>:</w:t>
      </w:r>
      <w:r w:rsidR="00AB5EF6">
        <w:rPr>
          <w:b/>
          <w:bCs/>
          <w:sz w:val="22"/>
          <w:szCs w:val="22"/>
        </w:rPr>
        <w:t xml:space="preserve"> </w:t>
      </w:r>
      <w:r>
        <w:rPr>
          <w:b/>
          <w:bCs/>
          <w:sz w:val="22"/>
          <w:szCs w:val="22"/>
        </w:rPr>
        <w:t>To be added when further information is provided.</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0"/>
      <w:headerReference w:type="first" r:id="rId11"/>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C78EA" w14:textId="77777777" w:rsidR="00604DDE" w:rsidRDefault="00604DDE">
      <w:r>
        <w:separator/>
      </w:r>
    </w:p>
  </w:endnote>
  <w:endnote w:type="continuationSeparator" w:id="0">
    <w:p w14:paraId="57BA5FB5" w14:textId="77777777" w:rsidR="00604DDE" w:rsidRDefault="00604DDE">
      <w:r>
        <w:continuationSeparator/>
      </w:r>
    </w:p>
  </w:endnote>
  <w:endnote w:type="continuationNotice" w:id="1">
    <w:p w14:paraId="4338F7D4" w14:textId="77777777" w:rsidR="00604DDE" w:rsidRDefault="00604D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5D2E8" w14:textId="77777777" w:rsidR="00604DDE" w:rsidRDefault="00604DDE">
      <w:r>
        <w:separator/>
      </w:r>
    </w:p>
  </w:footnote>
  <w:footnote w:type="continuationSeparator" w:id="0">
    <w:p w14:paraId="0D0550FC" w14:textId="77777777" w:rsidR="00604DDE" w:rsidRDefault="00604DDE">
      <w:r>
        <w:continuationSeparator/>
      </w:r>
    </w:p>
  </w:footnote>
  <w:footnote w:type="continuationNotice" w:id="1">
    <w:p w14:paraId="5281BDBC" w14:textId="77777777" w:rsidR="00604DDE" w:rsidRDefault="00604D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51928"/>
    <w:multiLevelType w:val="hybridMultilevel"/>
    <w:tmpl w:val="94006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525128"/>
    <w:multiLevelType w:val="hybridMultilevel"/>
    <w:tmpl w:val="4A88A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5986793">
    <w:abstractNumId w:val="0"/>
  </w:num>
  <w:num w:numId="2" w16cid:durableId="202297296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2970"/>
    <w:rsid w:val="00073DB8"/>
    <w:rsid w:val="000752E6"/>
    <w:rsid w:val="00076697"/>
    <w:rsid w:val="0008061A"/>
    <w:rsid w:val="000810BD"/>
    <w:rsid w:val="000813FF"/>
    <w:rsid w:val="00081403"/>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5C0C"/>
    <w:rsid w:val="0010644D"/>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4D7A"/>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B505B"/>
    <w:rsid w:val="002C04EB"/>
    <w:rsid w:val="002C1B8B"/>
    <w:rsid w:val="002C3806"/>
    <w:rsid w:val="002C56F4"/>
    <w:rsid w:val="002D1773"/>
    <w:rsid w:val="002D5769"/>
    <w:rsid w:val="002E05A9"/>
    <w:rsid w:val="002E2447"/>
    <w:rsid w:val="002E3637"/>
    <w:rsid w:val="002E4590"/>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3EBC"/>
    <w:rsid w:val="00325999"/>
    <w:rsid w:val="00331D3B"/>
    <w:rsid w:val="0033407B"/>
    <w:rsid w:val="00334F31"/>
    <w:rsid w:val="00336DC8"/>
    <w:rsid w:val="0033718B"/>
    <w:rsid w:val="00337222"/>
    <w:rsid w:val="00337300"/>
    <w:rsid w:val="00337A9E"/>
    <w:rsid w:val="0034112C"/>
    <w:rsid w:val="00341E31"/>
    <w:rsid w:val="00342426"/>
    <w:rsid w:val="0034242A"/>
    <w:rsid w:val="00343549"/>
    <w:rsid w:val="003450F9"/>
    <w:rsid w:val="00346EAE"/>
    <w:rsid w:val="003477B2"/>
    <w:rsid w:val="003505C1"/>
    <w:rsid w:val="003509F7"/>
    <w:rsid w:val="00350D44"/>
    <w:rsid w:val="00352AE0"/>
    <w:rsid w:val="00360201"/>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4E3"/>
    <w:rsid w:val="003858BC"/>
    <w:rsid w:val="00385F48"/>
    <w:rsid w:val="00386AD6"/>
    <w:rsid w:val="00387761"/>
    <w:rsid w:val="0039139F"/>
    <w:rsid w:val="00391548"/>
    <w:rsid w:val="003932B0"/>
    <w:rsid w:val="003939B6"/>
    <w:rsid w:val="00397407"/>
    <w:rsid w:val="003A3AE8"/>
    <w:rsid w:val="003A3FEA"/>
    <w:rsid w:val="003A4791"/>
    <w:rsid w:val="003A5866"/>
    <w:rsid w:val="003A66DB"/>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4E98"/>
    <w:rsid w:val="00415F32"/>
    <w:rsid w:val="004168A4"/>
    <w:rsid w:val="00417C6C"/>
    <w:rsid w:val="0042294E"/>
    <w:rsid w:val="0042305F"/>
    <w:rsid w:val="004275A7"/>
    <w:rsid w:val="00430624"/>
    <w:rsid w:val="004324F8"/>
    <w:rsid w:val="0043345D"/>
    <w:rsid w:val="00435E27"/>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2CD6"/>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A6E48"/>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48C"/>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1653"/>
    <w:rsid w:val="00592BB9"/>
    <w:rsid w:val="0059310C"/>
    <w:rsid w:val="00596ABD"/>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4EFA"/>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4DDE"/>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2A7B"/>
    <w:rsid w:val="0066346B"/>
    <w:rsid w:val="006636AF"/>
    <w:rsid w:val="00664315"/>
    <w:rsid w:val="00670542"/>
    <w:rsid w:val="00671E86"/>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42A"/>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25D87"/>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9E5"/>
    <w:rsid w:val="00794B41"/>
    <w:rsid w:val="00794D77"/>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5F9D"/>
    <w:rsid w:val="007F78B3"/>
    <w:rsid w:val="007F7B5C"/>
    <w:rsid w:val="008009FB"/>
    <w:rsid w:val="00801619"/>
    <w:rsid w:val="008017BD"/>
    <w:rsid w:val="0080190E"/>
    <w:rsid w:val="0080197A"/>
    <w:rsid w:val="00805912"/>
    <w:rsid w:val="00807AF7"/>
    <w:rsid w:val="008113DD"/>
    <w:rsid w:val="00814664"/>
    <w:rsid w:val="00815E40"/>
    <w:rsid w:val="008164B2"/>
    <w:rsid w:val="008203F8"/>
    <w:rsid w:val="00823DE4"/>
    <w:rsid w:val="008242C9"/>
    <w:rsid w:val="00827C63"/>
    <w:rsid w:val="008304F9"/>
    <w:rsid w:val="0083313E"/>
    <w:rsid w:val="00834549"/>
    <w:rsid w:val="008352C9"/>
    <w:rsid w:val="00837FB7"/>
    <w:rsid w:val="00842254"/>
    <w:rsid w:val="008428AE"/>
    <w:rsid w:val="00844581"/>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95C"/>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6CBD"/>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09DB"/>
    <w:rsid w:val="009A1758"/>
    <w:rsid w:val="009A1855"/>
    <w:rsid w:val="009A3EB8"/>
    <w:rsid w:val="009A43FC"/>
    <w:rsid w:val="009A47DF"/>
    <w:rsid w:val="009A6079"/>
    <w:rsid w:val="009A649E"/>
    <w:rsid w:val="009A656F"/>
    <w:rsid w:val="009A76BD"/>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73D"/>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0E33"/>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00F4"/>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295"/>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BF6EA0"/>
    <w:rsid w:val="00C008B3"/>
    <w:rsid w:val="00C018D2"/>
    <w:rsid w:val="00C0221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1C56"/>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4811"/>
    <w:rsid w:val="00D15367"/>
    <w:rsid w:val="00D1661E"/>
    <w:rsid w:val="00D16763"/>
    <w:rsid w:val="00D16DD8"/>
    <w:rsid w:val="00D2093A"/>
    <w:rsid w:val="00D20DAD"/>
    <w:rsid w:val="00D212FA"/>
    <w:rsid w:val="00D21923"/>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88"/>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4492"/>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1C6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02E1"/>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A7AD3"/>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59F6"/>
    <w:rsid w:val="00EC6873"/>
    <w:rsid w:val="00EC6A43"/>
    <w:rsid w:val="00EC7018"/>
    <w:rsid w:val="00EC7132"/>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5DF3"/>
    <w:rsid w:val="00FB7729"/>
    <w:rsid w:val="00FC3AC3"/>
    <w:rsid w:val="00FC3E3E"/>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34A8D9F-EA17-43A4-A684-8F632B53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823DE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customStyle="1" w:styleId="Heading2Char">
    <w:name w:val="Heading 2 Char"/>
    <w:basedOn w:val="DefaultParagraphFont"/>
    <w:link w:val="Heading2"/>
    <w:semiHidden/>
    <w:rsid w:val="00823DE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2721</TotalTime>
  <Pages>5</Pages>
  <Words>1749</Words>
  <Characters>9973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2014-06-05T05:12:00Z</cp:lastPrinted>
  <dcterms:created xsi:type="dcterms:W3CDTF">2026-07-28T08:09:00Z</dcterms:created>
  <dcterms:modified xsi:type="dcterms:W3CDTF">2026-07-31T09:21:00Z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