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5ACB4FB2" w:rsidR="00097010" w:rsidRPr="0068611E" w:rsidRDefault="00097010" w:rsidP="0068611E">
      <w:pPr>
        <w:spacing w:after="0" w:line="240" w:lineRule="auto"/>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 xml:space="preserve">APPLICATION FOR </w:t>
      </w:r>
      <w:r w:rsidR="00D22F8E" w:rsidRPr="0068611E">
        <w:rPr>
          <w:rFonts w:ascii="Arial" w:eastAsia="Times New Roman" w:hAnsi="Arial" w:cs="Arial"/>
          <w:b/>
          <w:bCs/>
          <w:kern w:val="0"/>
          <w:sz w:val="22"/>
          <w:szCs w:val="22"/>
          <w:lang w:eastAsia="en-GB"/>
          <w14:ligatures w14:val="none"/>
        </w:rPr>
        <w:t>HOUSEHOLDER</w:t>
      </w:r>
      <w:r w:rsidRPr="0068611E">
        <w:rPr>
          <w:rFonts w:ascii="Arial" w:eastAsia="Times New Roman" w:hAnsi="Arial" w:cs="Arial"/>
          <w:b/>
          <w:bCs/>
          <w:kern w:val="0"/>
          <w:sz w:val="22"/>
          <w:szCs w:val="22"/>
          <w:lang w:eastAsia="en-GB"/>
          <w14:ligatures w14:val="none"/>
        </w:rPr>
        <w:t xml:space="preserve"> PLANNING PERMISSION</w:t>
      </w:r>
      <w:r w:rsidR="004D30B6" w:rsidRPr="0068611E">
        <w:rPr>
          <w:rFonts w:ascii="Arial" w:eastAsia="Times New Roman" w:hAnsi="Arial" w:cs="Arial"/>
          <w:b/>
          <w:bCs/>
          <w:kern w:val="0"/>
          <w:sz w:val="22"/>
          <w:szCs w:val="22"/>
          <w:lang w:eastAsia="en-GB"/>
          <w14:ligatures w14:val="none"/>
        </w:rPr>
        <w:t xml:space="preserve"> </w:t>
      </w:r>
      <w:r w:rsidRPr="0068611E">
        <w:rPr>
          <w:rFonts w:ascii="Arial" w:eastAsia="Times New Roman" w:hAnsi="Arial" w:cs="Arial"/>
          <w:b/>
          <w:bCs/>
          <w:kern w:val="0"/>
          <w:sz w:val="22"/>
          <w:szCs w:val="22"/>
          <w:lang w:eastAsia="en-GB"/>
          <w14:ligatures w14:val="none"/>
        </w:rPr>
        <w:t>DEL</w:t>
      </w:r>
      <w:r w:rsidR="000143A5" w:rsidRPr="0068611E">
        <w:rPr>
          <w:rFonts w:ascii="Arial" w:eastAsia="Times New Roman" w:hAnsi="Arial" w:cs="Arial"/>
          <w:b/>
          <w:bCs/>
          <w:kern w:val="0"/>
          <w:sz w:val="22"/>
          <w:szCs w:val="22"/>
          <w:lang w:eastAsia="en-GB"/>
          <w14:ligatures w14:val="none"/>
        </w:rPr>
        <w:t>E</w:t>
      </w:r>
      <w:r w:rsidRPr="0068611E">
        <w:rPr>
          <w:rFonts w:ascii="Arial" w:eastAsia="Times New Roman" w:hAnsi="Arial" w:cs="Arial"/>
          <w:b/>
          <w:bCs/>
          <w:kern w:val="0"/>
          <w:sz w:val="22"/>
          <w:szCs w:val="22"/>
          <w:lang w:eastAsia="en-GB"/>
          <w14:ligatures w14:val="none"/>
        </w:rPr>
        <w:t>GATED REPORT</w:t>
      </w:r>
    </w:p>
    <w:p w14:paraId="1AD37D32" w14:textId="77777777" w:rsidR="00683C17" w:rsidRPr="0068611E" w:rsidRDefault="00683C17" w:rsidP="0068611E">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68611E" w14:paraId="073B05AF" w14:textId="77777777" w:rsidTr="00AA0A02">
        <w:tc>
          <w:tcPr>
            <w:tcW w:w="3681" w:type="dxa"/>
          </w:tcPr>
          <w:p w14:paraId="3D7208A9"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APPLICATION REFERENCE:</w:t>
            </w:r>
          </w:p>
        </w:tc>
        <w:tc>
          <w:tcPr>
            <w:tcW w:w="5335" w:type="dxa"/>
          </w:tcPr>
          <w:p w14:paraId="5AC308F2" w14:textId="71214B14" w:rsidR="00C35340" w:rsidRPr="0068611E" w:rsidRDefault="00342157" w:rsidP="0068611E">
            <w:pPr>
              <w:jc w:val="both"/>
              <w:rPr>
                <w:rFonts w:ascii="Arial" w:eastAsia="Times New Roman" w:hAnsi="Arial" w:cs="Arial"/>
                <w:kern w:val="0"/>
                <w:sz w:val="22"/>
                <w:szCs w:val="22"/>
                <w:lang w:eastAsia="en-GB"/>
                <w14:ligatures w14:val="none"/>
              </w:rPr>
            </w:pPr>
            <w:r w:rsidRPr="00342157">
              <w:rPr>
                <w:rFonts w:ascii="Arial" w:eastAsia="Times New Roman" w:hAnsi="Arial" w:cs="Arial"/>
                <w:b/>
                <w:bCs/>
                <w:kern w:val="0"/>
                <w:sz w:val="22"/>
                <w:szCs w:val="22"/>
                <w:lang w:eastAsia="en-GB"/>
                <w14:ligatures w14:val="none"/>
              </w:rPr>
              <w:t>PL/2026/03781</w:t>
            </w:r>
          </w:p>
        </w:tc>
      </w:tr>
      <w:tr w:rsidR="00C35340" w:rsidRPr="0068611E" w14:paraId="5D99D02A" w14:textId="77777777" w:rsidTr="00AA0A02">
        <w:tc>
          <w:tcPr>
            <w:tcW w:w="3681" w:type="dxa"/>
          </w:tcPr>
          <w:p w14:paraId="7E55AEE9"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APPLICATION TYPE:</w:t>
            </w:r>
          </w:p>
        </w:tc>
        <w:tc>
          <w:tcPr>
            <w:tcW w:w="5335" w:type="dxa"/>
          </w:tcPr>
          <w:p w14:paraId="38242485" w14:textId="77777777" w:rsidR="00C35340" w:rsidRPr="0068611E" w:rsidRDefault="00C35340" w:rsidP="0068611E">
            <w:pPr>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Householder planning permission</w:t>
            </w:r>
          </w:p>
        </w:tc>
      </w:tr>
      <w:tr w:rsidR="00C35340" w:rsidRPr="0068611E" w14:paraId="2373A804" w14:textId="77777777" w:rsidTr="00AA0A02">
        <w:tc>
          <w:tcPr>
            <w:tcW w:w="3681" w:type="dxa"/>
          </w:tcPr>
          <w:p w14:paraId="70D3D0E4"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68611E" w:rsidRDefault="00C35340" w:rsidP="0068611E">
            <w:pPr>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Weather Oak, Moor Hill, Fovant</w:t>
            </w:r>
          </w:p>
        </w:tc>
      </w:tr>
      <w:tr w:rsidR="00C35340" w:rsidRPr="0068611E" w14:paraId="29D63FA5" w14:textId="77777777" w:rsidTr="00AA0A02">
        <w:tc>
          <w:tcPr>
            <w:tcW w:w="3681" w:type="dxa"/>
          </w:tcPr>
          <w:p w14:paraId="27016830"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DEVELOPMENT DESCRIPTION:</w:t>
            </w:r>
          </w:p>
        </w:tc>
        <w:tc>
          <w:tcPr>
            <w:tcW w:w="5335" w:type="dxa"/>
          </w:tcPr>
          <w:p w14:paraId="7C06BEE5" w14:textId="41C9A7ED" w:rsidR="00C35340" w:rsidRPr="0068611E" w:rsidRDefault="00C35340" w:rsidP="0068611E">
            <w:pPr>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proposed greenhouse attached to existing garage (part retrospective)</w:t>
            </w:r>
          </w:p>
        </w:tc>
      </w:tr>
      <w:tr w:rsidR="00C35340" w:rsidRPr="0068611E" w14:paraId="26F05C14" w14:textId="77777777" w:rsidTr="00AA0A02">
        <w:tc>
          <w:tcPr>
            <w:tcW w:w="3681" w:type="dxa"/>
          </w:tcPr>
          <w:p w14:paraId="1B545883"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Pr="0068611E" w:rsidRDefault="00C35340" w:rsidP="0068611E">
            <w:pPr>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68611E" w:rsidRDefault="00F7609E" w:rsidP="0068611E">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68611E" w:rsidRDefault="005B0FD5" w:rsidP="0068611E">
      <w:pPr>
        <w:spacing w:after="0" w:line="240" w:lineRule="auto"/>
        <w:jc w:val="both"/>
        <w:outlineLvl w:val="2"/>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PROPOSAL</w:t>
      </w:r>
    </w:p>
    <w:p w14:paraId="103B1994" w14:textId="77777777" w:rsidR="005B0FD5" w:rsidRPr="0068611E" w:rsidRDefault="005B0FD5" w:rsidP="0068611E">
      <w:pPr>
        <w:spacing w:after="0" w:line="240" w:lineRule="auto"/>
        <w:jc w:val="both"/>
        <w:rPr>
          <w:rFonts w:ascii="Arial" w:eastAsia="Times New Roman" w:hAnsi="Arial" w:cs="Arial"/>
          <w:color w:val="FF0000"/>
          <w:kern w:val="0"/>
          <w:sz w:val="22"/>
          <w:szCs w:val="22"/>
          <w:lang w:eastAsia="en-GB"/>
          <w14:ligatures w14:val="none"/>
        </w:rPr>
      </w:pPr>
    </w:p>
    <w:p w14:paraId="70922B71" w14:textId="23AF32A7" w:rsidR="004D250C" w:rsidRPr="0068611E" w:rsidRDefault="004D250C"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Planning permission is sought for the erection of a greenhouse attached to the existing garage. The proposed structure would be </w:t>
      </w:r>
      <w:r w:rsidR="005B1FF5">
        <w:rPr>
          <w:rFonts w:ascii="Arial" w:eastAsia="Times New Roman" w:hAnsi="Arial" w:cs="Arial"/>
          <w:color w:val="000000" w:themeColor="text1"/>
          <w:kern w:val="0"/>
          <w:sz w:val="22"/>
          <w:szCs w:val="22"/>
          <w:lang w:eastAsia="en-GB"/>
          <w14:ligatures w14:val="none"/>
        </w:rPr>
        <w:t>construct</w:t>
      </w:r>
      <w:r w:rsidRPr="0068611E">
        <w:rPr>
          <w:rFonts w:ascii="Arial" w:eastAsia="Times New Roman" w:hAnsi="Arial" w:cs="Arial"/>
          <w:color w:val="000000" w:themeColor="text1"/>
          <w:kern w:val="0"/>
          <w:sz w:val="22"/>
          <w:szCs w:val="22"/>
          <w:lang w:eastAsia="en-GB"/>
          <w14:ligatures w14:val="none"/>
        </w:rPr>
        <w:t xml:space="preserve">ed on the south-western side of the garage and would comprise a </w:t>
      </w:r>
      <w:r w:rsidR="009E3E4A" w:rsidRPr="0068611E">
        <w:rPr>
          <w:rFonts w:ascii="Arial" w:eastAsia="Times New Roman" w:hAnsi="Arial" w:cs="Arial"/>
          <w:color w:val="000000" w:themeColor="text1"/>
          <w:kern w:val="0"/>
          <w:sz w:val="22"/>
          <w:szCs w:val="22"/>
          <w:lang w:eastAsia="en-GB"/>
          <w14:ligatures w14:val="none"/>
        </w:rPr>
        <w:t>mono-pitched</w:t>
      </w:r>
      <w:r w:rsidRPr="0068611E">
        <w:rPr>
          <w:rFonts w:ascii="Arial" w:eastAsia="Times New Roman" w:hAnsi="Arial" w:cs="Arial"/>
          <w:color w:val="000000" w:themeColor="text1"/>
          <w:kern w:val="0"/>
          <w:sz w:val="22"/>
          <w:szCs w:val="22"/>
          <w:lang w:eastAsia="en-GB"/>
          <w14:ligatures w14:val="none"/>
        </w:rPr>
        <w:t xml:space="preserve"> greenhouse with a glazed roof supported by aluminium framing, </w:t>
      </w:r>
      <w:r w:rsidR="00501A06">
        <w:rPr>
          <w:rFonts w:ascii="Arial" w:eastAsia="Times New Roman" w:hAnsi="Arial" w:cs="Arial"/>
          <w:color w:val="000000" w:themeColor="text1"/>
          <w:kern w:val="0"/>
          <w:sz w:val="22"/>
          <w:szCs w:val="22"/>
          <w:lang w:eastAsia="en-GB"/>
          <w14:ligatures w14:val="none"/>
        </w:rPr>
        <w:t xml:space="preserve">with a mix of glazing and </w:t>
      </w:r>
      <w:r w:rsidRPr="0068611E">
        <w:rPr>
          <w:rFonts w:ascii="Arial" w:eastAsia="Times New Roman" w:hAnsi="Arial" w:cs="Arial"/>
          <w:color w:val="000000" w:themeColor="text1"/>
          <w:kern w:val="0"/>
          <w:sz w:val="22"/>
          <w:szCs w:val="22"/>
          <w:lang w:eastAsia="en-GB"/>
          <w14:ligatures w14:val="none"/>
        </w:rPr>
        <w:t xml:space="preserve">timber-clad walls on a stone plinth. </w:t>
      </w:r>
    </w:p>
    <w:p w14:paraId="68725D34" w14:textId="77777777" w:rsidR="0000039D" w:rsidRPr="0068611E" w:rsidRDefault="0000039D"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8852D4C" w14:textId="61C1D621" w:rsidR="0000039D" w:rsidRPr="0068611E" w:rsidRDefault="0000039D"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Proposed elevations</w:t>
      </w:r>
    </w:p>
    <w:p w14:paraId="1E0DB7FF" w14:textId="77777777" w:rsidR="0000039D" w:rsidRPr="0068611E" w:rsidRDefault="0000039D"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F2004B4" w14:textId="2AB4E68F" w:rsidR="0000039D" w:rsidRPr="0068611E" w:rsidRDefault="0000039D"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noProof/>
          <w:color w:val="000000" w:themeColor="text1"/>
          <w:kern w:val="0"/>
          <w:sz w:val="22"/>
          <w:szCs w:val="22"/>
          <w:lang w:eastAsia="en-GB"/>
          <w14:ligatures w14:val="none"/>
        </w:rPr>
        <w:drawing>
          <wp:inline distT="0" distB="0" distL="0" distR="0" wp14:anchorId="78FDC9CC" wp14:editId="29560864">
            <wp:extent cx="5731510" cy="2917825"/>
            <wp:effectExtent l="0" t="0" r="2540" b="0"/>
            <wp:docPr id="19795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47052" name=""/>
                    <pic:cNvPicPr/>
                  </pic:nvPicPr>
                  <pic:blipFill>
                    <a:blip r:embed="rId8"/>
                    <a:stretch>
                      <a:fillRect/>
                    </a:stretch>
                  </pic:blipFill>
                  <pic:spPr>
                    <a:xfrm>
                      <a:off x="0" y="0"/>
                      <a:ext cx="5731510" cy="2917825"/>
                    </a:xfrm>
                    <a:prstGeom prst="rect">
                      <a:avLst/>
                    </a:prstGeom>
                  </pic:spPr>
                </pic:pic>
              </a:graphicData>
            </a:graphic>
          </wp:inline>
        </w:drawing>
      </w:r>
    </w:p>
    <w:p w14:paraId="20EDDB46" w14:textId="77777777" w:rsidR="002A077B" w:rsidRPr="0068611E" w:rsidRDefault="002A077B" w:rsidP="0068611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DC147E4" w14:textId="5A1EB17E" w:rsidR="008C468E" w:rsidRPr="008C468E" w:rsidRDefault="008C468E" w:rsidP="008C468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8C468E">
        <w:rPr>
          <w:rFonts w:ascii="Arial" w:eastAsia="Times New Roman" w:hAnsi="Arial" w:cs="Arial"/>
          <w:color w:val="000000" w:themeColor="text1"/>
          <w:kern w:val="0"/>
          <w:sz w:val="22"/>
          <w:szCs w:val="22"/>
          <w:lang w:eastAsia="en-GB"/>
          <w14:ligatures w14:val="none"/>
        </w:rPr>
        <w:t>The works also include alterations to the south-eastern elevation of the garage involving the replacement of the existing double garage door with a single garage door and infilling of the remaining opening. These works are considered likely to constitute permitted development</w:t>
      </w:r>
      <w:r>
        <w:rPr>
          <w:rFonts w:ascii="Arial" w:eastAsia="Times New Roman" w:hAnsi="Arial" w:cs="Arial"/>
          <w:color w:val="000000" w:themeColor="text1"/>
          <w:kern w:val="0"/>
          <w:sz w:val="22"/>
          <w:szCs w:val="22"/>
          <w:lang w:eastAsia="en-GB"/>
          <w14:ligatures w14:val="none"/>
        </w:rPr>
        <w:t xml:space="preserve"> but nevertheless raise no planning concerns.</w:t>
      </w:r>
    </w:p>
    <w:p w14:paraId="73D863B3" w14:textId="77777777" w:rsidR="005B0FD5" w:rsidRPr="0068611E" w:rsidRDefault="005B0FD5" w:rsidP="0068611E">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68611E" w:rsidRDefault="00683C17" w:rsidP="0068611E">
      <w:pPr>
        <w:spacing w:after="0" w:line="240" w:lineRule="auto"/>
        <w:jc w:val="both"/>
        <w:outlineLvl w:val="2"/>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SITE DESCRIPTION</w:t>
      </w:r>
      <w:r w:rsidR="00F1263F" w:rsidRPr="0068611E">
        <w:rPr>
          <w:rFonts w:ascii="Arial" w:eastAsia="Times New Roman" w:hAnsi="Arial" w:cs="Arial"/>
          <w:b/>
          <w:bCs/>
          <w:kern w:val="0"/>
          <w:sz w:val="22"/>
          <w:szCs w:val="22"/>
          <w:lang w:eastAsia="en-GB"/>
          <w14:ligatures w14:val="none"/>
        </w:rPr>
        <w:t>/CONTEXT</w:t>
      </w:r>
    </w:p>
    <w:p w14:paraId="1AA00BE5" w14:textId="77777777" w:rsidR="00683C17" w:rsidRPr="0068611E" w:rsidRDefault="00683C17" w:rsidP="0068611E">
      <w:pPr>
        <w:spacing w:after="0" w:line="240" w:lineRule="auto"/>
        <w:jc w:val="both"/>
        <w:rPr>
          <w:rFonts w:ascii="Arial" w:eastAsia="Times New Roman" w:hAnsi="Arial" w:cs="Arial"/>
          <w:color w:val="FF0000"/>
          <w:kern w:val="0"/>
          <w:sz w:val="22"/>
          <w:szCs w:val="22"/>
          <w:lang w:eastAsia="en-GB"/>
          <w14:ligatures w14:val="none"/>
        </w:rPr>
      </w:pPr>
    </w:p>
    <w:p w14:paraId="12982499" w14:textId="7E0BFE6C" w:rsidR="000700CC" w:rsidRPr="0068611E" w:rsidRDefault="000700CC"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The application site comprises Weather Oak, Moor Hill, Fovant, a substantial residential plot situated on the edge of the village and outside the defined settlement boundary of Fovant, within the open countryside. The site lies within the Cranborne Chase National Landscape and is accessed directly from Moor Hill. Planning permission was recently granted under application reference PL/2024/09263 for the demolition of the former dwelling and erection of a replacement self-build dwelling. Construction of the replacement dwelling is currently well advanced, although not yet complete. The site also contains an existing garage building adjacent to the dwelling and benefits from </w:t>
      </w:r>
      <w:r w:rsidR="0011739D">
        <w:rPr>
          <w:rFonts w:ascii="Arial" w:eastAsia="Times New Roman" w:hAnsi="Arial" w:cs="Arial"/>
          <w:color w:val="000000" w:themeColor="text1"/>
          <w:kern w:val="0"/>
          <w:sz w:val="22"/>
          <w:szCs w:val="22"/>
          <w:lang w:eastAsia="en-GB"/>
          <w14:ligatures w14:val="none"/>
        </w:rPr>
        <w:t>a large residential curtilage</w:t>
      </w:r>
      <w:r w:rsidRPr="0068611E">
        <w:rPr>
          <w:rFonts w:ascii="Arial" w:eastAsia="Times New Roman" w:hAnsi="Arial" w:cs="Arial"/>
          <w:color w:val="000000" w:themeColor="text1"/>
          <w:kern w:val="0"/>
          <w:sz w:val="22"/>
          <w:szCs w:val="22"/>
          <w:lang w:eastAsia="en-GB"/>
          <w14:ligatures w14:val="none"/>
        </w:rPr>
        <w:t>, mature landscaping and established tree cover along its boundaries. The site falls within Flood Zone 1 and the Chilmark Quarries Bat SAC consultation area.</w:t>
      </w:r>
    </w:p>
    <w:p w14:paraId="0E03D2EB" w14:textId="77777777" w:rsidR="00683C17" w:rsidRPr="0068611E" w:rsidRDefault="00683C17" w:rsidP="0068611E">
      <w:pPr>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68611E" w:rsidRDefault="00F7609E" w:rsidP="0068611E">
      <w:pPr>
        <w:spacing w:after="0" w:line="240" w:lineRule="auto"/>
        <w:jc w:val="both"/>
        <w:outlineLvl w:val="2"/>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PLANNING HISTORY</w:t>
      </w:r>
    </w:p>
    <w:p w14:paraId="121A1B39" w14:textId="77777777" w:rsidR="00F932D6" w:rsidRPr="0068611E" w:rsidRDefault="00F932D6" w:rsidP="0068611E">
      <w:pPr>
        <w:spacing w:after="0" w:line="240" w:lineRule="auto"/>
        <w:jc w:val="both"/>
        <w:rPr>
          <w:rFonts w:ascii="Arial" w:eastAsia="Times New Roman" w:hAnsi="Arial" w:cs="Arial"/>
          <w:kern w:val="0"/>
          <w:sz w:val="22"/>
          <w:szCs w:val="22"/>
          <w:lang w:eastAsia="en-GB"/>
          <w14:ligatures w14:val="none"/>
        </w:rPr>
      </w:pPr>
    </w:p>
    <w:p w14:paraId="2AFBDFEF" w14:textId="19710A45" w:rsidR="00C23BD8" w:rsidRPr="0068611E" w:rsidRDefault="00C23BD8"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PL/2025/03704</w:t>
      </w:r>
      <w:r w:rsidR="001A249C" w:rsidRPr="0068611E">
        <w:rPr>
          <w:rFonts w:ascii="Arial" w:eastAsia="Times New Roman" w:hAnsi="Arial" w:cs="Arial"/>
          <w:kern w:val="0"/>
          <w:sz w:val="22"/>
          <w:szCs w:val="22"/>
          <w:lang w:eastAsia="en-GB"/>
          <w14:ligatures w14:val="none"/>
        </w:rPr>
        <w:t xml:space="preserve"> Discharge of condition 6 (details and location of birds &amp; bat boxes) and condition 7 (scheme of hard &amp; soft landscaping) of PL/2024/09263 - Demolition of existing dwelling and the erection of a replacement self-build dwelling. Approved</w:t>
      </w:r>
    </w:p>
    <w:p w14:paraId="3FB1E379" w14:textId="77777777" w:rsidR="00C23BD8" w:rsidRPr="0068611E" w:rsidRDefault="00C23BD8" w:rsidP="0068611E">
      <w:pPr>
        <w:spacing w:after="0" w:line="240" w:lineRule="auto"/>
        <w:jc w:val="both"/>
        <w:rPr>
          <w:rFonts w:ascii="Arial" w:eastAsia="Times New Roman" w:hAnsi="Arial" w:cs="Arial"/>
          <w:kern w:val="0"/>
          <w:sz w:val="22"/>
          <w:szCs w:val="22"/>
          <w:lang w:eastAsia="en-GB"/>
          <w14:ligatures w14:val="none"/>
        </w:rPr>
      </w:pPr>
    </w:p>
    <w:p w14:paraId="1BED89F5" w14:textId="53F68BD4" w:rsidR="00CA5B4F" w:rsidRPr="0068611E" w:rsidRDefault="00CA5B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PL/2024/09263 Demolition of existing dwelling and the erection of a replacement self-build dwelling. Approved</w:t>
      </w:r>
    </w:p>
    <w:p w14:paraId="2EB2F812" w14:textId="5FDD69A0" w:rsidR="0052607E" w:rsidRPr="0068611E" w:rsidRDefault="0052607E" w:rsidP="0068611E">
      <w:pPr>
        <w:spacing w:after="0" w:line="240" w:lineRule="auto"/>
        <w:jc w:val="both"/>
        <w:rPr>
          <w:rFonts w:ascii="Arial" w:eastAsia="Times New Roman" w:hAnsi="Arial" w:cs="Arial"/>
          <w:color w:val="333333"/>
          <w:kern w:val="0"/>
          <w:sz w:val="22"/>
          <w:szCs w:val="22"/>
          <w:lang w:eastAsia="en-GB"/>
          <w14:ligatures w14:val="none"/>
        </w:rPr>
      </w:pPr>
      <w:r w:rsidRPr="0068611E">
        <w:rPr>
          <w:rFonts w:ascii="Arial" w:eastAsia="Times New Roman" w:hAnsi="Arial" w:cs="Arial"/>
          <w:color w:val="333333"/>
          <w:kern w:val="0"/>
          <w:sz w:val="22"/>
          <w:szCs w:val="22"/>
          <w:lang w:eastAsia="en-GB"/>
          <w14:ligatures w14:val="none"/>
        </w:rPr>
        <w:br/>
        <w:t>PL/2023/08642 Demolition of existing dwelling and replacement with new dwelling with associated works. Approved</w:t>
      </w:r>
    </w:p>
    <w:p w14:paraId="59F88511" w14:textId="77777777" w:rsidR="0052607E" w:rsidRPr="0068611E" w:rsidRDefault="0052607E" w:rsidP="0068611E">
      <w:pPr>
        <w:spacing w:after="0" w:line="240" w:lineRule="auto"/>
        <w:jc w:val="both"/>
        <w:rPr>
          <w:rFonts w:ascii="Arial" w:eastAsia="Times New Roman" w:hAnsi="Arial" w:cs="Arial"/>
          <w:kern w:val="0"/>
          <w:sz w:val="22"/>
          <w:szCs w:val="22"/>
          <w:lang w:eastAsia="en-GB"/>
          <w14:ligatures w14:val="none"/>
        </w:rPr>
      </w:pPr>
    </w:p>
    <w:p w14:paraId="153BEADA" w14:textId="1E2809B5" w:rsidR="009B6A68" w:rsidRPr="0068611E" w:rsidRDefault="00AB252C"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PL/2023/04702 </w:t>
      </w:r>
      <w:r w:rsidR="00F73BFE" w:rsidRPr="0068611E">
        <w:rPr>
          <w:rFonts w:ascii="Arial" w:eastAsia="Times New Roman" w:hAnsi="Arial" w:cs="Arial"/>
          <w:kern w:val="0"/>
          <w:sz w:val="22"/>
          <w:szCs w:val="22"/>
          <w:lang w:eastAsia="en-GB"/>
          <w14:ligatures w14:val="none"/>
        </w:rPr>
        <w:t>New drive for existing west gate, 2 storey rear extension, 1 storey side extension. Approved</w:t>
      </w:r>
    </w:p>
    <w:p w14:paraId="443AA4D6" w14:textId="77777777" w:rsidR="00AE200C" w:rsidRPr="0068611E" w:rsidRDefault="00AE200C" w:rsidP="0068611E">
      <w:pPr>
        <w:spacing w:after="0" w:line="240" w:lineRule="auto"/>
        <w:jc w:val="both"/>
        <w:rPr>
          <w:rFonts w:ascii="Arial" w:eastAsia="Times New Roman" w:hAnsi="Arial" w:cs="Arial"/>
          <w:kern w:val="0"/>
          <w:sz w:val="22"/>
          <w:szCs w:val="22"/>
          <w:lang w:eastAsia="en-GB"/>
          <w14:ligatures w14:val="none"/>
        </w:rPr>
      </w:pPr>
    </w:p>
    <w:p w14:paraId="5CCBDBF1" w14:textId="54CCA255" w:rsidR="00AE200C" w:rsidRPr="0068611E" w:rsidRDefault="00AE200C"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18/07798/FUL</w:t>
      </w:r>
      <w:r w:rsidR="005232CA" w:rsidRPr="0068611E">
        <w:rPr>
          <w:rFonts w:ascii="Arial" w:eastAsia="Times New Roman" w:hAnsi="Arial" w:cs="Arial"/>
          <w:kern w:val="0"/>
          <w:sz w:val="22"/>
          <w:szCs w:val="22"/>
          <w:lang w:eastAsia="en-GB"/>
          <w14:ligatures w14:val="none"/>
        </w:rPr>
        <w:t xml:space="preserve"> Demolish existing flat roof lobby &amp; construction of a proposed pitched glazed porch. Approved</w:t>
      </w:r>
    </w:p>
    <w:p w14:paraId="4481A596" w14:textId="77777777" w:rsidR="005232CA" w:rsidRPr="0068611E" w:rsidRDefault="005232CA" w:rsidP="0068611E">
      <w:pPr>
        <w:spacing w:after="0" w:line="240" w:lineRule="auto"/>
        <w:jc w:val="both"/>
        <w:rPr>
          <w:rFonts w:ascii="Arial" w:eastAsia="Times New Roman" w:hAnsi="Arial" w:cs="Arial"/>
          <w:kern w:val="0"/>
          <w:sz w:val="22"/>
          <w:szCs w:val="22"/>
          <w:lang w:eastAsia="en-GB"/>
          <w14:ligatures w14:val="none"/>
        </w:rPr>
      </w:pPr>
    </w:p>
    <w:p w14:paraId="605D06D0" w14:textId="05B996E7" w:rsidR="00683C17" w:rsidRPr="0068611E" w:rsidRDefault="00F7609E" w:rsidP="0068611E">
      <w:pPr>
        <w:spacing w:after="0" w:line="240" w:lineRule="auto"/>
        <w:jc w:val="both"/>
        <w:rPr>
          <w:rFonts w:ascii="Arial" w:eastAsia="Times New Roman" w:hAnsi="Arial" w:cs="Arial"/>
          <w:color w:val="FF0000"/>
          <w:kern w:val="0"/>
          <w:sz w:val="22"/>
          <w:szCs w:val="22"/>
          <w:lang w:eastAsia="en-GB"/>
          <w14:ligatures w14:val="none"/>
        </w:rPr>
      </w:pPr>
      <w:r w:rsidRPr="0068611E">
        <w:rPr>
          <w:rFonts w:ascii="Arial" w:eastAsia="Times New Roman" w:hAnsi="Arial" w:cs="Arial"/>
          <w:b/>
          <w:bCs/>
          <w:kern w:val="0"/>
          <w:sz w:val="22"/>
          <w:szCs w:val="22"/>
          <w:lang w:eastAsia="en-GB"/>
          <w14:ligatures w14:val="none"/>
        </w:rPr>
        <w:t>RELEVANT POLICIES AND GUIDANCE</w:t>
      </w:r>
    </w:p>
    <w:p w14:paraId="59E72170" w14:textId="77777777" w:rsidR="00F1263F" w:rsidRPr="0068611E" w:rsidRDefault="00F1263F" w:rsidP="0068611E">
      <w:pPr>
        <w:spacing w:after="0" w:line="240" w:lineRule="auto"/>
        <w:jc w:val="both"/>
        <w:rPr>
          <w:rFonts w:ascii="Arial" w:eastAsia="Times New Roman" w:hAnsi="Arial" w:cs="Arial"/>
          <w:kern w:val="0"/>
          <w:sz w:val="22"/>
          <w:szCs w:val="22"/>
          <w:lang w:eastAsia="en-GB"/>
          <w14:ligatures w14:val="none"/>
        </w:rPr>
      </w:pPr>
    </w:p>
    <w:p w14:paraId="626050C9" w14:textId="77777777" w:rsidR="00284692" w:rsidRPr="0068611E" w:rsidRDefault="00284692"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The National Planning Policy Framework (NPPF) </w:t>
      </w:r>
    </w:p>
    <w:p w14:paraId="6567F926" w14:textId="77777777" w:rsidR="00284692" w:rsidRPr="0068611E" w:rsidRDefault="00284692"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The Planning Practice Guidance </w:t>
      </w:r>
    </w:p>
    <w:p w14:paraId="034247EF" w14:textId="6A3C19F2" w:rsidR="00B633AB" w:rsidRPr="0068611E" w:rsidRDefault="00B633AB"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National </w:t>
      </w:r>
      <w:r w:rsidR="00DB7D89" w:rsidRPr="0068611E">
        <w:rPr>
          <w:rFonts w:ascii="Arial" w:eastAsia="Times New Roman" w:hAnsi="Arial" w:cs="Arial"/>
          <w:kern w:val="0"/>
          <w:sz w:val="22"/>
          <w:szCs w:val="22"/>
          <w:lang w:eastAsia="en-GB"/>
          <w14:ligatures w14:val="none"/>
        </w:rPr>
        <w:t>Design Guide</w:t>
      </w:r>
    </w:p>
    <w:p w14:paraId="54AF19B5"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p>
    <w:p w14:paraId="2B22119F"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Wiltshire Core Strategy</w:t>
      </w:r>
    </w:p>
    <w:p w14:paraId="5BA889C7" w14:textId="77777777" w:rsidR="005527A1" w:rsidRPr="0068611E" w:rsidRDefault="005527A1" w:rsidP="0068611E">
      <w:pPr>
        <w:spacing w:after="0" w:line="240" w:lineRule="auto"/>
        <w:jc w:val="both"/>
        <w:rPr>
          <w:rFonts w:ascii="Arial" w:eastAsia="Times New Roman" w:hAnsi="Arial" w:cs="Arial"/>
          <w:kern w:val="0"/>
          <w:sz w:val="22"/>
          <w:szCs w:val="22"/>
          <w:lang w:eastAsia="en-GB"/>
          <w14:ligatures w14:val="none"/>
        </w:rPr>
      </w:pPr>
    </w:p>
    <w:p w14:paraId="550AC685"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1 Settlement Strategy</w:t>
      </w:r>
    </w:p>
    <w:p w14:paraId="196EBA47"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2 Delivery Strategy</w:t>
      </w:r>
    </w:p>
    <w:p w14:paraId="47ED0717"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27 Tisbury Community Area</w:t>
      </w:r>
    </w:p>
    <w:p w14:paraId="6B35DA44"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50 and 52 Biodiversity and Geodiversity</w:t>
      </w:r>
    </w:p>
    <w:p w14:paraId="0C034589"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51 Landscaping</w:t>
      </w:r>
    </w:p>
    <w:p w14:paraId="748F62B9"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57 Ensuring high quality design and place shaping</w:t>
      </w:r>
    </w:p>
    <w:p w14:paraId="3BCB37C3" w14:textId="77777777" w:rsidR="00A1344F"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58 Ensuring the conservation of the historic environment</w:t>
      </w:r>
    </w:p>
    <w:p w14:paraId="53261415" w14:textId="77777777" w:rsidR="00D91A13" w:rsidRPr="00D91A13" w:rsidRDefault="00D91A13" w:rsidP="00D91A13">
      <w:pPr>
        <w:spacing w:after="0" w:line="240" w:lineRule="auto"/>
        <w:jc w:val="both"/>
        <w:rPr>
          <w:rFonts w:ascii="Arial" w:eastAsia="Times New Roman" w:hAnsi="Arial" w:cs="Arial"/>
          <w:kern w:val="0"/>
          <w:sz w:val="22"/>
          <w:szCs w:val="22"/>
          <w:lang w:eastAsia="en-GB"/>
          <w14:ligatures w14:val="none"/>
        </w:rPr>
      </w:pPr>
      <w:r w:rsidRPr="00D91A13">
        <w:rPr>
          <w:rFonts w:ascii="Arial" w:eastAsia="Times New Roman" w:hAnsi="Arial" w:cs="Arial"/>
          <w:kern w:val="0"/>
          <w:sz w:val="22"/>
          <w:szCs w:val="22"/>
          <w:lang w:eastAsia="en-GB"/>
          <w14:ligatures w14:val="none"/>
        </w:rPr>
        <w:t>Core Policy 61 Transport and Development</w:t>
      </w:r>
    </w:p>
    <w:p w14:paraId="42C4AE16" w14:textId="76DD3959" w:rsidR="009550A6" w:rsidRPr="0068611E" w:rsidRDefault="00D91A13" w:rsidP="00D91A13">
      <w:pPr>
        <w:spacing w:after="0" w:line="240" w:lineRule="auto"/>
        <w:jc w:val="both"/>
        <w:rPr>
          <w:rFonts w:ascii="Arial" w:eastAsia="Times New Roman" w:hAnsi="Arial" w:cs="Arial"/>
          <w:kern w:val="0"/>
          <w:sz w:val="22"/>
          <w:szCs w:val="22"/>
          <w:lang w:eastAsia="en-GB"/>
          <w14:ligatures w14:val="none"/>
        </w:rPr>
      </w:pPr>
      <w:r w:rsidRPr="00D91A13">
        <w:rPr>
          <w:rFonts w:ascii="Arial" w:eastAsia="Times New Roman" w:hAnsi="Arial" w:cs="Arial"/>
          <w:kern w:val="0"/>
          <w:sz w:val="22"/>
          <w:szCs w:val="22"/>
          <w:lang w:eastAsia="en-GB"/>
          <w14:ligatures w14:val="none"/>
        </w:rPr>
        <w:t>Core Policy 64 Demand Management</w:t>
      </w:r>
    </w:p>
    <w:p w14:paraId="0EFAA495" w14:textId="77777777" w:rsidR="005527A1" w:rsidRPr="0068611E" w:rsidRDefault="005527A1" w:rsidP="0068611E">
      <w:pPr>
        <w:spacing w:after="0" w:line="240" w:lineRule="auto"/>
        <w:jc w:val="both"/>
        <w:rPr>
          <w:rFonts w:ascii="Arial" w:eastAsia="Times New Roman" w:hAnsi="Arial" w:cs="Arial"/>
          <w:kern w:val="0"/>
          <w:sz w:val="22"/>
          <w:szCs w:val="22"/>
          <w:lang w:eastAsia="en-GB"/>
          <w14:ligatures w14:val="none"/>
        </w:rPr>
      </w:pPr>
    </w:p>
    <w:p w14:paraId="21681DC3" w14:textId="6B614E02"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Supplementary Planning Documents:</w:t>
      </w:r>
    </w:p>
    <w:p w14:paraId="528A2935" w14:textId="77777777" w:rsidR="005527A1" w:rsidRPr="0068611E" w:rsidRDefault="005527A1" w:rsidP="0068611E">
      <w:pPr>
        <w:spacing w:after="0" w:line="240" w:lineRule="auto"/>
        <w:jc w:val="both"/>
        <w:rPr>
          <w:rFonts w:ascii="Arial" w:eastAsia="Times New Roman" w:hAnsi="Arial" w:cs="Arial"/>
          <w:kern w:val="0"/>
          <w:sz w:val="22"/>
          <w:szCs w:val="22"/>
          <w:lang w:eastAsia="en-GB"/>
          <w14:ligatures w14:val="none"/>
        </w:rPr>
      </w:pPr>
    </w:p>
    <w:p w14:paraId="324A9769"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Wiltshire Local Transport Plan 2015-2026: Car Parking and Cycling Strategy</w:t>
      </w:r>
    </w:p>
    <w:p w14:paraId="729F5B40"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Creating Places Design Guide SPD (April 2006)</w:t>
      </w:r>
    </w:p>
    <w:p w14:paraId="57AE5A71" w14:textId="77777777" w:rsidR="00A1344F" w:rsidRPr="0068611E" w:rsidRDefault="00A1344F"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Wiltshire Design Guide 2024</w:t>
      </w:r>
    </w:p>
    <w:p w14:paraId="56D075B8" w14:textId="30A83D9A" w:rsidR="00A1344F" w:rsidRPr="0068611E" w:rsidRDefault="005527A1"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National Landscape</w:t>
      </w:r>
      <w:r w:rsidR="00A1344F" w:rsidRPr="0068611E">
        <w:rPr>
          <w:rFonts w:ascii="Arial" w:eastAsia="Times New Roman" w:hAnsi="Arial" w:cs="Arial"/>
          <w:kern w:val="0"/>
          <w:sz w:val="22"/>
          <w:szCs w:val="22"/>
          <w:lang w:eastAsia="en-GB"/>
          <w14:ligatures w14:val="none"/>
        </w:rPr>
        <w:t xml:space="preserve"> Management Plan </w:t>
      </w:r>
    </w:p>
    <w:p w14:paraId="32402F2E" w14:textId="77777777" w:rsidR="00284692" w:rsidRPr="0068611E" w:rsidRDefault="00284692" w:rsidP="0068611E">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68611E" w:rsidRDefault="00F7609E" w:rsidP="0068611E">
      <w:pPr>
        <w:spacing w:after="0" w:line="240" w:lineRule="auto"/>
        <w:jc w:val="both"/>
        <w:rPr>
          <w:rFonts w:ascii="Arial" w:eastAsia="Times New Roman" w:hAnsi="Arial" w:cs="Arial"/>
          <w:b/>
          <w:bCs/>
          <w:color w:val="FF0000"/>
          <w:kern w:val="0"/>
          <w:sz w:val="22"/>
          <w:szCs w:val="22"/>
          <w:lang w:eastAsia="en-GB"/>
          <w14:ligatures w14:val="none"/>
        </w:rPr>
      </w:pPr>
      <w:r w:rsidRPr="0068611E">
        <w:rPr>
          <w:rFonts w:ascii="Arial" w:eastAsia="Times New Roman" w:hAnsi="Arial" w:cs="Arial"/>
          <w:b/>
          <w:bCs/>
          <w:kern w:val="0"/>
          <w:sz w:val="22"/>
          <w:szCs w:val="22"/>
          <w:lang w:eastAsia="en-GB"/>
          <w14:ligatures w14:val="none"/>
        </w:rPr>
        <w:t>CONSULTATION</w:t>
      </w:r>
      <w:r w:rsidR="00D902FA" w:rsidRPr="0068611E">
        <w:rPr>
          <w:rFonts w:ascii="Arial" w:eastAsia="Times New Roman" w:hAnsi="Arial" w:cs="Arial"/>
          <w:b/>
          <w:bCs/>
          <w:kern w:val="0"/>
          <w:sz w:val="22"/>
          <w:szCs w:val="22"/>
          <w:lang w:eastAsia="en-GB"/>
          <w14:ligatures w14:val="none"/>
        </w:rPr>
        <w:t xml:space="preserve"> RESPONSES</w:t>
      </w:r>
    </w:p>
    <w:p w14:paraId="0E8723ED" w14:textId="77777777" w:rsidR="00D902FA" w:rsidRPr="0068611E" w:rsidRDefault="00D902FA" w:rsidP="0068611E">
      <w:pPr>
        <w:spacing w:after="0" w:line="240" w:lineRule="auto"/>
        <w:jc w:val="both"/>
        <w:rPr>
          <w:rFonts w:ascii="Arial" w:eastAsia="Times New Roman" w:hAnsi="Arial" w:cs="Arial"/>
          <w:b/>
          <w:bCs/>
          <w:color w:val="FF0000"/>
          <w:kern w:val="0"/>
          <w:sz w:val="22"/>
          <w:szCs w:val="22"/>
          <w:lang w:eastAsia="en-GB"/>
          <w14:ligatures w14:val="none"/>
        </w:rPr>
      </w:pPr>
    </w:p>
    <w:p w14:paraId="6D26A95D" w14:textId="37804622" w:rsidR="000815DE" w:rsidRPr="0068611E" w:rsidRDefault="00F7609E"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u w:val="single"/>
          <w:lang w:eastAsia="en-GB"/>
          <w14:ligatures w14:val="none"/>
        </w:rPr>
        <w:t>Parish Council</w:t>
      </w:r>
      <w:r w:rsidRPr="0068611E">
        <w:rPr>
          <w:rFonts w:ascii="Arial" w:eastAsia="Times New Roman" w:hAnsi="Arial" w:cs="Arial"/>
          <w:kern w:val="0"/>
          <w:sz w:val="22"/>
          <w:szCs w:val="22"/>
          <w:lang w:eastAsia="en-GB"/>
          <w14:ligatures w14:val="none"/>
        </w:rPr>
        <w:t>:</w:t>
      </w:r>
      <w:r w:rsidR="0016162B" w:rsidRPr="0068611E">
        <w:rPr>
          <w:rFonts w:ascii="Arial" w:eastAsia="Times New Roman" w:hAnsi="Arial" w:cs="Arial"/>
          <w:kern w:val="0"/>
          <w:sz w:val="22"/>
          <w:szCs w:val="22"/>
          <w:lang w:eastAsia="en-GB"/>
          <w14:ligatures w14:val="none"/>
        </w:rPr>
        <w:t xml:space="preserve"> </w:t>
      </w:r>
      <w:r w:rsidR="00315AA1" w:rsidRPr="0068611E">
        <w:rPr>
          <w:rFonts w:ascii="Arial" w:eastAsia="Times New Roman" w:hAnsi="Arial" w:cs="Arial"/>
          <w:kern w:val="0"/>
          <w:sz w:val="22"/>
          <w:szCs w:val="22"/>
          <w:lang w:eastAsia="en-GB"/>
          <w14:ligatures w14:val="none"/>
        </w:rPr>
        <w:t>No comment</w:t>
      </w:r>
    </w:p>
    <w:p w14:paraId="18FEAB1A" w14:textId="77777777" w:rsidR="00315AA1" w:rsidRPr="0068611E" w:rsidRDefault="00315AA1" w:rsidP="0068611E">
      <w:pPr>
        <w:spacing w:after="0" w:line="240" w:lineRule="auto"/>
        <w:jc w:val="both"/>
        <w:rPr>
          <w:rFonts w:ascii="Arial" w:eastAsia="Times New Roman" w:hAnsi="Arial" w:cs="Arial"/>
          <w:b/>
          <w:bCs/>
          <w:color w:val="FF0000"/>
          <w:kern w:val="0"/>
          <w:sz w:val="22"/>
          <w:szCs w:val="22"/>
          <w:lang w:eastAsia="en-GB"/>
          <w14:ligatures w14:val="none"/>
        </w:rPr>
      </w:pPr>
    </w:p>
    <w:p w14:paraId="750CC1FE" w14:textId="4675F38C" w:rsidR="00A55952" w:rsidRPr="0068611E" w:rsidRDefault="007A1CC5"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u w:val="single"/>
          <w:lang w:eastAsia="en-GB"/>
          <w14:ligatures w14:val="none"/>
        </w:rPr>
        <w:t>Highways</w:t>
      </w:r>
      <w:r w:rsidRPr="0068611E">
        <w:rPr>
          <w:rFonts w:ascii="Arial" w:eastAsia="Times New Roman" w:hAnsi="Arial" w:cs="Arial"/>
          <w:color w:val="000000" w:themeColor="text1"/>
          <w:kern w:val="0"/>
          <w:sz w:val="22"/>
          <w:szCs w:val="22"/>
          <w:lang w:eastAsia="en-GB"/>
          <w14:ligatures w14:val="none"/>
        </w:rPr>
        <w:t>:</w:t>
      </w:r>
      <w:r w:rsidR="00155B00" w:rsidRPr="0068611E">
        <w:rPr>
          <w:rFonts w:ascii="Arial" w:eastAsia="Times New Roman" w:hAnsi="Arial" w:cs="Arial"/>
          <w:color w:val="000000" w:themeColor="text1"/>
          <w:kern w:val="0"/>
          <w:sz w:val="22"/>
          <w:szCs w:val="22"/>
          <w:lang w:eastAsia="en-GB"/>
          <w14:ligatures w14:val="none"/>
        </w:rPr>
        <w:t xml:space="preserve"> No objection</w:t>
      </w:r>
    </w:p>
    <w:p w14:paraId="21937C74" w14:textId="77777777" w:rsidR="005B0FD5" w:rsidRPr="0068611E" w:rsidRDefault="005B0FD5" w:rsidP="0068611E">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68611E" w:rsidRDefault="00F7609E" w:rsidP="0068611E">
      <w:pPr>
        <w:spacing w:after="0" w:line="240" w:lineRule="auto"/>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REPRESENTATIONS</w:t>
      </w:r>
    </w:p>
    <w:p w14:paraId="18FDAEA0" w14:textId="77777777" w:rsidR="005B0FD5" w:rsidRPr="0068611E" w:rsidRDefault="005B0FD5" w:rsidP="0068611E">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68611E" w:rsidRDefault="00E51166"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No comments were received</w:t>
      </w:r>
      <w:r w:rsidR="00924221" w:rsidRPr="0068611E">
        <w:rPr>
          <w:rFonts w:ascii="Arial" w:eastAsia="Times New Roman" w:hAnsi="Arial" w:cs="Arial"/>
          <w:color w:val="000000" w:themeColor="text1"/>
          <w:kern w:val="0"/>
          <w:sz w:val="22"/>
          <w:szCs w:val="22"/>
          <w:lang w:eastAsia="en-GB"/>
          <w14:ligatures w14:val="none"/>
        </w:rPr>
        <w:t xml:space="preserve">. </w:t>
      </w:r>
      <w:r w:rsidR="00DA41A3" w:rsidRPr="0068611E">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68611E" w:rsidRDefault="00E51166" w:rsidP="0068611E">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68611E" w:rsidRDefault="00F7609E" w:rsidP="0068611E">
      <w:pPr>
        <w:spacing w:after="0" w:line="240" w:lineRule="auto"/>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ASSESSMENT</w:t>
      </w:r>
    </w:p>
    <w:p w14:paraId="46AAE1C0" w14:textId="77777777" w:rsidR="005B0FD5" w:rsidRPr="0068611E" w:rsidRDefault="005B0FD5" w:rsidP="0068611E">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68611E" w:rsidRDefault="0092586B"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68611E" w:rsidRDefault="0092586B"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68611E" w:rsidRDefault="0092586B" w:rsidP="0068611E">
      <w:pPr>
        <w:spacing w:after="0" w:line="240" w:lineRule="auto"/>
        <w:jc w:val="both"/>
        <w:rPr>
          <w:rFonts w:ascii="Arial" w:eastAsia="Times New Roman" w:hAnsi="Arial" w:cs="Arial"/>
          <w:i/>
          <w:iCs/>
          <w:color w:val="000000" w:themeColor="text1"/>
          <w:kern w:val="0"/>
          <w:sz w:val="22"/>
          <w:szCs w:val="22"/>
          <w:lang w:eastAsia="en-GB"/>
          <w14:ligatures w14:val="none"/>
        </w:rPr>
      </w:pPr>
      <w:r w:rsidRPr="0068611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68611E" w:rsidRDefault="0092586B"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68611E" w:rsidRDefault="0092586B"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8611E">
        <w:rPr>
          <w:rFonts w:ascii="Arial" w:eastAsia="Times New Roman" w:hAnsi="Arial" w:cs="Arial"/>
          <w:color w:val="000000" w:themeColor="text1"/>
          <w:kern w:val="0"/>
          <w:sz w:val="22"/>
          <w:szCs w:val="22"/>
          <w:lang w:eastAsia="en-GB"/>
          <w14:ligatures w14:val="none"/>
        </w:rPr>
        <w:t xml:space="preserve">adopted </w:t>
      </w:r>
      <w:r w:rsidRPr="0068611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68611E" w:rsidRDefault="002175E1" w:rsidP="0068611E">
      <w:pPr>
        <w:spacing w:after="0" w:line="240" w:lineRule="auto"/>
        <w:jc w:val="both"/>
        <w:rPr>
          <w:rFonts w:ascii="Arial" w:eastAsia="Times New Roman" w:hAnsi="Arial" w:cs="Arial"/>
          <w:b/>
          <w:bCs/>
          <w:kern w:val="0"/>
          <w:sz w:val="22"/>
          <w:szCs w:val="22"/>
          <w:lang w:eastAsia="en-GB"/>
          <w14:ligatures w14:val="none"/>
        </w:rPr>
      </w:pPr>
    </w:p>
    <w:p w14:paraId="76AEA531" w14:textId="2B054AF8" w:rsidR="00852CAC" w:rsidRPr="0068611E" w:rsidRDefault="00227530" w:rsidP="0068611E">
      <w:pPr>
        <w:spacing w:after="0" w:line="240" w:lineRule="auto"/>
        <w:jc w:val="both"/>
        <w:rPr>
          <w:rFonts w:ascii="Arial" w:eastAsia="Times New Roman" w:hAnsi="Arial" w:cs="Arial"/>
          <w:kern w:val="0"/>
          <w:sz w:val="22"/>
          <w:szCs w:val="22"/>
          <w:u w:val="single"/>
          <w:lang w:eastAsia="en-GB"/>
          <w14:ligatures w14:val="none"/>
        </w:rPr>
      </w:pPr>
      <w:r w:rsidRPr="0068611E">
        <w:rPr>
          <w:rFonts w:ascii="Arial" w:eastAsia="Times New Roman" w:hAnsi="Arial" w:cs="Arial"/>
          <w:kern w:val="0"/>
          <w:sz w:val="22"/>
          <w:szCs w:val="22"/>
          <w:u w:val="single"/>
          <w:lang w:eastAsia="en-GB"/>
          <w14:ligatures w14:val="none"/>
        </w:rPr>
        <w:t>Character, design and impact on National Landscape</w:t>
      </w:r>
    </w:p>
    <w:p w14:paraId="75B5DAC5" w14:textId="77777777" w:rsidR="005B0FD5" w:rsidRPr="0068611E" w:rsidRDefault="005B0FD5" w:rsidP="0068611E">
      <w:pPr>
        <w:spacing w:after="0" w:line="240" w:lineRule="auto"/>
        <w:jc w:val="both"/>
        <w:rPr>
          <w:rFonts w:ascii="Arial" w:eastAsia="Times New Roman" w:hAnsi="Arial" w:cs="Arial"/>
          <w:kern w:val="0"/>
          <w:sz w:val="22"/>
          <w:szCs w:val="22"/>
          <w:u w:val="single"/>
          <w:lang w:eastAsia="en-GB"/>
          <w14:ligatures w14:val="none"/>
        </w:rPr>
      </w:pPr>
    </w:p>
    <w:p w14:paraId="23073D12" w14:textId="1908F1F3" w:rsidR="00597BBB" w:rsidRPr="0068611E" w:rsidRDefault="00597BBB"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68611E">
        <w:rPr>
          <w:rFonts w:ascii="Arial" w:eastAsia="Times New Roman" w:hAnsi="Arial" w:cs="Arial"/>
          <w:kern w:val="0"/>
          <w:sz w:val="22"/>
          <w:szCs w:val="22"/>
          <w:lang w:eastAsia="en-GB"/>
          <w14:ligatures w14:val="none"/>
        </w:rPr>
        <w:t>.</w:t>
      </w:r>
    </w:p>
    <w:p w14:paraId="51FEA8EB" w14:textId="77777777" w:rsidR="00227530" w:rsidRPr="0068611E" w:rsidRDefault="00227530" w:rsidP="0068611E">
      <w:pPr>
        <w:spacing w:after="0" w:line="240" w:lineRule="auto"/>
        <w:jc w:val="both"/>
        <w:rPr>
          <w:rFonts w:ascii="Arial" w:eastAsia="Times New Roman" w:hAnsi="Arial" w:cs="Arial"/>
          <w:kern w:val="0"/>
          <w:sz w:val="22"/>
          <w:szCs w:val="22"/>
          <w:lang w:eastAsia="en-GB"/>
          <w14:ligatures w14:val="none"/>
        </w:rPr>
      </w:pPr>
    </w:p>
    <w:p w14:paraId="63EEC7A4" w14:textId="77777777" w:rsidR="00227530" w:rsidRPr="0068611E" w:rsidRDefault="00227530"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68611E">
        <w:rPr>
          <w:rFonts w:ascii="Arial" w:eastAsia="Times New Roman" w:hAnsi="Arial" w:cs="Arial"/>
          <w:color w:val="000000" w:themeColor="text1"/>
          <w:kern w:val="0"/>
          <w:sz w:val="22"/>
          <w:szCs w:val="22"/>
          <w:lang w:eastAsia="en-GB"/>
          <w14:ligatures w14:val="none"/>
        </w:rPr>
        <w:t>particular weight</w:t>
      </w:r>
      <w:proofErr w:type="gramEnd"/>
      <w:r w:rsidRPr="0068611E">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A6DDD95" w14:textId="77777777" w:rsidR="00227530" w:rsidRPr="0068611E" w:rsidRDefault="00227530"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43DA7266" w14:textId="77777777" w:rsidR="00227530" w:rsidRPr="0068611E" w:rsidRDefault="00227530"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CCDF2F7" w14:textId="77777777" w:rsidR="00227530" w:rsidRPr="0068611E" w:rsidRDefault="00227530" w:rsidP="0068611E">
      <w:pPr>
        <w:spacing w:after="0" w:line="240" w:lineRule="auto"/>
        <w:jc w:val="both"/>
        <w:rPr>
          <w:rFonts w:ascii="Arial" w:eastAsia="Times New Roman" w:hAnsi="Arial" w:cs="Arial"/>
          <w:kern w:val="0"/>
          <w:sz w:val="22"/>
          <w:szCs w:val="22"/>
          <w:lang w:eastAsia="en-GB"/>
          <w14:ligatures w14:val="none"/>
        </w:rPr>
      </w:pPr>
    </w:p>
    <w:p w14:paraId="677D123C" w14:textId="431B0E6F" w:rsidR="0020702B" w:rsidRPr="0068611E" w:rsidRDefault="0020702B"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The proposal relates to the erection of a greenhouse attached to an existing garage building within the residential curtilage of Weather Oak. </w:t>
      </w:r>
      <w:r w:rsidR="00E53F85">
        <w:rPr>
          <w:rFonts w:ascii="Arial" w:eastAsia="Times New Roman" w:hAnsi="Arial" w:cs="Arial"/>
          <w:kern w:val="0"/>
          <w:sz w:val="22"/>
          <w:szCs w:val="22"/>
          <w:lang w:eastAsia="en-GB"/>
          <w14:ligatures w14:val="none"/>
        </w:rPr>
        <w:t xml:space="preserve">It is </w:t>
      </w:r>
      <w:r w:rsidR="00707D32">
        <w:rPr>
          <w:rFonts w:ascii="Arial" w:eastAsia="Times New Roman" w:hAnsi="Arial" w:cs="Arial"/>
          <w:kern w:val="0"/>
          <w:sz w:val="22"/>
          <w:szCs w:val="22"/>
          <w:lang w:eastAsia="en-GB"/>
          <w14:ligatures w14:val="none"/>
        </w:rPr>
        <w:t xml:space="preserve">noted that works have started and the base for the greenhouse </w:t>
      </w:r>
      <w:r w:rsidR="00920CB1">
        <w:rPr>
          <w:rFonts w:ascii="Arial" w:eastAsia="Times New Roman" w:hAnsi="Arial" w:cs="Arial"/>
          <w:kern w:val="0"/>
          <w:sz w:val="22"/>
          <w:szCs w:val="22"/>
          <w:lang w:eastAsia="en-GB"/>
          <w14:ligatures w14:val="none"/>
        </w:rPr>
        <w:t>and stone plinth</w:t>
      </w:r>
      <w:r w:rsidR="00B533E0">
        <w:rPr>
          <w:rFonts w:ascii="Arial" w:eastAsia="Times New Roman" w:hAnsi="Arial" w:cs="Arial"/>
          <w:kern w:val="0"/>
          <w:sz w:val="22"/>
          <w:szCs w:val="22"/>
          <w:lang w:eastAsia="en-GB"/>
          <w14:ligatures w14:val="none"/>
        </w:rPr>
        <w:t xml:space="preserve"> has been constructed, the works therefore are part retrospective. </w:t>
      </w:r>
      <w:r w:rsidRPr="0068611E">
        <w:rPr>
          <w:rFonts w:ascii="Arial" w:eastAsia="Times New Roman" w:hAnsi="Arial" w:cs="Arial"/>
          <w:kern w:val="0"/>
          <w:sz w:val="22"/>
          <w:szCs w:val="22"/>
          <w:lang w:eastAsia="en-GB"/>
          <w14:ligatures w14:val="none"/>
        </w:rPr>
        <w:t xml:space="preserve">The greenhouse would be modest in scale and domestic in </w:t>
      </w:r>
      <w:proofErr w:type="gramStart"/>
      <w:r w:rsidR="0011739D" w:rsidRPr="0068611E">
        <w:rPr>
          <w:rFonts w:ascii="Arial" w:eastAsia="Times New Roman" w:hAnsi="Arial" w:cs="Arial"/>
          <w:kern w:val="0"/>
          <w:sz w:val="22"/>
          <w:szCs w:val="22"/>
          <w:lang w:eastAsia="en-GB"/>
          <w14:ligatures w14:val="none"/>
        </w:rPr>
        <w:t>appearance</w:t>
      </w:r>
      <w:r w:rsidR="00D40E02">
        <w:rPr>
          <w:rFonts w:ascii="Arial" w:eastAsia="Times New Roman" w:hAnsi="Arial" w:cs="Arial"/>
          <w:kern w:val="0"/>
          <w:sz w:val="22"/>
          <w:szCs w:val="22"/>
          <w:lang w:eastAsia="en-GB"/>
          <w14:ligatures w14:val="none"/>
        </w:rPr>
        <w:t>,</w:t>
      </w:r>
      <w:r w:rsidR="0011739D">
        <w:rPr>
          <w:rFonts w:ascii="Arial" w:eastAsia="Times New Roman" w:hAnsi="Arial" w:cs="Arial"/>
          <w:kern w:val="0"/>
          <w:sz w:val="22"/>
          <w:szCs w:val="22"/>
          <w:lang w:eastAsia="en-GB"/>
          <w14:ligatures w14:val="none"/>
        </w:rPr>
        <w:t xml:space="preserve"> and</w:t>
      </w:r>
      <w:proofErr w:type="gramEnd"/>
      <w:r w:rsidRPr="0068611E">
        <w:rPr>
          <w:rFonts w:ascii="Arial" w:eastAsia="Times New Roman" w:hAnsi="Arial" w:cs="Arial"/>
          <w:kern w:val="0"/>
          <w:sz w:val="22"/>
          <w:szCs w:val="22"/>
          <w:lang w:eastAsia="en-GB"/>
          <w14:ligatures w14:val="none"/>
        </w:rPr>
        <w:t xml:space="preserve"> would be subservient to both the approved replacement dwelling and the existing garage. Its design incorporates </w:t>
      </w:r>
      <w:r w:rsidR="00E66772">
        <w:rPr>
          <w:rFonts w:ascii="Arial" w:eastAsia="Times New Roman" w:hAnsi="Arial" w:cs="Arial"/>
          <w:kern w:val="0"/>
          <w:sz w:val="22"/>
          <w:szCs w:val="22"/>
          <w:lang w:eastAsia="en-GB"/>
          <w14:ligatures w14:val="none"/>
        </w:rPr>
        <w:t>a</w:t>
      </w:r>
      <w:r w:rsidR="00C560DC">
        <w:rPr>
          <w:rFonts w:ascii="Arial" w:eastAsia="Times New Roman" w:hAnsi="Arial" w:cs="Arial"/>
          <w:kern w:val="0"/>
          <w:sz w:val="22"/>
          <w:szCs w:val="22"/>
          <w:lang w:eastAsia="en-GB"/>
          <w14:ligatures w14:val="none"/>
        </w:rPr>
        <w:t xml:space="preserve"> mono-pitch roof, </w:t>
      </w:r>
      <w:r w:rsidRPr="0068611E">
        <w:rPr>
          <w:rFonts w:ascii="Arial" w:eastAsia="Times New Roman" w:hAnsi="Arial" w:cs="Arial"/>
          <w:kern w:val="0"/>
          <w:sz w:val="22"/>
          <w:szCs w:val="22"/>
          <w:lang w:eastAsia="en-GB"/>
          <w14:ligatures w14:val="none"/>
        </w:rPr>
        <w:t xml:space="preserve"> with glazed elements, aluminium framing, timber cladding and a stone plinth, which are considered appropriate materials within this rural setting and would integrate satisfactorily with the existing building. </w:t>
      </w:r>
    </w:p>
    <w:p w14:paraId="6DA353A4" w14:textId="77777777" w:rsidR="00033B3E" w:rsidRPr="0068611E" w:rsidRDefault="00033B3E" w:rsidP="0068611E">
      <w:pPr>
        <w:spacing w:after="0" w:line="240" w:lineRule="auto"/>
        <w:jc w:val="both"/>
        <w:rPr>
          <w:rFonts w:ascii="Arial" w:eastAsia="Times New Roman" w:hAnsi="Arial" w:cs="Arial"/>
          <w:kern w:val="0"/>
          <w:sz w:val="22"/>
          <w:szCs w:val="22"/>
          <w:lang w:eastAsia="en-GB"/>
          <w14:ligatures w14:val="none"/>
        </w:rPr>
      </w:pPr>
    </w:p>
    <w:p w14:paraId="44316D53" w14:textId="2DCCBF81" w:rsidR="0020702B" w:rsidRPr="0068611E" w:rsidRDefault="0020702B"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 xml:space="preserve">In visual terms, the development would be viewed in the context of the existing built form on the site and would not appear as a prominent or isolated feature within the wider landscape. Furthermore, the greenhouse would be located within an established residential plot benefitting from mature boundary vegetation and existing structures, which would largely screen the development from public viewpoints. As a result, the proposal would not result in any significant adverse impact on the character and appearance of the site, the surrounding countryside or the wider National Landscape. </w:t>
      </w:r>
    </w:p>
    <w:p w14:paraId="580AAAC2" w14:textId="77777777" w:rsidR="00033B3E" w:rsidRPr="0068611E" w:rsidRDefault="00033B3E" w:rsidP="0068611E">
      <w:pPr>
        <w:spacing w:after="0" w:line="240" w:lineRule="auto"/>
        <w:jc w:val="both"/>
        <w:rPr>
          <w:rFonts w:ascii="Arial" w:eastAsia="Times New Roman" w:hAnsi="Arial" w:cs="Arial"/>
          <w:kern w:val="0"/>
          <w:sz w:val="22"/>
          <w:szCs w:val="22"/>
          <w:lang w:eastAsia="en-GB"/>
          <w14:ligatures w14:val="none"/>
        </w:rPr>
      </w:pPr>
    </w:p>
    <w:p w14:paraId="373BE7B6" w14:textId="5B980731" w:rsidR="0020702B" w:rsidRPr="0068611E" w:rsidRDefault="0020702B"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t>Accordingly, the proposal is considered to accord with Core Policies 51 and 57 of the Wiltshire Core Strategy and the relevant design and landscape objectives of the National Planning Policy Framework</w:t>
      </w:r>
      <w:r w:rsidR="00ED55FC" w:rsidRPr="0068611E">
        <w:rPr>
          <w:rFonts w:ascii="Arial" w:eastAsia="Times New Roman" w:hAnsi="Arial" w:cs="Arial"/>
          <w:kern w:val="0"/>
          <w:sz w:val="22"/>
          <w:szCs w:val="22"/>
          <w:lang w:eastAsia="en-GB"/>
          <w14:ligatures w14:val="none"/>
        </w:rPr>
        <w:t>.</w:t>
      </w:r>
    </w:p>
    <w:p w14:paraId="48DEED5D" w14:textId="77777777" w:rsidR="008F0D3D" w:rsidRPr="0068611E" w:rsidRDefault="008F0D3D" w:rsidP="0068611E">
      <w:pPr>
        <w:spacing w:after="0" w:line="240" w:lineRule="auto"/>
        <w:jc w:val="both"/>
        <w:rPr>
          <w:rFonts w:ascii="Arial" w:hAnsi="Arial" w:cs="Arial"/>
          <w:color w:val="000000" w:themeColor="text1"/>
          <w:sz w:val="22"/>
          <w:szCs w:val="22"/>
        </w:rPr>
      </w:pPr>
    </w:p>
    <w:p w14:paraId="1BA84FE7" w14:textId="4526AB33" w:rsidR="00A050F1" w:rsidRPr="0068611E" w:rsidRDefault="00A050F1" w:rsidP="0068611E">
      <w:pPr>
        <w:spacing w:after="0" w:line="240" w:lineRule="auto"/>
        <w:jc w:val="both"/>
        <w:rPr>
          <w:rFonts w:ascii="Arial" w:hAnsi="Arial" w:cs="Arial"/>
          <w:color w:val="000000" w:themeColor="text1"/>
          <w:sz w:val="22"/>
          <w:szCs w:val="22"/>
          <w:u w:val="single"/>
        </w:rPr>
      </w:pPr>
      <w:r w:rsidRPr="0068611E">
        <w:rPr>
          <w:rFonts w:ascii="Arial" w:hAnsi="Arial" w:cs="Arial"/>
          <w:color w:val="000000" w:themeColor="text1"/>
          <w:sz w:val="22"/>
          <w:szCs w:val="22"/>
          <w:u w:val="single"/>
        </w:rPr>
        <w:t>Amenity</w:t>
      </w:r>
    </w:p>
    <w:p w14:paraId="496EC0A9" w14:textId="77777777" w:rsidR="005B0FD5" w:rsidRPr="0068611E" w:rsidRDefault="005B0FD5" w:rsidP="0068611E">
      <w:pPr>
        <w:spacing w:after="0" w:line="240" w:lineRule="auto"/>
        <w:jc w:val="both"/>
        <w:rPr>
          <w:rFonts w:ascii="Arial" w:hAnsi="Arial" w:cs="Arial"/>
          <w:color w:val="000000" w:themeColor="text1"/>
          <w:sz w:val="22"/>
          <w:szCs w:val="22"/>
          <w:u w:val="single"/>
        </w:rPr>
      </w:pPr>
    </w:p>
    <w:p w14:paraId="312A0A8D" w14:textId="5D85EB61" w:rsidR="00450181" w:rsidRPr="0068611E" w:rsidRDefault="00450181" w:rsidP="0068611E">
      <w:pPr>
        <w:spacing w:after="0" w:line="240" w:lineRule="auto"/>
        <w:jc w:val="both"/>
        <w:rPr>
          <w:rFonts w:ascii="Arial" w:hAnsi="Arial" w:cs="Arial"/>
          <w:color w:val="000000" w:themeColor="text1"/>
          <w:sz w:val="22"/>
          <w:szCs w:val="22"/>
        </w:rPr>
      </w:pPr>
      <w:r w:rsidRPr="0068611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68611E">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68611E" w:rsidRDefault="00393433" w:rsidP="0068611E">
      <w:pPr>
        <w:spacing w:after="0" w:line="240" w:lineRule="auto"/>
        <w:jc w:val="both"/>
        <w:rPr>
          <w:rFonts w:ascii="Arial" w:hAnsi="Arial" w:cs="Arial"/>
          <w:color w:val="000000" w:themeColor="text1"/>
          <w:sz w:val="22"/>
          <w:szCs w:val="22"/>
        </w:rPr>
      </w:pPr>
    </w:p>
    <w:p w14:paraId="3D307125" w14:textId="44F7F04B" w:rsidR="00400FB2" w:rsidRPr="0068611E" w:rsidRDefault="00400FB2" w:rsidP="0068611E">
      <w:pPr>
        <w:spacing w:after="0" w:line="240" w:lineRule="auto"/>
        <w:jc w:val="both"/>
        <w:rPr>
          <w:rFonts w:ascii="Arial" w:eastAsia="Times New Roman" w:hAnsi="Arial" w:cs="Arial"/>
          <w:kern w:val="0"/>
          <w:sz w:val="22"/>
          <w:szCs w:val="22"/>
          <w:lang w:eastAsia="en-GB"/>
          <w14:ligatures w14:val="none"/>
        </w:rPr>
      </w:pPr>
      <w:r w:rsidRPr="0068611E">
        <w:rPr>
          <w:rFonts w:ascii="Arial" w:eastAsia="Times New Roman" w:hAnsi="Arial" w:cs="Arial"/>
          <w:kern w:val="0"/>
          <w:sz w:val="22"/>
          <w:szCs w:val="22"/>
          <w:lang w:eastAsia="en-GB"/>
          <w14:ligatures w14:val="none"/>
        </w:rPr>
        <w:lastRenderedPageBreak/>
        <w:t>The National Planning Policy Framework (NPPF), particularly Paragraph 135</w:t>
      </w:r>
      <w:r w:rsidR="00862AEC" w:rsidRPr="0068611E">
        <w:rPr>
          <w:rFonts w:ascii="Arial" w:eastAsia="Times New Roman" w:hAnsi="Arial" w:cs="Arial"/>
          <w:kern w:val="0"/>
          <w:sz w:val="22"/>
          <w:szCs w:val="22"/>
          <w:lang w:eastAsia="en-GB"/>
          <w14:ligatures w14:val="none"/>
        </w:rPr>
        <w:t>(f)</w:t>
      </w:r>
      <w:r w:rsidRPr="0068611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68611E" w:rsidRDefault="00400FB2" w:rsidP="0068611E">
      <w:pPr>
        <w:spacing w:after="0" w:line="240" w:lineRule="auto"/>
        <w:jc w:val="both"/>
        <w:rPr>
          <w:rFonts w:ascii="Arial" w:hAnsi="Arial" w:cs="Arial"/>
          <w:color w:val="000000" w:themeColor="text1"/>
          <w:sz w:val="22"/>
          <w:szCs w:val="22"/>
        </w:rPr>
      </w:pPr>
    </w:p>
    <w:p w14:paraId="59FFA000" w14:textId="66223EE6" w:rsidR="00DB13C3" w:rsidRDefault="00DB13C3" w:rsidP="0068611E">
      <w:pPr>
        <w:spacing w:after="0" w:line="240" w:lineRule="auto"/>
        <w:jc w:val="both"/>
        <w:rPr>
          <w:rFonts w:ascii="Arial" w:hAnsi="Arial" w:cs="Arial"/>
          <w:color w:val="000000" w:themeColor="text1"/>
          <w:sz w:val="22"/>
          <w:szCs w:val="22"/>
        </w:rPr>
      </w:pPr>
      <w:r w:rsidRPr="0068611E">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68611E">
        <w:rPr>
          <w:rFonts w:ascii="Arial" w:hAnsi="Arial" w:cs="Arial"/>
          <w:color w:val="000000" w:themeColor="text1"/>
          <w:sz w:val="22"/>
          <w:szCs w:val="22"/>
        </w:rPr>
        <w:t>particular regard</w:t>
      </w:r>
      <w:proofErr w:type="gramEnd"/>
      <w:r w:rsidRPr="0068611E">
        <w:rPr>
          <w:rFonts w:ascii="Arial" w:hAnsi="Arial" w:cs="Arial"/>
          <w:color w:val="000000" w:themeColor="text1"/>
          <w:sz w:val="22"/>
          <w:szCs w:val="22"/>
        </w:rPr>
        <w:t xml:space="preserve"> to loss of light, overshadowing, loss of privacy, and overbearing effects.</w:t>
      </w:r>
    </w:p>
    <w:p w14:paraId="3D84DDA5" w14:textId="77777777" w:rsidR="00AA4A39" w:rsidRPr="0068611E" w:rsidRDefault="00AA4A39" w:rsidP="0068611E">
      <w:pPr>
        <w:spacing w:after="0" w:line="240" w:lineRule="auto"/>
        <w:jc w:val="both"/>
        <w:rPr>
          <w:rFonts w:ascii="Arial" w:hAnsi="Arial" w:cs="Arial"/>
          <w:i/>
          <w:iCs/>
          <w:color w:val="000000" w:themeColor="text1"/>
          <w:sz w:val="22"/>
          <w:szCs w:val="22"/>
        </w:rPr>
      </w:pPr>
    </w:p>
    <w:p w14:paraId="0ADB9668" w14:textId="07AE4FC6" w:rsidR="00DB13C3" w:rsidRPr="0068611E" w:rsidRDefault="00BF06DD" w:rsidP="0068611E">
      <w:pPr>
        <w:spacing w:after="0" w:line="240" w:lineRule="auto"/>
        <w:jc w:val="both"/>
        <w:rPr>
          <w:rFonts w:ascii="Arial" w:hAnsi="Arial" w:cs="Arial"/>
          <w:color w:val="000000" w:themeColor="text1"/>
          <w:sz w:val="22"/>
          <w:szCs w:val="22"/>
        </w:rPr>
      </w:pPr>
      <w:r w:rsidRPr="0068611E">
        <w:rPr>
          <w:rFonts w:ascii="Arial" w:hAnsi="Arial" w:cs="Arial"/>
          <w:color w:val="000000" w:themeColor="text1"/>
          <w:sz w:val="22"/>
          <w:szCs w:val="22"/>
        </w:rPr>
        <w:t xml:space="preserve">The proposed greenhouse would be attached to the existing garage and would serve an ancillary domestic function. </w:t>
      </w:r>
      <w:r w:rsidR="00B932B3" w:rsidRPr="00B932B3">
        <w:rPr>
          <w:rFonts w:ascii="Arial" w:hAnsi="Arial" w:cs="Arial"/>
          <w:color w:val="000000" w:themeColor="text1"/>
          <w:sz w:val="22"/>
          <w:szCs w:val="22"/>
        </w:rPr>
        <w:t>Given its modest scale, siting within a large residential curtilage, and separation from neighbouring residential properties</w:t>
      </w:r>
      <w:r w:rsidRPr="0068611E">
        <w:rPr>
          <w:rFonts w:ascii="Arial" w:hAnsi="Arial" w:cs="Arial"/>
          <w:color w:val="000000" w:themeColor="text1"/>
          <w:sz w:val="22"/>
          <w:szCs w:val="22"/>
        </w:rPr>
        <w:t xml:space="preserve">, the development would not give rise to any unacceptable overlooking, loss of light, overshadowing or overbearing impacts. The proposal is therefore considered acceptable in respect of residential amenity and compliant </w:t>
      </w:r>
      <w:r w:rsidR="00DB13C3" w:rsidRPr="0068611E">
        <w:rPr>
          <w:rFonts w:ascii="Arial" w:hAnsi="Arial" w:cs="Arial"/>
          <w:color w:val="000000" w:themeColor="text1"/>
          <w:sz w:val="22"/>
          <w:szCs w:val="22"/>
        </w:rPr>
        <w:t>with Core Policy 57 point vii in respect of safeguarding residential amenity and Appendix D of the Wiltshire Design Guide.</w:t>
      </w:r>
    </w:p>
    <w:p w14:paraId="428911B7" w14:textId="77777777" w:rsidR="006D1073" w:rsidRPr="0068611E" w:rsidRDefault="006D1073" w:rsidP="0068611E">
      <w:pPr>
        <w:spacing w:after="0" w:line="240" w:lineRule="auto"/>
        <w:jc w:val="both"/>
        <w:rPr>
          <w:rFonts w:ascii="Arial" w:eastAsia="Times New Roman" w:hAnsi="Arial" w:cs="Arial"/>
          <w:b/>
          <w:bCs/>
          <w:color w:val="000000" w:themeColor="text1"/>
          <w:kern w:val="0"/>
          <w:sz w:val="22"/>
          <w:szCs w:val="22"/>
          <w:lang w:eastAsia="en-GB"/>
          <w14:ligatures w14:val="none"/>
        </w:rPr>
      </w:pPr>
    </w:p>
    <w:p w14:paraId="09CCA0DA" w14:textId="3B557895" w:rsidR="006705B5" w:rsidRPr="0068611E" w:rsidRDefault="006705B5" w:rsidP="0068611E">
      <w:pPr>
        <w:spacing w:after="0" w:line="240" w:lineRule="auto"/>
        <w:jc w:val="both"/>
        <w:rPr>
          <w:rFonts w:ascii="Arial" w:eastAsia="Times New Roman" w:hAnsi="Arial" w:cs="Arial"/>
          <w:color w:val="ED0000"/>
          <w:kern w:val="0"/>
          <w:sz w:val="22"/>
          <w:szCs w:val="22"/>
          <w:lang w:eastAsia="en-GB"/>
          <w14:ligatures w14:val="none"/>
        </w:rPr>
      </w:pPr>
      <w:r w:rsidRPr="0068611E">
        <w:rPr>
          <w:rFonts w:ascii="Arial" w:eastAsia="Times New Roman" w:hAnsi="Arial" w:cs="Arial"/>
          <w:color w:val="000000" w:themeColor="text1"/>
          <w:kern w:val="0"/>
          <w:sz w:val="22"/>
          <w:szCs w:val="22"/>
          <w:u w:val="single"/>
          <w:lang w:eastAsia="en-GB"/>
          <w14:ligatures w14:val="none"/>
        </w:rPr>
        <w:t>Highways Impact</w:t>
      </w:r>
      <w:r w:rsidR="00AE028B" w:rsidRPr="0068611E">
        <w:rPr>
          <w:rFonts w:ascii="Arial" w:eastAsia="Times New Roman" w:hAnsi="Arial" w:cs="Arial"/>
          <w:color w:val="ED0000"/>
          <w:kern w:val="0"/>
          <w:sz w:val="22"/>
          <w:szCs w:val="22"/>
          <w:lang w:eastAsia="en-GB"/>
          <w14:ligatures w14:val="none"/>
        </w:rPr>
        <w:t xml:space="preserve"> </w:t>
      </w:r>
    </w:p>
    <w:p w14:paraId="67888AB2" w14:textId="77777777" w:rsidR="0065411B" w:rsidRPr="0068611E" w:rsidRDefault="0065411B" w:rsidP="0068611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EEBFA7"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450FCD1A"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603B1A5F"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The National Planning Policy Framework (NPPF), particularly Paragraphs 115 and 116, requires that development proposals do not have an unacceptable impact on highway safety and that safe and suitable access to the site can be achieved for all users.</w:t>
      </w:r>
    </w:p>
    <w:p w14:paraId="44115123"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566F8AE6" w14:textId="6728F585"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The proposed greenhouse would be attached to the existing garage and would not affect the established vehicular access serving the site. The development would occupy a limited footprint within the wider residential curtilage and would not result in the</w:t>
      </w:r>
      <w:r w:rsidR="00B707FF">
        <w:rPr>
          <w:rFonts w:ascii="Arial" w:eastAsia="Times New Roman" w:hAnsi="Arial" w:cs="Arial"/>
          <w:color w:val="000000" w:themeColor="text1"/>
          <w:kern w:val="0"/>
          <w:sz w:val="22"/>
          <w:szCs w:val="22"/>
          <w:lang w:eastAsia="en-GB"/>
          <w14:ligatures w14:val="none"/>
        </w:rPr>
        <w:t xml:space="preserve"> unacceptable</w:t>
      </w:r>
      <w:r w:rsidRPr="0068611E">
        <w:rPr>
          <w:rFonts w:ascii="Arial" w:eastAsia="Times New Roman" w:hAnsi="Arial" w:cs="Arial"/>
          <w:color w:val="000000" w:themeColor="text1"/>
          <w:kern w:val="0"/>
          <w:sz w:val="22"/>
          <w:szCs w:val="22"/>
          <w:lang w:eastAsia="en-GB"/>
          <w14:ligatures w14:val="none"/>
        </w:rPr>
        <w:t xml:space="preserve"> loss of any parking or turning space associated with the dwelling. Sufficient off-street parking and </w:t>
      </w:r>
      <w:r w:rsidR="003A1BBC" w:rsidRPr="0068611E">
        <w:rPr>
          <w:rFonts w:ascii="Arial" w:eastAsia="Times New Roman" w:hAnsi="Arial" w:cs="Arial"/>
          <w:color w:val="000000" w:themeColor="text1"/>
          <w:kern w:val="0"/>
          <w:sz w:val="22"/>
          <w:szCs w:val="22"/>
          <w:lang w:eastAsia="en-GB"/>
          <w14:ligatures w14:val="none"/>
        </w:rPr>
        <w:t>turn</w:t>
      </w:r>
      <w:r w:rsidRPr="0068611E">
        <w:rPr>
          <w:rFonts w:ascii="Arial" w:eastAsia="Times New Roman" w:hAnsi="Arial" w:cs="Arial"/>
          <w:color w:val="000000" w:themeColor="text1"/>
          <w:kern w:val="0"/>
          <w:sz w:val="22"/>
          <w:szCs w:val="22"/>
          <w:lang w:eastAsia="en-GB"/>
          <w14:ligatures w14:val="none"/>
        </w:rPr>
        <w:t xml:space="preserve">ing </w:t>
      </w:r>
      <w:r w:rsidR="00AA4A39">
        <w:rPr>
          <w:rFonts w:ascii="Arial" w:eastAsia="Times New Roman" w:hAnsi="Arial" w:cs="Arial"/>
          <w:color w:val="000000" w:themeColor="text1"/>
          <w:kern w:val="0"/>
          <w:sz w:val="22"/>
          <w:szCs w:val="22"/>
          <w:lang w:eastAsia="en-GB"/>
          <w14:ligatures w14:val="none"/>
        </w:rPr>
        <w:t>space</w:t>
      </w:r>
      <w:r w:rsidRPr="0068611E">
        <w:rPr>
          <w:rFonts w:ascii="Arial" w:eastAsia="Times New Roman" w:hAnsi="Arial" w:cs="Arial"/>
          <w:color w:val="000000" w:themeColor="text1"/>
          <w:kern w:val="0"/>
          <w:sz w:val="22"/>
          <w:szCs w:val="22"/>
          <w:lang w:eastAsia="en-GB"/>
          <w14:ligatures w14:val="none"/>
        </w:rPr>
        <w:t xml:space="preserve"> would therefore remain available within the site, ensuring that vehicles can continue to enter, park and exit in a safe manner. </w:t>
      </w:r>
    </w:p>
    <w:p w14:paraId="4C5C4B38"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103071F9"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8611E">
        <w:rPr>
          <w:rFonts w:ascii="Arial" w:eastAsia="Times New Roman" w:hAnsi="Arial" w:cs="Arial"/>
          <w:color w:val="000000" w:themeColor="text1"/>
          <w:kern w:val="0"/>
          <w:sz w:val="22"/>
          <w:szCs w:val="22"/>
          <w:lang w:eastAsia="en-GB"/>
          <w14:ligatures w14:val="none"/>
        </w:rPr>
        <w:t>is</w:t>
      </w:r>
      <w:proofErr w:type="gramEnd"/>
      <w:r w:rsidRPr="0068611E">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705F80A"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2D911DD2" w14:textId="77777777" w:rsidR="00FC09A2" w:rsidRPr="0068611E" w:rsidRDefault="00FC09A2"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The proposal is therefore considered to comply with Core Policies 57 (xiv), 61 and 64 of the Wiltshire Core Strategy, the NPPF, and the Wiltshire Local Transport Plan.</w:t>
      </w:r>
    </w:p>
    <w:p w14:paraId="353E4F69" w14:textId="398D4E87" w:rsidR="006705B5" w:rsidRPr="0068611E" w:rsidRDefault="006705B5"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7865DBCD" w14:textId="73683D74" w:rsidR="006705B5" w:rsidRPr="0068611E" w:rsidRDefault="006705B5" w:rsidP="0068611E">
      <w:pPr>
        <w:spacing w:after="0" w:line="240" w:lineRule="auto"/>
        <w:jc w:val="both"/>
        <w:rPr>
          <w:rFonts w:ascii="Arial" w:eastAsia="Times New Roman" w:hAnsi="Arial" w:cs="Arial"/>
          <w:color w:val="ED0000"/>
          <w:kern w:val="0"/>
          <w:sz w:val="22"/>
          <w:szCs w:val="22"/>
          <w:lang w:eastAsia="en-GB"/>
          <w14:ligatures w14:val="none"/>
        </w:rPr>
      </w:pPr>
      <w:r w:rsidRPr="0068611E">
        <w:rPr>
          <w:rFonts w:ascii="Arial" w:eastAsia="Times New Roman" w:hAnsi="Arial" w:cs="Arial"/>
          <w:color w:val="000000" w:themeColor="text1"/>
          <w:kern w:val="0"/>
          <w:sz w:val="22"/>
          <w:szCs w:val="22"/>
          <w:u w:val="single"/>
          <w:lang w:eastAsia="en-GB"/>
          <w14:ligatures w14:val="none"/>
        </w:rPr>
        <w:t>Ecology Impact</w:t>
      </w:r>
      <w:r w:rsidR="00247CD5" w:rsidRPr="0068611E">
        <w:rPr>
          <w:rFonts w:ascii="Arial" w:eastAsia="Times New Roman" w:hAnsi="Arial" w:cs="Arial"/>
          <w:color w:val="ED0000"/>
          <w:kern w:val="0"/>
          <w:sz w:val="22"/>
          <w:szCs w:val="22"/>
          <w:lang w:eastAsia="en-GB"/>
          <w14:ligatures w14:val="none"/>
        </w:rPr>
        <w:t xml:space="preserve"> </w:t>
      </w:r>
    </w:p>
    <w:p w14:paraId="0D7F160F" w14:textId="77777777" w:rsidR="00227530" w:rsidRPr="0068611E" w:rsidRDefault="00227530" w:rsidP="0068611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68611E" w:rsidRDefault="006705B5"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8611E" w:rsidRDefault="00F272A5"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45B6502E" w:rsidR="006705B5" w:rsidRDefault="006705B5"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 xml:space="preserve">The National Planning Policy Framework (NPPF), </w:t>
      </w:r>
      <w:r w:rsidR="00227530" w:rsidRPr="0068611E">
        <w:rPr>
          <w:rFonts w:ascii="Arial" w:eastAsia="Times New Roman" w:hAnsi="Arial" w:cs="Arial"/>
          <w:color w:val="000000" w:themeColor="text1"/>
          <w:kern w:val="0"/>
          <w:sz w:val="22"/>
          <w:szCs w:val="22"/>
          <w:lang w:eastAsia="en-GB"/>
          <w14:ligatures w14:val="none"/>
        </w:rPr>
        <w:t>at</w:t>
      </w:r>
      <w:r w:rsidRPr="0068611E">
        <w:rPr>
          <w:rFonts w:ascii="Arial" w:eastAsia="Times New Roman" w:hAnsi="Arial" w:cs="Arial"/>
          <w:color w:val="000000" w:themeColor="text1"/>
          <w:kern w:val="0"/>
          <w:sz w:val="22"/>
          <w:szCs w:val="22"/>
          <w:lang w:eastAsia="en-GB"/>
          <w14:ligatures w14:val="none"/>
        </w:rPr>
        <w:t xml:space="preserve"> Paragraph 1</w:t>
      </w:r>
      <w:r w:rsidR="009A1B10" w:rsidRPr="0068611E">
        <w:rPr>
          <w:rFonts w:ascii="Arial" w:eastAsia="Times New Roman" w:hAnsi="Arial" w:cs="Arial"/>
          <w:color w:val="000000" w:themeColor="text1"/>
          <w:kern w:val="0"/>
          <w:sz w:val="22"/>
          <w:szCs w:val="22"/>
          <w:lang w:eastAsia="en-GB"/>
          <w14:ligatures w14:val="none"/>
        </w:rPr>
        <w:t>93</w:t>
      </w:r>
      <w:r w:rsidRPr="0068611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AECDA5B" w14:textId="77777777" w:rsidR="00776471" w:rsidRDefault="00776471"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426ACEE7" w14:textId="295FCC01" w:rsidR="00776471" w:rsidRPr="00776471" w:rsidRDefault="00776471" w:rsidP="00776471">
      <w:pPr>
        <w:spacing w:after="0" w:line="240" w:lineRule="auto"/>
        <w:jc w:val="both"/>
        <w:rPr>
          <w:rFonts w:ascii="Arial" w:eastAsia="Times New Roman" w:hAnsi="Arial" w:cs="Arial"/>
          <w:color w:val="000000" w:themeColor="text1"/>
          <w:kern w:val="0"/>
          <w:sz w:val="22"/>
          <w:szCs w:val="22"/>
          <w:lang w:eastAsia="en-GB"/>
          <w14:ligatures w14:val="none"/>
        </w:rPr>
      </w:pPr>
      <w:r w:rsidRPr="00776471">
        <w:rPr>
          <w:rFonts w:ascii="Arial" w:eastAsia="Times New Roman" w:hAnsi="Arial" w:cs="Arial"/>
          <w:color w:val="000000" w:themeColor="text1"/>
          <w:kern w:val="0"/>
          <w:sz w:val="22"/>
          <w:szCs w:val="22"/>
          <w:lang w:eastAsia="en-GB"/>
          <w14:ligatures w14:val="none"/>
        </w:rPr>
        <w:t xml:space="preserve">The proposal comprises a small-scale domestic </w:t>
      </w:r>
      <w:r w:rsidR="009314A8">
        <w:rPr>
          <w:rFonts w:ascii="Arial" w:eastAsia="Times New Roman" w:hAnsi="Arial" w:cs="Arial"/>
          <w:color w:val="000000" w:themeColor="text1"/>
          <w:kern w:val="0"/>
          <w:sz w:val="22"/>
          <w:szCs w:val="22"/>
          <w:lang w:eastAsia="en-GB"/>
          <w14:ligatures w14:val="none"/>
        </w:rPr>
        <w:t>greenhouse</w:t>
      </w:r>
      <w:r w:rsidRPr="00776471">
        <w:rPr>
          <w:rFonts w:ascii="Arial" w:eastAsia="Times New Roman" w:hAnsi="Arial" w:cs="Arial"/>
          <w:color w:val="000000" w:themeColor="text1"/>
          <w:kern w:val="0"/>
          <w:sz w:val="22"/>
          <w:szCs w:val="22"/>
          <w:lang w:eastAsia="en-GB"/>
          <w14:ligatures w14:val="none"/>
        </w:rPr>
        <w:t xml:space="preserve"> attached to an existing garage. Given the nature and scale of the works, together with the absence of any impacts upon bat habitat or commuting routes, the proposal is not considered likely to have a significant effect upon the Chilmark Quarries SAC.</w:t>
      </w:r>
    </w:p>
    <w:p w14:paraId="3D5FA618" w14:textId="77777777" w:rsidR="00DD76CB" w:rsidRPr="0068611E" w:rsidRDefault="00DD76CB" w:rsidP="0068611E">
      <w:pPr>
        <w:spacing w:after="0" w:line="240" w:lineRule="auto"/>
        <w:jc w:val="both"/>
        <w:rPr>
          <w:rFonts w:ascii="Arial" w:eastAsia="Times New Roman" w:hAnsi="Arial" w:cs="Arial"/>
          <w:i/>
          <w:iCs/>
          <w:color w:val="ED0000"/>
          <w:kern w:val="0"/>
          <w:sz w:val="22"/>
          <w:szCs w:val="22"/>
          <w:lang w:eastAsia="en-GB"/>
          <w14:ligatures w14:val="none"/>
        </w:rPr>
      </w:pPr>
    </w:p>
    <w:p w14:paraId="4A2871EC" w14:textId="77777777" w:rsidR="009D1222" w:rsidRDefault="009D1222" w:rsidP="0068611E">
      <w:pPr>
        <w:spacing w:after="0" w:line="240" w:lineRule="auto"/>
        <w:jc w:val="both"/>
        <w:rPr>
          <w:rFonts w:ascii="Arial" w:eastAsia="Times New Roman" w:hAnsi="Arial" w:cs="Arial"/>
          <w:color w:val="000000" w:themeColor="text1"/>
          <w:kern w:val="0"/>
          <w:sz w:val="22"/>
          <w:szCs w:val="22"/>
          <w:lang w:eastAsia="en-GB"/>
          <w14:ligatures w14:val="none"/>
        </w:rPr>
      </w:pPr>
      <w:bookmarkStart w:id="0" w:name="_Hlk211330780"/>
      <w:r w:rsidRPr="0068611E">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p w14:paraId="3DDAC119" w14:textId="77777777" w:rsidR="00F11108" w:rsidRDefault="00F11108"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0AF1FFD5" w14:textId="77777777" w:rsidR="00F11108" w:rsidRPr="00F11108" w:rsidRDefault="00F11108" w:rsidP="00F11108">
      <w:pPr>
        <w:spacing w:after="0" w:line="240" w:lineRule="auto"/>
        <w:jc w:val="both"/>
        <w:rPr>
          <w:rFonts w:ascii="Arial" w:eastAsia="Times New Roman" w:hAnsi="Arial" w:cs="Arial"/>
          <w:color w:val="000000" w:themeColor="text1"/>
          <w:kern w:val="0"/>
          <w:sz w:val="22"/>
          <w:szCs w:val="22"/>
          <w:lang w:eastAsia="en-GB"/>
          <w14:ligatures w14:val="none"/>
        </w:rPr>
      </w:pPr>
      <w:r w:rsidRPr="00F11108">
        <w:rPr>
          <w:rFonts w:ascii="Arial" w:eastAsia="Times New Roman" w:hAnsi="Arial" w:cs="Arial"/>
          <w:color w:val="000000" w:themeColor="text1"/>
          <w:kern w:val="0"/>
          <w:sz w:val="22"/>
          <w:szCs w:val="22"/>
          <w:lang w:eastAsia="en-GB"/>
          <w14:ligatures w14:val="none"/>
        </w:rPr>
        <w:t>The proposal relates to a domestic greenhouse attached to an existing building and would not result in the loss of any notable habitat, trees or landscape features of ecological value.</w:t>
      </w:r>
    </w:p>
    <w:p w14:paraId="1CA6116B" w14:textId="77777777" w:rsidR="00776471" w:rsidRDefault="00776471" w:rsidP="0068611E">
      <w:pPr>
        <w:spacing w:after="0" w:line="240" w:lineRule="auto"/>
        <w:jc w:val="both"/>
        <w:rPr>
          <w:rFonts w:ascii="Arial" w:eastAsia="Times New Roman" w:hAnsi="Arial" w:cs="Arial"/>
          <w:color w:val="000000" w:themeColor="text1"/>
          <w:kern w:val="0"/>
          <w:sz w:val="22"/>
          <w:szCs w:val="22"/>
          <w:lang w:eastAsia="en-GB"/>
          <w14:ligatures w14:val="none"/>
        </w:rPr>
      </w:pPr>
    </w:p>
    <w:bookmarkEnd w:id="0"/>
    <w:p w14:paraId="641F6D13" w14:textId="77777777" w:rsidR="006705B5" w:rsidRPr="0068611E" w:rsidRDefault="006705B5" w:rsidP="0068611E">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639AA9F" w14:textId="77777777" w:rsidR="009D1222" w:rsidRPr="0068611E" w:rsidRDefault="009D122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2D2DD1DA" w14:textId="18BD0395" w:rsidR="009D1222" w:rsidRPr="0068611E" w:rsidRDefault="009D1222" w:rsidP="0068611E">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68611E">
        <w:rPr>
          <w:rFonts w:ascii="Arial" w:eastAsia="Times New Roman" w:hAnsi="Arial" w:cs="Arial"/>
          <w:color w:val="000000" w:themeColor="text1"/>
          <w:kern w:val="0"/>
          <w:sz w:val="22"/>
          <w:szCs w:val="22"/>
          <w:u w:val="single"/>
          <w:lang w:eastAsia="en-GB"/>
          <w14:ligatures w14:val="none"/>
        </w:rPr>
        <w:t>Trees</w:t>
      </w:r>
    </w:p>
    <w:p w14:paraId="235196E5" w14:textId="77777777" w:rsidR="00A3010D" w:rsidRPr="0068611E" w:rsidRDefault="00A3010D" w:rsidP="0068611E">
      <w:pPr>
        <w:spacing w:after="0" w:line="240" w:lineRule="auto"/>
        <w:jc w:val="both"/>
        <w:rPr>
          <w:rFonts w:ascii="Arial" w:eastAsia="Times New Roman" w:hAnsi="Arial" w:cs="Arial"/>
          <w:color w:val="FF0000"/>
          <w:kern w:val="0"/>
          <w:sz w:val="22"/>
          <w:szCs w:val="22"/>
          <w:lang w:eastAsia="en-GB"/>
          <w14:ligatures w14:val="none"/>
        </w:rPr>
      </w:pPr>
    </w:p>
    <w:p w14:paraId="10BFEA80" w14:textId="77777777" w:rsidR="0090250B" w:rsidRPr="0090250B" w:rsidRDefault="009D1222" w:rsidP="0090250B">
      <w:pPr>
        <w:spacing w:after="0" w:line="240" w:lineRule="auto"/>
        <w:jc w:val="both"/>
        <w:rPr>
          <w:rFonts w:ascii="Arial" w:eastAsia="Times New Roman" w:hAnsi="Arial" w:cs="Arial"/>
          <w:color w:val="000000" w:themeColor="text1"/>
          <w:kern w:val="0"/>
          <w:sz w:val="22"/>
          <w:szCs w:val="22"/>
          <w:lang w:eastAsia="en-GB"/>
          <w14:ligatures w14:val="none"/>
        </w:rPr>
      </w:pPr>
      <w:r w:rsidRPr="0068611E">
        <w:rPr>
          <w:rFonts w:ascii="Arial" w:eastAsia="Times New Roman" w:hAnsi="Arial" w:cs="Arial"/>
          <w:color w:val="000000" w:themeColor="text1"/>
          <w:kern w:val="0"/>
          <w:sz w:val="22"/>
          <w:szCs w:val="22"/>
          <w:lang w:eastAsia="en-GB"/>
          <w14:ligatures w14:val="none"/>
        </w:rPr>
        <w:t>The submitted plans indicate that the greenhouse will encroach into the root protection area of an adjacent tree</w:t>
      </w:r>
      <w:r w:rsidR="000A6073" w:rsidRPr="0068611E">
        <w:rPr>
          <w:rFonts w:ascii="Arial" w:eastAsia="Times New Roman" w:hAnsi="Arial" w:cs="Arial"/>
          <w:color w:val="000000" w:themeColor="text1"/>
          <w:kern w:val="0"/>
          <w:sz w:val="22"/>
          <w:szCs w:val="22"/>
          <w:lang w:eastAsia="en-GB"/>
          <w14:ligatures w14:val="none"/>
        </w:rPr>
        <w:t xml:space="preserve">; the tree is not protected by a tree preservation order, nor is </w:t>
      </w:r>
      <w:r w:rsidR="00F81B62" w:rsidRPr="0068611E">
        <w:rPr>
          <w:rFonts w:ascii="Arial" w:eastAsia="Times New Roman" w:hAnsi="Arial" w:cs="Arial"/>
          <w:color w:val="000000" w:themeColor="text1"/>
          <w:kern w:val="0"/>
          <w:sz w:val="22"/>
          <w:szCs w:val="22"/>
          <w:lang w:eastAsia="en-GB"/>
          <w14:ligatures w14:val="none"/>
        </w:rPr>
        <w:t xml:space="preserve">it protected by virtue of being located within a conservation area. The groundworks have already been undertaken with the walls and floor dug; there are no further works required which are intrusive into the ground. </w:t>
      </w:r>
      <w:r w:rsidR="0090250B" w:rsidRPr="0090250B">
        <w:rPr>
          <w:rFonts w:ascii="Arial" w:eastAsia="Times New Roman" w:hAnsi="Arial" w:cs="Arial"/>
          <w:color w:val="000000" w:themeColor="text1"/>
          <w:kern w:val="0"/>
          <w:sz w:val="22"/>
          <w:szCs w:val="22"/>
          <w:lang w:eastAsia="en-GB"/>
          <w14:ligatures w14:val="none"/>
        </w:rPr>
        <w:t>Whilst it is unfortunate that the groundworks were undertaken before planning permission was sought, thereby removing the opportunity to secure tree protection measures during construction, the excavation works have already been completed and no further intrusive works within the root protection area are proposed. Having regard to the scale of the development and the unprotected status of the tree, no significant arboricultural concerns are raised.</w:t>
      </w:r>
    </w:p>
    <w:p w14:paraId="0FA90353" w14:textId="5D6133B1" w:rsidR="00640AD4" w:rsidRDefault="000A6073" w:rsidP="0068611E">
      <w:pPr>
        <w:spacing w:after="0" w:line="240" w:lineRule="auto"/>
        <w:jc w:val="both"/>
        <w:rPr>
          <w:rFonts w:ascii="Arial" w:eastAsia="Times New Roman" w:hAnsi="Arial" w:cs="Arial"/>
          <w:color w:val="FF0000"/>
          <w:kern w:val="0"/>
          <w:sz w:val="22"/>
          <w:szCs w:val="22"/>
          <w:lang w:eastAsia="en-GB"/>
          <w14:ligatures w14:val="none"/>
        </w:rPr>
      </w:pPr>
      <w:r w:rsidRPr="0068611E">
        <w:rPr>
          <w:rFonts w:ascii="Arial" w:eastAsia="Times New Roman" w:hAnsi="Arial" w:cs="Arial"/>
          <w:noProof/>
          <w:color w:val="FF0000"/>
          <w:kern w:val="0"/>
          <w:sz w:val="22"/>
          <w:szCs w:val="22"/>
          <w:lang w:eastAsia="en-GB"/>
          <w14:ligatures w14:val="none"/>
        </w:rPr>
        <w:drawing>
          <wp:inline distT="0" distB="0" distL="0" distR="0" wp14:anchorId="7508EAA9" wp14:editId="1FC2A6F0">
            <wp:extent cx="3615140" cy="2438400"/>
            <wp:effectExtent l="0" t="0" r="4445" b="0"/>
            <wp:docPr id="590635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35113" name=""/>
                    <pic:cNvPicPr/>
                  </pic:nvPicPr>
                  <pic:blipFill>
                    <a:blip r:embed="rId9"/>
                    <a:stretch>
                      <a:fillRect/>
                    </a:stretch>
                  </pic:blipFill>
                  <pic:spPr>
                    <a:xfrm>
                      <a:off x="0" y="0"/>
                      <a:ext cx="3619676" cy="2441460"/>
                    </a:xfrm>
                    <a:prstGeom prst="rect">
                      <a:avLst/>
                    </a:prstGeom>
                  </pic:spPr>
                </pic:pic>
              </a:graphicData>
            </a:graphic>
          </wp:inline>
        </w:drawing>
      </w:r>
    </w:p>
    <w:p w14:paraId="0A928D1C" w14:textId="77777777" w:rsidR="00D53E1D" w:rsidRPr="0068611E" w:rsidRDefault="00D53E1D" w:rsidP="0068611E">
      <w:pPr>
        <w:spacing w:after="0" w:line="240" w:lineRule="auto"/>
        <w:jc w:val="both"/>
        <w:rPr>
          <w:rFonts w:ascii="Arial" w:eastAsia="Times New Roman" w:hAnsi="Arial" w:cs="Arial"/>
          <w:color w:val="FF0000"/>
          <w:kern w:val="0"/>
          <w:sz w:val="22"/>
          <w:szCs w:val="22"/>
          <w:lang w:eastAsia="en-GB"/>
          <w14:ligatures w14:val="none"/>
        </w:rPr>
      </w:pPr>
    </w:p>
    <w:p w14:paraId="7656E0E5" w14:textId="1AAA3627" w:rsidR="00F7609E" w:rsidRPr="0068611E" w:rsidRDefault="00F7609E" w:rsidP="0068611E">
      <w:pPr>
        <w:spacing w:after="0" w:line="240" w:lineRule="auto"/>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CONCLUSION</w:t>
      </w:r>
    </w:p>
    <w:p w14:paraId="5663C9CC" w14:textId="77777777" w:rsidR="00997B32" w:rsidRPr="0068611E" w:rsidRDefault="00997B32" w:rsidP="0068611E">
      <w:pPr>
        <w:spacing w:after="0" w:line="240" w:lineRule="auto"/>
        <w:jc w:val="both"/>
        <w:rPr>
          <w:rFonts w:ascii="Arial" w:eastAsia="Times New Roman" w:hAnsi="Arial" w:cs="Arial"/>
          <w:color w:val="000000" w:themeColor="text1"/>
          <w:kern w:val="0"/>
          <w:sz w:val="22"/>
          <w:szCs w:val="22"/>
          <w:lang w:eastAsia="en-GB"/>
          <w14:ligatures w14:val="none"/>
        </w:rPr>
      </w:pPr>
    </w:p>
    <w:p w14:paraId="3F3893F8" w14:textId="7A7E0C83" w:rsidR="0022349C" w:rsidRDefault="0022349C" w:rsidP="0022349C">
      <w:pPr>
        <w:spacing w:after="0" w:line="240" w:lineRule="auto"/>
        <w:jc w:val="both"/>
        <w:rPr>
          <w:rFonts w:ascii="Arial" w:eastAsia="Times New Roman" w:hAnsi="Arial" w:cs="Arial"/>
          <w:color w:val="000000" w:themeColor="text1"/>
          <w:kern w:val="0"/>
          <w:sz w:val="22"/>
          <w:szCs w:val="22"/>
          <w:lang w:eastAsia="en-GB"/>
          <w14:ligatures w14:val="none"/>
        </w:rPr>
      </w:pPr>
      <w:r w:rsidRPr="0022349C">
        <w:rPr>
          <w:rFonts w:ascii="Arial" w:eastAsia="Times New Roman" w:hAnsi="Arial" w:cs="Arial"/>
          <w:color w:val="000000" w:themeColor="text1"/>
          <w:kern w:val="0"/>
          <w:sz w:val="22"/>
          <w:szCs w:val="22"/>
          <w:lang w:eastAsia="en-GB"/>
          <w14:ligatures w14:val="none"/>
        </w:rPr>
        <w:t xml:space="preserve">The proposed greenhouse represents a modest addition to the existing garage building and is appropriate in scale, design and appearance. By </w:t>
      </w:r>
      <w:r w:rsidR="00DD12B5">
        <w:rPr>
          <w:rFonts w:ascii="Arial" w:eastAsia="Times New Roman" w:hAnsi="Arial" w:cs="Arial"/>
          <w:color w:val="000000" w:themeColor="text1"/>
          <w:kern w:val="0"/>
          <w:sz w:val="22"/>
          <w:szCs w:val="22"/>
          <w:lang w:eastAsia="en-GB"/>
          <w14:ligatures w14:val="none"/>
        </w:rPr>
        <w:t>reason</w:t>
      </w:r>
      <w:r w:rsidRPr="0022349C">
        <w:rPr>
          <w:rFonts w:ascii="Arial" w:eastAsia="Times New Roman" w:hAnsi="Arial" w:cs="Arial"/>
          <w:color w:val="000000" w:themeColor="text1"/>
          <w:kern w:val="0"/>
          <w:sz w:val="22"/>
          <w:szCs w:val="22"/>
          <w:lang w:eastAsia="en-GB"/>
          <w14:ligatures w14:val="none"/>
        </w:rPr>
        <w:t xml:space="preserve"> of its siting within the established residential curtilage, the development would not result in unacceptable harm to the character and appearance of the site, the wider National Landscape, neighbouring residential amenity, highway safety, ecology or trees.</w:t>
      </w:r>
    </w:p>
    <w:p w14:paraId="5CB5FF57" w14:textId="77777777" w:rsidR="0022349C" w:rsidRPr="0022349C" w:rsidRDefault="0022349C" w:rsidP="0022349C">
      <w:pPr>
        <w:spacing w:after="0" w:line="240" w:lineRule="auto"/>
        <w:jc w:val="both"/>
        <w:rPr>
          <w:rFonts w:ascii="Arial" w:eastAsia="Times New Roman" w:hAnsi="Arial" w:cs="Arial"/>
          <w:color w:val="000000" w:themeColor="text1"/>
          <w:kern w:val="0"/>
          <w:sz w:val="22"/>
          <w:szCs w:val="22"/>
          <w:lang w:eastAsia="en-GB"/>
          <w14:ligatures w14:val="none"/>
        </w:rPr>
      </w:pPr>
    </w:p>
    <w:p w14:paraId="789169BB" w14:textId="4879BD08" w:rsidR="0022349C" w:rsidRPr="0022349C" w:rsidRDefault="0022349C" w:rsidP="0022349C">
      <w:pPr>
        <w:spacing w:after="0" w:line="240" w:lineRule="auto"/>
        <w:jc w:val="both"/>
        <w:rPr>
          <w:rFonts w:ascii="Arial" w:eastAsia="Times New Roman" w:hAnsi="Arial" w:cs="Arial"/>
          <w:color w:val="000000" w:themeColor="text1"/>
          <w:kern w:val="0"/>
          <w:sz w:val="22"/>
          <w:szCs w:val="22"/>
          <w:lang w:eastAsia="en-GB"/>
          <w14:ligatures w14:val="none"/>
        </w:rPr>
      </w:pPr>
      <w:r w:rsidRPr="0022349C">
        <w:rPr>
          <w:rFonts w:ascii="Arial" w:eastAsia="Times New Roman" w:hAnsi="Arial" w:cs="Arial"/>
          <w:color w:val="000000" w:themeColor="text1"/>
          <w:kern w:val="0"/>
          <w:sz w:val="22"/>
          <w:szCs w:val="22"/>
          <w:lang w:eastAsia="en-GB"/>
          <w14:ligatures w14:val="none"/>
        </w:rPr>
        <w:t xml:space="preserve">The proposal is therefore considered to accord with the relevant provisions of the Wiltshire Core Strategy and the National Planning Policy Framework. Accordingly, there are no material planning reasons to </w:t>
      </w:r>
      <w:r>
        <w:rPr>
          <w:rFonts w:ascii="Arial" w:eastAsia="Times New Roman" w:hAnsi="Arial" w:cs="Arial"/>
          <w:color w:val="000000" w:themeColor="text1"/>
          <w:kern w:val="0"/>
          <w:sz w:val="22"/>
          <w:szCs w:val="22"/>
          <w:lang w:eastAsia="en-GB"/>
          <w14:ligatures w14:val="none"/>
        </w:rPr>
        <w:t xml:space="preserve">object to the </w:t>
      </w:r>
      <w:r w:rsidR="00DD12B5">
        <w:rPr>
          <w:rFonts w:ascii="Arial" w:eastAsia="Times New Roman" w:hAnsi="Arial" w:cs="Arial"/>
          <w:color w:val="000000" w:themeColor="text1"/>
          <w:kern w:val="0"/>
          <w:sz w:val="22"/>
          <w:szCs w:val="22"/>
          <w:lang w:eastAsia="en-GB"/>
          <w14:ligatures w14:val="none"/>
        </w:rPr>
        <w:t>proposals,</w:t>
      </w:r>
      <w:r w:rsidRPr="0022349C">
        <w:rPr>
          <w:rFonts w:ascii="Arial" w:eastAsia="Times New Roman" w:hAnsi="Arial" w:cs="Arial"/>
          <w:color w:val="000000" w:themeColor="text1"/>
          <w:kern w:val="0"/>
          <w:sz w:val="22"/>
          <w:szCs w:val="22"/>
          <w:lang w:eastAsia="en-GB"/>
          <w14:ligatures w14:val="none"/>
        </w:rPr>
        <w:t xml:space="preserve"> and the application is recommended for approval, subject to conditions.</w:t>
      </w:r>
    </w:p>
    <w:p w14:paraId="52811A1F" w14:textId="77777777" w:rsidR="004D3BA9" w:rsidRPr="0068611E" w:rsidRDefault="004D3BA9" w:rsidP="0068611E">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Default="00F7609E" w:rsidP="0068611E">
      <w:pPr>
        <w:spacing w:after="0" w:line="240" w:lineRule="auto"/>
        <w:jc w:val="both"/>
        <w:rPr>
          <w:rFonts w:ascii="Arial" w:eastAsia="Times New Roman" w:hAnsi="Arial" w:cs="Arial"/>
          <w:b/>
          <w:bCs/>
          <w:kern w:val="0"/>
          <w:sz w:val="22"/>
          <w:szCs w:val="22"/>
          <w:lang w:eastAsia="en-GB"/>
          <w14:ligatures w14:val="none"/>
        </w:rPr>
      </w:pPr>
      <w:r w:rsidRPr="0068611E">
        <w:rPr>
          <w:rFonts w:ascii="Arial" w:eastAsia="Times New Roman" w:hAnsi="Arial" w:cs="Arial"/>
          <w:b/>
          <w:bCs/>
          <w:kern w:val="0"/>
          <w:sz w:val="22"/>
          <w:szCs w:val="22"/>
          <w:lang w:eastAsia="en-GB"/>
          <w14:ligatures w14:val="none"/>
        </w:rPr>
        <w:t>RECOMMENDATION:</w:t>
      </w:r>
      <w:r w:rsidR="00E61ADC" w:rsidRPr="0068611E">
        <w:rPr>
          <w:rFonts w:ascii="Arial" w:eastAsia="Times New Roman" w:hAnsi="Arial" w:cs="Arial"/>
          <w:b/>
          <w:bCs/>
          <w:kern w:val="0"/>
          <w:sz w:val="22"/>
          <w:szCs w:val="22"/>
          <w:lang w:eastAsia="en-GB"/>
          <w14:ligatures w14:val="none"/>
        </w:rPr>
        <w:t xml:space="preserve">  </w:t>
      </w:r>
      <w:r w:rsidRPr="0068611E">
        <w:rPr>
          <w:rFonts w:ascii="Arial" w:eastAsia="Times New Roman" w:hAnsi="Arial" w:cs="Arial"/>
          <w:b/>
          <w:bCs/>
          <w:kern w:val="0"/>
          <w:sz w:val="22"/>
          <w:szCs w:val="22"/>
          <w:lang w:eastAsia="en-GB"/>
          <w14:ligatures w14:val="none"/>
        </w:rPr>
        <w:t>That Planning Permission be GRANTED subject to condition</w:t>
      </w:r>
      <w:r w:rsidR="009B7AD7" w:rsidRPr="0068611E">
        <w:rPr>
          <w:rFonts w:ascii="Arial" w:eastAsia="Times New Roman" w:hAnsi="Arial" w:cs="Arial"/>
          <w:b/>
          <w:bCs/>
          <w:kern w:val="0"/>
          <w:sz w:val="22"/>
          <w:szCs w:val="22"/>
          <w:lang w:eastAsia="en-GB"/>
          <w14:ligatures w14:val="none"/>
        </w:rPr>
        <w:t>s.</w:t>
      </w:r>
    </w:p>
    <w:p w14:paraId="758BB50A" w14:textId="77777777" w:rsidR="00606961" w:rsidRDefault="00606961" w:rsidP="0068611E">
      <w:pPr>
        <w:spacing w:after="0" w:line="240" w:lineRule="auto"/>
        <w:jc w:val="both"/>
        <w:rPr>
          <w:rFonts w:ascii="Arial" w:eastAsia="Times New Roman" w:hAnsi="Arial" w:cs="Arial"/>
          <w:b/>
          <w:bCs/>
          <w:kern w:val="0"/>
          <w:sz w:val="22"/>
          <w:szCs w:val="22"/>
          <w:lang w:eastAsia="en-GB"/>
          <w14:ligatures w14:val="none"/>
        </w:rPr>
      </w:pPr>
    </w:p>
    <w:p w14:paraId="6B54107D" w14:textId="336D69F8" w:rsidR="00606961" w:rsidRPr="00CB2E1D" w:rsidRDefault="00F51C46" w:rsidP="00606961">
      <w:pPr>
        <w:spacing w:after="0" w:line="240"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1</w:t>
      </w:r>
      <w:r w:rsidR="00606961" w:rsidRPr="00CB2E1D">
        <w:rPr>
          <w:rFonts w:ascii="Arial" w:eastAsia="Times New Roman" w:hAnsi="Arial" w:cs="Arial"/>
          <w:kern w:val="0"/>
          <w:sz w:val="22"/>
          <w:szCs w:val="22"/>
          <w:lang w:eastAsia="en-GB"/>
          <w14:ligatures w14:val="none"/>
        </w:rPr>
        <w:t xml:space="preserve">. </w:t>
      </w:r>
      <w:r w:rsidR="00606961" w:rsidRPr="00CB2E1D">
        <w:rPr>
          <w:rFonts w:ascii="Arial" w:hAnsi="Arial" w:cs="Arial"/>
          <w:color w:val="000000" w:themeColor="text1"/>
          <w:sz w:val="22"/>
          <w:szCs w:val="22"/>
        </w:rPr>
        <w:t xml:space="preserve">The development hereby permitted shall be carried out in accordance with the following approved plans: </w:t>
      </w:r>
    </w:p>
    <w:p w14:paraId="13096BD9" w14:textId="77777777" w:rsidR="00606961" w:rsidRPr="00CB2E1D" w:rsidRDefault="00606961" w:rsidP="00606961">
      <w:pPr>
        <w:spacing w:after="0" w:line="240" w:lineRule="auto"/>
        <w:jc w:val="both"/>
        <w:rPr>
          <w:rFonts w:ascii="Arial" w:hAnsi="Arial" w:cs="Arial"/>
          <w:color w:val="000000" w:themeColor="text1"/>
          <w:sz w:val="22"/>
          <w:szCs w:val="22"/>
        </w:rPr>
      </w:pPr>
    </w:p>
    <w:p w14:paraId="0558D071" w14:textId="43104BA9" w:rsidR="00606961" w:rsidRDefault="00606961" w:rsidP="00606961">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 xml:space="preserve">Application form received </w:t>
      </w:r>
      <w:r w:rsidR="004D3863">
        <w:rPr>
          <w:rFonts w:ascii="Arial" w:hAnsi="Arial" w:cs="Arial"/>
          <w:color w:val="000000" w:themeColor="text1"/>
          <w:sz w:val="22"/>
          <w:szCs w:val="22"/>
        </w:rPr>
        <w:t>15/06/2026</w:t>
      </w:r>
    </w:p>
    <w:p w14:paraId="2F162650" w14:textId="1D799C2E" w:rsidR="00C24B6D" w:rsidRDefault="00C24B6D" w:rsidP="00606961">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Locatio</w:t>
      </w:r>
      <w:r w:rsidR="008B5CAA">
        <w:rPr>
          <w:rFonts w:ascii="Arial" w:hAnsi="Arial" w:cs="Arial"/>
          <w:color w:val="000000" w:themeColor="text1"/>
          <w:sz w:val="22"/>
          <w:szCs w:val="22"/>
        </w:rPr>
        <w:t>n</w:t>
      </w:r>
      <w:r>
        <w:rPr>
          <w:rFonts w:ascii="Arial" w:hAnsi="Arial" w:cs="Arial"/>
          <w:color w:val="000000" w:themeColor="text1"/>
          <w:sz w:val="22"/>
          <w:szCs w:val="22"/>
        </w:rPr>
        <w:t xml:space="preserve"> plan Rev A received 08/07/2026</w:t>
      </w:r>
    </w:p>
    <w:p w14:paraId="02939673" w14:textId="639D8609" w:rsidR="00606961" w:rsidRDefault="008B5CAA" w:rsidP="00606961">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Site plan </w:t>
      </w:r>
      <w:r w:rsidRPr="008B5CAA">
        <w:rPr>
          <w:rFonts w:ascii="Arial" w:hAnsi="Arial" w:cs="Arial"/>
          <w:color w:val="000000" w:themeColor="text1"/>
          <w:sz w:val="22"/>
          <w:szCs w:val="22"/>
        </w:rPr>
        <w:t>dwg no SP 01</w:t>
      </w:r>
      <w:r w:rsidR="006D72DC">
        <w:rPr>
          <w:rFonts w:ascii="Arial" w:hAnsi="Arial" w:cs="Arial"/>
          <w:color w:val="000000" w:themeColor="text1"/>
          <w:sz w:val="22"/>
          <w:szCs w:val="22"/>
        </w:rPr>
        <w:t xml:space="preserve"> received </w:t>
      </w:r>
      <w:r w:rsidR="004D3863">
        <w:rPr>
          <w:rFonts w:ascii="Arial" w:hAnsi="Arial" w:cs="Arial"/>
          <w:color w:val="000000" w:themeColor="text1"/>
          <w:sz w:val="22"/>
          <w:szCs w:val="22"/>
        </w:rPr>
        <w:t>29/06/2026</w:t>
      </w:r>
    </w:p>
    <w:p w14:paraId="789FC645" w14:textId="3EDF7582" w:rsidR="00191F29" w:rsidRPr="00CB2E1D" w:rsidRDefault="00191F29" w:rsidP="00606961">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Proposed plans and elevations </w:t>
      </w:r>
      <w:r w:rsidRPr="00191F29">
        <w:rPr>
          <w:rFonts w:ascii="Arial" w:hAnsi="Arial" w:cs="Arial"/>
          <w:color w:val="000000" w:themeColor="text1"/>
          <w:sz w:val="22"/>
          <w:szCs w:val="22"/>
        </w:rPr>
        <w:t>dwg no. GA 02</w:t>
      </w:r>
      <w:r w:rsidR="004D3863">
        <w:rPr>
          <w:rFonts w:ascii="Arial" w:hAnsi="Arial" w:cs="Arial"/>
          <w:color w:val="000000" w:themeColor="text1"/>
          <w:sz w:val="22"/>
          <w:szCs w:val="22"/>
        </w:rPr>
        <w:t xml:space="preserve"> </w:t>
      </w:r>
      <w:r w:rsidR="004D3863" w:rsidRPr="00CB2E1D">
        <w:rPr>
          <w:rFonts w:ascii="Arial" w:hAnsi="Arial" w:cs="Arial"/>
          <w:color w:val="000000" w:themeColor="text1"/>
          <w:sz w:val="22"/>
          <w:szCs w:val="22"/>
        </w:rPr>
        <w:t xml:space="preserve">received </w:t>
      </w:r>
      <w:r w:rsidR="004D3863">
        <w:rPr>
          <w:rFonts w:ascii="Arial" w:hAnsi="Arial" w:cs="Arial"/>
          <w:color w:val="000000" w:themeColor="text1"/>
          <w:sz w:val="22"/>
          <w:szCs w:val="22"/>
        </w:rPr>
        <w:t>15/06/2026</w:t>
      </w:r>
    </w:p>
    <w:p w14:paraId="3B413C0B" w14:textId="77777777" w:rsidR="00606961" w:rsidRPr="00CB2E1D" w:rsidRDefault="00606961" w:rsidP="00606961">
      <w:pPr>
        <w:spacing w:after="0" w:line="240" w:lineRule="auto"/>
        <w:jc w:val="both"/>
        <w:rPr>
          <w:rFonts w:ascii="Arial" w:hAnsi="Arial" w:cs="Arial"/>
          <w:color w:val="000000" w:themeColor="text1"/>
          <w:sz w:val="22"/>
          <w:szCs w:val="22"/>
        </w:rPr>
      </w:pPr>
    </w:p>
    <w:p w14:paraId="50A9464A" w14:textId="77777777" w:rsidR="00606961" w:rsidRPr="00CB2E1D" w:rsidRDefault="00606961" w:rsidP="00606961">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REASON: For the avoidance of doubt and in the interests of proper planning.</w:t>
      </w:r>
    </w:p>
    <w:p w14:paraId="1174B9DE" w14:textId="77777777" w:rsidR="00606961" w:rsidRPr="0068611E" w:rsidRDefault="00606961" w:rsidP="0068611E">
      <w:pPr>
        <w:spacing w:after="0" w:line="240" w:lineRule="auto"/>
        <w:jc w:val="both"/>
        <w:rPr>
          <w:rFonts w:ascii="Arial" w:eastAsia="Times New Roman" w:hAnsi="Arial" w:cs="Arial"/>
          <w:b/>
          <w:bCs/>
          <w:kern w:val="0"/>
          <w:sz w:val="22"/>
          <w:szCs w:val="22"/>
          <w:lang w:eastAsia="en-GB"/>
          <w14:ligatures w14:val="none"/>
        </w:rPr>
      </w:pPr>
    </w:p>
    <w:p w14:paraId="0F98962C" w14:textId="77777777" w:rsidR="007D5706" w:rsidRPr="0068611E" w:rsidRDefault="007D5706" w:rsidP="0068611E">
      <w:pPr>
        <w:spacing w:after="0" w:line="240" w:lineRule="auto"/>
        <w:jc w:val="both"/>
        <w:rPr>
          <w:rFonts w:ascii="Arial" w:eastAsia="Times New Roman" w:hAnsi="Arial" w:cs="Arial"/>
          <w:color w:val="FF0000"/>
          <w:kern w:val="0"/>
          <w:sz w:val="22"/>
          <w:szCs w:val="22"/>
          <w:lang w:eastAsia="en-GB"/>
          <w14:ligatures w14:val="none"/>
        </w:rPr>
      </w:pPr>
    </w:p>
    <w:p w14:paraId="0635F7D3" w14:textId="5579C4A4" w:rsidR="00F9178A" w:rsidRPr="0068611E" w:rsidRDefault="00F9178A" w:rsidP="0068611E">
      <w:pPr>
        <w:spacing w:after="0" w:line="240" w:lineRule="auto"/>
        <w:jc w:val="both"/>
        <w:rPr>
          <w:rFonts w:ascii="Arial" w:hAnsi="Arial" w:cs="Arial"/>
          <w:color w:val="000000" w:themeColor="text1"/>
          <w:sz w:val="22"/>
          <w:szCs w:val="22"/>
        </w:rPr>
      </w:pPr>
    </w:p>
    <w:sectPr w:rsidR="00F9178A" w:rsidRPr="00686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39D"/>
    <w:rsid w:val="00001981"/>
    <w:rsid w:val="00003A12"/>
    <w:rsid w:val="00011496"/>
    <w:rsid w:val="000143A5"/>
    <w:rsid w:val="000148E7"/>
    <w:rsid w:val="00015ADB"/>
    <w:rsid w:val="000221CB"/>
    <w:rsid w:val="00033847"/>
    <w:rsid w:val="00033B3E"/>
    <w:rsid w:val="00036B7E"/>
    <w:rsid w:val="00043B9C"/>
    <w:rsid w:val="000610AC"/>
    <w:rsid w:val="00063A02"/>
    <w:rsid w:val="00063D1C"/>
    <w:rsid w:val="0006701C"/>
    <w:rsid w:val="000700CC"/>
    <w:rsid w:val="00071E19"/>
    <w:rsid w:val="0007377C"/>
    <w:rsid w:val="0007735A"/>
    <w:rsid w:val="00077F08"/>
    <w:rsid w:val="000815DE"/>
    <w:rsid w:val="0008454F"/>
    <w:rsid w:val="00085C56"/>
    <w:rsid w:val="00091944"/>
    <w:rsid w:val="00093398"/>
    <w:rsid w:val="00097010"/>
    <w:rsid w:val="000A6073"/>
    <w:rsid w:val="000B4864"/>
    <w:rsid w:val="000B66D7"/>
    <w:rsid w:val="000B6B01"/>
    <w:rsid w:val="000C7F98"/>
    <w:rsid w:val="000D0858"/>
    <w:rsid w:val="000D5836"/>
    <w:rsid w:val="000E063D"/>
    <w:rsid w:val="000E18EB"/>
    <w:rsid w:val="000E6021"/>
    <w:rsid w:val="000E7462"/>
    <w:rsid w:val="000F3916"/>
    <w:rsid w:val="001044B1"/>
    <w:rsid w:val="00111D21"/>
    <w:rsid w:val="0011739D"/>
    <w:rsid w:val="00134D23"/>
    <w:rsid w:val="00141929"/>
    <w:rsid w:val="0014198B"/>
    <w:rsid w:val="00152901"/>
    <w:rsid w:val="00155B00"/>
    <w:rsid w:val="0016162B"/>
    <w:rsid w:val="0016209B"/>
    <w:rsid w:val="00162405"/>
    <w:rsid w:val="0018298F"/>
    <w:rsid w:val="00191F29"/>
    <w:rsid w:val="001A249C"/>
    <w:rsid w:val="001A4142"/>
    <w:rsid w:val="001A618B"/>
    <w:rsid w:val="001A6E40"/>
    <w:rsid w:val="001B34A3"/>
    <w:rsid w:val="001C0267"/>
    <w:rsid w:val="001C30C8"/>
    <w:rsid w:val="001C73A5"/>
    <w:rsid w:val="001D279F"/>
    <w:rsid w:val="001D2B00"/>
    <w:rsid w:val="001D3964"/>
    <w:rsid w:val="001E0BD8"/>
    <w:rsid w:val="001E5127"/>
    <w:rsid w:val="001F17EC"/>
    <w:rsid w:val="001F1A84"/>
    <w:rsid w:val="00200044"/>
    <w:rsid w:val="002042EF"/>
    <w:rsid w:val="002056F3"/>
    <w:rsid w:val="0020702B"/>
    <w:rsid w:val="002100CF"/>
    <w:rsid w:val="00211930"/>
    <w:rsid w:val="00212556"/>
    <w:rsid w:val="0021435E"/>
    <w:rsid w:val="002175E1"/>
    <w:rsid w:val="002215A6"/>
    <w:rsid w:val="00221D04"/>
    <w:rsid w:val="0022349C"/>
    <w:rsid w:val="00227530"/>
    <w:rsid w:val="00247CD5"/>
    <w:rsid w:val="00276C28"/>
    <w:rsid w:val="00284692"/>
    <w:rsid w:val="00296162"/>
    <w:rsid w:val="002A077B"/>
    <w:rsid w:val="002B3C19"/>
    <w:rsid w:val="002B67AF"/>
    <w:rsid w:val="002B7220"/>
    <w:rsid w:val="002C39F8"/>
    <w:rsid w:val="002C3F27"/>
    <w:rsid w:val="002C5B77"/>
    <w:rsid w:val="002C64FD"/>
    <w:rsid w:val="002C7D54"/>
    <w:rsid w:val="002D20C0"/>
    <w:rsid w:val="002D764D"/>
    <w:rsid w:val="002E6C51"/>
    <w:rsid w:val="0030007E"/>
    <w:rsid w:val="00302D05"/>
    <w:rsid w:val="003030A4"/>
    <w:rsid w:val="00307390"/>
    <w:rsid w:val="00312C7F"/>
    <w:rsid w:val="00315AA1"/>
    <w:rsid w:val="00315AE0"/>
    <w:rsid w:val="00331E7A"/>
    <w:rsid w:val="00332D09"/>
    <w:rsid w:val="003342BE"/>
    <w:rsid w:val="00335B14"/>
    <w:rsid w:val="003415BB"/>
    <w:rsid w:val="00342157"/>
    <w:rsid w:val="00362D8F"/>
    <w:rsid w:val="00364013"/>
    <w:rsid w:val="00371103"/>
    <w:rsid w:val="00371C0F"/>
    <w:rsid w:val="003727C5"/>
    <w:rsid w:val="00372E76"/>
    <w:rsid w:val="0037425B"/>
    <w:rsid w:val="003774FF"/>
    <w:rsid w:val="0038668B"/>
    <w:rsid w:val="00393433"/>
    <w:rsid w:val="00394AB3"/>
    <w:rsid w:val="003A1BBC"/>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68C0"/>
    <w:rsid w:val="004D250C"/>
    <w:rsid w:val="004D30B6"/>
    <w:rsid w:val="004D3857"/>
    <w:rsid w:val="004D3863"/>
    <w:rsid w:val="004D3BA9"/>
    <w:rsid w:val="004E7970"/>
    <w:rsid w:val="004F635C"/>
    <w:rsid w:val="004F65E7"/>
    <w:rsid w:val="00501A06"/>
    <w:rsid w:val="00515980"/>
    <w:rsid w:val="0051645C"/>
    <w:rsid w:val="0052069C"/>
    <w:rsid w:val="00520E30"/>
    <w:rsid w:val="005232CA"/>
    <w:rsid w:val="0052607E"/>
    <w:rsid w:val="0054068B"/>
    <w:rsid w:val="00540D13"/>
    <w:rsid w:val="00550749"/>
    <w:rsid w:val="005527A1"/>
    <w:rsid w:val="005542CC"/>
    <w:rsid w:val="00561A9C"/>
    <w:rsid w:val="00582EB0"/>
    <w:rsid w:val="0059524B"/>
    <w:rsid w:val="00597BBB"/>
    <w:rsid w:val="005A2832"/>
    <w:rsid w:val="005A2CD7"/>
    <w:rsid w:val="005A5492"/>
    <w:rsid w:val="005B0FD5"/>
    <w:rsid w:val="005B1FF5"/>
    <w:rsid w:val="005C1D3F"/>
    <w:rsid w:val="005D04A7"/>
    <w:rsid w:val="005D13DC"/>
    <w:rsid w:val="005D24B8"/>
    <w:rsid w:val="005D30AB"/>
    <w:rsid w:val="005E0776"/>
    <w:rsid w:val="005E0F78"/>
    <w:rsid w:val="005E2BAD"/>
    <w:rsid w:val="00606961"/>
    <w:rsid w:val="00615302"/>
    <w:rsid w:val="006164A3"/>
    <w:rsid w:val="00616DC2"/>
    <w:rsid w:val="0062234B"/>
    <w:rsid w:val="006242FB"/>
    <w:rsid w:val="00631B2E"/>
    <w:rsid w:val="0063206F"/>
    <w:rsid w:val="006407C9"/>
    <w:rsid w:val="00640AD4"/>
    <w:rsid w:val="00640FEC"/>
    <w:rsid w:val="00643C57"/>
    <w:rsid w:val="00647E0D"/>
    <w:rsid w:val="00653CA6"/>
    <w:rsid w:val="0065411B"/>
    <w:rsid w:val="00662C0A"/>
    <w:rsid w:val="00663D3A"/>
    <w:rsid w:val="00664B60"/>
    <w:rsid w:val="006656F8"/>
    <w:rsid w:val="0066737B"/>
    <w:rsid w:val="006705B5"/>
    <w:rsid w:val="00673B87"/>
    <w:rsid w:val="00680DA9"/>
    <w:rsid w:val="00683C17"/>
    <w:rsid w:val="0068611E"/>
    <w:rsid w:val="00696570"/>
    <w:rsid w:val="006A15F9"/>
    <w:rsid w:val="006A6EB8"/>
    <w:rsid w:val="006A735A"/>
    <w:rsid w:val="006B1193"/>
    <w:rsid w:val="006B6C79"/>
    <w:rsid w:val="006C2EF8"/>
    <w:rsid w:val="006C5A72"/>
    <w:rsid w:val="006C7861"/>
    <w:rsid w:val="006D1073"/>
    <w:rsid w:val="006D4A80"/>
    <w:rsid w:val="006D72DC"/>
    <w:rsid w:val="006E139C"/>
    <w:rsid w:val="00707D32"/>
    <w:rsid w:val="00711058"/>
    <w:rsid w:val="00714FE5"/>
    <w:rsid w:val="00715057"/>
    <w:rsid w:val="007235F5"/>
    <w:rsid w:val="00742C35"/>
    <w:rsid w:val="00744E80"/>
    <w:rsid w:val="00750FD1"/>
    <w:rsid w:val="00755B0D"/>
    <w:rsid w:val="007638C3"/>
    <w:rsid w:val="00771C95"/>
    <w:rsid w:val="00776471"/>
    <w:rsid w:val="00790038"/>
    <w:rsid w:val="00793652"/>
    <w:rsid w:val="007A1CC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B5CAA"/>
    <w:rsid w:val="008C2176"/>
    <w:rsid w:val="008C2C2F"/>
    <w:rsid w:val="008C3D5B"/>
    <w:rsid w:val="008C468E"/>
    <w:rsid w:val="008C67C6"/>
    <w:rsid w:val="008C704F"/>
    <w:rsid w:val="008D694B"/>
    <w:rsid w:val="008D7802"/>
    <w:rsid w:val="008E3EA2"/>
    <w:rsid w:val="008E684D"/>
    <w:rsid w:val="008F0D3D"/>
    <w:rsid w:val="008F1CF8"/>
    <w:rsid w:val="008F6030"/>
    <w:rsid w:val="0090250B"/>
    <w:rsid w:val="0091240B"/>
    <w:rsid w:val="00920CB1"/>
    <w:rsid w:val="00921A38"/>
    <w:rsid w:val="0092325F"/>
    <w:rsid w:val="00924221"/>
    <w:rsid w:val="0092586B"/>
    <w:rsid w:val="009314A8"/>
    <w:rsid w:val="00932A4E"/>
    <w:rsid w:val="009350D4"/>
    <w:rsid w:val="009459A0"/>
    <w:rsid w:val="009550A6"/>
    <w:rsid w:val="00961C4E"/>
    <w:rsid w:val="00965A06"/>
    <w:rsid w:val="00967DCB"/>
    <w:rsid w:val="00970A8A"/>
    <w:rsid w:val="00972DD7"/>
    <w:rsid w:val="00974EA2"/>
    <w:rsid w:val="009858F4"/>
    <w:rsid w:val="00990A8B"/>
    <w:rsid w:val="00997B32"/>
    <w:rsid w:val="009A1B10"/>
    <w:rsid w:val="009A7BFF"/>
    <w:rsid w:val="009B63DB"/>
    <w:rsid w:val="009B6A68"/>
    <w:rsid w:val="009B7AD7"/>
    <w:rsid w:val="009C1702"/>
    <w:rsid w:val="009C3071"/>
    <w:rsid w:val="009C36DF"/>
    <w:rsid w:val="009C3A91"/>
    <w:rsid w:val="009D1222"/>
    <w:rsid w:val="009D47BD"/>
    <w:rsid w:val="009E1642"/>
    <w:rsid w:val="009E3E4A"/>
    <w:rsid w:val="009E77F7"/>
    <w:rsid w:val="009F1BA2"/>
    <w:rsid w:val="009F684B"/>
    <w:rsid w:val="00A050F1"/>
    <w:rsid w:val="00A10D10"/>
    <w:rsid w:val="00A1344F"/>
    <w:rsid w:val="00A23603"/>
    <w:rsid w:val="00A241C0"/>
    <w:rsid w:val="00A24AEC"/>
    <w:rsid w:val="00A3010D"/>
    <w:rsid w:val="00A30968"/>
    <w:rsid w:val="00A34EB7"/>
    <w:rsid w:val="00A4593E"/>
    <w:rsid w:val="00A46019"/>
    <w:rsid w:val="00A55952"/>
    <w:rsid w:val="00A6662C"/>
    <w:rsid w:val="00A71295"/>
    <w:rsid w:val="00A772D3"/>
    <w:rsid w:val="00A81CF7"/>
    <w:rsid w:val="00A8272D"/>
    <w:rsid w:val="00A85226"/>
    <w:rsid w:val="00AA4A39"/>
    <w:rsid w:val="00AB252C"/>
    <w:rsid w:val="00AB52C2"/>
    <w:rsid w:val="00AC01A4"/>
    <w:rsid w:val="00AC43FF"/>
    <w:rsid w:val="00AD2BC0"/>
    <w:rsid w:val="00AD39FA"/>
    <w:rsid w:val="00AE028B"/>
    <w:rsid w:val="00AE04FE"/>
    <w:rsid w:val="00AE200C"/>
    <w:rsid w:val="00AF1632"/>
    <w:rsid w:val="00AF2650"/>
    <w:rsid w:val="00AF2AF9"/>
    <w:rsid w:val="00B01936"/>
    <w:rsid w:val="00B111D2"/>
    <w:rsid w:val="00B16D71"/>
    <w:rsid w:val="00B1710B"/>
    <w:rsid w:val="00B3075F"/>
    <w:rsid w:val="00B44C99"/>
    <w:rsid w:val="00B44EC9"/>
    <w:rsid w:val="00B533E0"/>
    <w:rsid w:val="00B54DA2"/>
    <w:rsid w:val="00B633AB"/>
    <w:rsid w:val="00B707FF"/>
    <w:rsid w:val="00B71530"/>
    <w:rsid w:val="00B71D0E"/>
    <w:rsid w:val="00B7214D"/>
    <w:rsid w:val="00B82691"/>
    <w:rsid w:val="00B915D4"/>
    <w:rsid w:val="00B932B3"/>
    <w:rsid w:val="00BA2753"/>
    <w:rsid w:val="00BB5ECE"/>
    <w:rsid w:val="00BB7690"/>
    <w:rsid w:val="00BD6B4D"/>
    <w:rsid w:val="00BE579C"/>
    <w:rsid w:val="00BE5F7B"/>
    <w:rsid w:val="00BF06DD"/>
    <w:rsid w:val="00BF1DB2"/>
    <w:rsid w:val="00BF7456"/>
    <w:rsid w:val="00C023DD"/>
    <w:rsid w:val="00C03688"/>
    <w:rsid w:val="00C1522E"/>
    <w:rsid w:val="00C21B1F"/>
    <w:rsid w:val="00C224C6"/>
    <w:rsid w:val="00C23BD8"/>
    <w:rsid w:val="00C24B6D"/>
    <w:rsid w:val="00C261CE"/>
    <w:rsid w:val="00C27C39"/>
    <w:rsid w:val="00C318BF"/>
    <w:rsid w:val="00C326D3"/>
    <w:rsid w:val="00C35340"/>
    <w:rsid w:val="00C37EDD"/>
    <w:rsid w:val="00C40230"/>
    <w:rsid w:val="00C43BC6"/>
    <w:rsid w:val="00C44C6D"/>
    <w:rsid w:val="00C45665"/>
    <w:rsid w:val="00C508EE"/>
    <w:rsid w:val="00C560DC"/>
    <w:rsid w:val="00C575A0"/>
    <w:rsid w:val="00C66E1F"/>
    <w:rsid w:val="00C73630"/>
    <w:rsid w:val="00C760C4"/>
    <w:rsid w:val="00C81A53"/>
    <w:rsid w:val="00C8654A"/>
    <w:rsid w:val="00C86A61"/>
    <w:rsid w:val="00CA3A97"/>
    <w:rsid w:val="00CA5B4F"/>
    <w:rsid w:val="00CB6B3B"/>
    <w:rsid w:val="00CC51B9"/>
    <w:rsid w:val="00CC552A"/>
    <w:rsid w:val="00CC57A0"/>
    <w:rsid w:val="00CD3C78"/>
    <w:rsid w:val="00CD745F"/>
    <w:rsid w:val="00CE7093"/>
    <w:rsid w:val="00CF4F6C"/>
    <w:rsid w:val="00CF51A2"/>
    <w:rsid w:val="00CF7529"/>
    <w:rsid w:val="00D06D32"/>
    <w:rsid w:val="00D14841"/>
    <w:rsid w:val="00D15F32"/>
    <w:rsid w:val="00D20665"/>
    <w:rsid w:val="00D22F8E"/>
    <w:rsid w:val="00D30109"/>
    <w:rsid w:val="00D342F0"/>
    <w:rsid w:val="00D3717E"/>
    <w:rsid w:val="00D40E02"/>
    <w:rsid w:val="00D44370"/>
    <w:rsid w:val="00D5047C"/>
    <w:rsid w:val="00D50CF6"/>
    <w:rsid w:val="00D53E1D"/>
    <w:rsid w:val="00D7435B"/>
    <w:rsid w:val="00D831EE"/>
    <w:rsid w:val="00D859CC"/>
    <w:rsid w:val="00D902FA"/>
    <w:rsid w:val="00D907C3"/>
    <w:rsid w:val="00D91A13"/>
    <w:rsid w:val="00DA41A3"/>
    <w:rsid w:val="00DB13C3"/>
    <w:rsid w:val="00DB7D89"/>
    <w:rsid w:val="00DC0041"/>
    <w:rsid w:val="00DC6E07"/>
    <w:rsid w:val="00DD0655"/>
    <w:rsid w:val="00DD12B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3F85"/>
    <w:rsid w:val="00E57D1F"/>
    <w:rsid w:val="00E61170"/>
    <w:rsid w:val="00E61ADC"/>
    <w:rsid w:val="00E66772"/>
    <w:rsid w:val="00E70135"/>
    <w:rsid w:val="00E70D98"/>
    <w:rsid w:val="00E90A3F"/>
    <w:rsid w:val="00E95266"/>
    <w:rsid w:val="00E977C4"/>
    <w:rsid w:val="00EB421A"/>
    <w:rsid w:val="00EC2E4E"/>
    <w:rsid w:val="00EC4E9E"/>
    <w:rsid w:val="00ED55FC"/>
    <w:rsid w:val="00EE47DB"/>
    <w:rsid w:val="00EE5C03"/>
    <w:rsid w:val="00EE6AA5"/>
    <w:rsid w:val="00EE7315"/>
    <w:rsid w:val="00EF0DA4"/>
    <w:rsid w:val="00F005A4"/>
    <w:rsid w:val="00F01283"/>
    <w:rsid w:val="00F07D8C"/>
    <w:rsid w:val="00F11108"/>
    <w:rsid w:val="00F1263F"/>
    <w:rsid w:val="00F1491F"/>
    <w:rsid w:val="00F15E48"/>
    <w:rsid w:val="00F17D1C"/>
    <w:rsid w:val="00F2477F"/>
    <w:rsid w:val="00F272A5"/>
    <w:rsid w:val="00F335B4"/>
    <w:rsid w:val="00F33A0F"/>
    <w:rsid w:val="00F400B5"/>
    <w:rsid w:val="00F40F2D"/>
    <w:rsid w:val="00F50F61"/>
    <w:rsid w:val="00F51C46"/>
    <w:rsid w:val="00F7017C"/>
    <w:rsid w:val="00F73BFE"/>
    <w:rsid w:val="00F7609E"/>
    <w:rsid w:val="00F77540"/>
    <w:rsid w:val="00F80C6D"/>
    <w:rsid w:val="00F81B62"/>
    <w:rsid w:val="00F85D5A"/>
    <w:rsid w:val="00F86303"/>
    <w:rsid w:val="00F9178A"/>
    <w:rsid w:val="00F932D6"/>
    <w:rsid w:val="00FA3D27"/>
    <w:rsid w:val="00FA3DF1"/>
    <w:rsid w:val="00FA5EC3"/>
    <w:rsid w:val="00FB193A"/>
    <w:rsid w:val="00FC07FD"/>
    <w:rsid w:val="00FC09A2"/>
    <w:rsid w:val="00FD0031"/>
    <w:rsid w:val="00FD61A0"/>
    <w:rsid w:val="00FD7F4A"/>
    <w:rsid w:val="00FE250F"/>
    <w:rsid w:val="00FE3107"/>
    <w:rsid w:val="00FF21CE"/>
    <w:rsid w:val="00FF2FE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207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6</Pages>
  <Words>1881</Words>
  <Characters>10723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salesforceId:7c28c6f2-6c23-45d6-a1ff-00677472dae1</dc:subject>
  <dc:creator>O'Donoghue, Ruaridh</dc:creator>
  <cp:keywords/>
  <dc:description/>
  <cp:lastModifiedBy>Clark, Hayley</cp:lastModifiedBy>
  <cp:revision>79</cp:revision>
  <dcterms:created xsi:type="dcterms:W3CDTF">2026-07-30T20:00:00Z</dcterms:created>
  <dcterms:modified xsi:type="dcterms:W3CDTF">2026-07-31T08:27:00Z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069Q300000S7EW0IAN</vt:lpwstr>
  </property>
</Properties>
</file>