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C632B" w14:textId="77777777" w:rsidR="00B42C3C" w:rsidRDefault="00B42C3C"/>
    <w:p w14:paraId="7297F820" w14:textId="77777777" w:rsidR="00B42C3C" w:rsidRPr="00B42C3C" w:rsidRDefault="00B42C3C" w:rsidP="009F7413">
      <w:pPr>
        <w:rPr>
          <w:rFonts w:eastAsia="Times New Roman" w:cs="Times New Roman"/>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Design and Access Statement</w:t>
      </w:r>
    </w:p>
    <w:p w14:paraId="5759EAB6" w14:textId="77777777" w:rsidR="009F7413" w:rsidRDefault="009F7413" w:rsidP="009F7413">
      <w:pPr>
        <w:rPr>
          <w:rFonts w:eastAsia="Times New Roman" w:cs="Times New Roman"/>
          <w:b/>
          <w:bCs/>
          <w:color w:val="000000"/>
          <w:kern w:val="0"/>
          <w:sz w:val="30"/>
          <w:szCs w:val="30"/>
          <w:lang w:eastAsia="en-GB"/>
          <w14:ligatures w14:val="none"/>
        </w:rPr>
      </w:pPr>
    </w:p>
    <w:p w14:paraId="4B16DA16" w14:textId="545EE3E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b/>
          <w:bCs/>
          <w:color w:val="000000"/>
          <w:kern w:val="0"/>
          <w:sz w:val="30"/>
          <w:szCs w:val="30"/>
          <w:lang w:eastAsia="en-GB"/>
          <w14:ligatures w14:val="none"/>
        </w:rPr>
        <w:t>Application:</w:t>
      </w:r>
      <w:r w:rsidRPr="00B42C3C">
        <w:rPr>
          <w:rFonts w:eastAsia="Times New Roman" w:cs="Times New Roman"/>
          <w:color w:val="000000"/>
          <w:kern w:val="0"/>
          <w:sz w:val="30"/>
          <w:szCs w:val="30"/>
          <w:lang w:eastAsia="en-GB"/>
          <w14:ligatures w14:val="none"/>
        </w:rPr>
        <w:t> Listed Building Consent</w:t>
      </w:r>
    </w:p>
    <w:p w14:paraId="011386E0" w14:textId="77777777" w:rsidR="009F7413" w:rsidRDefault="009F7413" w:rsidP="009F7413">
      <w:pPr>
        <w:rPr>
          <w:rFonts w:eastAsia="Times New Roman" w:cs="Times New Roman"/>
          <w:b/>
          <w:bCs/>
          <w:color w:val="000000"/>
          <w:kern w:val="0"/>
          <w:sz w:val="30"/>
          <w:szCs w:val="30"/>
          <w:lang w:eastAsia="en-GB"/>
          <w14:ligatures w14:val="none"/>
        </w:rPr>
      </w:pPr>
    </w:p>
    <w:p w14:paraId="46B95E93" w14:textId="49743FC6" w:rsidR="00B42C3C" w:rsidRPr="00B42C3C" w:rsidRDefault="00B42C3C" w:rsidP="009F7413">
      <w:pPr>
        <w:rPr>
          <w:rFonts w:eastAsia="Times New Roman" w:cs="Times New Roman"/>
          <w:b/>
          <w:bCs/>
          <w:color w:val="000000"/>
          <w:kern w:val="0"/>
          <w:sz w:val="30"/>
          <w:szCs w:val="30"/>
          <w:lang w:eastAsia="en-GB"/>
          <w14:ligatures w14:val="none"/>
        </w:rPr>
      </w:pPr>
      <w:r w:rsidRPr="00B42C3C">
        <w:rPr>
          <w:rFonts w:eastAsia="Times New Roman" w:cs="Times New Roman"/>
          <w:b/>
          <w:bCs/>
          <w:color w:val="000000"/>
          <w:kern w:val="0"/>
          <w:sz w:val="30"/>
          <w:szCs w:val="30"/>
          <w:lang w:eastAsia="en-GB"/>
          <w14:ligatures w14:val="none"/>
        </w:rPr>
        <w:t>Property:</w:t>
      </w:r>
      <w:r w:rsidRPr="00B42C3C">
        <w:rPr>
          <w:rFonts w:eastAsia="Times New Roman" w:cs="Times New Roman"/>
          <w:color w:val="000000"/>
          <w:kern w:val="0"/>
          <w:sz w:val="30"/>
          <w:szCs w:val="30"/>
          <w:lang w:eastAsia="en-GB"/>
          <w14:ligatures w14:val="none"/>
        </w:rPr>
        <w:t> 2</w:t>
      </w:r>
      <w:r w:rsidR="0087252F">
        <w:rPr>
          <w:rFonts w:eastAsia="Times New Roman" w:cs="Times New Roman"/>
          <w:color w:val="000000"/>
          <w:kern w:val="0"/>
          <w:sz w:val="30"/>
          <w:szCs w:val="30"/>
          <w:lang w:eastAsia="en-GB"/>
          <w14:ligatures w14:val="none"/>
        </w:rPr>
        <w:t>1</w:t>
      </w:r>
      <w:r w:rsidRPr="00B42C3C">
        <w:rPr>
          <w:rFonts w:eastAsia="Times New Roman" w:cs="Times New Roman"/>
          <w:color w:val="000000"/>
          <w:kern w:val="0"/>
          <w:sz w:val="30"/>
          <w:szCs w:val="30"/>
          <w:lang w:eastAsia="en-GB"/>
          <w14:ligatures w14:val="none"/>
        </w:rPr>
        <w:t xml:space="preserve"> London Road, Marlborough, Wiltshire, SN8 1PH</w:t>
      </w:r>
    </w:p>
    <w:p w14:paraId="7A99E718" w14:textId="77777777" w:rsidR="009F7413" w:rsidRDefault="009F7413" w:rsidP="009F7413">
      <w:pPr>
        <w:rPr>
          <w:rFonts w:eastAsia="Times New Roman" w:cs="Times New Roman"/>
          <w:b/>
          <w:bCs/>
          <w:color w:val="000000"/>
          <w:kern w:val="0"/>
          <w:sz w:val="36"/>
          <w:szCs w:val="36"/>
          <w:lang w:eastAsia="en-GB"/>
          <w14:ligatures w14:val="none"/>
        </w:rPr>
      </w:pPr>
    </w:p>
    <w:p w14:paraId="506E0C69" w14:textId="2F8E2122" w:rsidR="00B42C3C" w:rsidRPr="00B42C3C" w:rsidRDefault="00B42C3C" w:rsidP="009F7413">
      <w:pPr>
        <w:rPr>
          <w:rFonts w:eastAsia="Times New Roman" w:cs="Times New Roman"/>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1. Introduction</w:t>
      </w:r>
    </w:p>
    <w:p w14:paraId="4209D4DD" w14:textId="77777777" w:rsidR="009F7413" w:rsidRDefault="009F7413" w:rsidP="009F7413">
      <w:pPr>
        <w:rPr>
          <w:rFonts w:eastAsia="Times New Roman" w:cs="Times New Roman"/>
          <w:color w:val="000000"/>
          <w:kern w:val="0"/>
          <w:sz w:val="30"/>
          <w:szCs w:val="30"/>
          <w:lang w:eastAsia="en-GB"/>
          <w14:ligatures w14:val="none"/>
        </w:rPr>
      </w:pPr>
    </w:p>
    <w:p w14:paraId="28DEFE46" w14:textId="486E0763"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This Design and Access Statement has been prepared in support of an application for Listed Building Consent for minor works to the Grade II listed property at 2</w:t>
      </w:r>
      <w:r w:rsidR="0087252F">
        <w:rPr>
          <w:rFonts w:eastAsia="Times New Roman" w:cs="Times New Roman"/>
          <w:color w:val="000000"/>
          <w:kern w:val="0"/>
          <w:sz w:val="30"/>
          <w:szCs w:val="30"/>
          <w:lang w:eastAsia="en-GB"/>
          <w14:ligatures w14:val="none"/>
        </w:rPr>
        <w:t>1</w:t>
      </w:r>
      <w:r w:rsidRPr="00B42C3C">
        <w:rPr>
          <w:rFonts w:eastAsia="Times New Roman" w:cs="Times New Roman"/>
          <w:color w:val="000000"/>
          <w:kern w:val="0"/>
          <w:sz w:val="30"/>
          <w:szCs w:val="30"/>
          <w:lang w:eastAsia="en-GB"/>
          <w14:ligatures w14:val="none"/>
        </w:rPr>
        <w:t xml:space="preserve"> London Road, Marlborough.</w:t>
      </w:r>
    </w:p>
    <w:p w14:paraId="2322DB4F" w14:textId="77777777" w:rsidR="009F7413" w:rsidRDefault="009F7413" w:rsidP="009F7413">
      <w:pPr>
        <w:rPr>
          <w:rFonts w:eastAsia="Times New Roman" w:cs="Times New Roman"/>
          <w:color w:val="000000"/>
          <w:kern w:val="0"/>
          <w:sz w:val="30"/>
          <w:szCs w:val="30"/>
          <w:lang w:eastAsia="en-GB"/>
          <w14:ligatures w14:val="none"/>
        </w:rPr>
      </w:pPr>
    </w:p>
    <w:p w14:paraId="0DCD8D03" w14:textId="7D438A70"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works comprise:</w:t>
      </w:r>
    </w:p>
    <w:p w14:paraId="21A76DCE" w14:textId="77777777" w:rsidR="00B42C3C" w:rsidRPr="00B42C3C" w:rsidRDefault="00B42C3C" w:rsidP="009F7413">
      <w:pPr>
        <w:numPr>
          <w:ilvl w:val="0"/>
          <w:numId w:val="1"/>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Replacement of the existing front entrance door with a traditionally detailed painted timber door.</w:t>
      </w:r>
    </w:p>
    <w:p w14:paraId="6F2F93CF" w14:textId="77777777" w:rsidR="009F7413" w:rsidRDefault="009F7413" w:rsidP="009F7413">
      <w:pPr>
        <w:rPr>
          <w:rFonts w:eastAsia="Times New Roman" w:cs="Times New Roman"/>
          <w:color w:val="000000"/>
          <w:kern w:val="0"/>
          <w:sz w:val="30"/>
          <w:szCs w:val="30"/>
          <w:lang w:eastAsia="en-GB"/>
          <w14:ligatures w14:val="none"/>
        </w:rPr>
      </w:pPr>
    </w:p>
    <w:p w14:paraId="4E3E39F2" w14:textId="589D0269"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w:t>
      </w:r>
      <w:r w:rsidR="0087252F">
        <w:rPr>
          <w:rFonts w:eastAsia="Times New Roman" w:cs="Times New Roman"/>
          <w:color w:val="000000"/>
          <w:kern w:val="0"/>
          <w:sz w:val="30"/>
          <w:szCs w:val="30"/>
          <w:lang w:eastAsia="en-GB"/>
          <w14:ligatures w14:val="none"/>
        </w:rPr>
        <w:t>l</w:t>
      </w:r>
      <w:r w:rsidRPr="00B42C3C">
        <w:rPr>
          <w:rFonts w:eastAsia="Times New Roman" w:cs="Times New Roman"/>
          <w:color w:val="000000"/>
          <w:kern w:val="0"/>
          <w:sz w:val="30"/>
          <w:szCs w:val="30"/>
          <w:lang w:eastAsia="en-GB"/>
          <w14:ligatures w14:val="none"/>
        </w:rPr>
        <w:t xml:space="preserve"> ha</w:t>
      </w:r>
      <w:r w:rsidR="0087252F">
        <w:rPr>
          <w:rFonts w:eastAsia="Times New Roman" w:cs="Times New Roman"/>
          <w:color w:val="000000"/>
          <w:kern w:val="0"/>
          <w:sz w:val="30"/>
          <w:szCs w:val="30"/>
          <w:lang w:eastAsia="en-GB"/>
          <w14:ligatures w14:val="none"/>
        </w:rPr>
        <w:t>s</w:t>
      </w:r>
      <w:r w:rsidRPr="00B42C3C">
        <w:rPr>
          <w:rFonts w:eastAsia="Times New Roman" w:cs="Times New Roman"/>
          <w:color w:val="000000"/>
          <w:kern w:val="0"/>
          <w:sz w:val="30"/>
          <w:szCs w:val="30"/>
          <w:lang w:eastAsia="en-GB"/>
          <w14:ligatures w14:val="none"/>
        </w:rPr>
        <w:t xml:space="preserve"> been designed to preserve and, where possible, enhance the character and significance of the listed building whilst ensuring it remains suitable for modern residential occupation.</w:t>
      </w:r>
    </w:p>
    <w:p w14:paraId="4E922480" w14:textId="77777777" w:rsidR="009F7413" w:rsidRPr="00B42C3C" w:rsidRDefault="009F7413" w:rsidP="009F7413">
      <w:pPr>
        <w:rPr>
          <w:rFonts w:eastAsia="Times New Roman" w:cs="Times New Roman"/>
          <w:color w:val="000000"/>
          <w:kern w:val="0"/>
          <w:sz w:val="30"/>
          <w:szCs w:val="30"/>
          <w:lang w:eastAsia="en-GB"/>
          <w14:ligatures w14:val="none"/>
        </w:rPr>
      </w:pPr>
    </w:p>
    <w:p w14:paraId="4441E7F5" w14:textId="77777777" w:rsidR="00B42C3C" w:rsidRPr="00B42C3C" w:rsidRDefault="00B42C3C" w:rsidP="009F7413">
      <w:pPr>
        <w:rPr>
          <w:rFonts w:eastAsia="Times New Roman" w:cs="Times New Roman"/>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2. Site Context</w:t>
      </w:r>
    </w:p>
    <w:p w14:paraId="16B8D350" w14:textId="77777777" w:rsidR="009F7413" w:rsidRDefault="009F7413" w:rsidP="009F7413">
      <w:pPr>
        <w:rPr>
          <w:rFonts w:eastAsia="Times New Roman" w:cs="Times New Roman"/>
          <w:color w:val="000000"/>
          <w:kern w:val="0"/>
          <w:sz w:val="30"/>
          <w:szCs w:val="30"/>
          <w:lang w:eastAsia="en-GB"/>
          <w14:ligatures w14:val="none"/>
        </w:rPr>
      </w:pPr>
    </w:p>
    <w:p w14:paraId="2F6C8330" w14:textId="05FC0B73"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2</w:t>
      </w:r>
      <w:r w:rsidR="0087252F">
        <w:rPr>
          <w:rFonts w:eastAsia="Times New Roman" w:cs="Times New Roman"/>
          <w:color w:val="000000"/>
          <w:kern w:val="0"/>
          <w:sz w:val="30"/>
          <w:szCs w:val="30"/>
          <w:lang w:eastAsia="en-GB"/>
          <w14:ligatures w14:val="none"/>
        </w:rPr>
        <w:t xml:space="preserve">1 </w:t>
      </w:r>
      <w:r w:rsidRPr="00B42C3C">
        <w:rPr>
          <w:rFonts w:eastAsia="Times New Roman" w:cs="Times New Roman"/>
          <w:color w:val="000000"/>
          <w:kern w:val="0"/>
          <w:sz w:val="30"/>
          <w:szCs w:val="30"/>
          <w:lang w:eastAsia="en-GB"/>
          <w14:ligatures w14:val="none"/>
        </w:rPr>
        <w:t>London Road is a Grade II listed dwelling situated within the historic town of Marlborough. The property forms part of the established historic streetscape and contributes positively to the character and appearance of London Road.</w:t>
      </w:r>
    </w:p>
    <w:p w14:paraId="70F19277"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building’s significance derives from its historic fabric, architectural detailing, traditional materials and its contribution to the wider historic environment.</w:t>
      </w:r>
    </w:p>
    <w:p w14:paraId="7E8CCAC0" w14:textId="77777777"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works are limited in scale and have been carefully designed to respect the building’s special architectural and historic interest.</w:t>
      </w:r>
    </w:p>
    <w:p w14:paraId="594B6AB2" w14:textId="77777777" w:rsidR="009F7413" w:rsidRDefault="009F7413" w:rsidP="009F7413">
      <w:pPr>
        <w:rPr>
          <w:rFonts w:eastAsia="Times New Roman" w:cs="Times New Roman"/>
          <w:color w:val="000000"/>
          <w:kern w:val="0"/>
          <w:sz w:val="30"/>
          <w:szCs w:val="30"/>
          <w:lang w:eastAsia="en-GB"/>
          <w14:ligatures w14:val="none"/>
        </w:rPr>
      </w:pPr>
    </w:p>
    <w:p w14:paraId="36004CBA" w14:textId="77777777" w:rsidR="009F7413" w:rsidRDefault="009F7413" w:rsidP="009F7413">
      <w:pPr>
        <w:rPr>
          <w:rFonts w:eastAsia="Times New Roman" w:cs="Times New Roman"/>
          <w:color w:val="000000"/>
          <w:kern w:val="0"/>
          <w:sz w:val="30"/>
          <w:szCs w:val="30"/>
          <w:lang w:eastAsia="en-GB"/>
          <w14:ligatures w14:val="none"/>
        </w:rPr>
      </w:pPr>
    </w:p>
    <w:p w14:paraId="53BE90F5" w14:textId="77777777" w:rsidR="009F7413" w:rsidRDefault="009F7413" w:rsidP="009F7413">
      <w:pPr>
        <w:rPr>
          <w:rFonts w:eastAsia="Times New Roman" w:cs="Times New Roman"/>
          <w:color w:val="000000"/>
          <w:kern w:val="0"/>
          <w:sz w:val="30"/>
          <w:szCs w:val="30"/>
          <w:lang w:eastAsia="en-GB"/>
          <w14:ligatures w14:val="none"/>
        </w:rPr>
      </w:pPr>
    </w:p>
    <w:p w14:paraId="2B75224B" w14:textId="77777777" w:rsidR="009F7413" w:rsidRPr="00B42C3C" w:rsidRDefault="009F7413" w:rsidP="009F7413">
      <w:pPr>
        <w:rPr>
          <w:rFonts w:eastAsia="Times New Roman" w:cs="Times New Roman"/>
          <w:color w:val="000000"/>
          <w:kern w:val="0"/>
          <w:sz w:val="30"/>
          <w:szCs w:val="30"/>
          <w:lang w:eastAsia="en-GB"/>
          <w14:ligatures w14:val="none"/>
        </w:rPr>
      </w:pPr>
    </w:p>
    <w:p w14:paraId="7A4B1AC3" w14:textId="77777777"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3. Design Principles</w:t>
      </w:r>
    </w:p>
    <w:p w14:paraId="79135B4A" w14:textId="77777777" w:rsidR="009F7413" w:rsidRPr="00B42C3C" w:rsidRDefault="009F7413" w:rsidP="009F7413">
      <w:pPr>
        <w:rPr>
          <w:rFonts w:eastAsia="Times New Roman" w:cs="Times New Roman"/>
          <w:color w:val="000000"/>
          <w:kern w:val="0"/>
          <w:sz w:val="36"/>
          <w:szCs w:val="36"/>
          <w:lang w:eastAsia="en-GB"/>
          <w14:ligatures w14:val="none"/>
        </w:rPr>
      </w:pPr>
    </w:p>
    <w:p w14:paraId="2E4EA426" w14:textId="77777777" w:rsidR="00B42C3C" w:rsidRPr="00B42C3C" w:rsidRDefault="00B42C3C" w:rsidP="009F7413">
      <w:pPr>
        <w:rPr>
          <w:rFonts w:eastAsia="Times New Roman" w:cs="Times New Roman"/>
          <w:color w:val="000000"/>
          <w:kern w:val="0"/>
          <w:sz w:val="32"/>
          <w:szCs w:val="32"/>
          <w:lang w:eastAsia="en-GB"/>
          <w14:ligatures w14:val="none"/>
        </w:rPr>
      </w:pPr>
      <w:r w:rsidRPr="00B42C3C">
        <w:rPr>
          <w:rFonts w:eastAsia="Times New Roman" w:cs="Times New Roman"/>
          <w:b/>
          <w:bCs/>
          <w:color w:val="000000"/>
          <w:kern w:val="0"/>
          <w:sz w:val="32"/>
          <w:szCs w:val="32"/>
          <w:lang w:eastAsia="en-GB"/>
          <w14:ligatures w14:val="none"/>
        </w:rPr>
        <w:t>Front Entrance Door</w:t>
      </w:r>
    </w:p>
    <w:p w14:paraId="19FC22A5" w14:textId="53FD8EBB"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existing front door is a panel</w:t>
      </w:r>
      <w:r w:rsidR="0087252F">
        <w:rPr>
          <w:rFonts w:eastAsia="Times New Roman" w:cs="Times New Roman"/>
          <w:color w:val="000000"/>
          <w:kern w:val="0"/>
          <w:sz w:val="30"/>
          <w:szCs w:val="30"/>
          <w:lang w:eastAsia="en-GB"/>
          <w14:ligatures w14:val="none"/>
        </w:rPr>
        <w:t>led</w:t>
      </w:r>
      <w:r w:rsidRPr="00B42C3C">
        <w:rPr>
          <w:rFonts w:eastAsia="Times New Roman" w:cs="Times New Roman"/>
          <w:color w:val="000000"/>
          <w:kern w:val="0"/>
          <w:sz w:val="30"/>
          <w:szCs w:val="30"/>
          <w:lang w:eastAsia="en-GB"/>
          <w14:ligatures w14:val="none"/>
        </w:rPr>
        <w:t xml:space="preserve"> softwood door that is not original to the building and is not considered to contribute positively to its significance</w:t>
      </w:r>
      <w:r w:rsidR="0087252F">
        <w:rPr>
          <w:rFonts w:eastAsia="Times New Roman" w:cs="Times New Roman"/>
          <w:color w:val="000000"/>
          <w:kern w:val="0"/>
          <w:sz w:val="30"/>
          <w:szCs w:val="30"/>
          <w:lang w:eastAsia="en-GB"/>
          <w14:ligatures w14:val="none"/>
        </w:rPr>
        <w:t xml:space="preserve">.  </w:t>
      </w:r>
      <w:r w:rsidRPr="00B42C3C">
        <w:rPr>
          <w:rFonts w:eastAsia="Times New Roman" w:cs="Times New Roman"/>
          <w:color w:val="000000"/>
          <w:kern w:val="0"/>
          <w:sz w:val="30"/>
          <w:szCs w:val="30"/>
          <w:lang w:eastAsia="en-GB"/>
          <w14:ligatures w14:val="none"/>
        </w:rPr>
        <w:t xml:space="preserve"> </w:t>
      </w:r>
      <w:proofErr w:type="spellStart"/>
      <w:r w:rsidRPr="00B42C3C">
        <w:rPr>
          <w:rFonts w:eastAsia="Times New Roman" w:cs="Times New Roman"/>
          <w:color w:val="000000"/>
          <w:kern w:val="0"/>
          <w:sz w:val="30"/>
          <w:szCs w:val="30"/>
          <w:lang w:eastAsia="en-GB"/>
          <w14:ligatures w14:val="none"/>
        </w:rPr>
        <w:t>Its</w:t>
      </w:r>
      <w:proofErr w:type="spellEnd"/>
      <w:r w:rsidRPr="00B42C3C">
        <w:rPr>
          <w:rFonts w:eastAsia="Times New Roman" w:cs="Times New Roman"/>
          <w:color w:val="000000"/>
          <w:kern w:val="0"/>
          <w:sz w:val="30"/>
          <w:szCs w:val="30"/>
          <w:lang w:eastAsia="en-GB"/>
          <w14:ligatures w14:val="none"/>
        </w:rPr>
        <w:t xml:space="preserve"> plain appearance and construction are </w:t>
      </w:r>
      <w:r w:rsidR="0087252F">
        <w:rPr>
          <w:rFonts w:eastAsia="Times New Roman" w:cs="Times New Roman"/>
          <w:color w:val="000000"/>
          <w:kern w:val="0"/>
          <w:sz w:val="30"/>
          <w:szCs w:val="30"/>
          <w:lang w:eastAsia="en-GB"/>
          <w14:ligatures w14:val="none"/>
        </w:rPr>
        <w:t>now untidy</w:t>
      </w:r>
      <w:r w:rsidRPr="00B42C3C">
        <w:rPr>
          <w:rFonts w:eastAsia="Times New Roman" w:cs="Times New Roman"/>
          <w:color w:val="000000"/>
          <w:kern w:val="0"/>
          <w:sz w:val="30"/>
          <w:szCs w:val="30"/>
          <w:lang w:eastAsia="en-GB"/>
          <w14:ligatures w14:val="none"/>
        </w:rPr>
        <w:t>,</w:t>
      </w:r>
      <w:r w:rsidR="0087252F">
        <w:rPr>
          <w:rFonts w:eastAsia="Times New Roman" w:cs="Times New Roman"/>
          <w:color w:val="000000"/>
          <w:kern w:val="0"/>
          <w:sz w:val="30"/>
          <w:szCs w:val="30"/>
          <w:lang w:eastAsia="en-GB"/>
          <w14:ligatures w14:val="none"/>
        </w:rPr>
        <w:t xml:space="preserve"> it’s drafty and is difficult to open / close. </w:t>
      </w:r>
      <w:r w:rsidRPr="00B42C3C">
        <w:rPr>
          <w:rFonts w:eastAsia="Times New Roman" w:cs="Times New Roman"/>
          <w:color w:val="000000"/>
          <w:kern w:val="0"/>
          <w:sz w:val="30"/>
          <w:szCs w:val="30"/>
          <w:lang w:eastAsia="en-GB"/>
          <w14:ligatures w14:val="none"/>
        </w:rPr>
        <w:t xml:space="preserve"> </w:t>
      </w:r>
      <w:r w:rsidR="0087252F">
        <w:rPr>
          <w:rFonts w:eastAsia="Times New Roman" w:cs="Times New Roman"/>
          <w:color w:val="000000"/>
          <w:kern w:val="0"/>
          <w:sz w:val="30"/>
          <w:szCs w:val="30"/>
          <w:lang w:eastAsia="en-GB"/>
          <w14:ligatures w14:val="none"/>
        </w:rPr>
        <w:t xml:space="preserve">It does not add </w:t>
      </w:r>
      <w:r w:rsidRPr="00B42C3C">
        <w:rPr>
          <w:rFonts w:eastAsia="Times New Roman" w:cs="Times New Roman"/>
          <w:color w:val="000000"/>
          <w:kern w:val="0"/>
          <w:sz w:val="30"/>
          <w:szCs w:val="30"/>
          <w:lang w:eastAsia="en-GB"/>
          <w14:ligatures w14:val="none"/>
        </w:rPr>
        <w:t xml:space="preserve">character </w:t>
      </w:r>
      <w:r w:rsidR="0087252F">
        <w:rPr>
          <w:rFonts w:eastAsia="Times New Roman" w:cs="Times New Roman"/>
          <w:color w:val="000000"/>
          <w:kern w:val="0"/>
          <w:sz w:val="30"/>
          <w:szCs w:val="30"/>
          <w:lang w:eastAsia="en-GB"/>
          <w14:ligatures w14:val="none"/>
        </w:rPr>
        <w:t xml:space="preserve">or </w:t>
      </w:r>
      <w:r w:rsidRPr="00B42C3C">
        <w:rPr>
          <w:rFonts w:eastAsia="Times New Roman" w:cs="Times New Roman"/>
          <w:color w:val="000000"/>
          <w:kern w:val="0"/>
          <w:sz w:val="30"/>
          <w:szCs w:val="30"/>
          <w:lang w:eastAsia="en-GB"/>
          <w14:ligatures w14:val="none"/>
        </w:rPr>
        <w:t xml:space="preserve">architectural quality </w:t>
      </w:r>
      <w:r w:rsidR="0087252F">
        <w:rPr>
          <w:rFonts w:eastAsia="Times New Roman" w:cs="Times New Roman"/>
          <w:color w:val="000000"/>
          <w:kern w:val="0"/>
          <w:sz w:val="30"/>
          <w:szCs w:val="30"/>
          <w:lang w:eastAsia="en-GB"/>
          <w14:ligatures w14:val="none"/>
        </w:rPr>
        <w:t xml:space="preserve">to </w:t>
      </w:r>
      <w:r w:rsidRPr="00B42C3C">
        <w:rPr>
          <w:rFonts w:eastAsia="Times New Roman" w:cs="Times New Roman"/>
          <w:color w:val="000000"/>
          <w:kern w:val="0"/>
          <w:sz w:val="30"/>
          <w:szCs w:val="30"/>
          <w:lang w:eastAsia="en-GB"/>
          <w14:ligatures w14:val="none"/>
        </w:rPr>
        <w:t>the listed building.</w:t>
      </w:r>
    </w:p>
    <w:p w14:paraId="17A0CC7D" w14:textId="77777777" w:rsidR="009F7413" w:rsidRPr="00B42C3C" w:rsidRDefault="009F7413" w:rsidP="009F7413">
      <w:pPr>
        <w:rPr>
          <w:rFonts w:eastAsia="Times New Roman" w:cs="Times New Roman"/>
          <w:color w:val="000000"/>
          <w:kern w:val="0"/>
          <w:sz w:val="30"/>
          <w:szCs w:val="30"/>
          <w:lang w:eastAsia="en-GB"/>
          <w14:ligatures w14:val="none"/>
        </w:rPr>
      </w:pPr>
    </w:p>
    <w:p w14:paraId="78C9C970" w14:textId="2489B9C8"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The proposal seeks to replace this unsympathetic feature with a traditionally constructed painted </w:t>
      </w:r>
      <w:r w:rsidR="0087252F">
        <w:rPr>
          <w:rFonts w:eastAsia="Times New Roman" w:cs="Times New Roman"/>
          <w:color w:val="000000"/>
          <w:kern w:val="0"/>
          <w:sz w:val="30"/>
          <w:szCs w:val="30"/>
          <w:lang w:eastAsia="en-GB"/>
          <w14:ligatures w14:val="none"/>
        </w:rPr>
        <w:t>wooden</w:t>
      </w:r>
      <w:r w:rsidR="009F7413">
        <w:rPr>
          <w:rFonts w:eastAsia="Times New Roman" w:cs="Times New Roman"/>
          <w:color w:val="000000"/>
          <w:kern w:val="0"/>
          <w:sz w:val="30"/>
          <w:szCs w:val="30"/>
          <w:lang w:eastAsia="en-GB"/>
          <w14:ligatures w14:val="none"/>
        </w:rPr>
        <w:t xml:space="preserve"> </w:t>
      </w:r>
      <w:r w:rsidRPr="00B42C3C">
        <w:rPr>
          <w:rFonts w:eastAsia="Times New Roman" w:cs="Times New Roman"/>
          <w:color w:val="000000"/>
          <w:kern w:val="0"/>
          <w:sz w:val="30"/>
          <w:szCs w:val="30"/>
          <w:lang w:eastAsia="en-GB"/>
          <w14:ligatures w14:val="none"/>
        </w:rPr>
        <w:t>door designed to complement the historic character</w:t>
      </w:r>
      <w:r w:rsidR="009F7413">
        <w:rPr>
          <w:rFonts w:eastAsia="Times New Roman" w:cs="Times New Roman"/>
          <w:color w:val="000000"/>
          <w:kern w:val="0"/>
          <w:sz w:val="30"/>
          <w:szCs w:val="30"/>
          <w:lang w:eastAsia="en-GB"/>
          <w14:ligatures w14:val="none"/>
        </w:rPr>
        <w:t>, look and feel</w:t>
      </w:r>
      <w:r w:rsidRPr="00B42C3C">
        <w:rPr>
          <w:rFonts w:eastAsia="Times New Roman" w:cs="Times New Roman"/>
          <w:color w:val="000000"/>
          <w:kern w:val="0"/>
          <w:sz w:val="30"/>
          <w:szCs w:val="30"/>
          <w:lang w:eastAsia="en-GB"/>
          <w14:ligatures w14:val="none"/>
        </w:rPr>
        <w:t xml:space="preserve"> of the property.</w:t>
      </w:r>
    </w:p>
    <w:p w14:paraId="08529085" w14:textId="77777777" w:rsidR="009F7413" w:rsidRDefault="009F7413" w:rsidP="009F7413">
      <w:pPr>
        <w:rPr>
          <w:rFonts w:eastAsia="Times New Roman" w:cs="Times New Roman"/>
          <w:color w:val="000000"/>
          <w:kern w:val="0"/>
          <w:sz w:val="30"/>
          <w:szCs w:val="30"/>
          <w:lang w:eastAsia="en-GB"/>
          <w14:ligatures w14:val="none"/>
        </w:rPr>
      </w:pPr>
    </w:p>
    <w:p w14:paraId="7041C20C" w14:textId="051EC404"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door will:</w:t>
      </w:r>
    </w:p>
    <w:p w14:paraId="25BE4A03" w14:textId="45B24A06"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Be manufactured from </w:t>
      </w:r>
      <w:r w:rsidR="0087252F">
        <w:rPr>
          <w:rFonts w:eastAsia="Times New Roman" w:cs="Times New Roman"/>
          <w:color w:val="000000"/>
          <w:kern w:val="0"/>
          <w:sz w:val="30"/>
          <w:szCs w:val="30"/>
          <w:lang w:eastAsia="en-GB"/>
          <w14:ligatures w14:val="none"/>
        </w:rPr>
        <w:t>wood</w:t>
      </w:r>
    </w:p>
    <w:p w14:paraId="102A0E1D" w14:textId="35B20E00"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 xml:space="preserve">Reflect traditional proportions and </w:t>
      </w:r>
      <w:r w:rsidR="009F7413">
        <w:rPr>
          <w:rFonts w:eastAsia="Times New Roman" w:cs="Times New Roman"/>
          <w:color w:val="000000"/>
          <w:kern w:val="0"/>
          <w:sz w:val="30"/>
          <w:szCs w:val="30"/>
          <w:lang w:eastAsia="en-GB"/>
          <w14:ligatures w14:val="none"/>
        </w:rPr>
        <w:t xml:space="preserve">tongue &amp; groove </w:t>
      </w:r>
      <w:r w:rsidRPr="00B42C3C">
        <w:rPr>
          <w:rFonts w:eastAsia="Times New Roman" w:cs="Times New Roman"/>
          <w:color w:val="000000"/>
          <w:kern w:val="0"/>
          <w:sz w:val="30"/>
          <w:szCs w:val="30"/>
          <w:lang w:eastAsia="en-GB"/>
          <w14:ligatures w14:val="none"/>
        </w:rPr>
        <w:t>detailing appropriate to the building.</w:t>
      </w:r>
    </w:p>
    <w:p w14:paraId="28B1EFA2" w14:textId="77777777"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Utilise traditional ironmongery where appropriate.</w:t>
      </w:r>
    </w:p>
    <w:p w14:paraId="4D42DD70" w14:textId="77777777" w:rsidR="00B42C3C" w:rsidRPr="00B42C3C" w:rsidRDefault="00B42C3C" w:rsidP="009F7413">
      <w:pPr>
        <w:numPr>
          <w:ilvl w:val="0"/>
          <w:numId w:val="2"/>
        </w:num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Be installed within the existing opening without alteration to the surrounding historic masonry.</w:t>
      </w:r>
    </w:p>
    <w:p w14:paraId="62F50205" w14:textId="77777777" w:rsidR="009F7413" w:rsidRDefault="009F7413" w:rsidP="009F7413">
      <w:pPr>
        <w:rPr>
          <w:rFonts w:eastAsia="Times New Roman" w:cs="Times New Roman"/>
          <w:color w:val="000000"/>
          <w:kern w:val="0"/>
          <w:sz w:val="30"/>
          <w:szCs w:val="30"/>
          <w:lang w:eastAsia="en-GB"/>
          <w14:ligatures w14:val="none"/>
        </w:rPr>
      </w:pPr>
    </w:p>
    <w:p w14:paraId="1935E563" w14:textId="0ACFDA43"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represents an enhancement to the principal elevation by reinstating a more appropriate traditional appearance.</w:t>
      </w:r>
    </w:p>
    <w:p w14:paraId="0BF7A868" w14:textId="77777777" w:rsidR="009F7413" w:rsidRPr="00B42C3C" w:rsidRDefault="009F7413" w:rsidP="009F7413">
      <w:pPr>
        <w:rPr>
          <w:rFonts w:eastAsia="Times New Roman" w:cs="Times New Roman"/>
          <w:color w:val="000000"/>
          <w:kern w:val="0"/>
          <w:sz w:val="30"/>
          <w:szCs w:val="30"/>
          <w:lang w:eastAsia="en-GB"/>
          <w14:ligatures w14:val="none"/>
        </w:rPr>
      </w:pPr>
    </w:p>
    <w:p w14:paraId="10DA4772" w14:textId="77777777" w:rsidR="009F7413" w:rsidRDefault="009F7413" w:rsidP="009F7413">
      <w:pPr>
        <w:rPr>
          <w:rFonts w:eastAsia="Times New Roman" w:cs="Times New Roman"/>
          <w:color w:val="000000"/>
          <w:kern w:val="0"/>
          <w:sz w:val="30"/>
          <w:szCs w:val="30"/>
          <w:lang w:eastAsia="en-GB"/>
          <w14:ligatures w14:val="none"/>
        </w:rPr>
      </w:pPr>
    </w:p>
    <w:p w14:paraId="1A93A09F" w14:textId="77777777" w:rsidR="009F7413" w:rsidRPr="00B42C3C" w:rsidRDefault="009F7413" w:rsidP="009F7413">
      <w:pPr>
        <w:rPr>
          <w:rFonts w:eastAsia="Times New Roman" w:cs="Times New Roman"/>
          <w:color w:val="000000"/>
          <w:kern w:val="0"/>
          <w:sz w:val="30"/>
          <w:szCs w:val="30"/>
          <w:lang w:eastAsia="en-GB"/>
          <w14:ligatures w14:val="none"/>
        </w:rPr>
      </w:pPr>
    </w:p>
    <w:p w14:paraId="5702EE50" w14:textId="77777777"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4. Impact on the Listed Building</w:t>
      </w:r>
    </w:p>
    <w:p w14:paraId="1FF48F3F" w14:textId="77777777" w:rsidR="009F7413" w:rsidRPr="00B42C3C" w:rsidRDefault="009F7413" w:rsidP="009F7413">
      <w:pPr>
        <w:rPr>
          <w:rFonts w:eastAsia="Times New Roman" w:cs="Times New Roman"/>
          <w:color w:val="000000"/>
          <w:kern w:val="0"/>
          <w:sz w:val="36"/>
          <w:szCs w:val="36"/>
          <w:lang w:eastAsia="en-GB"/>
          <w14:ligatures w14:val="none"/>
        </w:rPr>
      </w:pPr>
    </w:p>
    <w:p w14:paraId="267D5838"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have been carefully developed to minimise impact upon the significance of the Grade II listed building.</w:t>
      </w:r>
    </w:p>
    <w:p w14:paraId="1342C35F" w14:textId="77777777" w:rsidR="009F7413" w:rsidRDefault="009F7413" w:rsidP="009F7413">
      <w:pPr>
        <w:rPr>
          <w:rFonts w:eastAsia="Times New Roman" w:cs="Times New Roman"/>
          <w:color w:val="000000"/>
          <w:kern w:val="0"/>
          <w:sz w:val="30"/>
          <w:szCs w:val="30"/>
          <w:lang w:eastAsia="en-GB"/>
          <w14:ligatures w14:val="none"/>
        </w:rPr>
      </w:pPr>
    </w:p>
    <w:p w14:paraId="31AE1810" w14:textId="1A7DAAD5"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front door removes an inappropriate modern alteration and introduces a traditionally designed door that better reflects the building’s architectural character. This represents a positive enhancement to the appearance of the principal elevation.</w:t>
      </w:r>
    </w:p>
    <w:p w14:paraId="07A6ADD3" w14:textId="77777777" w:rsidR="009F7413" w:rsidRDefault="009F7413" w:rsidP="009F7413">
      <w:pPr>
        <w:rPr>
          <w:rFonts w:eastAsia="Times New Roman" w:cs="Times New Roman"/>
          <w:color w:val="000000"/>
          <w:kern w:val="0"/>
          <w:sz w:val="30"/>
          <w:szCs w:val="30"/>
          <w:lang w:eastAsia="en-GB"/>
          <w14:ligatures w14:val="none"/>
        </w:rPr>
      </w:pPr>
    </w:p>
    <w:p w14:paraId="2EC39B9F" w14:textId="77777777" w:rsidR="009F7413" w:rsidRDefault="009F7413" w:rsidP="009F7413">
      <w:pPr>
        <w:rPr>
          <w:rFonts w:eastAsia="Times New Roman" w:cs="Times New Roman"/>
          <w:color w:val="000000"/>
          <w:kern w:val="0"/>
          <w:sz w:val="30"/>
          <w:szCs w:val="30"/>
          <w:lang w:eastAsia="en-GB"/>
          <w14:ligatures w14:val="none"/>
        </w:rPr>
      </w:pPr>
    </w:p>
    <w:p w14:paraId="231C82BB" w14:textId="0AA01AAE"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lastRenderedPageBreak/>
        <w:t>Overall, the proposal preserve</w:t>
      </w:r>
      <w:r w:rsidR="0087252F">
        <w:rPr>
          <w:rFonts w:eastAsia="Times New Roman" w:cs="Times New Roman"/>
          <w:color w:val="000000"/>
          <w:kern w:val="0"/>
          <w:sz w:val="30"/>
          <w:szCs w:val="30"/>
          <w:lang w:eastAsia="en-GB"/>
          <w14:ligatures w14:val="none"/>
        </w:rPr>
        <w:t>s</w:t>
      </w:r>
      <w:r w:rsidRPr="00B42C3C">
        <w:rPr>
          <w:rFonts w:eastAsia="Times New Roman" w:cs="Times New Roman"/>
          <w:color w:val="000000"/>
          <w:kern w:val="0"/>
          <w:sz w:val="30"/>
          <w:szCs w:val="30"/>
          <w:lang w:eastAsia="en-GB"/>
          <w14:ligatures w14:val="none"/>
        </w:rPr>
        <w:t xml:space="preserve"> the special architectural and historic interest of the listed building and, through the replacement of the front door, enhance its contribution to the historic streetscape.</w:t>
      </w:r>
    </w:p>
    <w:p w14:paraId="2D8D641D" w14:textId="77777777" w:rsidR="009F7413" w:rsidRPr="00B42C3C" w:rsidRDefault="009F7413" w:rsidP="009F7413">
      <w:pPr>
        <w:rPr>
          <w:rFonts w:eastAsia="Times New Roman" w:cs="Times New Roman"/>
          <w:color w:val="000000"/>
          <w:kern w:val="0"/>
          <w:sz w:val="30"/>
          <w:szCs w:val="30"/>
          <w:lang w:eastAsia="en-GB"/>
          <w14:ligatures w14:val="none"/>
        </w:rPr>
      </w:pPr>
    </w:p>
    <w:p w14:paraId="17D01115" w14:textId="77777777"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5. Access</w:t>
      </w:r>
    </w:p>
    <w:p w14:paraId="3CE0AD9D" w14:textId="77777777" w:rsidR="009F7413" w:rsidRPr="00B42C3C" w:rsidRDefault="009F7413" w:rsidP="009F7413">
      <w:pPr>
        <w:rPr>
          <w:rFonts w:eastAsia="Times New Roman" w:cs="Times New Roman"/>
          <w:color w:val="000000"/>
          <w:kern w:val="0"/>
          <w:sz w:val="36"/>
          <w:szCs w:val="36"/>
          <w:lang w:eastAsia="en-GB"/>
          <w14:ligatures w14:val="none"/>
        </w:rPr>
      </w:pPr>
    </w:p>
    <w:p w14:paraId="242C219B"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do not alter existing access arrangements.</w:t>
      </w:r>
    </w:p>
    <w:p w14:paraId="4C11FC04" w14:textId="77777777"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front door will continue to provide the principal means of access without changes to thresholds, floor levels or circulation.</w:t>
      </w:r>
    </w:p>
    <w:p w14:paraId="458FD409" w14:textId="77777777" w:rsidR="009F7413" w:rsidRDefault="009F7413" w:rsidP="009F7413">
      <w:pPr>
        <w:rPr>
          <w:rFonts w:eastAsia="Times New Roman" w:cs="Times New Roman"/>
          <w:b/>
          <w:bCs/>
          <w:color w:val="000000"/>
          <w:kern w:val="0"/>
          <w:sz w:val="36"/>
          <w:szCs w:val="36"/>
          <w:lang w:eastAsia="en-GB"/>
          <w14:ligatures w14:val="none"/>
        </w:rPr>
      </w:pPr>
    </w:p>
    <w:p w14:paraId="31338349" w14:textId="77777777" w:rsidR="009F7413" w:rsidRDefault="009F7413" w:rsidP="009F7413">
      <w:pPr>
        <w:rPr>
          <w:rFonts w:eastAsia="Times New Roman" w:cs="Times New Roman"/>
          <w:b/>
          <w:bCs/>
          <w:color w:val="000000"/>
          <w:kern w:val="0"/>
          <w:sz w:val="36"/>
          <w:szCs w:val="36"/>
          <w:lang w:eastAsia="en-GB"/>
          <w14:ligatures w14:val="none"/>
        </w:rPr>
      </w:pPr>
    </w:p>
    <w:p w14:paraId="76766C8A" w14:textId="7AC07D32" w:rsidR="00B42C3C" w:rsidRDefault="00B42C3C" w:rsidP="009F7413">
      <w:pPr>
        <w:rPr>
          <w:rFonts w:eastAsia="Times New Roman" w:cs="Times New Roman"/>
          <w:b/>
          <w:bCs/>
          <w:color w:val="000000"/>
          <w:kern w:val="0"/>
          <w:sz w:val="36"/>
          <w:szCs w:val="36"/>
          <w:lang w:eastAsia="en-GB"/>
          <w14:ligatures w14:val="none"/>
        </w:rPr>
      </w:pPr>
      <w:r w:rsidRPr="00B42C3C">
        <w:rPr>
          <w:rFonts w:eastAsia="Times New Roman" w:cs="Times New Roman"/>
          <w:b/>
          <w:bCs/>
          <w:color w:val="000000"/>
          <w:kern w:val="0"/>
          <w:sz w:val="36"/>
          <w:szCs w:val="36"/>
          <w:lang w:eastAsia="en-GB"/>
          <w14:ligatures w14:val="none"/>
        </w:rPr>
        <w:t>6. Conclusion</w:t>
      </w:r>
    </w:p>
    <w:p w14:paraId="03CFC3C3" w14:textId="77777777" w:rsidR="009F7413" w:rsidRPr="00B42C3C" w:rsidRDefault="009F7413" w:rsidP="009F7413">
      <w:pPr>
        <w:rPr>
          <w:rFonts w:eastAsia="Times New Roman" w:cs="Times New Roman"/>
          <w:color w:val="000000"/>
          <w:kern w:val="0"/>
          <w:sz w:val="36"/>
          <w:szCs w:val="36"/>
          <w:lang w:eastAsia="en-GB"/>
          <w14:ligatures w14:val="none"/>
        </w:rPr>
      </w:pPr>
    </w:p>
    <w:p w14:paraId="382EE82A" w14:textId="77777777" w:rsid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proposed works are modest, proportionate and sympathetic to the significance of the Grade II listed building.</w:t>
      </w:r>
    </w:p>
    <w:p w14:paraId="5C5A8C57" w14:textId="77777777" w:rsidR="009F7413" w:rsidRPr="00B42C3C" w:rsidRDefault="009F7413" w:rsidP="009F7413">
      <w:pPr>
        <w:rPr>
          <w:rFonts w:eastAsia="Times New Roman" w:cs="Times New Roman"/>
          <w:color w:val="000000"/>
          <w:kern w:val="0"/>
          <w:sz w:val="30"/>
          <w:szCs w:val="30"/>
          <w:lang w:eastAsia="en-GB"/>
          <w14:ligatures w14:val="none"/>
        </w:rPr>
      </w:pPr>
    </w:p>
    <w:p w14:paraId="7A8D5AD0" w14:textId="77C77ECF"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replacement of the existing non-historic front door with a traditionally detailed timber door removes an incongruous modern feature and improves the architectural appearance of the principal elevation.</w:t>
      </w:r>
      <w:r w:rsidR="009F7413">
        <w:rPr>
          <w:rFonts w:eastAsia="Times New Roman" w:cs="Times New Roman"/>
          <w:color w:val="000000"/>
          <w:kern w:val="0"/>
          <w:sz w:val="30"/>
          <w:szCs w:val="30"/>
          <w:lang w:eastAsia="en-GB"/>
          <w14:ligatures w14:val="none"/>
        </w:rPr>
        <w:t xml:space="preserve">  The door will have the look and feel of the newly approved and installed neighbouring door.</w:t>
      </w:r>
    </w:p>
    <w:p w14:paraId="690D1716" w14:textId="77777777" w:rsidR="009F7413" w:rsidRDefault="009F7413" w:rsidP="009F7413">
      <w:pPr>
        <w:rPr>
          <w:rFonts w:eastAsia="Times New Roman" w:cs="Times New Roman"/>
          <w:color w:val="000000"/>
          <w:kern w:val="0"/>
          <w:sz w:val="30"/>
          <w:szCs w:val="30"/>
          <w:lang w:eastAsia="en-GB"/>
          <w14:ligatures w14:val="none"/>
        </w:rPr>
      </w:pPr>
    </w:p>
    <w:p w14:paraId="3FF4BD55" w14:textId="4071CE88" w:rsidR="00B42C3C" w:rsidRPr="00B42C3C" w:rsidRDefault="00B42C3C" w:rsidP="009F7413">
      <w:pPr>
        <w:rPr>
          <w:rFonts w:eastAsia="Times New Roman" w:cs="Times New Roman"/>
          <w:color w:val="000000"/>
          <w:kern w:val="0"/>
          <w:sz w:val="30"/>
          <w:szCs w:val="30"/>
          <w:lang w:eastAsia="en-GB"/>
          <w14:ligatures w14:val="none"/>
        </w:rPr>
      </w:pPr>
      <w:r w:rsidRPr="00B42C3C">
        <w:rPr>
          <w:rFonts w:eastAsia="Times New Roman" w:cs="Times New Roman"/>
          <w:color w:val="000000"/>
          <w:kern w:val="0"/>
          <w:sz w:val="30"/>
          <w:szCs w:val="30"/>
          <w:lang w:eastAsia="en-GB"/>
          <w14:ligatures w14:val="none"/>
        </w:rPr>
        <w:t>The proposals preserve, and in part enhance, the special architectural and historic interest of the building and support its continued sustainable use as a well-maintained dwelling.</w:t>
      </w:r>
    </w:p>
    <w:p w14:paraId="2E2E5050" w14:textId="0E89F0C3" w:rsidR="00B42C3C" w:rsidRPr="009F7413" w:rsidRDefault="00B42C3C" w:rsidP="009F7413"/>
    <w:sectPr w:rsidR="00B42C3C" w:rsidRPr="009F7413" w:rsidSect="009F7413">
      <w:pgSz w:w="11906" w:h="16838"/>
      <w:pgMar w:top="104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FA5846"/>
    <w:multiLevelType w:val="multilevel"/>
    <w:tmpl w:val="57A83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A72662"/>
    <w:multiLevelType w:val="multilevel"/>
    <w:tmpl w:val="5E46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40767A"/>
    <w:multiLevelType w:val="multilevel"/>
    <w:tmpl w:val="1052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69010171">
    <w:abstractNumId w:val="0"/>
  </w:num>
  <w:num w:numId="2" w16cid:durableId="431169539">
    <w:abstractNumId w:val="2"/>
  </w:num>
  <w:num w:numId="3" w16cid:durableId="13768502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C3C"/>
    <w:rsid w:val="000548E5"/>
    <w:rsid w:val="002B626C"/>
    <w:rsid w:val="00471C09"/>
    <w:rsid w:val="005A3E39"/>
    <w:rsid w:val="00723E68"/>
    <w:rsid w:val="0087252F"/>
    <w:rsid w:val="009F7413"/>
    <w:rsid w:val="00B42C3C"/>
    <w:rsid w:val="00E728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89D9003"/>
  <w15:chartTrackingRefBased/>
  <w15:docId w15:val="{9D4FAE7E-1FBD-2C46-906E-EF1A0C5FA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2C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C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C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C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C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C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C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C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C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C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C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C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C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C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C3C"/>
    <w:rPr>
      <w:rFonts w:eastAsiaTheme="majorEastAsia" w:cstheme="majorBidi"/>
      <w:color w:val="272727" w:themeColor="text1" w:themeTint="D8"/>
    </w:rPr>
  </w:style>
  <w:style w:type="paragraph" w:styleId="Title">
    <w:name w:val="Title"/>
    <w:basedOn w:val="Normal"/>
    <w:next w:val="Normal"/>
    <w:link w:val="TitleChar"/>
    <w:uiPriority w:val="10"/>
    <w:qFormat/>
    <w:rsid w:val="00B42C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C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C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2C3C"/>
    <w:rPr>
      <w:i/>
      <w:iCs/>
      <w:color w:val="404040" w:themeColor="text1" w:themeTint="BF"/>
    </w:rPr>
  </w:style>
  <w:style w:type="paragraph" w:styleId="ListParagraph">
    <w:name w:val="List Paragraph"/>
    <w:basedOn w:val="Normal"/>
    <w:uiPriority w:val="34"/>
    <w:qFormat/>
    <w:rsid w:val="00B42C3C"/>
    <w:pPr>
      <w:ind w:left="720"/>
      <w:contextualSpacing/>
    </w:pPr>
  </w:style>
  <w:style w:type="character" w:styleId="IntenseEmphasis">
    <w:name w:val="Intense Emphasis"/>
    <w:basedOn w:val="DefaultParagraphFont"/>
    <w:uiPriority w:val="21"/>
    <w:qFormat/>
    <w:rsid w:val="00B42C3C"/>
    <w:rPr>
      <w:i/>
      <w:iCs/>
      <w:color w:val="0F4761" w:themeColor="accent1" w:themeShade="BF"/>
    </w:rPr>
  </w:style>
  <w:style w:type="paragraph" w:styleId="IntenseQuote">
    <w:name w:val="Intense Quote"/>
    <w:basedOn w:val="Normal"/>
    <w:next w:val="Normal"/>
    <w:link w:val="IntenseQuoteChar"/>
    <w:uiPriority w:val="30"/>
    <w:qFormat/>
    <w:rsid w:val="00B42C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C3C"/>
    <w:rPr>
      <w:i/>
      <w:iCs/>
      <w:color w:val="0F4761" w:themeColor="accent1" w:themeShade="BF"/>
    </w:rPr>
  </w:style>
  <w:style w:type="character" w:styleId="IntenseReference">
    <w:name w:val="Intense Reference"/>
    <w:basedOn w:val="DefaultParagraphFont"/>
    <w:uiPriority w:val="32"/>
    <w:qFormat/>
    <w:rsid w:val="00B42C3C"/>
    <w:rPr>
      <w:b/>
      <w:bCs/>
      <w:smallCaps/>
      <w:color w:val="0F4761" w:themeColor="accent1" w:themeShade="BF"/>
      <w:spacing w:val="5"/>
    </w:rPr>
  </w:style>
  <w:style w:type="paragraph" w:styleId="NormalWeb">
    <w:name w:val="Normal (Web)"/>
    <w:basedOn w:val="Normal"/>
    <w:uiPriority w:val="99"/>
    <w:semiHidden/>
    <w:unhideWhenUsed/>
    <w:rsid w:val="00B42C3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B42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536</Words>
  <Characters>3125</Characters>
  <Application>Microsoft Office Word</Application>
  <DocSecurity>0</DocSecurity>
  <Lines>97</Lines>
  <Paragraphs>39</Paragraphs>
  <ScaleCrop>false</ScaleCrop>
  <Company/>
  <LinksUpToDate>false</LinksUpToDate>
  <CharactersWithSpaces>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marshall</dc:creator>
  <cp:keywords/>
  <dc:description/>
  <cp:lastModifiedBy>vicky marshall</cp:lastModifiedBy>
  <cp:revision>3</cp:revision>
  <dcterms:created xsi:type="dcterms:W3CDTF">2026-07-31T05:44:00Z</dcterms:created>
  <dcterms:modified xsi:type="dcterms:W3CDTF">2026-07-31T05:49:00Z</dcterms:modified>
</cp:coreProperties>
</file>