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97C79" w14:textId="77777777" w:rsidR="00F4523C" w:rsidRPr="00826FD1" w:rsidRDefault="00F4523C" w:rsidP="00F4523C">
      <w:pPr>
        <w:spacing w:after="200"/>
        <w:contextualSpacing/>
        <w:rPr>
          <w:rFonts w:cs="Arial"/>
          <w:color w:val="auto"/>
          <w:sz w:val="22"/>
          <w:szCs w:val="22"/>
        </w:rPr>
      </w:pPr>
      <w:r w:rsidRPr="00826FD1">
        <w:rPr>
          <w:rFonts w:cs="Arial"/>
          <w:color w:val="181818"/>
          <w:sz w:val="22"/>
          <w:szCs w:val="22"/>
          <w:shd w:val="clear" w:color="auto" w:fill="FFFFFF"/>
        </w:rPr>
        <w:t>202</w:t>
      </w:r>
      <w:r>
        <w:rPr>
          <w:rFonts w:cs="Arial"/>
          <w:color w:val="181818"/>
          <w:sz w:val="22"/>
          <w:szCs w:val="22"/>
          <w:shd w:val="clear" w:color="auto" w:fill="FFFFFF"/>
        </w:rPr>
        <w:t>6</w:t>
      </w:r>
      <w:r w:rsidRPr="00826FD1">
        <w:rPr>
          <w:rFonts w:cs="Arial"/>
          <w:color w:val="181818"/>
          <w:sz w:val="22"/>
          <w:szCs w:val="22"/>
          <w:shd w:val="clear" w:color="auto" w:fill="FFFFFF"/>
        </w:rPr>
        <w:t>/0</w:t>
      </w:r>
      <w:r>
        <w:rPr>
          <w:rFonts w:cs="Arial"/>
          <w:color w:val="181818"/>
          <w:sz w:val="22"/>
          <w:szCs w:val="22"/>
          <w:shd w:val="clear" w:color="auto" w:fill="FFFFFF"/>
        </w:rPr>
        <w:t xml:space="preserve">3198 Householder   </w:t>
      </w:r>
    </w:p>
    <w:p w14:paraId="2A090D58" w14:textId="77777777" w:rsidR="00F4523C" w:rsidRPr="00826FD1" w:rsidRDefault="00F4523C" w:rsidP="00F4523C">
      <w:pPr>
        <w:spacing w:after="200"/>
        <w:contextualSpacing/>
        <w:rPr>
          <w:rFonts w:eastAsiaTheme="minorHAnsi" w:cs="Arial"/>
          <w:color w:val="auto"/>
          <w:sz w:val="22"/>
          <w:szCs w:val="22"/>
          <w:lang w:eastAsia="en-US"/>
        </w:rPr>
      </w:pPr>
      <w:r w:rsidRPr="00826FD1">
        <w:rPr>
          <w:rFonts w:eastAsiaTheme="minorHAnsi" w:cs="Arial"/>
          <w:color w:val="auto"/>
          <w:sz w:val="22"/>
          <w:szCs w:val="22"/>
          <w:lang w:eastAsia="en-US"/>
        </w:rPr>
        <w:t xml:space="preserve">Site: </w:t>
      </w:r>
      <w:r w:rsidRPr="002B1AF2">
        <w:rPr>
          <w:rFonts w:cs="Arial"/>
          <w:color w:val="181818"/>
          <w:sz w:val="22"/>
          <w:szCs w:val="22"/>
          <w:shd w:val="clear" w:color="auto" w:fill="FFFFFF"/>
        </w:rPr>
        <w:t xml:space="preserve">Pyke Farm, Court Street, Sherston, </w:t>
      </w:r>
      <w:proofErr w:type="spellStart"/>
      <w:r w:rsidRPr="002B1AF2">
        <w:rPr>
          <w:rFonts w:cs="Arial"/>
          <w:color w:val="181818"/>
          <w:sz w:val="22"/>
          <w:szCs w:val="22"/>
          <w:shd w:val="clear" w:color="auto" w:fill="FFFFFF"/>
        </w:rPr>
        <w:t>Malmesbury</w:t>
      </w:r>
      <w:proofErr w:type="spellEnd"/>
      <w:r w:rsidRPr="002B1AF2">
        <w:rPr>
          <w:rFonts w:cs="Arial"/>
          <w:color w:val="181818"/>
          <w:sz w:val="22"/>
          <w:szCs w:val="22"/>
          <w:shd w:val="clear" w:color="auto" w:fill="FFFFFF"/>
        </w:rPr>
        <w:t>, SN16 0LL</w:t>
      </w:r>
    </w:p>
    <w:p w14:paraId="129ACB7B" w14:textId="2A869D68" w:rsidR="00F4523C" w:rsidRPr="00F4523C" w:rsidRDefault="00F4523C" w:rsidP="00F4523C">
      <w:pPr>
        <w:spacing w:after="200"/>
        <w:contextualSpacing/>
        <w:rPr>
          <w:rFonts w:eastAsiaTheme="minorHAnsi" w:cs="Arial"/>
          <w:color w:val="auto"/>
          <w:sz w:val="22"/>
          <w:szCs w:val="22"/>
          <w:lang w:eastAsia="en-US"/>
        </w:rPr>
      </w:pPr>
      <w:r w:rsidRPr="00F4523C">
        <w:rPr>
          <w:rFonts w:eastAsiaTheme="minorHAnsi" w:cs="Arial"/>
          <w:color w:val="auto"/>
          <w:sz w:val="22"/>
          <w:szCs w:val="22"/>
          <w:lang w:eastAsia="en-US"/>
        </w:rPr>
        <w:t>Proposal:</w:t>
      </w:r>
      <w:r w:rsidRPr="00F4523C">
        <w:rPr>
          <w:rFonts w:cs="Arial"/>
          <w:color w:val="181818"/>
          <w:sz w:val="22"/>
          <w:szCs w:val="22"/>
          <w:shd w:val="clear" w:color="auto" w:fill="FFFFFF"/>
        </w:rPr>
        <w:t xml:space="preserve"> Conversion and change of use of outbuilding (workshop, storage and stables) to form ancillary residential annex and associated works.</w:t>
      </w:r>
    </w:p>
    <w:p w14:paraId="577CF5D7" w14:textId="77777777" w:rsidR="00F4523C" w:rsidRPr="00995E0D" w:rsidRDefault="00F4523C" w:rsidP="00F4523C">
      <w:pPr>
        <w:spacing w:after="200"/>
        <w:contextualSpacing/>
        <w:rPr>
          <w:rFonts w:eastAsiaTheme="minorHAnsi" w:cs="Arial"/>
          <w:color w:val="auto"/>
          <w:sz w:val="22"/>
          <w:szCs w:val="22"/>
          <w:lang w:eastAsia="en-US"/>
        </w:rPr>
      </w:pPr>
      <w:r w:rsidRPr="00995E0D">
        <w:rPr>
          <w:rFonts w:eastAsiaTheme="minorHAnsi" w:cs="Arial"/>
          <w:color w:val="auto"/>
          <w:sz w:val="22"/>
          <w:szCs w:val="22"/>
          <w:lang w:eastAsia="en-US"/>
        </w:rPr>
        <w:t>_____________________________________________________________________</w:t>
      </w:r>
    </w:p>
    <w:p w14:paraId="6FF00FDF" w14:textId="77777777" w:rsidR="00F4523C" w:rsidRDefault="00F4523C" w:rsidP="00F4523C">
      <w:pPr>
        <w:pStyle w:val="Letterbody"/>
        <w:rPr>
          <w:b/>
          <w:sz w:val="20"/>
          <w:u w:val="single"/>
        </w:rPr>
      </w:pPr>
      <w:r>
        <w:rPr>
          <w:b/>
          <w:sz w:val="20"/>
          <w:u w:val="single"/>
        </w:rPr>
        <w:t>Recommendations:</w:t>
      </w:r>
    </w:p>
    <w:p w14:paraId="679DC4E3" w14:textId="77777777" w:rsidR="00F4523C" w:rsidRDefault="00F4523C" w:rsidP="00F4523C">
      <w:pPr>
        <w:pStyle w:val="Letterbody"/>
        <w:rPr>
          <w:sz w:val="20"/>
        </w:rPr>
      </w:pPr>
    </w:p>
    <w:tbl>
      <w:tblPr>
        <w:tblW w:w="0" w:type="auto"/>
        <w:tblInd w:w="250" w:type="dxa"/>
        <w:tblLook w:val="04A0" w:firstRow="1" w:lastRow="0" w:firstColumn="1" w:lastColumn="0" w:noHBand="0" w:noVBand="1"/>
      </w:tblPr>
      <w:tblGrid>
        <w:gridCol w:w="721"/>
        <w:gridCol w:w="8050"/>
      </w:tblGrid>
      <w:tr w:rsidR="00F4523C" w14:paraId="00B71009" w14:textId="77777777" w:rsidTr="002F0BE4">
        <w:trPr>
          <w:trHeight w:val="252"/>
        </w:trPr>
        <w:tc>
          <w:tcPr>
            <w:tcW w:w="750" w:type="dxa"/>
            <w:tcBorders>
              <w:top w:val="single" w:sz="4" w:space="0" w:color="auto"/>
              <w:left w:val="single" w:sz="4" w:space="0" w:color="auto"/>
              <w:bottom w:val="single" w:sz="4" w:space="0" w:color="auto"/>
              <w:right w:val="single" w:sz="4" w:space="0" w:color="auto"/>
            </w:tcBorders>
          </w:tcPr>
          <w:p w14:paraId="2A972171" w14:textId="77777777" w:rsidR="00F4523C" w:rsidRDefault="00F4523C" w:rsidP="002F0BE4">
            <w:pPr>
              <w:pStyle w:val="Letterbody"/>
              <w:rPr>
                <w:sz w:val="20"/>
              </w:rPr>
            </w:pPr>
            <w:r>
              <w:rPr>
                <w:sz w:val="20"/>
              </w:rPr>
              <w:t>X</w:t>
            </w:r>
          </w:p>
        </w:tc>
        <w:tc>
          <w:tcPr>
            <w:tcW w:w="8562" w:type="dxa"/>
            <w:tcBorders>
              <w:top w:val="nil"/>
              <w:left w:val="single" w:sz="4" w:space="0" w:color="auto"/>
              <w:bottom w:val="nil"/>
              <w:right w:val="nil"/>
            </w:tcBorders>
            <w:hideMark/>
          </w:tcPr>
          <w:p w14:paraId="02EAB1E3" w14:textId="77777777" w:rsidR="00F4523C" w:rsidRDefault="00F4523C" w:rsidP="002F0BE4">
            <w:pPr>
              <w:pStyle w:val="Letterbody"/>
              <w:tabs>
                <w:tab w:val="left" w:pos="720"/>
              </w:tabs>
              <w:ind w:firstLine="175"/>
              <w:rPr>
                <w:sz w:val="20"/>
              </w:rPr>
            </w:pPr>
            <w:r>
              <w:rPr>
                <w:sz w:val="20"/>
              </w:rPr>
              <w:t>Comment</w:t>
            </w:r>
          </w:p>
        </w:tc>
      </w:tr>
      <w:tr w:rsidR="00F4523C" w14:paraId="1FD03921" w14:textId="77777777" w:rsidTr="002F0BE4">
        <w:trPr>
          <w:trHeight w:val="252"/>
        </w:trPr>
        <w:tc>
          <w:tcPr>
            <w:tcW w:w="750" w:type="dxa"/>
            <w:tcBorders>
              <w:top w:val="single" w:sz="4" w:space="0" w:color="auto"/>
              <w:left w:val="single" w:sz="4" w:space="0" w:color="auto"/>
              <w:bottom w:val="single" w:sz="4" w:space="0" w:color="auto"/>
              <w:right w:val="single" w:sz="4" w:space="0" w:color="auto"/>
            </w:tcBorders>
          </w:tcPr>
          <w:p w14:paraId="09EED017" w14:textId="77777777" w:rsidR="00F4523C" w:rsidRDefault="00F4523C" w:rsidP="002F0BE4">
            <w:pPr>
              <w:pStyle w:val="Letterbody"/>
              <w:rPr>
                <w:sz w:val="20"/>
              </w:rPr>
            </w:pPr>
          </w:p>
        </w:tc>
        <w:tc>
          <w:tcPr>
            <w:tcW w:w="8562" w:type="dxa"/>
            <w:tcBorders>
              <w:top w:val="nil"/>
              <w:left w:val="single" w:sz="4" w:space="0" w:color="auto"/>
              <w:bottom w:val="nil"/>
              <w:right w:val="nil"/>
            </w:tcBorders>
            <w:hideMark/>
          </w:tcPr>
          <w:p w14:paraId="29B1A9EA" w14:textId="77777777" w:rsidR="00F4523C" w:rsidRDefault="00F4523C" w:rsidP="002F0BE4">
            <w:pPr>
              <w:pStyle w:val="Letterbody"/>
              <w:tabs>
                <w:tab w:val="left" w:pos="720"/>
              </w:tabs>
              <w:ind w:firstLine="175"/>
              <w:rPr>
                <w:sz w:val="20"/>
              </w:rPr>
            </w:pPr>
            <w:r>
              <w:rPr>
                <w:sz w:val="20"/>
              </w:rPr>
              <w:t>Support in principle subject to amendments to the scheme (as set out below)</w:t>
            </w:r>
          </w:p>
        </w:tc>
      </w:tr>
      <w:tr w:rsidR="00F4523C" w14:paraId="42E6EBD3" w14:textId="77777777" w:rsidTr="002F0BE4">
        <w:trPr>
          <w:trHeight w:val="252"/>
        </w:trPr>
        <w:tc>
          <w:tcPr>
            <w:tcW w:w="750" w:type="dxa"/>
            <w:tcBorders>
              <w:top w:val="single" w:sz="4" w:space="0" w:color="auto"/>
              <w:left w:val="single" w:sz="4" w:space="0" w:color="auto"/>
              <w:bottom w:val="single" w:sz="4" w:space="0" w:color="auto"/>
              <w:right w:val="single" w:sz="4" w:space="0" w:color="auto"/>
            </w:tcBorders>
          </w:tcPr>
          <w:p w14:paraId="122C58BE" w14:textId="77777777" w:rsidR="00F4523C" w:rsidRDefault="00F4523C" w:rsidP="002F0BE4">
            <w:pPr>
              <w:pStyle w:val="Letterbody"/>
              <w:rPr>
                <w:sz w:val="20"/>
              </w:rPr>
            </w:pPr>
          </w:p>
        </w:tc>
        <w:tc>
          <w:tcPr>
            <w:tcW w:w="8562" w:type="dxa"/>
            <w:tcBorders>
              <w:top w:val="nil"/>
              <w:left w:val="single" w:sz="4" w:space="0" w:color="auto"/>
              <w:bottom w:val="nil"/>
              <w:right w:val="nil"/>
            </w:tcBorders>
            <w:hideMark/>
          </w:tcPr>
          <w:p w14:paraId="4A553BE0" w14:textId="77777777" w:rsidR="00F4523C" w:rsidRDefault="00F4523C" w:rsidP="002F0BE4">
            <w:pPr>
              <w:pStyle w:val="Letterbody"/>
              <w:tabs>
                <w:tab w:val="left" w:pos="720"/>
              </w:tabs>
              <w:ind w:firstLine="175"/>
              <w:rPr>
                <w:sz w:val="20"/>
              </w:rPr>
            </w:pPr>
            <w:r>
              <w:rPr>
                <w:sz w:val="20"/>
              </w:rPr>
              <w:t>Support subject to conditions (as set out below)</w:t>
            </w:r>
          </w:p>
        </w:tc>
      </w:tr>
      <w:tr w:rsidR="00F4523C" w14:paraId="758D1652" w14:textId="77777777" w:rsidTr="002F0BE4">
        <w:trPr>
          <w:trHeight w:val="252"/>
        </w:trPr>
        <w:tc>
          <w:tcPr>
            <w:tcW w:w="750" w:type="dxa"/>
            <w:tcBorders>
              <w:top w:val="single" w:sz="4" w:space="0" w:color="auto"/>
              <w:left w:val="single" w:sz="4" w:space="0" w:color="auto"/>
              <w:bottom w:val="single" w:sz="4" w:space="0" w:color="auto"/>
              <w:right w:val="single" w:sz="4" w:space="0" w:color="auto"/>
            </w:tcBorders>
          </w:tcPr>
          <w:p w14:paraId="2FF1C343" w14:textId="77777777" w:rsidR="00F4523C" w:rsidRDefault="00F4523C" w:rsidP="002F0BE4">
            <w:pPr>
              <w:pStyle w:val="Letterbody"/>
              <w:rPr>
                <w:sz w:val="20"/>
              </w:rPr>
            </w:pPr>
          </w:p>
        </w:tc>
        <w:tc>
          <w:tcPr>
            <w:tcW w:w="8562" w:type="dxa"/>
            <w:tcBorders>
              <w:top w:val="nil"/>
              <w:left w:val="single" w:sz="4" w:space="0" w:color="auto"/>
              <w:bottom w:val="nil"/>
              <w:right w:val="nil"/>
            </w:tcBorders>
            <w:hideMark/>
          </w:tcPr>
          <w:p w14:paraId="68DCB15C" w14:textId="77777777" w:rsidR="00F4523C" w:rsidRDefault="00F4523C" w:rsidP="002F0BE4">
            <w:pPr>
              <w:pStyle w:val="Letterbody"/>
              <w:tabs>
                <w:tab w:val="left" w:pos="720"/>
              </w:tabs>
              <w:ind w:firstLine="175"/>
              <w:rPr>
                <w:sz w:val="20"/>
              </w:rPr>
            </w:pPr>
            <w:r>
              <w:rPr>
                <w:sz w:val="20"/>
              </w:rPr>
              <w:t>Object (for reasons set out below)</w:t>
            </w:r>
          </w:p>
        </w:tc>
      </w:tr>
      <w:tr w:rsidR="00F4523C" w14:paraId="74502BA7" w14:textId="77777777" w:rsidTr="002F0BE4">
        <w:trPr>
          <w:trHeight w:val="252"/>
        </w:trPr>
        <w:tc>
          <w:tcPr>
            <w:tcW w:w="750" w:type="dxa"/>
            <w:tcBorders>
              <w:top w:val="single" w:sz="4" w:space="0" w:color="auto"/>
              <w:left w:val="single" w:sz="4" w:space="0" w:color="auto"/>
              <w:bottom w:val="single" w:sz="4" w:space="0" w:color="auto"/>
              <w:right w:val="single" w:sz="4" w:space="0" w:color="auto"/>
            </w:tcBorders>
          </w:tcPr>
          <w:p w14:paraId="409E4A50" w14:textId="77777777" w:rsidR="00F4523C" w:rsidRDefault="00F4523C" w:rsidP="002F0BE4">
            <w:pPr>
              <w:pStyle w:val="Letterbody"/>
              <w:rPr>
                <w:sz w:val="20"/>
              </w:rPr>
            </w:pPr>
          </w:p>
        </w:tc>
        <w:tc>
          <w:tcPr>
            <w:tcW w:w="8562" w:type="dxa"/>
            <w:tcBorders>
              <w:top w:val="nil"/>
              <w:left w:val="single" w:sz="4" w:space="0" w:color="auto"/>
              <w:bottom w:val="nil"/>
              <w:right w:val="nil"/>
            </w:tcBorders>
            <w:hideMark/>
          </w:tcPr>
          <w:p w14:paraId="1395C917" w14:textId="77777777" w:rsidR="00F4523C" w:rsidRDefault="00F4523C" w:rsidP="002F0BE4">
            <w:pPr>
              <w:pStyle w:val="Letterbody"/>
              <w:tabs>
                <w:tab w:val="left" w:pos="720"/>
              </w:tabs>
              <w:ind w:firstLine="175"/>
              <w:rPr>
                <w:sz w:val="20"/>
              </w:rPr>
            </w:pPr>
            <w:r>
              <w:rPr>
                <w:sz w:val="20"/>
              </w:rPr>
              <w:t xml:space="preserve">No objections </w:t>
            </w:r>
          </w:p>
        </w:tc>
      </w:tr>
    </w:tbl>
    <w:p w14:paraId="42A79DA1" w14:textId="77777777" w:rsidR="00F4523C" w:rsidRDefault="00F4523C" w:rsidP="00F4523C">
      <w:pPr>
        <w:pStyle w:val="Letterbody"/>
        <w:rPr>
          <w:rFonts w:cs="Arial"/>
          <w:b/>
          <w:sz w:val="22"/>
          <w:szCs w:val="22"/>
          <w:u w:val="single"/>
        </w:rPr>
      </w:pPr>
    </w:p>
    <w:p w14:paraId="3356FBFC" w14:textId="77777777" w:rsidR="00F4523C" w:rsidRPr="00FB1E14" w:rsidRDefault="00F4523C" w:rsidP="00F4523C">
      <w:pPr>
        <w:pStyle w:val="Letterbody"/>
        <w:rPr>
          <w:rFonts w:cs="Arial"/>
          <w:sz w:val="22"/>
          <w:szCs w:val="22"/>
        </w:rPr>
      </w:pPr>
      <w:r w:rsidRPr="00FB1E14">
        <w:rPr>
          <w:rFonts w:cs="Arial"/>
          <w:b/>
          <w:sz w:val="22"/>
          <w:szCs w:val="22"/>
        </w:rPr>
        <w:t>Scope of comments</w:t>
      </w:r>
      <w:r w:rsidRPr="00FB1E14">
        <w:rPr>
          <w:rFonts w:cs="Arial"/>
          <w:sz w:val="22"/>
          <w:szCs w:val="22"/>
        </w:rPr>
        <w:t xml:space="preserve">: the following comments relate to the built historic environment.  </w:t>
      </w:r>
    </w:p>
    <w:p w14:paraId="2B0DCBDD" w14:textId="77777777" w:rsidR="00F4523C" w:rsidRPr="00FB1E14" w:rsidRDefault="00F4523C" w:rsidP="00F4523C">
      <w:pPr>
        <w:pStyle w:val="Letterbody"/>
        <w:rPr>
          <w:rFonts w:cs="Arial"/>
          <w:sz w:val="22"/>
          <w:szCs w:val="22"/>
        </w:rPr>
      </w:pPr>
    </w:p>
    <w:p w14:paraId="4B52A48B" w14:textId="77777777" w:rsidR="00F4523C" w:rsidRDefault="00F4523C" w:rsidP="00F4523C">
      <w:pPr>
        <w:pStyle w:val="Letterbody"/>
        <w:rPr>
          <w:rFonts w:cs="Arial"/>
          <w:sz w:val="22"/>
          <w:szCs w:val="22"/>
        </w:rPr>
      </w:pPr>
      <w:r w:rsidRPr="00FB1E14">
        <w:rPr>
          <w:rFonts w:eastAsia="Calibri" w:cs="Arial"/>
          <w:b/>
          <w:sz w:val="22"/>
          <w:szCs w:val="22"/>
          <w:lang w:eastAsia="en-US"/>
        </w:rPr>
        <w:t>Policy</w:t>
      </w:r>
      <w:r w:rsidRPr="00FB1E14">
        <w:rPr>
          <w:rFonts w:eastAsia="Calibri" w:cs="Arial"/>
          <w:sz w:val="22"/>
          <w:szCs w:val="22"/>
          <w:lang w:eastAsia="en-US"/>
        </w:rPr>
        <w:t>: From the point</w:t>
      </w:r>
      <w:r w:rsidRPr="00FB1E14">
        <w:rPr>
          <w:rFonts w:cs="Arial"/>
          <w:sz w:val="22"/>
          <w:szCs w:val="22"/>
        </w:rPr>
        <w:t xml:space="preserve"> of view of the historic environment the main statutory tests are set out within the Planning (Listed Building and Conservation Areas) Act 1990. Sections 16 (LBC) and 66 (PP) require that </w:t>
      </w:r>
      <w:r w:rsidRPr="00FB1E14">
        <w:rPr>
          <w:rFonts w:cs="Arial"/>
          <w:b/>
          <w:sz w:val="22"/>
          <w:szCs w:val="22"/>
        </w:rPr>
        <w:t>special regard</w:t>
      </w:r>
      <w:r w:rsidRPr="00FB1E14">
        <w:rPr>
          <w:rFonts w:cs="Arial"/>
          <w:sz w:val="22"/>
          <w:szCs w:val="22"/>
        </w:rPr>
        <w:t xml:space="preserve"> be given to the desirability of preserving listed buildings, their settings or any features of special architectural or historic interest which they posses</w:t>
      </w:r>
      <w:r>
        <w:rPr>
          <w:rFonts w:cs="Arial"/>
          <w:sz w:val="22"/>
          <w:szCs w:val="22"/>
        </w:rPr>
        <w:t>s</w:t>
      </w:r>
      <w:r w:rsidRPr="00FB1E14">
        <w:rPr>
          <w:rFonts w:cs="Arial"/>
          <w:sz w:val="22"/>
          <w:szCs w:val="22"/>
        </w:rPr>
        <w:t xml:space="preserve">.  </w:t>
      </w:r>
    </w:p>
    <w:p w14:paraId="3C7F385F" w14:textId="77777777" w:rsidR="00F4523C" w:rsidRPr="00FB1E14" w:rsidRDefault="00F4523C" w:rsidP="00F4523C">
      <w:pPr>
        <w:pStyle w:val="Letterbody"/>
        <w:rPr>
          <w:rFonts w:cs="Arial"/>
          <w:sz w:val="22"/>
          <w:szCs w:val="22"/>
        </w:rPr>
      </w:pPr>
    </w:p>
    <w:p w14:paraId="77A2601C" w14:textId="77777777" w:rsidR="00F4523C" w:rsidRDefault="00F4523C" w:rsidP="00F4523C">
      <w:pPr>
        <w:tabs>
          <w:tab w:val="left" w:pos="1701"/>
        </w:tabs>
        <w:jc w:val="both"/>
        <w:rPr>
          <w:rFonts w:cs="Arial"/>
        </w:rPr>
      </w:pPr>
      <w:r>
        <w:rPr>
          <w:rFonts w:cs="Arial"/>
        </w:rPr>
        <w:t xml:space="preserve">Section 72(1) of the Planning (Listed Building and Conservation Areas) Act 1990 requires the Council to pay </w:t>
      </w:r>
      <w:r>
        <w:rPr>
          <w:rFonts w:cs="Arial"/>
          <w:b/>
        </w:rPr>
        <w:t>special attention</w:t>
      </w:r>
      <w:r>
        <w:rPr>
          <w:rFonts w:cs="Arial"/>
        </w:rPr>
        <w:t xml:space="preserve"> to the desirability of preserving or enhancing the character or appearance of designated Conservation Areas. </w:t>
      </w:r>
    </w:p>
    <w:p w14:paraId="2B4E1CF1" w14:textId="77777777" w:rsidR="00F4523C" w:rsidRPr="00FB1E14" w:rsidRDefault="00F4523C" w:rsidP="00F4523C">
      <w:pPr>
        <w:pStyle w:val="Letterbody"/>
        <w:rPr>
          <w:rFonts w:cs="Arial"/>
          <w:sz w:val="22"/>
          <w:szCs w:val="22"/>
        </w:rPr>
      </w:pPr>
    </w:p>
    <w:p w14:paraId="6EB90C4F" w14:textId="77777777" w:rsidR="00F4523C" w:rsidRDefault="00F4523C" w:rsidP="00F4523C">
      <w:pPr>
        <w:autoSpaceDE w:val="0"/>
        <w:autoSpaceDN w:val="0"/>
        <w:adjustRightInd w:val="0"/>
        <w:jc w:val="both"/>
        <w:rPr>
          <w:rFonts w:cs="Arial"/>
          <w:sz w:val="22"/>
          <w:szCs w:val="22"/>
        </w:rPr>
      </w:pPr>
      <w:r w:rsidRPr="00FB1E14">
        <w:rPr>
          <w:rFonts w:cs="Arial"/>
          <w:sz w:val="22"/>
          <w:szCs w:val="22"/>
        </w:rPr>
        <w:t xml:space="preserve">The NPPF outlines government policy, including its policy in respect of the historic environment. Section 16 of the NPPF 'Conserving and enhancing the historic environment' sets out the Government's high-level policies concerning heritage and sustainable development. </w:t>
      </w:r>
    </w:p>
    <w:p w14:paraId="4C1A2CD5" w14:textId="77777777" w:rsidR="00F4523C" w:rsidRDefault="00F4523C" w:rsidP="00F4523C">
      <w:pPr>
        <w:autoSpaceDE w:val="0"/>
        <w:autoSpaceDN w:val="0"/>
        <w:adjustRightInd w:val="0"/>
        <w:jc w:val="both"/>
        <w:rPr>
          <w:rFonts w:cs="Arial"/>
          <w:sz w:val="22"/>
          <w:szCs w:val="22"/>
        </w:rPr>
      </w:pPr>
    </w:p>
    <w:p w14:paraId="2336C438" w14:textId="77777777" w:rsidR="00F4523C" w:rsidRPr="0089614E" w:rsidRDefault="00F4523C" w:rsidP="00F4523C">
      <w:pPr>
        <w:autoSpaceDE w:val="0"/>
        <w:autoSpaceDN w:val="0"/>
        <w:adjustRightInd w:val="0"/>
        <w:spacing w:after="200"/>
        <w:contextualSpacing/>
        <w:jc w:val="both"/>
        <w:rPr>
          <w:rFonts w:cs="Arial"/>
          <w:kern w:val="2"/>
          <w:sz w:val="22"/>
          <w:szCs w:val="22"/>
          <w14:ligatures w14:val="standardContextual"/>
        </w:rPr>
      </w:pPr>
      <w:r w:rsidRPr="0089614E">
        <w:rPr>
          <w:rFonts w:cs="Arial"/>
          <w:kern w:val="2"/>
          <w:sz w:val="22"/>
          <w:szCs w:val="22"/>
          <w14:ligatures w14:val="standardContextual"/>
        </w:rPr>
        <w:t xml:space="preserve">Paragraphs 213 - 215 of the NPPF 2024 require a balanced approach with any harm which would be caused being weighed against the potential public benefits which might be achieved. </w:t>
      </w:r>
    </w:p>
    <w:p w14:paraId="07124DD9" w14:textId="77777777" w:rsidR="00F4523C" w:rsidRPr="0089614E" w:rsidRDefault="00F4523C" w:rsidP="00F4523C">
      <w:pPr>
        <w:autoSpaceDE w:val="0"/>
        <w:autoSpaceDN w:val="0"/>
        <w:adjustRightInd w:val="0"/>
        <w:spacing w:after="200"/>
        <w:contextualSpacing/>
        <w:jc w:val="both"/>
        <w:rPr>
          <w:rFonts w:cs="Arial"/>
          <w:kern w:val="2"/>
          <w:sz w:val="22"/>
          <w:szCs w:val="22"/>
          <w14:ligatures w14:val="standardContextual"/>
        </w:rPr>
      </w:pPr>
    </w:p>
    <w:p w14:paraId="64412578" w14:textId="77777777" w:rsidR="00F4523C" w:rsidRDefault="00F4523C" w:rsidP="00F4523C">
      <w:pPr>
        <w:autoSpaceDE w:val="0"/>
        <w:autoSpaceDN w:val="0"/>
        <w:adjustRightInd w:val="0"/>
        <w:spacing w:after="200"/>
        <w:contextualSpacing/>
        <w:jc w:val="both"/>
        <w:rPr>
          <w:rFonts w:cs="Arial"/>
          <w:kern w:val="2"/>
          <w:sz w:val="22"/>
          <w:szCs w:val="22"/>
          <w14:ligatures w14:val="standardContextual"/>
        </w:rPr>
      </w:pPr>
      <w:r w:rsidRPr="0089614E">
        <w:rPr>
          <w:rFonts w:cs="Arial"/>
          <w:kern w:val="2"/>
          <w:sz w:val="22"/>
          <w:szCs w:val="22"/>
          <w14:ligatures w14:val="standardContextual"/>
        </w:rPr>
        <w:t>Paragraph 210 requires local planning authorities should take account of the desirability of sustaining and enhancing the significance of heritage assets and of new development making a positive contribution to local character and distinctiveness.</w:t>
      </w:r>
    </w:p>
    <w:p w14:paraId="77F9832B" w14:textId="77777777" w:rsidR="00527BD1" w:rsidRDefault="00527BD1" w:rsidP="00F4523C">
      <w:pPr>
        <w:autoSpaceDE w:val="0"/>
        <w:autoSpaceDN w:val="0"/>
        <w:adjustRightInd w:val="0"/>
        <w:spacing w:after="200"/>
        <w:contextualSpacing/>
        <w:jc w:val="both"/>
        <w:rPr>
          <w:rFonts w:cs="Arial"/>
          <w:kern w:val="2"/>
          <w:sz w:val="22"/>
          <w:szCs w:val="22"/>
          <w14:ligatures w14:val="standardContextual"/>
        </w:rPr>
      </w:pPr>
    </w:p>
    <w:p w14:paraId="70D3A555" w14:textId="77777777" w:rsidR="00527BD1" w:rsidRPr="00527BD1" w:rsidRDefault="00527BD1" w:rsidP="00527BD1">
      <w:pPr>
        <w:autoSpaceDE w:val="0"/>
        <w:autoSpaceDN w:val="0"/>
        <w:adjustRightInd w:val="0"/>
        <w:spacing w:after="200"/>
        <w:contextualSpacing/>
        <w:jc w:val="both"/>
        <w:rPr>
          <w:rFonts w:eastAsiaTheme="minorHAnsi" w:cs="Arial"/>
          <w:color w:val="auto"/>
          <w:kern w:val="2"/>
          <w:sz w:val="22"/>
          <w:szCs w:val="22"/>
          <w:lang w:eastAsia="en-US"/>
          <w14:ligatures w14:val="standardContextual"/>
        </w:rPr>
      </w:pPr>
      <w:r w:rsidRPr="00527BD1">
        <w:rPr>
          <w:rFonts w:eastAsiaTheme="minorHAnsi" w:cs="Arial"/>
          <w:color w:val="auto"/>
          <w:kern w:val="2"/>
          <w:sz w:val="22"/>
          <w:szCs w:val="22"/>
          <w:lang w:eastAsia="en-US"/>
          <w14:ligatures w14:val="standardContextual"/>
        </w:rPr>
        <w:t>216. The effect of an application on the significance of a non-designated heritage asset should be taken into account in determining the application. In weighing applications that directly or indirectly affect non-designated heritage assets, a balanced judgement will be required having regard to the scale of any harm or loss and the significance of the heritage asset</w:t>
      </w:r>
    </w:p>
    <w:p w14:paraId="324749CE" w14:textId="77777777" w:rsidR="00F4523C" w:rsidRPr="009E3567" w:rsidRDefault="00F4523C" w:rsidP="00F4523C">
      <w:pPr>
        <w:autoSpaceDE w:val="0"/>
        <w:autoSpaceDN w:val="0"/>
        <w:adjustRightInd w:val="0"/>
        <w:spacing w:after="200"/>
        <w:contextualSpacing/>
        <w:jc w:val="both"/>
        <w:rPr>
          <w:rFonts w:eastAsiaTheme="minorHAnsi" w:cs="Arial"/>
          <w:color w:val="auto"/>
          <w:sz w:val="22"/>
          <w:szCs w:val="22"/>
          <w:lang w:eastAsia="en-US"/>
        </w:rPr>
      </w:pPr>
    </w:p>
    <w:p w14:paraId="73E73C2C" w14:textId="77777777" w:rsidR="00F4523C" w:rsidRPr="00FB1E14" w:rsidRDefault="00F4523C" w:rsidP="00F4523C">
      <w:pPr>
        <w:jc w:val="both"/>
        <w:rPr>
          <w:rFonts w:cs="Arial"/>
          <w:sz w:val="22"/>
          <w:szCs w:val="22"/>
        </w:rPr>
      </w:pPr>
      <w:r w:rsidRPr="00FB1E14">
        <w:rPr>
          <w:rFonts w:cs="Arial"/>
          <w:sz w:val="22"/>
          <w:szCs w:val="22"/>
        </w:rPr>
        <w:t>The Council’s Core Strategy Policy CP58 ‘Ensuring the conservation of the historic environment’ requires that “designated heritage assets and their settings will be conserved, and where appropriate enhanced, in a manner appropriate to their significance.”</w:t>
      </w:r>
    </w:p>
    <w:p w14:paraId="08FC6A1C" w14:textId="77777777" w:rsidR="00F4523C" w:rsidRPr="00FB1E14" w:rsidRDefault="00F4523C" w:rsidP="00F4523C">
      <w:pPr>
        <w:autoSpaceDE w:val="0"/>
        <w:autoSpaceDN w:val="0"/>
        <w:adjustRightInd w:val="0"/>
        <w:jc w:val="both"/>
        <w:rPr>
          <w:rFonts w:cs="Arial"/>
          <w:sz w:val="22"/>
          <w:szCs w:val="22"/>
        </w:rPr>
      </w:pPr>
      <w:bookmarkStart w:id="0" w:name="_Hlk131504226"/>
    </w:p>
    <w:p w14:paraId="567F6D0B" w14:textId="77777777" w:rsidR="00F4523C" w:rsidRPr="00FB1E14" w:rsidRDefault="00F4523C" w:rsidP="00F4523C">
      <w:pPr>
        <w:jc w:val="both"/>
        <w:rPr>
          <w:rFonts w:cs="Arial"/>
          <w:sz w:val="22"/>
          <w:szCs w:val="22"/>
        </w:rPr>
      </w:pPr>
      <w:r w:rsidRPr="00FB1E14">
        <w:rPr>
          <w:rFonts w:cs="Arial"/>
          <w:sz w:val="22"/>
          <w:szCs w:val="22"/>
        </w:rPr>
        <w:t>The Council’s Core Strategy CP 57: Ensuring high quality design requires a high quality of design in all new developments. Proposals are required to “demonstrate how the proposal will make a positive contribution to the character of Wiltshire through (amongst other things) “enhancing local distinctiveness by responding to the value of the natural and historic environment, relating positively to its landscape setting and the existing pattern of development” and “responding positively to the existing townscape and landscape features in terms of building layouts, built form, height, mass, scale, building line, plot size, elevational design, materials, streetscape and rooflines to effectively integrate the building into its setting.”</w:t>
      </w:r>
    </w:p>
    <w:bookmarkEnd w:id="0"/>
    <w:p w14:paraId="718713AA" w14:textId="77777777" w:rsidR="00F4523C" w:rsidRDefault="00F4523C" w:rsidP="00F4523C">
      <w:pPr>
        <w:pStyle w:val="Letterbody"/>
        <w:rPr>
          <w:rFonts w:cs="Arial"/>
          <w:sz w:val="22"/>
          <w:szCs w:val="22"/>
        </w:rPr>
      </w:pPr>
    </w:p>
    <w:p w14:paraId="660A4456" w14:textId="752B27D5" w:rsidR="00F4523C" w:rsidRDefault="00F4523C" w:rsidP="00F4523C">
      <w:pPr>
        <w:pStyle w:val="Letterbody"/>
        <w:rPr>
          <w:rFonts w:cs="Arial"/>
          <w:sz w:val="22"/>
          <w:szCs w:val="22"/>
        </w:rPr>
      </w:pPr>
    </w:p>
    <w:p w14:paraId="32EC8084" w14:textId="77777777" w:rsidR="00F4523C" w:rsidRDefault="00F4523C" w:rsidP="00F4523C">
      <w:pPr>
        <w:pStyle w:val="Letterbody"/>
        <w:rPr>
          <w:rFonts w:cs="Arial"/>
          <w:b/>
          <w:sz w:val="22"/>
          <w:szCs w:val="22"/>
        </w:rPr>
      </w:pPr>
    </w:p>
    <w:p w14:paraId="360B29A9" w14:textId="77777777" w:rsidR="00F4523C" w:rsidRPr="00FB1E14" w:rsidRDefault="00F4523C" w:rsidP="00F4523C">
      <w:pPr>
        <w:pStyle w:val="Letterbody"/>
        <w:rPr>
          <w:rFonts w:cs="Arial"/>
          <w:b/>
          <w:sz w:val="22"/>
          <w:szCs w:val="22"/>
        </w:rPr>
      </w:pPr>
      <w:r w:rsidRPr="00FB1E14">
        <w:rPr>
          <w:rFonts w:cs="Arial"/>
          <w:b/>
          <w:sz w:val="22"/>
          <w:szCs w:val="22"/>
        </w:rPr>
        <w:t xml:space="preserve">Heritage Assets: </w:t>
      </w:r>
    </w:p>
    <w:p w14:paraId="64DB62C7" w14:textId="237A55F0" w:rsidR="00F4523C" w:rsidRDefault="00851E16" w:rsidP="00F4523C">
      <w:pPr>
        <w:pStyle w:val="Letterbody"/>
        <w:rPr>
          <w:rFonts w:cs="Arial"/>
          <w:bCs/>
          <w:sz w:val="22"/>
          <w:szCs w:val="22"/>
        </w:rPr>
      </w:pPr>
      <w:r>
        <w:rPr>
          <w:rFonts w:cs="Arial"/>
          <w:bCs/>
          <w:sz w:val="22"/>
          <w:szCs w:val="22"/>
        </w:rPr>
        <w:t xml:space="preserve">Pyke Farmhouse Court Street Sherston </w:t>
      </w:r>
      <w:r w:rsidR="00F4523C">
        <w:rPr>
          <w:rFonts w:cs="Arial"/>
          <w:bCs/>
          <w:sz w:val="22"/>
          <w:szCs w:val="22"/>
        </w:rPr>
        <w:t xml:space="preserve"> – NDHA </w:t>
      </w:r>
    </w:p>
    <w:p w14:paraId="4766C31D" w14:textId="38B59F1D" w:rsidR="00F4523C" w:rsidRDefault="00851E16" w:rsidP="00F4523C">
      <w:pPr>
        <w:pStyle w:val="Letterbody"/>
        <w:rPr>
          <w:rFonts w:cs="Arial"/>
          <w:bCs/>
          <w:sz w:val="22"/>
          <w:szCs w:val="22"/>
        </w:rPr>
      </w:pPr>
      <w:r>
        <w:rPr>
          <w:rFonts w:cs="Arial"/>
          <w:bCs/>
          <w:sz w:val="22"/>
          <w:szCs w:val="22"/>
        </w:rPr>
        <w:t xml:space="preserve">Sherston </w:t>
      </w:r>
      <w:r w:rsidR="00F4523C">
        <w:rPr>
          <w:rFonts w:cs="Arial"/>
          <w:bCs/>
          <w:sz w:val="22"/>
          <w:szCs w:val="22"/>
        </w:rPr>
        <w:t xml:space="preserve">Conservation Area </w:t>
      </w:r>
    </w:p>
    <w:p w14:paraId="4C58154A" w14:textId="77777777" w:rsidR="00F4523C" w:rsidRPr="00FB1E14" w:rsidRDefault="00F4523C" w:rsidP="00F4523C">
      <w:pPr>
        <w:pStyle w:val="Letterbody"/>
        <w:rPr>
          <w:rFonts w:cs="Arial"/>
          <w:b/>
          <w:sz w:val="22"/>
          <w:szCs w:val="22"/>
        </w:rPr>
      </w:pPr>
    </w:p>
    <w:p w14:paraId="6A3584FB" w14:textId="77777777" w:rsidR="00F4523C" w:rsidRDefault="00F4523C" w:rsidP="00F4523C">
      <w:pPr>
        <w:pStyle w:val="Letterbody"/>
        <w:rPr>
          <w:rFonts w:cs="Arial"/>
          <w:sz w:val="22"/>
          <w:szCs w:val="22"/>
        </w:rPr>
      </w:pPr>
      <w:r w:rsidRPr="00FB1E14">
        <w:rPr>
          <w:rFonts w:cs="Arial"/>
          <w:b/>
          <w:sz w:val="22"/>
          <w:szCs w:val="22"/>
        </w:rPr>
        <w:t>Site and assets considered</w:t>
      </w:r>
      <w:r w:rsidRPr="00FB1E14">
        <w:rPr>
          <w:rFonts w:cs="Arial"/>
          <w:sz w:val="22"/>
          <w:szCs w:val="22"/>
        </w:rPr>
        <w:t>:</w:t>
      </w:r>
    </w:p>
    <w:p w14:paraId="253F63E8" w14:textId="6255A147" w:rsidR="006C15F1" w:rsidRDefault="00851E16" w:rsidP="00F4523C">
      <w:pPr>
        <w:pStyle w:val="Letterbody"/>
        <w:rPr>
          <w:rFonts w:cs="Arial"/>
          <w:sz w:val="22"/>
          <w:szCs w:val="22"/>
        </w:rPr>
      </w:pPr>
      <w:r>
        <w:rPr>
          <w:rFonts w:cs="Arial"/>
          <w:sz w:val="22"/>
          <w:szCs w:val="22"/>
        </w:rPr>
        <w:t xml:space="preserve">Pyke Farmhouse </w:t>
      </w:r>
      <w:r w:rsidR="00F4523C">
        <w:rPr>
          <w:rFonts w:cs="Arial"/>
          <w:sz w:val="22"/>
          <w:szCs w:val="22"/>
        </w:rPr>
        <w:t xml:space="preserve">is located </w:t>
      </w:r>
      <w:r>
        <w:rPr>
          <w:rFonts w:cs="Arial"/>
          <w:sz w:val="22"/>
          <w:szCs w:val="22"/>
        </w:rPr>
        <w:t>to the north edge of Sherston on</w:t>
      </w:r>
      <w:r w:rsidR="00C56EB0">
        <w:rPr>
          <w:rFonts w:cs="Arial"/>
          <w:sz w:val="22"/>
          <w:szCs w:val="22"/>
        </w:rPr>
        <w:t xml:space="preserve"> Court Street close to the junction</w:t>
      </w:r>
      <w:r w:rsidR="000B77C0">
        <w:rPr>
          <w:rFonts w:cs="Arial"/>
          <w:sz w:val="22"/>
          <w:szCs w:val="22"/>
        </w:rPr>
        <w:t xml:space="preserve"> </w:t>
      </w:r>
      <w:r w:rsidR="00C56EB0">
        <w:rPr>
          <w:rFonts w:cs="Arial"/>
          <w:sz w:val="22"/>
          <w:szCs w:val="22"/>
        </w:rPr>
        <w:t>with</w:t>
      </w:r>
      <w:r w:rsidR="006C15F1">
        <w:rPr>
          <w:rFonts w:cs="Arial"/>
          <w:sz w:val="22"/>
          <w:szCs w:val="22"/>
        </w:rPr>
        <w:t xml:space="preserve"> Green Lane. The Sherston village Primary School is located on the </w:t>
      </w:r>
      <w:r w:rsidR="00B15FEE">
        <w:rPr>
          <w:rFonts w:cs="Arial"/>
          <w:sz w:val="22"/>
          <w:szCs w:val="22"/>
        </w:rPr>
        <w:t xml:space="preserve">north west side of </w:t>
      </w:r>
      <w:r w:rsidR="006C15F1">
        <w:rPr>
          <w:rFonts w:cs="Arial"/>
          <w:sz w:val="22"/>
          <w:szCs w:val="22"/>
        </w:rPr>
        <w:t xml:space="preserve">cross roads and to </w:t>
      </w:r>
      <w:r w:rsidR="000B77C0">
        <w:rPr>
          <w:rFonts w:cs="Arial"/>
          <w:sz w:val="22"/>
          <w:szCs w:val="22"/>
        </w:rPr>
        <w:t>the</w:t>
      </w:r>
      <w:r w:rsidR="006C15F1">
        <w:rPr>
          <w:rFonts w:cs="Arial"/>
          <w:sz w:val="22"/>
          <w:szCs w:val="22"/>
        </w:rPr>
        <w:t xml:space="preserve"> rear (ea</w:t>
      </w:r>
      <w:r w:rsidR="000B77C0">
        <w:rPr>
          <w:rFonts w:cs="Arial"/>
          <w:sz w:val="22"/>
          <w:szCs w:val="22"/>
        </w:rPr>
        <w:t>s</w:t>
      </w:r>
      <w:r w:rsidR="006C15F1">
        <w:rPr>
          <w:rFonts w:cs="Arial"/>
          <w:sz w:val="22"/>
          <w:szCs w:val="22"/>
        </w:rPr>
        <w:t>t</w:t>
      </w:r>
      <w:r w:rsidR="000B77C0">
        <w:rPr>
          <w:rFonts w:cs="Arial"/>
          <w:sz w:val="22"/>
          <w:szCs w:val="22"/>
        </w:rPr>
        <w:t>)</w:t>
      </w:r>
      <w:r w:rsidR="006C15F1">
        <w:rPr>
          <w:rFonts w:cs="Arial"/>
          <w:sz w:val="22"/>
          <w:szCs w:val="22"/>
        </w:rPr>
        <w:t xml:space="preserve"> of </w:t>
      </w:r>
      <w:r w:rsidR="000B77C0">
        <w:rPr>
          <w:rFonts w:cs="Arial"/>
          <w:sz w:val="22"/>
          <w:szCs w:val="22"/>
        </w:rPr>
        <w:t xml:space="preserve">the </w:t>
      </w:r>
      <w:r w:rsidR="006C15F1">
        <w:rPr>
          <w:rFonts w:cs="Arial"/>
          <w:sz w:val="22"/>
          <w:szCs w:val="22"/>
        </w:rPr>
        <w:t xml:space="preserve">site is the village </w:t>
      </w:r>
      <w:r w:rsidR="000B77C0">
        <w:rPr>
          <w:rFonts w:cs="Arial"/>
          <w:sz w:val="22"/>
          <w:szCs w:val="22"/>
        </w:rPr>
        <w:t>Nursery</w:t>
      </w:r>
      <w:r w:rsidR="006C15F1">
        <w:rPr>
          <w:rFonts w:cs="Arial"/>
          <w:sz w:val="22"/>
          <w:szCs w:val="22"/>
        </w:rPr>
        <w:t xml:space="preserve"> School and Recreation ground </w:t>
      </w:r>
      <w:r w:rsidR="000B77C0">
        <w:rPr>
          <w:rFonts w:cs="Arial"/>
          <w:sz w:val="22"/>
          <w:szCs w:val="22"/>
        </w:rPr>
        <w:t>separated</w:t>
      </w:r>
      <w:r w:rsidR="006C15F1">
        <w:rPr>
          <w:rFonts w:cs="Arial"/>
          <w:sz w:val="22"/>
          <w:szCs w:val="22"/>
        </w:rPr>
        <w:t xml:space="preserve"> by</w:t>
      </w:r>
      <w:r w:rsidR="000B77C0">
        <w:rPr>
          <w:rFonts w:cs="Arial"/>
          <w:sz w:val="22"/>
          <w:szCs w:val="22"/>
        </w:rPr>
        <w:t xml:space="preserve"> </w:t>
      </w:r>
      <w:r w:rsidR="006C15F1">
        <w:rPr>
          <w:rFonts w:cs="Arial"/>
          <w:sz w:val="22"/>
          <w:szCs w:val="22"/>
        </w:rPr>
        <w:t xml:space="preserve">a stone </w:t>
      </w:r>
      <w:r w:rsidR="000B77C0">
        <w:rPr>
          <w:rFonts w:cs="Arial"/>
          <w:sz w:val="22"/>
          <w:szCs w:val="22"/>
        </w:rPr>
        <w:t>boundary</w:t>
      </w:r>
      <w:r w:rsidR="006C15F1">
        <w:rPr>
          <w:rFonts w:cs="Arial"/>
          <w:sz w:val="22"/>
          <w:szCs w:val="22"/>
        </w:rPr>
        <w:t xml:space="preserve"> </w:t>
      </w:r>
      <w:r w:rsidR="000B77C0">
        <w:rPr>
          <w:rFonts w:cs="Arial"/>
          <w:sz w:val="22"/>
          <w:szCs w:val="22"/>
        </w:rPr>
        <w:t>wall</w:t>
      </w:r>
      <w:r w:rsidR="006C15F1">
        <w:rPr>
          <w:rFonts w:cs="Arial"/>
          <w:sz w:val="22"/>
          <w:szCs w:val="22"/>
        </w:rPr>
        <w:t xml:space="preserve"> </w:t>
      </w:r>
      <w:r w:rsidR="000B77C0">
        <w:rPr>
          <w:rFonts w:cs="Arial"/>
          <w:sz w:val="22"/>
          <w:szCs w:val="22"/>
        </w:rPr>
        <w:t>to</w:t>
      </w:r>
      <w:r w:rsidR="006C15F1">
        <w:rPr>
          <w:rFonts w:cs="Arial"/>
          <w:sz w:val="22"/>
          <w:szCs w:val="22"/>
        </w:rPr>
        <w:t xml:space="preserve"> </w:t>
      </w:r>
      <w:r w:rsidR="000B77C0">
        <w:rPr>
          <w:rFonts w:cs="Arial"/>
          <w:sz w:val="22"/>
          <w:szCs w:val="22"/>
        </w:rPr>
        <w:t>about</w:t>
      </w:r>
      <w:r w:rsidR="00B15FEE">
        <w:rPr>
          <w:rFonts w:cs="Arial"/>
          <w:sz w:val="22"/>
          <w:szCs w:val="22"/>
        </w:rPr>
        <w:t xml:space="preserve"> </w:t>
      </w:r>
      <w:r w:rsidR="006C15F1">
        <w:rPr>
          <w:rFonts w:cs="Arial"/>
          <w:sz w:val="22"/>
          <w:szCs w:val="22"/>
        </w:rPr>
        <w:t xml:space="preserve">2m </w:t>
      </w:r>
      <w:r w:rsidR="000B77C0">
        <w:rPr>
          <w:rFonts w:cs="Arial"/>
          <w:sz w:val="22"/>
          <w:szCs w:val="22"/>
        </w:rPr>
        <w:t>height</w:t>
      </w:r>
      <w:r w:rsidR="006C15F1">
        <w:rPr>
          <w:rFonts w:cs="Arial"/>
          <w:sz w:val="22"/>
          <w:szCs w:val="22"/>
        </w:rPr>
        <w:t xml:space="preserve">. </w:t>
      </w:r>
    </w:p>
    <w:p w14:paraId="6882B100" w14:textId="77777777" w:rsidR="00F4523C" w:rsidRDefault="00F4523C" w:rsidP="00F4523C">
      <w:pPr>
        <w:pStyle w:val="Letterbody"/>
        <w:rPr>
          <w:rFonts w:cs="Arial"/>
          <w:sz w:val="22"/>
          <w:szCs w:val="22"/>
        </w:rPr>
      </w:pPr>
    </w:p>
    <w:p w14:paraId="1E65F284" w14:textId="77777777" w:rsidR="006E2469" w:rsidRDefault="00B15FEE" w:rsidP="00F4523C">
      <w:pPr>
        <w:pStyle w:val="Letterbody"/>
        <w:rPr>
          <w:rFonts w:cs="Arial"/>
          <w:sz w:val="22"/>
          <w:szCs w:val="22"/>
        </w:rPr>
      </w:pPr>
      <w:r>
        <w:rPr>
          <w:rFonts w:cs="Arial"/>
          <w:sz w:val="22"/>
          <w:szCs w:val="22"/>
        </w:rPr>
        <w:t xml:space="preserve">Pyke Farm </w:t>
      </w:r>
      <w:r w:rsidR="008A1109">
        <w:rPr>
          <w:rFonts w:cs="Arial"/>
          <w:sz w:val="22"/>
          <w:szCs w:val="22"/>
        </w:rPr>
        <w:t>appears on</w:t>
      </w:r>
      <w:r w:rsidR="00424878">
        <w:rPr>
          <w:rFonts w:cs="Arial"/>
          <w:sz w:val="22"/>
          <w:szCs w:val="22"/>
        </w:rPr>
        <w:t xml:space="preserve"> </w:t>
      </w:r>
      <w:r w:rsidR="008A1109">
        <w:rPr>
          <w:rFonts w:cs="Arial"/>
          <w:sz w:val="22"/>
          <w:szCs w:val="22"/>
        </w:rPr>
        <w:t>th</w:t>
      </w:r>
      <w:r w:rsidR="00424878">
        <w:rPr>
          <w:rFonts w:cs="Arial"/>
          <w:sz w:val="22"/>
          <w:szCs w:val="22"/>
        </w:rPr>
        <w:t>e</w:t>
      </w:r>
      <w:r w:rsidR="008A1109">
        <w:rPr>
          <w:rFonts w:cs="Arial"/>
          <w:sz w:val="22"/>
          <w:szCs w:val="22"/>
        </w:rPr>
        <w:t xml:space="preserve"> 1840 Tithe map and 1880 </w:t>
      </w:r>
      <w:r w:rsidR="00424878">
        <w:rPr>
          <w:rFonts w:cs="Arial"/>
          <w:sz w:val="22"/>
          <w:szCs w:val="22"/>
        </w:rPr>
        <w:t>First</w:t>
      </w:r>
      <w:r w:rsidR="008A1109">
        <w:rPr>
          <w:rFonts w:cs="Arial"/>
          <w:sz w:val="22"/>
          <w:szCs w:val="22"/>
        </w:rPr>
        <w:t xml:space="preserve"> </w:t>
      </w:r>
      <w:r w:rsidR="00424878">
        <w:rPr>
          <w:rFonts w:cs="Arial"/>
          <w:sz w:val="22"/>
          <w:szCs w:val="22"/>
        </w:rPr>
        <w:t>E</w:t>
      </w:r>
      <w:r w:rsidR="008A1109">
        <w:rPr>
          <w:rFonts w:cs="Arial"/>
          <w:sz w:val="22"/>
          <w:szCs w:val="22"/>
        </w:rPr>
        <w:t xml:space="preserve">dition OS mapping. It </w:t>
      </w:r>
      <w:r w:rsidR="00424878">
        <w:rPr>
          <w:rFonts w:cs="Arial"/>
          <w:sz w:val="22"/>
          <w:szCs w:val="22"/>
        </w:rPr>
        <w:t>is</w:t>
      </w:r>
      <w:r w:rsidR="008A1109">
        <w:rPr>
          <w:rFonts w:cs="Arial"/>
          <w:sz w:val="22"/>
          <w:szCs w:val="22"/>
        </w:rPr>
        <w:t xml:space="preserve"> </w:t>
      </w:r>
      <w:r w:rsidR="00424878">
        <w:rPr>
          <w:rFonts w:cs="Arial"/>
          <w:sz w:val="22"/>
          <w:szCs w:val="22"/>
        </w:rPr>
        <w:t>two-story</w:t>
      </w:r>
      <w:r w:rsidR="008A1109">
        <w:rPr>
          <w:rFonts w:cs="Arial"/>
          <w:sz w:val="22"/>
          <w:szCs w:val="22"/>
        </w:rPr>
        <w:t xml:space="preserve"> </w:t>
      </w:r>
    </w:p>
    <w:p w14:paraId="64D8C9AE" w14:textId="77777777" w:rsidR="0056727E" w:rsidRDefault="00017406" w:rsidP="00F4523C">
      <w:pPr>
        <w:pStyle w:val="Letterbody"/>
        <w:rPr>
          <w:rFonts w:cs="Arial"/>
          <w:sz w:val="22"/>
          <w:szCs w:val="22"/>
        </w:rPr>
      </w:pPr>
      <w:r>
        <w:rPr>
          <w:rFonts w:cs="Arial"/>
          <w:sz w:val="22"/>
          <w:szCs w:val="22"/>
        </w:rPr>
        <w:t>w</w:t>
      </w:r>
      <w:r w:rsidR="004A4BC3">
        <w:rPr>
          <w:rFonts w:cs="Arial"/>
          <w:sz w:val="22"/>
          <w:szCs w:val="22"/>
        </w:rPr>
        <w:t xml:space="preserve">ith </w:t>
      </w:r>
      <w:r>
        <w:rPr>
          <w:rFonts w:cs="Arial"/>
          <w:sz w:val="22"/>
          <w:szCs w:val="22"/>
        </w:rPr>
        <w:t>two distinct phases</w:t>
      </w:r>
      <w:r w:rsidR="00C24EE1">
        <w:rPr>
          <w:rFonts w:cs="Arial"/>
          <w:sz w:val="22"/>
          <w:szCs w:val="22"/>
        </w:rPr>
        <w:t xml:space="preserve">. The principle house has </w:t>
      </w:r>
      <w:r>
        <w:rPr>
          <w:rFonts w:cs="Arial"/>
          <w:sz w:val="22"/>
          <w:szCs w:val="22"/>
        </w:rPr>
        <w:t>t</w:t>
      </w:r>
      <w:r w:rsidR="006E2469">
        <w:rPr>
          <w:rFonts w:cs="Arial"/>
          <w:sz w:val="22"/>
          <w:szCs w:val="22"/>
        </w:rPr>
        <w:t xml:space="preserve">hree bay property located </w:t>
      </w:r>
      <w:r w:rsidR="004A4BC3">
        <w:rPr>
          <w:rFonts w:cs="Arial"/>
          <w:sz w:val="22"/>
          <w:szCs w:val="22"/>
        </w:rPr>
        <w:t>set back behind a dry stone wall</w:t>
      </w:r>
      <w:r>
        <w:rPr>
          <w:rFonts w:cs="Arial"/>
          <w:sz w:val="22"/>
          <w:szCs w:val="22"/>
        </w:rPr>
        <w:t xml:space="preserve"> and tall hedge above</w:t>
      </w:r>
      <w:r w:rsidR="0056727E">
        <w:rPr>
          <w:rFonts w:cs="Arial"/>
          <w:sz w:val="22"/>
          <w:szCs w:val="22"/>
        </w:rPr>
        <w:t xml:space="preserve">. </w:t>
      </w:r>
    </w:p>
    <w:p w14:paraId="76345241" w14:textId="77777777" w:rsidR="0056727E" w:rsidRDefault="0056727E" w:rsidP="00F4523C">
      <w:pPr>
        <w:pStyle w:val="Letterbody"/>
        <w:rPr>
          <w:rFonts w:cs="Arial"/>
          <w:sz w:val="22"/>
          <w:szCs w:val="22"/>
        </w:rPr>
      </w:pPr>
    </w:p>
    <w:p w14:paraId="7AF1BB53" w14:textId="3B7D8C14" w:rsidR="006E2469" w:rsidRDefault="0056727E" w:rsidP="00F4523C">
      <w:pPr>
        <w:pStyle w:val="Letterbody"/>
        <w:rPr>
          <w:rFonts w:cs="Arial"/>
          <w:sz w:val="22"/>
          <w:szCs w:val="22"/>
        </w:rPr>
      </w:pPr>
      <w:r>
        <w:rPr>
          <w:rFonts w:cs="Arial"/>
          <w:sz w:val="22"/>
          <w:szCs w:val="22"/>
        </w:rPr>
        <w:t xml:space="preserve">It is </w:t>
      </w:r>
      <w:r w:rsidR="00FA16D4">
        <w:rPr>
          <w:rFonts w:cs="Arial"/>
          <w:sz w:val="22"/>
          <w:szCs w:val="22"/>
        </w:rPr>
        <w:t>built</w:t>
      </w:r>
      <w:r>
        <w:rPr>
          <w:rFonts w:cs="Arial"/>
          <w:sz w:val="22"/>
          <w:szCs w:val="22"/>
        </w:rPr>
        <w:t xml:space="preserve"> in rubble </w:t>
      </w:r>
      <w:r w:rsidR="00FA16D4">
        <w:rPr>
          <w:rFonts w:cs="Arial"/>
          <w:sz w:val="22"/>
          <w:szCs w:val="22"/>
        </w:rPr>
        <w:t>stone with a stone tile roof. The street (west) elevation has a</w:t>
      </w:r>
      <w:r w:rsidR="00601430">
        <w:rPr>
          <w:rFonts w:cs="Arial"/>
          <w:sz w:val="22"/>
          <w:szCs w:val="22"/>
        </w:rPr>
        <w:t xml:space="preserve"> central </w:t>
      </w:r>
      <w:r w:rsidR="007B7629">
        <w:rPr>
          <w:rFonts w:cs="Arial"/>
          <w:sz w:val="22"/>
          <w:szCs w:val="22"/>
        </w:rPr>
        <w:t>boarded</w:t>
      </w:r>
      <w:r w:rsidR="00601430">
        <w:rPr>
          <w:rFonts w:cs="Arial"/>
          <w:sz w:val="22"/>
          <w:szCs w:val="22"/>
        </w:rPr>
        <w:t xml:space="preserve"> </w:t>
      </w:r>
      <w:r w:rsidR="007B7629">
        <w:rPr>
          <w:rFonts w:cs="Arial"/>
          <w:sz w:val="22"/>
          <w:szCs w:val="22"/>
        </w:rPr>
        <w:t>front</w:t>
      </w:r>
      <w:r w:rsidR="00601430">
        <w:rPr>
          <w:rFonts w:cs="Arial"/>
          <w:sz w:val="22"/>
          <w:szCs w:val="22"/>
        </w:rPr>
        <w:t xml:space="preserve"> door and two </w:t>
      </w:r>
      <w:r w:rsidR="007B7629">
        <w:rPr>
          <w:rFonts w:cs="Arial"/>
          <w:sz w:val="22"/>
          <w:szCs w:val="22"/>
        </w:rPr>
        <w:t>over two sliding sash window</w:t>
      </w:r>
      <w:r w:rsidR="00FA16D4">
        <w:rPr>
          <w:rFonts w:cs="Arial"/>
          <w:sz w:val="22"/>
          <w:szCs w:val="22"/>
        </w:rPr>
        <w:t>s</w:t>
      </w:r>
      <w:r w:rsidR="007B7629">
        <w:rPr>
          <w:rFonts w:cs="Arial"/>
          <w:sz w:val="22"/>
          <w:szCs w:val="22"/>
        </w:rPr>
        <w:t xml:space="preserve"> two to th</w:t>
      </w:r>
      <w:r w:rsidR="00FA16D4">
        <w:rPr>
          <w:rFonts w:cs="Arial"/>
          <w:sz w:val="22"/>
          <w:szCs w:val="22"/>
        </w:rPr>
        <w:t>e</w:t>
      </w:r>
      <w:r w:rsidR="007B7629">
        <w:rPr>
          <w:rFonts w:cs="Arial"/>
          <w:sz w:val="22"/>
          <w:szCs w:val="22"/>
        </w:rPr>
        <w:t xml:space="preserve"> left hand and one to the right hand of the door and at</w:t>
      </w:r>
      <w:r w:rsidR="00017406">
        <w:rPr>
          <w:rFonts w:cs="Arial"/>
          <w:sz w:val="22"/>
          <w:szCs w:val="22"/>
        </w:rPr>
        <w:t xml:space="preserve"> </w:t>
      </w:r>
      <w:r w:rsidR="00C24EE1">
        <w:rPr>
          <w:rFonts w:cs="Arial"/>
          <w:sz w:val="22"/>
          <w:szCs w:val="22"/>
        </w:rPr>
        <w:t xml:space="preserve">first floor </w:t>
      </w:r>
      <w:r w:rsidR="00FA16D4">
        <w:rPr>
          <w:rFonts w:cs="Arial"/>
          <w:sz w:val="22"/>
          <w:szCs w:val="22"/>
        </w:rPr>
        <w:t xml:space="preserve">three </w:t>
      </w:r>
      <w:r w:rsidR="00C24EE1">
        <w:rPr>
          <w:rFonts w:cs="Arial"/>
          <w:sz w:val="22"/>
          <w:szCs w:val="22"/>
        </w:rPr>
        <w:t xml:space="preserve">2 over 2 light sliding sash windows. </w:t>
      </w:r>
    </w:p>
    <w:p w14:paraId="389B58BC" w14:textId="77777777" w:rsidR="003719C9" w:rsidRDefault="003719C9" w:rsidP="00F4523C">
      <w:pPr>
        <w:pStyle w:val="Letterbody"/>
        <w:rPr>
          <w:rFonts w:cs="Arial"/>
          <w:sz w:val="22"/>
          <w:szCs w:val="22"/>
        </w:rPr>
      </w:pPr>
    </w:p>
    <w:p w14:paraId="56693D71" w14:textId="501C0E08" w:rsidR="003719C9" w:rsidRDefault="003719C9" w:rsidP="00F4523C">
      <w:pPr>
        <w:pStyle w:val="Letterbody"/>
        <w:rPr>
          <w:rFonts w:cs="Arial"/>
          <w:sz w:val="22"/>
          <w:szCs w:val="22"/>
        </w:rPr>
      </w:pPr>
      <w:r>
        <w:rPr>
          <w:rFonts w:cs="Arial"/>
          <w:sz w:val="22"/>
          <w:szCs w:val="22"/>
        </w:rPr>
        <w:t xml:space="preserve">The </w:t>
      </w:r>
      <w:r w:rsidR="00A4414D">
        <w:rPr>
          <w:rFonts w:cs="Arial"/>
          <w:sz w:val="22"/>
          <w:szCs w:val="22"/>
        </w:rPr>
        <w:t>right-hand</w:t>
      </w:r>
      <w:r>
        <w:rPr>
          <w:rFonts w:cs="Arial"/>
          <w:sz w:val="22"/>
          <w:szCs w:val="22"/>
        </w:rPr>
        <w:t xml:space="preserve"> block </w:t>
      </w:r>
      <w:r w:rsidR="00AD3B74">
        <w:rPr>
          <w:rFonts w:cs="Arial"/>
          <w:sz w:val="22"/>
          <w:szCs w:val="22"/>
        </w:rPr>
        <w:t xml:space="preserve">is built in rubble stone with brick detailing and quoins. It is a </w:t>
      </w:r>
      <w:r w:rsidR="00A4414D">
        <w:rPr>
          <w:rFonts w:cs="Arial"/>
          <w:sz w:val="22"/>
          <w:szCs w:val="22"/>
        </w:rPr>
        <w:t>storey</w:t>
      </w:r>
      <w:r w:rsidR="00AD3B74">
        <w:rPr>
          <w:rFonts w:cs="Arial"/>
          <w:sz w:val="22"/>
          <w:szCs w:val="22"/>
        </w:rPr>
        <w:t xml:space="preserve"> and  </w:t>
      </w:r>
      <w:r>
        <w:rPr>
          <w:rFonts w:cs="Arial"/>
          <w:sz w:val="22"/>
          <w:szCs w:val="22"/>
        </w:rPr>
        <w:t xml:space="preserve">half with two </w:t>
      </w:r>
      <w:r w:rsidR="00AD3B74">
        <w:rPr>
          <w:rFonts w:cs="Arial"/>
          <w:sz w:val="22"/>
          <w:szCs w:val="22"/>
        </w:rPr>
        <w:t>front</w:t>
      </w:r>
      <w:r>
        <w:rPr>
          <w:rFonts w:cs="Arial"/>
          <w:sz w:val="22"/>
          <w:szCs w:val="22"/>
        </w:rPr>
        <w:t xml:space="preserve"> </w:t>
      </w:r>
      <w:r w:rsidR="00AD3B74">
        <w:rPr>
          <w:rFonts w:cs="Arial"/>
          <w:sz w:val="22"/>
          <w:szCs w:val="22"/>
        </w:rPr>
        <w:t xml:space="preserve">gables and clay </w:t>
      </w:r>
      <w:r w:rsidR="00A4414D">
        <w:rPr>
          <w:rFonts w:cs="Arial"/>
          <w:sz w:val="22"/>
          <w:szCs w:val="22"/>
        </w:rPr>
        <w:t>double Roman tile roof</w:t>
      </w:r>
      <w:r w:rsidR="00AD3B74">
        <w:rPr>
          <w:rFonts w:cs="Arial"/>
          <w:sz w:val="22"/>
          <w:szCs w:val="22"/>
        </w:rPr>
        <w:t>.</w:t>
      </w:r>
    </w:p>
    <w:p w14:paraId="3BE1AE41" w14:textId="77777777" w:rsidR="006E2469" w:rsidRDefault="006E2469" w:rsidP="00F4523C">
      <w:pPr>
        <w:pStyle w:val="Letterbody"/>
        <w:rPr>
          <w:rFonts w:cs="Arial"/>
          <w:sz w:val="22"/>
          <w:szCs w:val="22"/>
        </w:rPr>
      </w:pPr>
    </w:p>
    <w:p w14:paraId="15E80FD0" w14:textId="0602EBD3" w:rsidR="003719C9" w:rsidRDefault="00F4523C" w:rsidP="00F4523C">
      <w:pPr>
        <w:pStyle w:val="Letterbody"/>
        <w:rPr>
          <w:rFonts w:cs="Arial"/>
          <w:sz w:val="22"/>
          <w:szCs w:val="22"/>
        </w:rPr>
      </w:pPr>
      <w:r>
        <w:rPr>
          <w:rFonts w:cs="Arial"/>
          <w:sz w:val="22"/>
          <w:szCs w:val="22"/>
        </w:rPr>
        <w:t xml:space="preserve">The </w:t>
      </w:r>
      <w:r w:rsidR="00FA16D4">
        <w:rPr>
          <w:rFonts w:cs="Arial"/>
          <w:sz w:val="22"/>
          <w:szCs w:val="22"/>
        </w:rPr>
        <w:t xml:space="preserve">stable block </w:t>
      </w:r>
      <w:r w:rsidR="003719C9">
        <w:rPr>
          <w:rFonts w:cs="Arial"/>
          <w:sz w:val="22"/>
          <w:szCs w:val="22"/>
        </w:rPr>
        <w:t xml:space="preserve">subject of the application </w:t>
      </w:r>
      <w:r w:rsidR="00296495">
        <w:rPr>
          <w:rFonts w:cs="Arial"/>
          <w:sz w:val="22"/>
          <w:szCs w:val="22"/>
        </w:rPr>
        <w:t>i</w:t>
      </w:r>
      <w:r w:rsidR="00FA16D4">
        <w:rPr>
          <w:rFonts w:cs="Arial"/>
          <w:sz w:val="22"/>
          <w:szCs w:val="22"/>
        </w:rPr>
        <w:t xml:space="preserve">s located </w:t>
      </w:r>
      <w:r w:rsidR="00741952">
        <w:rPr>
          <w:rFonts w:cs="Arial"/>
          <w:sz w:val="22"/>
          <w:szCs w:val="22"/>
        </w:rPr>
        <w:t>to the courtyard behind the house</w:t>
      </w:r>
      <w:r w:rsidR="00296495">
        <w:rPr>
          <w:rFonts w:cs="Arial"/>
          <w:sz w:val="22"/>
          <w:szCs w:val="22"/>
        </w:rPr>
        <w:t xml:space="preserve"> (</w:t>
      </w:r>
      <w:r w:rsidR="00F17FA7">
        <w:rPr>
          <w:rFonts w:cs="Arial"/>
          <w:sz w:val="22"/>
          <w:szCs w:val="22"/>
        </w:rPr>
        <w:t>east) and</w:t>
      </w:r>
      <w:r w:rsidR="00741952">
        <w:rPr>
          <w:rFonts w:cs="Arial"/>
          <w:sz w:val="22"/>
          <w:szCs w:val="22"/>
        </w:rPr>
        <w:t xml:space="preserve"> is </w:t>
      </w:r>
      <w:r w:rsidR="00296495">
        <w:rPr>
          <w:rFonts w:cs="Arial"/>
          <w:sz w:val="22"/>
          <w:szCs w:val="22"/>
        </w:rPr>
        <w:t>evident</w:t>
      </w:r>
      <w:r w:rsidR="00741952">
        <w:rPr>
          <w:rFonts w:cs="Arial"/>
          <w:sz w:val="22"/>
          <w:szCs w:val="22"/>
        </w:rPr>
        <w:t xml:space="preserve"> on mapping </w:t>
      </w:r>
      <w:r w:rsidR="00296495">
        <w:rPr>
          <w:rFonts w:cs="Arial"/>
          <w:sz w:val="22"/>
          <w:szCs w:val="22"/>
        </w:rPr>
        <w:t>from the</w:t>
      </w:r>
      <w:r w:rsidR="00741952">
        <w:rPr>
          <w:rFonts w:cs="Arial"/>
          <w:sz w:val="22"/>
          <w:szCs w:val="22"/>
        </w:rPr>
        <w:t xml:space="preserve"> early 20</w:t>
      </w:r>
      <w:r w:rsidR="00741952" w:rsidRPr="00296495">
        <w:rPr>
          <w:rFonts w:cs="Arial"/>
          <w:sz w:val="22"/>
          <w:szCs w:val="22"/>
          <w:vertAlign w:val="superscript"/>
        </w:rPr>
        <w:t>th</w:t>
      </w:r>
      <w:r w:rsidR="00296495">
        <w:rPr>
          <w:rFonts w:cs="Arial"/>
          <w:sz w:val="22"/>
          <w:szCs w:val="22"/>
        </w:rPr>
        <w:t xml:space="preserve"> </w:t>
      </w:r>
      <w:r w:rsidR="007010DC">
        <w:rPr>
          <w:rFonts w:cs="Arial"/>
          <w:sz w:val="22"/>
          <w:szCs w:val="22"/>
        </w:rPr>
        <w:t>century</w:t>
      </w:r>
      <w:r w:rsidR="00741952">
        <w:rPr>
          <w:rFonts w:cs="Arial"/>
          <w:sz w:val="22"/>
          <w:szCs w:val="22"/>
        </w:rPr>
        <w:t xml:space="preserve">. It has </w:t>
      </w:r>
      <w:r w:rsidR="00296495">
        <w:rPr>
          <w:rFonts w:cs="Arial"/>
          <w:sz w:val="22"/>
          <w:szCs w:val="22"/>
        </w:rPr>
        <w:t xml:space="preserve">rubble stone gable walls </w:t>
      </w:r>
      <w:r w:rsidR="009D1968">
        <w:rPr>
          <w:rFonts w:cs="Arial"/>
          <w:sz w:val="22"/>
          <w:szCs w:val="22"/>
        </w:rPr>
        <w:t xml:space="preserve">with first floor loft door </w:t>
      </w:r>
      <w:r w:rsidR="00296495">
        <w:rPr>
          <w:rFonts w:cs="Arial"/>
          <w:sz w:val="22"/>
          <w:szCs w:val="22"/>
        </w:rPr>
        <w:t xml:space="preserve">and </w:t>
      </w:r>
      <w:r w:rsidR="007010DC">
        <w:rPr>
          <w:rFonts w:cs="Arial"/>
          <w:sz w:val="22"/>
          <w:szCs w:val="22"/>
        </w:rPr>
        <w:t xml:space="preserve">is built off the rubble </w:t>
      </w:r>
      <w:r w:rsidR="00F17FA7">
        <w:rPr>
          <w:rFonts w:cs="Arial"/>
          <w:sz w:val="22"/>
          <w:szCs w:val="22"/>
        </w:rPr>
        <w:t>stone rear</w:t>
      </w:r>
      <w:r w:rsidR="00296495">
        <w:rPr>
          <w:rFonts w:cs="Arial"/>
          <w:sz w:val="22"/>
          <w:szCs w:val="22"/>
        </w:rPr>
        <w:t xml:space="preserve"> boundary wall to the recreation field. </w:t>
      </w:r>
    </w:p>
    <w:p w14:paraId="356D4F26" w14:textId="77777777" w:rsidR="003719C9" w:rsidRDefault="003719C9" w:rsidP="00F4523C">
      <w:pPr>
        <w:pStyle w:val="Letterbody"/>
        <w:rPr>
          <w:rFonts w:cs="Arial"/>
          <w:sz w:val="22"/>
          <w:szCs w:val="22"/>
        </w:rPr>
      </w:pPr>
    </w:p>
    <w:p w14:paraId="2B3E1391" w14:textId="448D4C76" w:rsidR="00AA7B9C" w:rsidRDefault="007010DC" w:rsidP="00F4523C">
      <w:pPr>
        <w:pStyle w:val="Letterbody"/>
        <w:rPr>
          <w:rFonts w:cs="Arial"/>
          <w:sz w:val="22"/>
          <w:szCs w:val="22"/>
        </w:rPr>
      </w:pPr>
      <w:r>
        <w:rPr>
          <w:rFonts w:cs="Arial"/>
          <w:sz w:val="22"/>
          <w:szCs w:val="22"/>
        </w:rPr>
        <w:t xml:space="preserve">The west elevation facing the house </w:t>
      </w:r>
      <w:r w:rsidR="00113156">
        <w:rPr>
          <w:rFonts w:cs="Arial"/>
          <w:sz w:val="22"/>
          <w:szCs w:val="22"/>
        </w:rPr>
        <w:t>is</w:t>
      </w:r>
      <w:r w:rsidR="00AA7B9C">
        <w:rPr>
          <w:rFonts w:cs="Arial"/>
          <w:sz w:val="22"/>
          <w:szCs w:val="22"/>
        </w:rPr>
        <w:t xml:space="preserve"> in block work and show two phases with the workshop and store to the left hand and three Stables to the right half. T</w:t>
      </w:r>
      <w:r w:rsidR="00F17FA7">
        <w:rPr>
          <w:rFonts w:cs="Arial"/>
          <w:sz w:val="22"/>
          <w:szCs w:val="22"/>
        </w:rPr>
        <w:t xml:space="preserve">he </w:t>
      </w:r>
      <w:r w:rsidR="00AA7B9C">
        <w:rPr>
          <w:rFonts w:cs="Arial"/>
          <w:sz w:val="22"/>
          <w:szCs w:val="22"/>
        </w:rPr>
        <w:t xml:space="preserve">continuous sited </w:t>
      </w:r>
      <w:r w:rsidR="00F17FA7">
        <w:rPr>
          <w:rFonts w:cs="Arial"/>
          <w:sz w:val="22"/>
          <w:szCs w:val="22"/>
        </w:rPr>
        <w:t>roof is cement corrugated sheet</w:t>
      </w:r>
      <w:r w:rsidR="00113156">
        <w:rPr>
          <w:rFonts w:cs="Arial"/>
          <w:sz w:val="22"/>
          <w:szCs w:val="22"/>
        </w:rPr>
        <w:t xml:space="preserve">. </w:t>
      </w:r>
    </w:p>
    <w:p w14:paraId="0B33223C" w14:textId="77777777" w:rsidR="00AA7B9C" w:rsidRDefault="00AA7B9C" w:rsidP="00F4523C">
      <w:pPr>
        <w:pStyle w:val="Letterbody"/>
        <w:rPr>
          <w:rFonts w:cs="Arial"/>
          <w:sz w:val="22"/>
          <w:szCs w:val="22"/>
        </w:rPr>
      </w:pPr>
    </w:p>
    <w:p w14:paraId="2D79283A" w14:textId="39A668C3" w:rsidR="00296495" w:rsidRDefault="00F17FA7" w:rsidP="00F4523C">
      <w:pPr>
        <w:pStyle w:val="Letterbody"/>
        <w:rPr>
          <w:rFonts w:cs="Arial"/>
          <w:sz w:val="22"/>
          <w:szCs w:val="22"/>
        </w:rPr>
      </w:pPr>
      <w:r>
        <w:rPr>
          <w:rFonts w:cs="Arial"/>
          <w:sz w:val="22"/>
          <w:szCs w:val="22"/>
        </w:rPr>
        <w:t xml:space="preserve">There is a small </w:t>
      </w:r>
      <w:r w:rsidR="003719C9">
        <w:rPr>
          <w:rFonts w:cs="Arial"/>
          <w:sz w:val="22"/>
          <w:szCs w:val="22"/>
        </w:rPr>
        <w:t>open fronted bin store addition</w:t>
      </w:r>
      <w:r>
        <w:rPr>
          <w:rFonts w:cs="Arial"/>
          <w:sz w:val="22"/>
          <w:szCs w:val="22"/>
        </w:rPr>
        <w:t xml:space="preserve"> </w:t>
      </w:r>
      <w:r w:rsidR="003719C9">
        <w:rPr>
          <w:rFonts w:cs="Arial"/>
          <w:sz w:val="22"/>
          <w:szCs w:val="22"/>
        </w:rPr>
        <w:t>t</w:t>
      </w:r>
      <w:r>
        <w:rPr>
          <w:rFonts w:cs="Arial"/>
          <w:sz w:val="22"/>
          <w:szCs w:val="22"/>
        </w:rPr>
        <w:t>o</w:t>
      </w:r>
      <w:r w:rsidR="003719C9">
        <w:rPr>
          <w:rFonts w:cs="Arial"/>
          <w:sz w:val="22"/>
          <w:szCs w:val="22"/>
        </w:rPr>
        <w:t xml:space="preserve"> </w:t>
      </w:r>
      <w:r>
        <w:rPr>
          <w:rFonts w:cs="Arial"/>
          <w:sz w:val="22"/>
          <w:szCs w:val="22"/>
        </w:rPr>
        <w:t>th</w:t>
      </w:r>
      <w:r w:rsidR="003719C9">
        <w:rPr>
          <w:rFonts w:cs="Arial"/>
          <w:sz w:val="22"/>
          <w:szCs w:val="22"/>
        </w:rPr>
        <w:t>e</w:t>
      </w:r>
      <w:r>
        <w:rPr>
          <w:rFonts w:cs="Arial"/>
          <w:sz w:val="22"/>
          <w:szCs w:val="22"/>
        </w:rPr>
        <w:t xml:space="preserve"> </w:t>
      </w:r>
      <w:r w:rsidR="003719C9">
        <w:rPr>
          <w:rFonts w:cs="Arial"/>
          <w:sz w:val="22"/>
          <w:szCs w:val="22"/>
        </w:rPr>
        <w:t>north</w:t>
      </w:r>
      <w:r>
        <w:rPr>
          <w:rFonts w:cs="Arial"/>
          <w:sz w:val="22"/>
          <w:szCs w:val="22"/>
        </w:rPr>
        <w:t xml:space="preserve"> end </w:t>
      </w:r>
      <w:r w:rsidR="003719C9">
        <w:rPr>
          <w:rFonts w:cs="Arial"/>
          <w:sz w:val="22"/>
          <w:szCs w:val="22"/>
        </w:rPr>
        <w:t>built in block work with stone tiles roof.</w:t>
      </w:r>
      <w:r w:rsidR="00113156">
        <w:rPr>
          <w:rFonts w:cs="Arial"/>
          <w:sz w:val="22"/>
          <w:szCs w:val="22"/>
        </w:rPr>
        <w:t xml:space="preserve"> </w:t>
      </w:r>
    </w:p>
    <w:p w14:paraId="76C9F90D" w14:textId="77777777" w:rsidR="00F4523C" w:rsidRDefault="00F4523C" w:rsidP="00F4523C">
      <w:pPr>
        <w:pStyle w:val="Letterbody"/>
        <w:rPr>
          <w:rFonts w:cs="Arial"/>
          <w:sz w:val="22"/>
          <w:szCs w:val="22"/>
        </w:rPr>
      </w:pPr>
    </w:p>
    <w:p w14:paraId="3D6463BB" w14:textId="7B232F1A" w:rsidR="00F4523C" w:rsidRDefault="003719C9" w:rsidP="00F4523C">
      <w:pPr>
        <w:pStyle w:val="Letterbody"/>
        <w:rPr>
          <w:rFonts w:cs="Arial"/>
          <w:sz w:val="22"/>
          <w:szCs w:val="22"/>
        </w:rPr>
      </w:pPr>
      <w:r>
        <w:rPr>
          <w:rFonts w:cs="Arial"/>
          <w:sz w:val="22"/>
          <w:szCs w:val="22"/>
        </w:rPr>
        <w:t xml:space="preserve">Pyke Farm is </w:t>
      </w:r>
      <w:r w:rsidR="00F4523C">
        <w:rPr>
          <w:rFonts w:cs="Arial"/>
          <w:sz w:val="22"/>
          <w:szCs w:val="22"/>
        </w:rPr>
        <w:t xml:space="preserve">located </w:t>
      </w:r>
      <w:r>
        <w:rPr>
          <w:rFonts w:cs="Arial"/>
          <w:sz w:val="22"/>
          <w:szCs w:val="22"/>
        </w:rPr>
        <w:t xml:space="preserve">to the north edge of the </w:t>
      </w:r>
      <w:r w:rsidR="00A4414D">
        <w:rPr>
          <w:rFonts w:cs="Arial"/>
          <w:sz w:val="22"/>
          <w:szCs w:val="22"/>
        </w:rPr>
        <w:t>Sherston Conservation</w:t>
      </w:r>
      <w:r w:rsidR="00F4523C">
        <w:rPr>
          <w:rFonts w:cs="Arial"/>
          <w:sz w:val="22"/>
          <w:szCs w:val="22"/>
        </w:rPr>
        <w:t xml:space="preserve"> Area.</w:t>
      </w:r>
    </w:p>
    <w:p w14:paraId="4F52C816" w14:textId="77777777" w:rsidR="00F4523C" w:rsidRPr="00FB1E14" w:rsidRDefault="00F4523C" w:rsidP="00F4523C">
      <w:pPr>
        <w:pStyle w:val="Letterbody"/>
        <w:rPr>
          <w:rFonts w:cs="Arial"/>
          <w:sz w:val="22"/>
          <w:szCs w:val="22"/>
        </w:rPr>
      </w:pPr>
    </w:p>
    <w:p w14:paraId="35D2D4F3" w14:textId="21CF2B5B" w:rsidR="00F4523C" w:rsidRPr="007A032C" w:rsidRDefault="00F4523C" w:rsidP="00F4523C">
      <w:pPr>
        <w:spacing w:after="200"/>
        <w:contextualSpacing/>
        <w:rPr>
          <w:rFonts w:eastAsiaTheme="minorHAnsi" w:cs="Arial"/>
          <w:color w:val="auto"/>
          <w:sz w:val="22"/>
          <w:szCs w:val="22"/>
          <w:lang w:eastAsia="en-US"/>
        </w:rPr>
      </w:pPr>
      <w:r w:rsidRPr="009D2879">
        <w:rPr>
          <w:rFonts w:cs="Arial"/>
          <w:b/>
          <w:sz w:val="22"/>
          <w:szCs w:val="22"/>
        </w:rPr>
        <w:t>Proposal</w:t>
      </w:r>
      <w:r w:rsidRPr="009D2879">
        <w:rPr>
          <w:rFonts w:cs="Arial"/>
          <w:sz w:val="22"/>
          <w:szCs w:val="22"/>
        </w:rPr>
        <w:t xml:space="preserve">: </w:t>
      </w:r>
      <w:r w:rsidR="00A4414D" w:rsidRPr="00F4523C">
        <w:rPr>
          <w:rFonts w:cs="Arial"/>
          <w:color w:val="181818"/>
          <w:sz w:val="22"/>
          <w:szCs w:val="22"/>
          <w:shd w:val="clear" w:color="auto" w:fill="FFFFFF"/>
        </w:rPr>
        <w:t>Conversion and change of use of outbuilding (workshop, storage and stables) to form ancillary residential annex and associated works.</w:t>
      </w:r>
    </w:p>
    <w:p w14:paraId="744049C3" w14:textId="5FF19684" w:rsidR="00F4523C" w:rsidRPr="00900959" w:rsidRDefault="00F4523C" w:rsidP="00F4523C">
      <w:pPr>
        <w:pStyle w:val="Letterbody"/>
        <w:rPr>
          <w:rFonts w:cs="Arial"/>
          <w:sz w:val="22"/>
          <w:szCs w:val="22"/>
        </w:rPr>
      </w:pPr>
      <w:r w:rsidRPr="00FB1E14">
        <w:rPr>
          <w:rFonts w:cs="Arial"/>
          <w:b/>
          <w:bCs/>
          <w:sz w:val="22"/>
          <w:szCs w:val="22"/>
        </w:rPr>
        <w:t>Relevant planning history</w:t>
      </w:r>
      <w:r w:rsidRPr="00FB1E14">
        <w:rPr>
          <w:rFonts w:cs="Arial"/>
          <w:sz w:val="22"/>
          <w:szCs w:val="22"/>
        </w:rPr>
        <w:t>:</w:t>
      </w:r>
      <w:r w:rsidR="00786CB8">
        <w:t xml:space="preserve"> 05/01717/FUL, planning permission was granted for </w:t>
      </w:r>
      <w:r w:rsidR="00900959" w:rsidRPr="00900959">
        <w:rPr>
          <w:rFonts w:cs="Arial"/>
          <w:color w:val="181818"/>
          <w:sz w:val="22"/>
          <w:szCs w:val="22"/>
          <w:shd w:val="clear" w:color="auto" w:fill="FFFFFF"/>
        </w:rPr>
        <w:t>Erection of two storey extensions on Main House and Part Demolition and conversion of Outbuilding to Residential Annex.</w:t>
      </w:r>
    </w:p>
    <w:p w14:paraId="615AB5B9" w14:textId="77777777" w:rsidR="00F4523C" w:rsidRDefault="00F4523C" w:rsidP="00F4523C">
      <w:pPr>
        <w:pStyle w:val="Letterbody"/>
        <w:rPr>
          <w:rFonts w:cs="Arial"/>
          <w:b/>
          <w:sz w:val="22"/>
          <w:szCs w:val="22"/>
        </w:rPr>
      </w:pPr>
    </w:p>
    <w:p w14:paraId="6FFA6C05" w14:textId="2F35CECE" w:rsidR="00F4523C" w:rsidRPr="00FB1E14" w:rsidRDefault="00F4523C" w:rsidP="00F4523C">
      <w:pPr>
        <w:pStyle w:val="Letterbody"/>
        <w:rPr>
          <w:rFonts w:cs="Arial"/>
          <w:bCs/>
          <w:sz w:val="22"/>
          <w:szCs w:val="22"/>
        </w:rPr>
      </w:pPr>
      <w:r w:rsidRPr="00FB1E14">
        <w:rPr>
          <w:rFonts w:cs="Arial"/>
          <w:b/>
          <w:sz w:val="22"/>
          <w:szCs w:val="22"/>
        </w:rPr>
        <w:t>Issues</w:t>
      </w:r>
      <w:r w:rsidRPr="00FB1E14">
        <w:rPr>
          <w:rFonts w:cs="Arial"/>
          <w:bCs/>
          <w:sz w:val="22"/>
          <w:szCs w:val="22"/>
        </w:rPr>
        <w:t xml:space="preserve">: The impact of </w:t>
      </w:r>
      <w:r w:rsidR="00786CB8">
        <w:rPr>
          <w:rFonts w:cs="Arial"/>
          <w:bCs/>
          <w:sz w:val="22"/>
          <w:szCs w:val="22"/>
        </w:rPr>
        <w:t xml:space="preserve">the conversion </w:t>
      </w:r>
      <w:r>
        <w:rPr>
          <w:rFonts w:cs="Arial"/>
          <w:bCs/>
          <w:sz w:val="22"/>
          <w:szCs w:val="22"/>
        </w:rPr>
        <w:t>on the NDHA and character and appearance of the Conservation Area.</w:t>
      </w:r>
    </w:p>
    <w:p w14:paraId="750EF8A5" w14:textId="77777777" w:rsidR="00F4523C" w:rsidRPr="00FB1E14" w:rsidRDefault="00F4523C" w:rsidP="00F4523C">
      <w:pPr>
        <w:pStyle w:val="Letterbody"/>
        <w:rPr>
          <w:rFonts w:cs="Arial"/>
          <w:sz w:val="22"/>
          <w:szCs w:val="22"/>
          <w:u w:val="single"/>
        </w:rPr>
      </w:pPr>
    </w:p>
    <w:p w14:paraId="5A65C375" w14:textId="77777777" w:rsidR="00F4523C" w:rsidRPr="00FB1E14" w:rsidRDefault="00F4523C" w:rsidP="00F4523C">
      <w:pPr>
        <w:pStyle w:val="Letterbody"/>
        <w:rPr>
          <w:rFonts w:cs="Arial"/>
          <w:sz w:val="22"/>
          <w:szCs w:val="22"/>
        </w:rPr>
      </w:pPr>
      <w:r w:rsidRPr="00FB1E14">
        <w:rPr>
          <w:rFonts w:cs="Arial"/>
          <w:b/>
          <w:bCs/>
          <w:sz w:val="22"/>
          <w:szCs w:val="22"/>
        </w:rPr>
        <w:t>Significance of assets and contribution of setting</w:t>
      </w:r>
      <w:r w:rsidRPr="00FB1E14">
        <w:rPr>
          <w:rFonts w:cs="Arial"/>
          <w:sz w:val="22"/>
          <w:szCs w:val="22"/>
        </w:rPr>
        <w:t xml:space="preserve">: The NPPF defines significance as the “value of a heritage asset to this and future generations because of its heritage interest. </w:t>
      </w:r>
    </w:p>
    <w:p w14:paraId="0D08408A" w14:textId="77777777" w:rsidR="00F4523C" w:rsidRDefault="00F4523C" w:rsidP="00F4523C">
      <w:pPr>
        <w:pStyle w:val="Letterbody"/>
        <w:rPr>
          <w:rFonts w:cs="Arial"/>
          <w:sz w:val="22"/>
          <w:szCs w:val="22"/>
        </w:rPr>
      </w:pPr>
    </w:p>
    <w:p w14:paraId="10A0AA3B" w14:textId="77777777" w:rsidR="00F4523C" w:rsidRPr="00FB1E14" w:rsidRDefault="00F4523C" w:rsidP="00F4523C">
      <w:pPr>
        <w:pStyle w:val="Letterbody"/>
        <w:rPr>
          <w:rFonts w:cs="Arial"/>
          <w:sz w:val="22"/>
          <w:szCs w:val="22"/>
        </w:rPr>
      </w:pPr>
      <w:r w:rsidRPr="00FB1E14">
        <w:rPr>
          <w:rFonts w:cs="Arial"/>
          <w:sz w:val="22"/>
          <w:szCs w:val="22"/>
        </w:rPr>
        <w:t xml:space="preserve">The interest may be </w:t>
      </w:r>
      <w:r w:rsidRPr="00FB1E14">
        <w:rPr>
          <w:rFonts w:cs="Arial"/>
          <w:b/>
          <w:bCs/>
          <w:sz w:val="22"/>
          <w:szCs w:val="22"/>
        </w:rPr>
        <w:t>architectural</w:t>
      </w:r>
      <w:r w:rsidRPr="00FB1E14">
        <w:rPr>
          <w:rFonts w:cs="Arial"/>
          <w:sz w:val="22"/>
          <w:szCs w:val="22"/>
        </w:rPr>
        <w:t xml:space="preserve">, or </w:t>
      </w:r>
      <w:r w:rsidRPr="00FB1E14">
        <w:rPr>
          <w:rFonts w:cs="Arial"/>
          <w:b/>
          <w:bCs/>
          <w:sz w:val="22"/>
          <w:szCs w:val="22"/>
        </w:rPr>
        <w:t>historic as set out in the Town and Country Planning (Listed Building and Conservation Areas) Act 1990 S 1</w:t>
      </w:r>
      <w:r w:rsidRPr="00FB1E14">
        <w:rPr>
          <w:rFonts w:cs="Arial"/>
          <w:sz w:val="22"/>
          <w:szCs w:val="22"/>
        </w:rPr>
        <w:t xml:space="preserve">. </w:t>
      </w:r>
    </w:p>
    <w:p w14:paraId="7EAF4078" w14:textId="77777777" w:rsidR="00F4523C" w:rsidRPr="00FB1E14" w:rsidRDefault="00F4523C" w:rsidP="00F4523C">
      <w:pPr>
        <w:pStyle w:val="Letterbody"/>
        <w:rPr>
          <w:rFonts w:cs="Arial"/>
          <w:sz w:val="22"/>
          <w:szCs w:val="22"/>
        </w:rPr>
      </w:pPr>
    </w:p>
    <w:p w14:paraId="24492DC9" w14:textId="77777777" w:rsidR="00F4523C" w:rsidRPr="00FB1E14" w:rsidRDefault="00F4523C" w:rsidP="00F4523C">
      <w:pPr>
        <w:pStyle w:val="Letterbody"/>
        <w:rPr>
          <w:rFonts w:cs="Arial"/>
          <w:sz w:val="22"/>
          <w:szCs w:val="22"/>
        </w:rPr>
      </w:pPr>
      <w:r w:rsidRPr="00FB1E14">
        <w:rPr>
          <w:rFonts w:cs="Arial"/>
          <w:sz w:val="22"/>
          <w:szCs w:val="22"/>
        </w:rPr>
        <w:t xml:space="preserve">Significance derives not only from a heritage asset’s physical presence, but also from its setting.” Historic England assesses significance in a similar manner, referring to evidential, historic, aesthetic and communal values of a place. </w:t>
      </w:r>
    </w:p>
    <w:p w14:paraId="266E4AF8" w14:textId="77777777" w:rsidR="00F4523C" w:rsidRPr="00FB1E14" w:rsidRDefault="00F4523C" w:rsidP="00F4523C">
      <w:pPr>
        <w:pStyle w:val="Letterbody"/>
        <w:rPr>
          <w:rFonts w:cs="Arial"/>
          <w:sz w:val="22"/>
          <w:szCs w:val="22"/>
        </w:rPr>
      </w:pPr>
    </w:p>
    <w:p w14:paraId="753DD5B2" w14:textId="77777777" w:rsidR="00445166" w:rsidRDefault="00F4523C" w:rsidP="00F4523C">
      <w:pPr>
        <w:pStyle w:val="Letterbody"/>
        <w:rPr>
          <w:rFonts w:cs="Arial"/>
          <w:sz w:val="22"/>
          <w:szCs w:val="22"/>
        </w:rPr>
      </w:pPr>
      <w:r w:rsidRPr="00FB1E14">
        <w:rPr>
          <w:rFonts w:cs="Arial"/>
          <w:sz w:val="22"/>
          <w:szCs w:val="22"/>
        </w:rPr>
        <w:t>In this ca</w:t>
      </w:r>
      <w:r>
        <w:rPr>
          <w:rFonts w:cs="Arial"/>
          <w:sz w:val="22"/>
          <w:szCs w:val="22"/>
        </w:rPr>
        <w:t xml:space="preserve">se </w:t>
      </w:r>
      <w:r w:rsidR="00336D85">
        <w:rPr>
          <w:rFonts w:cs="Arial"/>
          <w:sz w:val="22"/>
          <w:szCs w:val="22"/>
        </w:rPr>
        <w:t xml:space="preserve">Pyke Farm </w:t>
      </w:r>
      <w:r>
        <w:rPr>
          <w:rFonts w:cs="Arial"/>
          <w:sz w:val="22"/>
          <w:szCs w:val="22"/>
        </w:rPr>
        <w:t>is not listed however it considered to be a Non-Designated Heritage Asset that has</w:t>
      </w:r>
      <w:r w:rsidRPr="00FB1E14">
        <w:rPr>
          <w:rFonts w:cs="Arial"/>
          <w:sz w:val="22"/>
          <w:szCs w:val="22"/>
        </w:rPr>
        <w:t xml:space="preserve"> significance evident in the </w:t>
      </w:r>
      <w:r>
        <w:rPr>
          <w:rFonts w:cs="Arial"/>
          <w:sz w:val="22"/>
          <w:szCs w:val="22"/>
        </w:rPr>
        <w:t xml:space="preserve">architectural style and </w:t>
      </w:r>
      <w:r w:rsidRPr="00FB1E14">
        <w:rPr>
          <w:rFonts w:cs="Arial"/>
          <w:sz w:val="22"/>
          <w:szCs w:val="22"/>
        </w:rPr>
        <w:t>form</w:t>
      </w:r>
      <w:r w:rsidR="00336D85">
        <w:rPr>
          <w:rFonts w:cs="Arial"/>
          <w:sz w:val="22"/>
          <w:szCs w:val="22"/>
        </w:rPr>
        <w:t xml:space="preserve">, </w:t>
      </w:r>
      <w:r w:rsidRPr="00FB1E14">
        <w:rPr>
          <w:rFonts w:cs="Arial"/>
          <w:sz w:val="22"/>
          <w:szCs w:val="22"/>
        </w:rPr>
        <w:t>layout, materials</w:t>
      </w:r>
      <w:r>
        <w:rPr>
          <w:rFonts w:cs="Arial"/>
          <w:sz w:val="22"/>
          <w:szCs w:val="22"/>
        </w:rPr>
        <w:t xml:space="preserve">, </w:t>
      </w:r>
      <w:r w:rsidRPr="00FB1E14">
        <w:rPr>
          <w:rFonts w:cs="Arial"/>
          <w:sz w:val="22"/>
          <w:szCs w:val="22"/>
        </w:rPr>
        <w:t>expression/detailing which have significant aesthetic and architectural interest</w:t>
      </w:r>
      <w:r>
        <w:rPr>
          <w:rFonts w:cs="Arial"/>
          <w:sz w:val="22"/>
          <w:szCs w:val="22"/>
        </w:rPr>
        <w:t xml:space="preserve"> and make a positive contribution to the character and appearance of the Conservation Area.</w:t>
      </w:r>
      <w:r w:rsidR="00336D85">
        <w:rPr>
          <w:rFonts w:cs="Arial"/>
          <w:sz w:val="22"/>
          <w:szCs w:val="22"/>
        </w:rPr>
        <w:t xml:space="preserve"> </w:t>
      </w:r>
    </w:p>
    <w:p w14:paraId="78466DEA" w14:textId="77777777" w:rsidR="00445166" w:rsidRDefault="00445166" w:rsidP="00F4523C">
      <w:pPr>
        <w:pStyle w:val="Letterbody"/>
        <w:rPr>
          <w:rFonts w:cs="Arial"/>
          <w:sz w:val="22"/>
          <w:szCs w:val="22"/>
        </w:rPr>
      </w:pPr>
    </w:p>
    <w:p w14:paraId="703EC27D" w14:textId="603BFC2F" w:rsidR="00F4523C" w:rsidRPr="00FB1E14" w:rsidRDefault="00336D85" w:rsidP="00F4523C">
      <w:pPr>
        <w:pStyle w:val="Letterbody"/>
        <w:rPr>
          <w:rFonts w:cs="Arial"/>
          <w:sz w:val="22"/>
          <w:szCs w:val="22"/>
        </w:rPr>
      </w:pPr>
      <w:r>
        <w:rPr>
          <w:rFonts w:cs="Arial"/>
          <w:sz w:val="22"/>
          <w:szCs w:val="22"/>
        </w:rPr>
        <w:t>The rear stable block although early 20</w:t>
      </w:r>
      <w:r w:rsidRPr="00336D85">
        <w:rPr>
          <w:rFonts w:cs="Arial"/>
          <w:sz w:val="22"/>
          <w:szCs w:val="22"/>
          <w:vertAlign w:val="superscript"/>
        </w:rPr>
        <w:t>th</w:t>
      </w:r>
      <w:r>
        <w:rPr>
          <w:rFonts w:cs="Arial"/>
          <w:sz w:val="22"/>
          <w:szCs w:val="22"/>
        </w:rPr>
        <w:t xml:space="preserve"> </w:t>
      </w:r>
      <w:r w:rsidR="00445166">
        <w:rPr>
          <w:rFonts w:cs="Arial"/>
          <w:sz w:val="22"/>
          <w:szCs w:val="22"/>
        </w:rPr>
        <w:t>century</w:t>
      </w:r>
      <w:r>
        <w:rPr>
          <w:rFonts w:cs="Arial"/>
          <w:sz w:val="22"/>
          <w:szCs w:val="22"/>
        </w:rPr>
        <w:t xml:space="preserve"> is of traditional construction with </w:t>
      </w:r>
      <w:r w:rsidR="00445166">
        <w:rPr>
          <w:rFonts w:cs="Arial"/>
          <w:sz w:val="22"/>
          <w:szCs w:val="22"/>
        </w:rPr>
        <w:t>gable</w:t>
      </w:r>
      <w:r>
        <w:rPr>
          <w:rFonts w:cs="Arial"/>
          <w:sz w:val="22"/>
          <w:szCs w:val="22"/>
        </w:rPr>
        <w:t xml:space="preserve"> and </w:t>
      </w:r>
      <w:r w:rsidR="00445166">
        <w:rPr>
          <w:rFonts w:cs="Arial"/>
          <w:sz w:val="22"/>
          <w:szCs w:val="22"/>
        </w:rPr>
        <w:t>rear rubble</w:t>
      </w:r>
      <w:r>
        <w:rPr>
          <w:rFonts w:cs="Arial"/>
          <w:sz w:val="22"/>
          <w:szCs w:val="22"/>
        </w:rPr>
        <w:t xml:space="preserve"> stone walls and </w:t>
      </w:r>
      <w:r w:rsidR="00445166">
        <w:rPr>
          <w:rFonts w:cs="Arial"/>
          <w:sz w:val="22"/>
          <w:szCs w:val="22"/>
        </w:rPr>
        <w:t>makes a contribution the function and setting of Pyke Farm house.</w:t>
      </w:r>
    </w:p>
    <w:p w14:paraId="32B830AB" w14:textId="77777777" w:rsidR="00F4523C" w:rsidRDefault="00F4523C" w:rsidP="00F4523C">
      <w:pPr>
        <w:pStyle w:val="Letterbody"/>
        <w:rPr>
          <w:rFonts w:cs="Arial"/>
          <w:b/>
          <w:sz w:val="22"/>
          <w:szCs w:val="22"/>
        </w:rPr>
      </w:pPr>
    </w:p>
    <w:p w14:paraId="5F2FE251" w14:textId="77777777" w:rsidR="00F4523C" w:rsidRDefault="00F4523C" w:rsidP="00F4523C">
      <w:pPr>
        <w:pStyle w:val="Letterbody"/>
        <w:rPr>
          <w:rFonts w:cs="Arial"/>
          <w:bCs/>
          <w:sz w:val="22"/>
          <w:szCs w:val="22"/>
        </w:rPr>
      </w:pPr>
      <w:r w:rsidRPr="00FB1E14">
        <w:rPr>
          <w:rFonts w:cs="Arial"/>
          <w:b/>
          <w:sz w:val="22"/>
          <w:szCs w:val="22"/>
        </w:rPr>
        <w:t>Assessment</w:t>
      </w:r>
      <w:r>
        <w:rPr>
          <w:rFonts w:cs="Arial"/>
          <w:bCs/>
          <w:sz w:val="22"/>
          <w:szCs w:val="22"/>
        </w:rPr>
        <w:t xml:space="preserve">: </w:t>
      </w:r>
    </w:p>
    <w:p w14:paraId="433E7AE5" w14:textId="31874F51" w:rsidR="00F4523C" w:rsidRDefault="00F4523C" w:rsidP="00445166">
      <w:pPr>
        <w:spacing w:after="200"/>
        <w:contextualSpacing/>
        <w:rPr>
          <w:rFonts w:cs="Arial"/>
          <w:color w:val="181818"/>
          <w:sz w:val="22"/>
          <w:szCs w:val="22"/>
          <w:shd w:val="clear" w:color="auto" w:fill="FFFFFF"/>
        </w:rPr>
      </w:pPr>
      <w:r>
        <w:rPr>
          <w:rFonts w:cs="Arial"/>
          <w:color w:val="181818"/>
          <w:sz w:val="22"/>
          <w:szCs w:val="22"/>
          <w:shd w:val="clear" w:color="auto" w:fill="FFFFFF"/>
        </w:rPr>
        <w:t xml:space="preserve">The </w:t>
      </w:r>
      <w:r w:rsidR="00445166">
        <w:rPr>
          <w:rFonts w:cs="Arial"/>
          <w:color w:val="181818"/>
          <w:sz w:val="22"/>
          <w:szCs w:val="22"/>
          <w:shd w:val="clear" w:color="auto" w:fill="FFFFFF"/>
        </w:rPr>
        <w:t>previous permission for the conversion of the Stabel block to ancillary accommodation was approved in 2005. Ref.</w:t>
      </w:r>
      <w:r w:rsidR="00445166" w:rsidRPr="00445166">
        <w:t xml:space="preserve"> </w:t>
      </w:r>
      <w:r w:rsidR="00445166">
        <w:t>05/01717/</w:t>
      </w:r>
      <w:r w:rsidR="00445166" w:rsidRPr="002007F3">
        <w:rPr>
          <w:rFonts w:cs="Arial"/>
          <w:sz w:val="22"/>
          <w:szCs w:val="22"/>
        </w:rPr>
        <w:t>FUL</w:t>
      </w:r>
      <w:r w:rsidR="009A5A0E" w:rsidRPr="002007F3">
        <w:rPr>
          <w:rFonts w:cs="Arial"/>
          <w:sz w:val="22"/>
          <w:szCs w:val="22"/>
        </w:rPr>
        <w:t>.</w:t>
      </w:r>
      <w:r w:rsidR="002007F3" w:rsidRPr="002007F3">
        <w:rPr>
          <w:rFonts w:cs="Arial"/>
          <w:sz w:val="22"/>
          <w:szCs w:val="22"/>
        </w:rPr>
        <w:t xml:space="preserve"> This involved part</w:t>
      </w:r>
      <w:r w:rsidR="002007F3" w:rsidRPr="002007F3">
        <w:rPr>
          <w:rFonts w:cs="Arial"/>
          <w:color w:val="181818"/>
          <w:sz w:val="22"/>
          <w:szCs w:val="22"/>
          <w:shd w:val="clear" w:color="auto" w:fill="FFFFFF"/>
        </w:rPr>
        <w:t xml:space="preserve"> </w:t>
      </w:r>
      <w:r w:rsidR="003E1A28">
        <w:rPr>
          <w:rFonts w:cs="Arial"/>
          <w:color w:val="181818"/>
          <w:sz w:val="22"/>
          <w:szCs w:val="22"/>
          <w:shd w:val="clear" w:color="auto" w:fill="FFFFFF"/>
        </w:rPr>
        <w:t>d</w:t>
      </w:r>
      <w:r w:rsidR="002007F3" w:rsidRPr="002007F3">
        <w:rPr>
          <w:rFonts w:cs="Arial"/>
          <w:color w:val="181818"/>
          <w:sz w:val="22"/>
          <w:szCs w:val="22"/>
          <w:shd w:val="clear" w:color="auto" w:fill="FFFFFF"/>
        </w:rPr>
        <w:t xml:space="preserve">emolition and conversion of </w:t>
      </w:r>
      <w:r w:rsidR="003E1A28">
        <w:rPr>
          <w:rFonts w:cs="Arial"/>
          <w:color w:val="181818"/>
          <w:sz w:val="22"/>
          <w:szCs w:val="22"/>
          <w:shd w:val="clear" w:color="auto" w:fill="FFFFFF"/>
        </w:rPr>
        <w:t>o</w:t>
      </w:r>
      <w:r w:rsidR="002007F3" w:rsidRPr="002007F3">
        <w:rPr>
          <w:rFonts w:cs="Arial"/>
          <w:color w:val="181818"/>
          <w:sz w:val="22"/>
          <w:szCs w:val="22"/>
          <w:shd w:val="clear" w:color="auto" w:fill="FFFFFF"/>
        </w:rPr>
        <w:t xml:space="preserve">utbuilding to </w:t>
      </w:r>
      <w:r w:rsidR="003E1A28">
        <w:rPr>
          <w:rFonts w:cs="Arial"/>
          <w:color w:val="181818"/>
          <w:sz w:val="22"/>
          <w:szCs w:val="22"/>
          <w:shd w:val="clear" w:color="auto" w:fill="FFFFFF"/>
        </w:rPr>
        <w:t>r</w:t>
      </w:r>
      <w:r w:rsidR="002007F3" w:rsidRPr="002007F3">
        <w:rPr>
          <w:rFonts w:cs="Arial"/>
          <w:color w:val="181818"/>
          <w:sz w:val="22"/>
          <w:szCs w:val="22"/>
          <w:shd w:val="clear" w:color="auto" w:fill="FFFFFF"/>
        </w:rPr>
        <w:t xml:space="preserve">esidential </w:t>
      </w:r>
      <w:proofErr w:type="spellStart"/>
      <w:r w:rsidR="003E1A28">
        <w:rPr>
          <w:rFonts w:cs="Arial"/>
          <w:color w:val="181818"/>
          <w:sz w:val="22"/>
          <w:szCs w:val="22"/>
          <w:shd w:val="clear" w:color="auto" w:fill="FFFFFF"/>
        </w:rPr>
        <w:t>a</w:t>
      </w:r>
      <w:proofErr w:type="spellEnd"/>
      <w:r w:rsidR="003E1A28">
        <w:rPr>
          <w:rFonts w:cs="Arial"/>
          <w:color w:val="181818"/>
          <w:sz w:val="22"/>
          <w:szCs w:val="22"/>
          <w:shd w:val="clear" w:color="auto" w:fill="FFFFFF"/>
        </w:rPr>
        <w:t xml:space="preserve"> over a storey and half.</w:t>
      </w:r>
    </w:p>
    <w:p w14:paraId="4CF100C3" w14:textId="77777777" w:rsidR="003E1A28" w:rsidRDefault="003E1A28" w:rsidP="00F4523C">
      <w:pPr>
        <w:spacing w:after="200"/>
        <w:contextualSpacing/>
        <w:rPr>
          <w:rFonts w:cs="Arial"/>
          <w:color w:val="181818"/>
          <w:sz w:val="22"/>
          <w:szCs w:val="22"/>
          <w:shd w:val="clear" w:color="auto" w:fill="FFFFFF"/>
        </w:rPr>
      </w:pPr>
    </w:p>
    <w:p w14:paraId="5BA062FF" w14:textId="77777777" w:rsidR="008B404D" w:rsidRDefault="003E1A28" w:rsidP="00F4523C">
      <w:pPr>
        <w:spacing w:after="200"/>
        <w:contextualSpacing/>
        <w:rPr>
          <w:rFonts w:cs="Arial"/>
          <w:color w:val="181818"/>
          <w:sz w:val="22"/>
          <w:szCs w:val="22"/>
          <w:shd w:val="clear" w:color="auto" w:fill="FFFFFF"/>
        </w:rPr>
      </w:pPr>
      <w:r>
        <w:rPr>
          <w:rFonts w:cs="Arial"/>
          <w:color w:val="181818"/>
          <w:sz w:val="22"/>
          <w:szCs w:val="22"/>
          <w:shd w:val="clear" w:color="auto" w:fill="FFFFFF"/>
        </w:rPr>
        <w:t xml:space="preserve">This </w:t>
      </w:r>
      <w:r w:rsidR="00F4523C" w:rsidRPr="00971576">
        <w:rPr>
          <w:rFonts w:cs="Arial"/>
          <w:color w:val="181818"/>
          <w:sz w:val="22"/>
          <w:szCs w:val="22"/>
          <w:shd w:val="clear" w:color="auto" w:fill="FFFFFF"/>
        </w:rPr>
        <w:t xml:space="preserve">proposal involves the </w:t>
      </w:r>
      <w:r>
        <w:rPr>
          <w:rFonts w:cs="Arial"/>
          <w:color w:val="181818"/>
          <w:sz w:val="22"/>
          <w:szCs w:val="22"/>
          <w:shd w:val="clear" w:color="auto" w:fill="FFFFFF"/>
        </w:rPr>
        <w:t>conversion of the existing building</w:t>
      </w:r>
      <w:r w:rsidR="00C604B6">
        <w:rPr>
          <w:rFonts w:cs="Arial"/>
          <w:color w:val="181818"/>
          <w:sz w:val="22"/>
          <w:szCs w:val="22"/>
          <w:shd w:val="clear" w:color="auto" w:fill="FFFFFF"/>
        </w:rPr>
        <w:t xml:space="preserve"> as single storey ancillary accommodation </w:t>
      </w:r>
      <w:r w:rsidR="00D3262B">
        <w:rPr>
          <w:rFonts w:cs="Arial"/>
          <w:color w:val="181818"/>
          <w:sz w:val="22"/>
          <w:szCs w:val="22"/>
          <w:shd w:val="clear" w:color="auto" w:fill="FFFFFF"/>
        </w:rPr>
        <w:t xml:space="preserve">with </w:t>
      </w:r>
      <w:r w:rsidR="008B404D">
        <w:rPr>
          <w:rFonts w:cs="Arial"/>
          <w:color w:val="181818"/>
          <w:sz w:val="22"/>
          <w:szCs w:val="22"/>
          <w:shd w:val="clear" w:color="auto" w:fill="FFFFFF"/>
        </w:rPr>
        <w:t xml:space="preserve">internal subdivision to Garden room, bedroom bathroom and sitting room study. </w:t>
      </w:r>
    </w:p>
    <w:p w14:paraId="09F3A93E" w14:textId="77777777" w:rsidR="008B404D" w:rsidRDefault="008B404D" w:rsidP="00F4523C">
      <w:pPr>
        <w:spacing w:after="200"/>
        <w:contextualSpacing/>
        <w:rPr>
          <w:rFonts w:cs="Arial"/>
          <w:color w:val="181818"/>
          <w:sz w:val="22"/>
          <w:szCs w:val="22"/>
          <w:shd w:val="clear" w:color="auto" w:fill="FFFFFF"/>
        </w:rPr>
      </w:pPr>
    </w:p>
    <w:p w14:paraId="0FCA412E" w14:textId="3302B557" w:rsidR="00DF08B8" w:rsidRPr="008B404D" w:rsidRDefault="008B404D" w:rsidP="00F4523C">
      <w:pPr>
        <w:spacing w:after="200"/>
        <w:contextualSpacing/>
        <w:rPr>
          <w:rFonts w:cs="Arial"/>
          <w:i/>
          <w:iCs/>
          <w:color w:val="181818"/>
          <w:sz w:val="22"/>
          <w:szCs w:val="22"/>
          <w:shd w:val="clear" w:color="auto" w:fill="FFFFFF"/>
        </w:rPr>
      </w:pPr>
      <w:r w:rsidRPr="008B404D">
        <w:rPr>
          <w:rFonts w:cs="Arial"/>
          <w:i/>
          <w:iCs/>
          <w:color w:val="181818"/>
          <w:sz w:val="22"/>
          <w:szCs w:val="22"/>
          <w:shd w:val="clear" w:color="auto" w:fill="FFFFFF"/>
        </w:rPr>
        <w:t xml:space="preserve">The proposals is represented as </w:t>
      </w:r>
      <w:r w:rsidR="00C604B6" w:rsidRPr="008B404D">
        <w:rPr>
          <w:i/>
          <w:iCs/>
          <w:sz w:val="22"/>
          <w:szCs w:val="22"/>
        </w:rPr>
        <w:t>a sensitive reuse of an existing building and avoids unnecessary demolition or prominent new built form. The works retain the established rural character of the site and utilise a restrained palette of traditional and high-quality materials appropriate to the local context. The scale, form and detailing of the alterations are considered sympathetic to the character of the Conservation Area and will not result in harm to its significance.</w:t>
      </w:r>
    </w:p>
    <w:p w14:paraId="12B14B69" w14:textId="77777777" w:rsidR="00DF08B8" w:rsidRDefault="00DF08B8" w:rsidP="00F4523C">
      <w:pPr>
        <w:spacing w:after="200"/>
        <w:contextualSpacing/>
        <w:rPr>
          <w:rFonts w:cs="Arial"/>
          <w:color w:val="181818"/>
          <w:sz w:val="22"/>
          <w:szCs w:val="22"/>
          <w:shd w:val="clear" w:color="auto" w:fill="FFFFFF"/>
        </w:rPr>
      </w:pPr>
    </w:p>
    <w:p w14:paraId="5238C26D" w14:textId="7F80260E" w:rsidR="00D8419B" w:rsidRDefault="008B404D" w:rsidP="00D8419B">
      <w:pPr>
        <w:spacing w:after="200"/>
        <w:contextualSpacing/>
        <w:rPr>
          <w:rFonts w:cs="Arial"/>
          <w:color w:val="181818"/>
          <w:sz w:val="22"/>
          <w:szCs w:val="22"/>
          <w:shd w:val="clear" w:color="auto" w:fill="FFFFFF"/>
        </w:rPr>
      </w:pPr>
      <w:r>
        <w:rPr>
          <w:rFonts w:cs="Arial"/>
          <w:color w:val="181818"/>
          <w:sz w:val="22"/>
          <w:szCs w:val="22"/>
          <w:shd w:val="clear" w:color="auto" w:fill="FFFFFF"/>
        </w:rPr>
        <w:t xml:space="preserve">The works to </w:t>
      </w:r>
      <w:r w:rsidR="00D8419B">
        <w:rPr>
          <w:rFonts w:cs="Arial"/>
          <w:color w:val="181818"/>
          <w:sz w:val="22"/>
          <w:szCs w:val="22"/>
          <w:shd w:val="clear" w:color="auto" w:fill="FFFFFF"/>
        </w:rPr>
        <w:t>the building</w:t>
      </w:r>
      <w:r>
        <w:rPr>
          <w:rFonts w:cs="Arial"/>
          <w:color w:val="181818"/>
          <w:sz w:val="22"/>
          <w:szCs w:val="22"/>
          <w:shd w:val="clear" w:color="auto" w:fill="FFFFFF"/>
        </w:rPr>
        <w:t xml:space="preserve"> appears excessive for what is required and the extent of </w:t>
      </w:r>
      <w:r w:rsidR="000601FD">
        <w:rPr>
          <w:rFonts w:cs="Arial"/>
          <w:color w:val="181818"/>
          <w:sz w:val="22"/>
          <w:szCs w:val="22"/>
          <w:shd w:val="clear" w:color="auto" w:fill="FFFFFF"/>
        </w:rPr>
        <w:t>alterations</w:t>
      </w:r>
      <w:r>
        <w:rPr>
          <w:rFonts w:cs="Arial"/>
          <w:color w:val="181818"/>
          <w:sz w:val="22"/>
          <w:szCs w:val="22"/>
          <w:shd w:val="clear" w:color="auto" w:fill="FFFFFF"/>
        </w:rPr>
        <w:t xml:space="preserve"> </w:t>
      </w:r>
      <w:r w:rsidR="00D8419B">
        <w:rPr>
          <w:rFonts w:cs="Arial"/>
          <w:color w:val="181818"/>
          <w:sz w:val="22"/>
          <w:szCs w:val="22"/>
          <w:shd w:val="clear" w:color="auto" w:fill="FFFFFF"/>
        </w:rPr>
        <w:t>include</w:t>
      </w:r>
      <w:r w:rsidR="000601FD">
        <w:rPr>
          <w:rFonts w:cs="Arial"/>
          <w:color w:val="181818"/>
          <w:sz w:val="22"/>
          <w:szCs w:val="22"/>
          <w:shd w:val="clear" w:color="auto" w:fill="FFFFFF"/>
        </w:rPr>
        <w:t xml:space="preserve"> removal</w:t>
      </w:r>
      <w:r>
        <w:rPr>
          <w:rFonts w:cs="Arial"/>
          <w:color w:val="181818"/>
          <w:sz w:val="22"/>
          <w:szCs w:val="22"/>
          <w:shd w:val="clear" w:color="auto" w:fill="FFFFFF"/>
        </w:rPr>
        <w:t xml:space="preserve"> of the south rubble stone gable to </w:t>
      </w:r>
      <w:r w:rsidR="000601FD">
        <w:rPr>
          <w:rFonts w:cs="Arial"/>
          <w:color w:val="181818"/>
          <w:sz w:val="22"/>
          <w:szCs w:val="22"/>
          <w:shd w:val="clear" w:color="auto" w:fill="FFFFFF"/>
        </w:rPr>
        <w:t>replace</w:t>
      </w:r>
      <w:r>
        <w:rPr>
          <w:rFonts w:cs="Arial"/>
          <w:color w:val="181818"/>
          <w:sz w:val="22"/>
          <w:szCs w:val="22"/>
          <w:shd w:val="clear" w:color="auto" w:fill="FFFFFF"/>
        </w:rPr>
        <w:t xml:space="preserve"> with </w:t>
      </w:r>
      <w:r w:rsidR="00012DCC">
        <w:rPr>
          <w:rFonts w:cs="Arial"/>
          <w:color w:val="181818"/>
          <w:sz w:val="22"/>
          <w:szCs w:val="22"/>
          <w:shd w:val="clear" w:color="auto" w:fill="FFFFFF"/>
        </w:rPr>
        <w:t xml:space="preserve">fully glazed </w:t>
      </w:r>
      <w:r w:rsidR="000601FD">
        <w:rPr>
          <w:rFonts w:cs="Arial"/>
          <w:color w:val="181818"/>
          <w:sz w:val="22"/>
          <w:szCs w:val="22"/>
          <w:shd w:val="clear" w:color="auto" w:fill="FFFFFF"/>
        </w:rPr>
        <w:t>oak fram</w:t>
      </w:r>
      <w:r w:rsidR="00012DCC">
        <w:rPr>
          <w:rFonts w:cs="Arial"/>
          <w:color w:val="181818"/>
          <w:sz w:val="22"/>
          <w:szCs w:val="22"/>
          <w:shd w:val="clear" w:color="auto" w:fill="FFFFFF"/>
        </w:rPr>
        <w:t xml:space="preserve">ing </w:t>
      </w:r>
      <w:r w:rsidR="009B2CCD">
        <w:rPr>
          <w:rFonts w:cs="Arial"/>
          <w:color w:val="181818"/>
          <w:sz w:val="22"/>
          <w:szCs w:val="22"/>
          <w:shd w:val="clear" w:color="auto" w:fill="FFFFFF"/>
        </w:rPr>
        <w:t xml:space="preserve">wrapping around to the </w:t>
      </w:r>
      <w:r w:rsidR="00D8419B">
        <w:rPr>
          <w:rFonts w:cs="Arial"/>
          <w:color w:val="181818"/>
          <w:sz w:val="22"/>
          <w:szCs w:val="22"/>
          <w:shd w:val="clear" w:color="auto" w:fill="FFFFFF"/>
        </w:rPr>
        <w:t>front</w:t>
      </w:r>
      <w:r w:rsidR="009B2CCD">
        <w:rPr>
          <w:rFonts w:cs="Arial"/>
          <w:color w:val="181818"/>
          <w:sz w:val="22"/>
          <w:szCs w:val="22"/>
          <w:shd w:val="clear" w:color="auto" w:fill="FFFFFF"/>
        </w:rPr>
        <w:t xml:space="preserve"> with full heigh</w:t>
      </w:r>
      <w:r w:rsidR="00D8419B">
        <w:rPr>
          <w:rFonts w:cs="Arial"/>
          <w:color w:val="181818"/>
          <w:sz w:val="22"/>
          <w:szCs w:val="22"/>
          <w:shd w:val="clear" w:color="auto" w:fill="FFFFFF"/>
        </w:rPr>
        <w:t>t</w:t>
      </w:r>
      <w:r w:rsidR="009B2CCD">
        <w:rPr>
          <w:rFonts w:cs="Arial"/>
          <w:color w:val="181818"/>
          <w:sz w:val="22"/>
          <w:szCs w:val="22"/>
          <w:shd w:val="clear" w:color="auto" w:fill="FFFFFF"/>
        </w:rPr>
        <w:t xml:space="preserve"> </w:t>
      </w:r>
      <w:r w:rsidR="00D8419B">
        <w:rPr>
          <w:rFonts w:cs="Arial"/>
          <w:color w:val="181818"/>
          <w:sz w:val="22"/>
          <w:szCs w:val="22"/>
          <w:shd w:val="clear" w:color="auto" w:fill="FFFFFF"/>
        </w:rPr>
        <w:t>glazed aluminium</w:t>
      </w:r>
      <w:r w:rsidR="009B2CCD">
        <w:rPr>
          <w:rFonts w:cs="Arial"/>
          <w:color w:val="181818"/>
          <w:sz w:val="22"/>
          <w:szCs w:val="22"/>
          <w:shd w:val="clear" w:color="auto" w:fill="FFFFFF"/>
        </w:rPr>
        <w:t xml:space="preserve"> sliding doors to </w:t>
      </w:r>
      <w:r w:rsidR="00D8419B">
        <w:rPr>
          <w:rFonts w:cs="Arial"/>
          <w:color w:val="181818"/>
          <w:sz w:val="22"/>
          <w:szCs w:val="22"/>
          <w:shd w:val="clear" w:color="auto" w:fill="FFFFFF"/>
        </w:rPr>
        <w:t xml:space="preserve">the </w:t>
      </w:r>
      <w:r w:rsidR="009B2CCD">
        <w:rPr>
          <w:rFonts w:cs="Arial"/>
          <w:color w:val="181818"/>
          <w:sz w:val="22"/>
          <w:szCs w:val="22"/>
          <w:shd w:val="clear" w:color="auto" w:fill="FFFFFF"/>
        </w:rPr>
        <w:t>new end room</w:t>
      </w:r>
      <w:r w:rsidR="00D8419B">
        <w:rPr>
          <w:rFonts w:cs="Arial"/>
          <w:color w:val="181818"/>
          <w:sz w:val="22"/>
          <w:szCs w:val="22"/>
          <w:shd w:val="clear" w:color="auto" w:fill="FFFFFF"/>
        </w:rPr>
        <w:t xml:space="preserve">. </w:t>
      </w:r>
      <w:r w:rsidR="00755B76">
        <w:rPr>
          <w:rFonts w:cs="Arial"/>
          <w:color w:val="181818"/>
          <w:sz w:val="22"/>
          <w:szCs w:val="22"/>
          <w:shd w:val="clear" w:color="auto" w:fill="FFFFFF"/>
        </w:rPr>
        <w:t xml:space="preserve">The </w:t>
      </w:r>
      <w:r w:rsidR="00D8419B">
        <w:rPr>
          <w:rFonts w:cs="Arial"/>
          <w:color w:val="181818"/>
          <w:sz w:val="22"/>
          <w:szCs w:val="22"/>
          <w:shd w:val="clear" w:color="auto" w:fill="FFFFFF"/>
        </w:rPr>
        <w:t>new timber post on saddle stone create five new bays to the front with teh wall set behind clad in timber boarding and wrap around to th</w:t>
      </w:r>
      <w:r w:rsidR="00E243BA">
        <w:rPr>
          <w:rFonts w:cs="Arial"/>
          <w:color w:val="181818"/>
          <w:sz w:val="22"/>
          <w:szCs w:val="22"/>
          <w:shd w:val="clear" w:color="auto" w:fill="FFFFFF"/>
        </w:rPr>
        <w:t>e</w:t>
      </w:r>
      <w:r w:rsidR="00D8419B">
        <w:rPr>
          <w:rFonts w:cs="Arial"/>
          <w:color w:val="181818"/>
          <w:sz w:val="22"/>
          <w:szCs w:val="22"/>
          <w:shd w:val="clear" w:color="auto" w:fill="FFFFFF"/>
        </w:rPr>
        <w:t xml:space="preserve"> south gable to support the timber frame. The </w:t>
      </w:r>
      <w:r w:rsidR="00D8419B">
        <w:rPr>
          <w:rFonts w:cs="Arial"/>
          <w:color w:val="181818"/>
          <w:sz w:val="22"/>
          <w:szCs w:val="22"/>
          <w:shd w:val="clear" w:color="auto" w:fill="FFFFFF"/>
        </w:rPr>
        <w:t>introduction of timber post</w:t>
      </w:r>
      <w:r w:rsidR="00D8419B">
        <w:rPr>
          <w:rFonts w:cs="Arial"/>
          <w:color w:val="181818"/>
          <w:sz w:val="22"/>
          <w:szCs w:val="22"/>
          <w:shd w:val="clear" w:color="auto" w:fill="FFFFFF"/>
        </w:rPr>
        <w:t>s</w:t>
      </w:r>
      <w:r w:rsidR="00D8419B">
        <w:rPr>
          <w:rFonts w:cs="Arial"/>
          <w:color w:val="181818"/>
          <w:sz w:val="22"/>
          <w:szCs w:val="22"/>
          <w:shd w:val="clear" w:color="auto" w:fill="FFFFFF"/>
        </w:rPr>
        <w:t xml:space="preserve"> on saddle stones </w:t>
      </w:r>
      <w:r w:rsidR="00D8419B">
        <w:rPr>
          <w:rFonts w:cs="Arial"/>
          <w:color w:val="181818"/>
          <w:sz w:val="22"/>
          <w:szCs w:val="22"/>
          <w:shd w:val="clear" w:color="auto" w:fill="FFFFFF"/>
        </w:rPr>
        <w:t>appears confused and a</w:t>
      </w:r>
      <w:r w:rsidR="00D8419B">
        <w:rPr>
          <w:rFonts w:cs="Arial"/>
          <w:color w:val="181818"/>
          <w:sz w:val="22"/>
          <w:szCs w:val="22"/>
          <w:shd w:val="clear" w:color="auto" w:fill="FFFFFF"/>
        </w:rPr>
        <w:t xml:space="preserve">n unnecessary addition. </w:t>
      </w:r>
      <w:r w:rsidR="007B3753">
        <w:rPr>
          <w:rFonts w:cs="Arial"/>
          <w:color w:val="181818"/>
          <w:sz w:val="22"/>
          <w:szCs w:val="22"/>
          <w:shd w:val="clear" w:color="auto" w:fill="FFFFFF"/>
        </w:rPr>
        <w:t xml:space="preserve">The north end rubble stone </w:t>
      </w:r>
      <w:r w:rsidR="00E243BA">
        <w:rPr>
          <w:rFonts w:cs="Arial"/>
          <w:color w:val="181818"/>
          <w:sz w:val="22"/>
          <w:szCs w:val="22"/>
          <w:shd w:val="clear" w:color="auto" w:fill="FFFFFF"/>
        </w:rPr>
        <w:t>gable</w:t>
      </w:r>
      <w:r w:rsidR="007B3753">
        <w:rPr>
          <w:rFonts w:cs="Arial"/>
          <w:color w:val="181818"/>
          <w:sz w:val="22"/>
          <w:szCs w:val="22"/>
          <w:shd w:val="clear" w:color="auto" w:fill="FFFFFF"/>
        </w:rPr>
        <w:t xml:space="preserve"> wall is retained with loft door. </w:t>
      </w:r>
    </w:p>
    <w:p w14:paraId="30F77B75" w14:textId="77777777" w:rsidR="007B3753" w:rsidRDefault="007B3753" w:rsidP="00D8419B">
      <w:pPr>
        <w:spacing w:after="200"/>
        <w:contextualSpacing/>
        <w:rPr>
          <w:rFonts w:cs="Arial"/>
          <w:color w:val="181818"/>
          <w:sz w:val="22"/>
          <w:szCs w:val="22"/>
          <w:shd w:val="clear" w:color="auto" w:fill="FFFFFF"/>
        </w:rPr>
      </w:pPr>
    </w:p>
    <w:p w14:paraId="6067D296" w14:textId="1F348EF3" w:rsidR="00E243BA" w:rsidRDefault="007B3753" w:rsidP="00D8419B">
      <w:pPr>
        <w:spacing w:after="200"/>
        <w:contextualSpacing/>
        <w:rPr>
          <w:rFonts w:cs="Arial"/>
          <w:color w:val="181818"/>
          <w:sz w:val="22"/>
          <w:szCs w:val="22"/>
          <w:shd w:val="clear" w:color="auto" w:fill="FFFFFF"/>
        </w:rPr>
      </w:pPr>
      <w:r>
        <w:rPr>
          <w:rFonts w:cs="Arial"/>
          <w:color w:val="181818"/>
          <w:sz w:val="22"/>
          <w:szCs w:val="22"/>
          <w:shd w:val="clear" w:color="auto" w:fill="FFFFFF"/>
        </w:rPr>
        <w:t xml:space="preserve">The roof </w:t>
      </w:r>
      <w:r w:rsidR="001D3D7D">
        <w:rPr>
          <w:rFonts w:cs="Arial"/>
          <w:color w:val="181818"/>
          <w:sz w:val="22"/>
          <w:szCs w:val="22"/>
          <w:shd w:val="clear" w:color="auto" w:fill="FFFFFF"/>
        </w:rPr>
        <w:t xml:space="preserve">cladding is replaced with cement slates and then has </w:t>
      </w:r>
      <w:r w:rsidR="00A50D2D">
        <w:rPr>
          <w:rFonts w:cs="Arial"/>
          <w:color w:val="181818"/>
          <w:sz w:val="22"/>
          <w:szCs w:val="22"/>
          <w:shd w:val="clear" w:color="auto" w:fill="FFFFFF"/>
        </w:rPr>
        <w:t xml:space="preserve">three roof </w:t>
      </w:r>
      <w:r w:rsidR="00122726">
        <w:rPr>
          <w:rFonts w:cs="Arial"/>
          <w:color w:val="181818"/>
          <w:sz w:val="22"/>
          <w:szCs w:val="22"/>
          <w:shd w:val="clear" w:color="auto" w:fill="FFFFFF"/>
        </w:rPr>
        <w:t>lights,</w:t>
      </w:r>
      <w:r w:rsidR="00A50D2D">
        <w:rPr>
          <w:rFonts w:cs="Arial"/>
          <w:color w:val="181818"/>
          <w:sz w:val="22"/>
          <w:szCs w:val="22"/>
          <w:shd w:val="clear" w:color="auto" w:fill="FFFFFF"/>
        </w:rPr>
        <w:t xml:space="preserve"> and 26 PV solar panels</w:t>
      </w:r>
      <w:r w:rsidR="00E243BA">
        <w:rPr>
          <w:rFonts w:cs="Arial"/>
          <w:color w:val="181818"/>
          <w:sz w:val="22"/>
          <w:szCs w:val="22"/>
          <w:shd w:val="clear" w:color="auto" w:fill="FFFFFF"/>
        </w:rPr>
        <w:t xml:space="preserve"> split 13 on either side of the roof slopes east and west. </w:t>
      </w:r>
    </w:p>
    <w:p w14:paraId="4C4D67BF" w14:textId="77777777" w:rsidR="00E243BA" w:rsidRDefault="00E243BA" w:rsidP="00D8419B">
      <w:pPr>
        <w:spacing w:after="200"/>
        <w:contextualSpacing/>
        <w:rPr>
          <w:rFonts w:cs="Arial"/>
          <w:color w:val="181818"/>
          <w:sz w:val="22"/>
          <w:szCs w:val="22"/>
          <w:shd w:val="clear" w:color="auto" w:fill="FFFFFF"/>
        </w:rPr>
      </w:pPr>
    </w:p>
    <w:p w14:paraId="06B124F9" w14:textId="15A6E793" w:rsidR="00E243BA" w:rsidRDefault="00350FE6" w:rsidP="00D8419B">
      <w:pPr>
        <w:spacing w:after="200"/>
        <w:contextualSpacing/>
        <w:rPr>
          <w:rFonts w:cs="Arial"/>
          <w:color w:val="181818"/>
          <w:sz w:val="22"/>
          <w:szCs w:val="22"/>
          <w:shd w:val="clear" w:color="auto" w:fill="FFFFFF"/>
        </w:rPr>
      </w:pPr>
      <w:r>
        <w:rPr>
          <w:rFonts w:cs="Arial"/>
          <w:color w:val="181818"/>
          <w:sz w:val="22"/>
          <w:szCs w:val="22"/>
          <w:shd w:val="clear" w:color="auto" w:fill="FFFFFF"/>
        </w:rPr>
        <w:t>While</w:t>
      </w:r>
      <w:r w:rsidR="00E243BA">
        <w:rPr>
          <w:rFonts w:cs="Arial"/>
          <w:color w:val="181818"/>
          <w:sz w:val="22"/>
          <w:szCs w:val="22"/>
          <w:shd w:val="clear" w:color="auto" w:fill="FFFFFF"/>
        </w:rPr>
        <w:t xml:space="preserve"> I support the use of solar </w:t>
      </w:r>
      <w:r>
        <w:rPr>
          <w:rFonts w:cs="Arial"/>
          <w:color w:val="181818"/>
          <w:sz w:val="22"/>
          <w:szCs w:val="22"/>
          <w:shd w:val="clear" w:color="auto" w:fill="FFFFFF"/>
        </w:rPr>
        <w:t>panels</w:t>
      </w:r>
      <w:r w:rsidR="0037127A">
        <w:rPr>
          <w:rFonts w:cs="Arial"/>
          <w:color w:val="181818"/>
          <w:sz w:val="22"/>
          <w:szCs w:val="22"/>
          <w:shd w:val="clear" w:color="auto" w:fill="FFFFFF"/>
        </w:rPr>
        <w:t xml:space="preserve"> in principle</w:t>
      </w:r>
      <w:r w:rsidR="00E243BA">
        <w:rPr>
          <w:rFonts w:cs="Arial"/>
          <w:color w:val="181818"/>
          <w:sz w:val="22"/>
          <w:szCs w:val="22"/>
          <w:shd w:val="clear" w:color="auto" w:fill="FFFFFF"/>
        </w:rPr>
        <w:t xml:space="preserve"> on a small </w:t>
      </w:r>
      <w:r>
        <w:rPr>
          <w:rFonts w:cs="Arial"/>
          <w:color w:val="181818"/>
          <w:sz w:val="22"/>
          <w:szCs w:val="22"/>
          <w:shd w:val="clear" w:color="auto" w:fill="FFFFFF"/>
        </w:rPr>
        <w:t>buidlng</w:t>
      </w:r>
      <w:r w:rsidR="00E243BA">
        <w:rPr>
          <w:rFonts w:cs="Arial"/>
          <w:color w:val="181818"/>
          <w:sz w:val="22"/>
          <w:szCs w:val="22"/>
          <w:shd w:val="clear" w:color="auto" w:fill="FFFFFF"/>
        </w:rPr>
        <w:t xml:space="preserve"> </w:t>
      </w:r>
      <w:r w:rsidR="0037127A">
        <w:rPr>
          <w:rFonts w:cs="Arial"/>
          <w:color w:val="181818"/>
          <w:sz w:val="22"/>
          <w:szCs w:val="22"/>
          <w:shd w:val="clear" w:color="auto" w:fill="FFFFFF"/>
        </w:rPr>
        <w:t xml:space="preserve">they </w:t>
      </w:r>
      <w:r w:rsidR="00E243BA">
        <w:rPr>
          <w:rFonts w:cs="Arial"/>
          <w:color w:val="181818"/>
          <w:sz w:val="22"/>
          <w:szCs w:val="22"/>
          <w:shd w:val="clear" w:color="auto" w:fill="FFFFFF"/>
        </w:rPr>
        <w:t>can be</w:t>
      </w:r>
      <w:r>
        <w:rPr>
          <w:rFonts w:cs="Arial"/>
          <w:color w:val="181818"/>
          <w:sz w:val="22"/>
          <w:szCs w:val="22"/>
          <w:shd w:val="clear" w:color="auto" w:fill="FFFFFF"/>
        </w:rPr>
        <w:t xml:space="preserve"> </w:t>
      </w:r>
      <w:r w:rsidR="00E243BA">
        <w:rPr>
          <w:rFonts w:cs="Arial"/>
          <w:color w:val="181818"/>
          <w:sz w:val="22"/>
          <w:szCs w:val="22"/>
          <w:shd w:val="clear" w:color="auto" w:fill="FFFFFF"/>
        </w:rPr>
        <w:t xml:space="preserve">overwhelming and </w:t>
      </w:r>
      <w:r>
        <w:rPr>
          <w:rFonts w:cs="Arial"/>
          <w:color w:val="181818"/>
          <w:sz w:val="22"/>
          <w:szCs w:val="22"/>
          <w:shd w:val="clear" w:color="auto" w:fill="FFFFFF"/>
        </w:rPr>
        <w:t>I consider that the</w:t>
      </w:r>
      <w:r w:rsidR="007F5A9E">
        <w:rPr>
          <w:rFonts w:cs="Arial"/>
          <w:color w:val="181818"/>
          <w:sz w:val="22"/>
          <w:szCs w:val="22"/>
          <w:shd w:val="clear" w:color="auto" w:fill="FFFFFF"/>
        </w:rPr>
        <w:t xml:space="preserve"> </w:t>
      </w:r>
      <w:r>
        <w:rPr>
          <w:rFonts w:cs="Arial"/>
          <w:color w:val="181818"/>
          <w:sz w:val="22"/>
          <w:szCs w:val="22"/>
          <w:shd w:val="clear" w:color="auto" w:fill="FFFFFF"/>
        </w:rPr>
        <w:t xml:space="preserve">combination of the PV panels </w:t>
      </w:r>
      <w:r w:rsidR="007F5A9E">
        <w:rPr>
          <w:rFonts w:cs="Arial"/>
          <w:color w:val="181818"/>
          <w:sz w:val="22"/>
          <w:szCs w:val="22"/>
          <w:shd w:val="clear" w:color="auto" w:fill="FFFFFF"/>
        </w:rPr>
        <w:t xml:space="preserve">and </w:t>
      </w:r>
      <w:r w:rsidR="00E243BA">
        <w:rPr>
          <w:rFonts w:cs="Arial"/>
          <w:color w:val="181818"/>
          <w:sz w:val="22"/>
          <w:szCs w:val="22"/>
          <w:shd w:val="clear" w:color="auto" w:fill="FFFFFF"/>
        </w:rPr>
        <w:t xml:space="preserve">the timber posts on saddle </w:t>
      </w:r>
      <w:r w:rsidR="007F5A9E">
        <w:rPr>
          <w:rFonts w:cs="Arial"/>
          <w:color w:val="181818"/>
          <w:sz w:val="22"/>
          <w:szCs w:val="22"/>
          <w:shd w:val="clear" w:color="auto" w:fill="FFFFFF"/>
        </w:rPr>
        <w:t>stones</w:t>
      </w:r>
      <w:r w:rsidR="00E243BA">
        <w:rPr>
          <w:rFonts w:cs="Arial"/>
          <w:color w:val="181818"/>
          <w:sz w:val="22"/>
          <w:szCs w:val="22"/>
          <w:shd w:val="clear" w:color="auto" w:fill="FFFFFF"/>
        </w:rPr>
        <w:t xml:space="preserve"> </w:t>
      </w:r>
      <w:r w:rsidR="007F5A9E">
        <w:rPr>
          <w:rFonts w:cs="Arial"/>
          <w:color w:val="181818"/>
          <w:sz w:val="22"/>
          <w:szCs w:val="22"/>
          <w:shd w:val="clear" w:color="auto" w:fill="FFFFFF"/>
        </w:rPr>
        <w:t>to</w:t>
      </w:r>
      <w:r w:rsidR="00E243BA">
        <w:rPr>
          <w:rFonts w:cs="Arial"/>
          <w:color w:val="181818"/>
          <w:sz w:val="22"/>
          <w:szCs w:val="22"/>
          <w:shd w:val="clear" w:color="auto" w:fill="FFFFFF"/>
        </w:rPr>
        <w:t xml:space="preserve"> </w:t>
      </w:r>
      <w:r w:rsidR="007F5A9E">
        <w:rPr>
          <w:rFonts w:cs="Arial"/>
          <w:color w:val="181818"/>
          <w:sz w:val="22"/>
          <w:szCs w:val="22"/>
          <w:shd w:val="clear" w:color="auto" w:fill="FFFFFF"/>
        </w:rPr>
        <w:t xml:space="preserve">the west elevation create an over </w:t>
      </w:r>
      <w:r w:rsidR="00E243BA">
        <w:rPr>
          <w:rFonts w:cs="Arial"/>
          <w:color w:val="181818"/>
          <w:sz w:val="22"/>
          <w:szCs w:val="22"/>
          <w:shd w:val="clear" w:color="auto" w:fill="FFFFFF"/>
        </w:rPr>
        <w:t>busy and con</w:t>
      </w:r>
      <w:r>
        <w:rPr>
          <w:rFonts w:cs="Arial"/>
          <w:color w:val="181818"/>
          <w:sz w:val="22"/>
          <w:szCs w:val="22"/>
          <w:shd w:val="clear" w:color="auto" w:fill="FFFFFF"/>
        </w:rPr>
        <w:t>fused west elevation</w:t>
      </w:r>
      <w:r w:rsidR="007F5A9E">
        <w:rPr>
          <w:rFonts w:cs="Arial"/>
          <w:color w:val="181818"/>
          <w:sz w:val="22"/>
          <w:szCs w:val="22"/>
          <w:shd w:val="clear" w:color="auto" w:fill="FFFFFF"/>
        </w:rPr>
        <w:t xml:space="preserve"> that is harmful to the setting of Pyke Farm as a NDHA and similarly ha</w:t>
      </w:r>
      <w:r w:rsidR="00122726">
        <w:rPr>
          <w:rFonts w:cs="Arial"/>
          <w:color w:val="181818"/>
          <w:sz w:val="22"/>
          <w:szCs w:val="22"/>
          <w:shd w:val="clear" w:color="auto" w:fill="FFFFFF"/>
        </w:rPr>
        <w:t xml:space="preserve">rms the </w:t>
      </w:r>
      <w:r w:rsidR="0037127A">
        <w:rPr>
          <w:rFonts w:cs="Arial"/>
          <w:color w:val="181818"/>
          <w:sz w:val="22"/>
          <w:szCs w:val="22"/>
          <w:shd w:val="clear" w:color="auto" w:fill="FFFFFF"/>
        </w:rPr>
        <w:t>character and appearance of the Conservation Area</w:t>
      </w:r>
      <w:r w:rsidR="00795D7F">
        <w:rPr>
          <w:rFonts w:cs="Arial"/>
          <w:color w:val="181818"/>
          <w:sz w:val="22"/>
          <w:szCs w:val="22"/>
          <w:shd w:val="clear" w:color="auto" w:fill="FFFFFF"/>
        </w:rPr>
        <w:t xml:space="preserve"> from views including from the Recreation Ground.</w:t>
      </w:r>
      <w:r>
        <w:rPr>
          <w:rFonts w:cs="Arial"/>
          <w:color w:val="181818"/>
          <w:sz w:val="22"/>
          <w:szCs w:val="22"/>
          <w:shd w:val="clear" w:color="auto" w:fill="FFFFFF"/>
        </w:rPr>
        <w:t xml:space="preserve"> </w:t>
      </w:r>
    </w:p>
    <w:p w14:paraId="6F3E1FDB" w14:textId="77777777" w:rsidR="0037127A" w:rsidRDefault="0037127A" w:rsidP="00D8419B">
      <w:pPr>
        <w:spacing w:after="200"/>
        <w:contextualSpacing/>
        <w:rPr>
          <w:rFonts w:cs="Arial"/>
          <w:color w:val="181818"/>
          <w:sz w:val="22"/>
          <w:szCs w:val="22"/>
          <w:shd w:val="clear" w:color="auto" w:fill="FFFFFF"/>
        </w:rPr>
      </w:pPr>
    </w:p>
    <w:p w14:paraId="18C1452A" w14:textId="19E74B4F" w:rsidR="0037127A" w:rsidRDefault="0037127A" w:rsidP="00D8419B">
      <w:pPr>
        <w:spacing w:after="200"/>
        <w:contextualSpacing/>
        <w:rPr>
          <w:rFonts w:cs="Arial"/>
          <w:color w:val="181818"/>
          <w:sz w:val="22"/>
          <w:szCs w:val="22"/>
          <w:shd w:val="clear" w:color="auto" w:fill="FFFFFF"/>
        </w:rPr>
      </w:pPr>
      <w:r>
        <w:rPr>
          <w:rFonts w:cs="Arial"/>
          <w:color w:val="181818"/>
          <w:sz w:val="22"/>
          <w:szCs w:val="22"/>
          <w:shd w:val="clear" w:color="auto" w:fill="FFFFFF"/>
        </w:rPr>
        <w:t>I wou</w:t>
      </w:r>
      <w:r w:rsidR="00795D7F">
        <w:rPr>
          <w:rFonts w:cs="Arial"/>
          <w:color w:val="181818"/>
          <w:sz w:val="22"/>
          <w:szCs w:val="22"/>
          <w:shd w:val="clear" w:color="auto" w:fill="FFFFFF"/>
        </w:rPr>
        <w:t>l</w:t>
      </w:r>
      <w:r>
        <w:rPr>
          <w:rFonts w:cs="Arial"/>
          <w:color w:val="181818"/>
          <w:sz w:val="22"/>
          <w:szCs w:val="22"/>
          <w:shd w:val="clear" w:color="auto" w:fill="FFFFFF"/>
        </w:rPr>
        <w:t xml:space="preserve">d </w:t>
      </w:r>
      <w:r w:rsidR="00795D7F">
        <w:rPr>
          <w:rFonts w:cs="Arial"/>
          <w:color w:val="181818"/>
          <w:sz w:val="22"/>
          <w:szCs w:val="22"/>
          <w:shd w:val="clear" w:color="auto" w:fill="FFFFFF"/>
        </w:rPr>
        <w:t>suggest</w:t>
      </w:r>
      <w:r>
        <w:rPr>
          <w:rFonts w:cs="Arial"/>
          <w:color w:val="181818"/>
          <w:sz w:val="22"/>
          <w:szCs w:val="22"/>
          <w:shd w:val="clear" w:color="auto" w:fill="FFFFFF"/>
        </w:rPr>
        <w:t xml:space="preserve"> removing the timber posts and saddle stone and reducing the PV panels to </w:t>
      </w:r>
      <w:r w:rsidR="00795D7F">
        <w:rPr>
          <w:rFonts w:cs="Arial"/>
          <w:color w:val="181818"/>
          <w:sz w:val="22"/>
          <w:szCs w:val="22"/>
          <w:shd w:val="clear" w:color="auto" w:fill="FFFFFF"/>
        </w:rPr>
        <w:t xml:space="preserve">6 or 7 to each side. </w:t>
      </w:r>
    </w:p>
    <w:p w14:paraId="73E63FA5" w14:textId="31F1AE2C" w:rsidR="00F4523C" w:rsidRDefault="00F4523C" w:rsidP="00F4523C">
      <w:pPr>
        <w:spacing w:after="200"/>
        <w:contextualSpacing/>
        <w:rPr>
          <w:rFonts w:cs="Arial"/>
          <w:color w:val="auto"/>
          <w:sz w:val="22"/>
          <w:szCs w:val="22"/>
        </w:rPr>
      </w:pPr>
    </w:p>
    <w:p w14:paraId="63248850" w14:textId="08091A7D" w:rsidR="00F4523C" w:rsidRDefault="00F4523C" w:rsidP="00F4523C">
      <w:pPr>
        <w:pStyle w:val="Letterbody"/>
        <w:rPr>
          <w:rFonts w:cs="Arial"/>
          <w:sz w:val="22"/>
          <w:szCs w:val="22"/>
        </w:rPr>
      </w:pPr>
      <w:r w:rsidRPr="00FB1E14">
        <w:rPr>
          <w:rFonts w:cs="Arial"/>
          <w:b/>
          <w:sz w:val="22"/>
          <w:szCs w:val="22"/>
        </w:rPr>
        <w:t>Summary</w:t>
      </w:r>
      <w:r w:rsidRPr="00FB1E14">
        <w:rPr>
          <w:rFonts w:cs="Arial"/>
          <w:sz w:val="22"/>
          <w:szCs w:val="22"/>
        </w:rPr>
        <w:t xml:space="preserve">: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w:t>
      </w:r>
      <w:r w:rsidR="000601FD">
        <w:rPr>
          <w:rFonts w:cs="Arial"/>
          <w:sz w:val="22"/>
          <w:szCs w:val="22"/>
        </w:rPr>
        <w:t>cl</w:t>
      </w:r>
      <w:r w:rsidRPr="00FB1E14">
        <w:rPr>
          <w:rFonts w:cs="Arial"/>
          <w:sz w:val="22"/>
          <w:szCs w:val="22"/>
        </w:rPr>
        <w:t xml:space="preserve">ear and convincing justification. </w:t>
      </w:r>
    </w:p>
    <w:p w14:paraId="0B8E4A25" w14:textId="77777777" w:rsidR="00F4523C" w:rsidRDefault="00F4523C" w:rsidP="00F4523C">
      <w:pPr>
        <w:spacing w:after="200"/>
        <w:contextualSpacing/>
        <w:rPr>
          <w:rFonts w:cs="Arial"/>
          <w:color w:val="181818"/>
          <w:sz w:val="22"/>
          <w:szCs w:val="22"/>
          <w:shd w:val="clear" w:color="auto" w:fill="FFFFFF"/>
        </w:rPr>
      </w:pPr>
    </w:p>
    <w:p w14:paraId="0BF92BED" w14:textId="77777777" w:rsidR="00795D7F" w:rsidRDefault="00795D7F" w:rsidP="00795D7F">
      <w:pPr>
        <w:spacing w:after="200"/>
        <w:contextualSpacing/>
        <w:rPr>
          <w:rFonts w:cs="Arial"/>
          <w:color w:val="181818"/>
          <w:sz w:val="22"/>
          <w:szCs w:val="22"/>
          <w:shd w:val="clear" w:color="auto" w:fill="FFFFFF"/>
        </w:rPr>
      </w:pPr>
      <w:r>
        <w:rPr>
          <w:rFonts w:cs="Arial"/>
          <w:color w:val="181818"/>
          <w:sz w:val="22"/>
          <w:szCs w:val="22"/>
          <w:shd w:val="clear" w:color="auto" w:fill="FFFFFF"/>
        </w:rPr>
        <w:t xml:space="preserve">While I support the use of solar panels in principle on a small buidlng they can be overwhelming and I consider that the combination of the PV panels and the timber posts on saddle stones to the west elevation create an over busy and confused west elevation that is </w:t>
      </w:r>
      <w:r>
        <w:rPr>
          <w:rFonts w:cs="Arial"/>
          <w:color w:val="181818"/>
          <w:sz w:val="22"/>
          <w:szCs w:val="22"/>
          <w:shd w:val="clear" w:color="auto" w:fill="FFFFFF"/>
        </w:rPr>
        <w:lastRenderedPageBreak/>
        <w:t xml:space="preserve">harmful to the setting of Pyke Farm as a NDHA and similarly harms the character and appearance of the Conservation Area from views including from the Recreation Ground. </w:t>
      </w:r>
    </w:p>
    <w:p w14:paraId="7116DA51" w14:textId="77777777" w:rsidR="00795D7F" w:rsidRDefault="00795D7F" w:rsidP="00795D7F">
      <w:pPr>
        <w:spacing w:after="200"/>
        <w:contextualSpacing/>
        <w:rPr>
          <w:rFonts w:cs="Arial"/>
          <w:color w:val="181818"/>
          <w:sz w:val="22"/>
          <w:szCs w:val="22"/>
          <w:shd w:val="clear" w:color="auto" w:fill="FFFFFF"/>
        </w:rPr>
      </w:pPr>
    </w:p>
    <w:p w14:paraId="14C2509C" w14:textId="07F54F82" w:rsidR="00795D7F" w:rsidRDefault="00795D7F" w:rsidP="00795D7F">
      <w:pPr>
        <w:spacing w:after="200"/>
        <w:contextualSpacing/>
        <w:rPr>
          <w:rFonts w:cs="Arial"/>
          <w:color w:val="181818"/>
          <w:sz w:val="22"/>
          <w:szCs w:val="22"/>
          <w:shd w:val="clear" w:color="auto" w:fill="FFFFFF"/>
        </w:rPr>
      </w:pPr>
      <w:r>
        <w:rPr>
          <w:rFonts w:cs="Arial"/>
          <w:color w:val="181818"/>
          <w:sz w:val="22"/>
          <w:szCs w:val="22"/>
          <w:shd w:val="clear" w:color="auto" w:fill="FFFFFF"/>
        </w:rPr>
        <w:t xml:space="preserve">I would suggest removing the timber posts and saddle stone and reducing the PV panels to 6 or 7 </w:t>
      </w:r>
      <w:r>
        <w:rPr>
          <w:rFonts w:cs="Arial"/>
          <w:color w:val="181818"/>
          <w:sz w:val="22"/>
          <w:szCs w:val="22"/>
          <w:shd w:val="clear" w:color="auto" w:fill="FFFFFF"/>
        </w:rPr>
        <w:t xml:space="preserve">to </w:t>
      </w:r>
      <w:r>
        <w:rPr>
          <w:rFonts w:cs="Arial"/>
          <w:color w:val="181818"/>
          <w:sz w:val="22"/>
          <w:szCs w:val="22"/>
          <w:shd w:val="clear" w:color="auto" w:fill="FFFFFF"/>
        </w:rPr>
        <w:t xml:space="preserve">each side. </w:t>
      </w:r>
    </w:p>
    <w:p w14:paraId="7C2C9CBC" w14:textId="77777777" w:rsidR="00614A53" w:rsidRDefault="00614A53"/>
    <w:sectPr w:rsidR="00614A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23C"/>
    <w:rsid w:val="00012DCC"/>
    <w:rsid w:val="00017406"/>
    <w:rsid w:val="000337AB"/>
    <w:rsid w:val="000601FD"/>
    <w:rsid w:val="000B77C0"/>
    <w:rsid w:val="00113156"/>
    <w:rsid w:val="00122726"/>
    <w:rsid w:val="001D3D7D"/>
    <w:rsid w:val="002007F3"/>
    <w:rsid w:val="00296495"/>
    <w:rsid w:val="00336D85"/>
    <w:rsid w:val="00350FE6"/>
    <w:rsid w:val="0037127A"/>
    <w:rsid w:val="003719C9"/>
    <w:rsid w:val="003A7847"/>
    <w:rsid w:val="003E1A28"/>
    <w:rsid w:val="00424878"/>
    <w:rsid w:val="00445166"/>
    <w:rsid w:val="004A4BC3"/>
    <w:rsid w:val="00527BD1"/>
    <w:rsid w:val="0056727E"/>
    <w:rsid w:val="005C7C26"/>
    <w:rsid w:val="00601430"/>
    <w:rsid w:val="00614A53"/>
    <w:rsid w:val="006C15F1"/>
    <w:rsid w:val="006E2469"/>
    <w:rsid w:val="007010DC"/>
    <w:rsid w:val="00741952"/>
    <w:rsid w:val="00755B76"/>
    <w:rsid w:val="00786CB8"/>
    <w:rsid w:val="00795D7F"/>
    <w:rsid w:val="007B3753"/>
    <w:rsid w:val="007B7629"/>
    <w:rsid w:val="007F5A9E"/>
    <w:rsid w:val="00851E16"/>
    <w:rsid w:val="008A1109"/>
    <w:rsid w:val="008B404D"/>
    <w:rsid w:val="008F0BAE"/>
    <w:rsid w:val="00900959"/>
    <w:rsid w:val="009A5A0E"/>
    <w:rsid w:val="009B2CCD"/>
    <w:rsid w:val="009D1968"/>
    <w:rsid w:val="009E1DE8"/>
    <w:rsid w:val="009E5D74"/>
    <w:rsid w:val="00A4414D"/>
    <w:rsid w:val="00A50D2D"/>
    <w:rsid w:val="00A97E1D"/>
    <w:rsid w:val="00AA7B9C"/>
    <w:rsid w:val="00AD3B74"/>
    <w:rsid w:val="00B15FEE"/>
    <w:rsid w:val="00C02D51"/>
    <w:rsid w:val="00C24EE1"/>
    <w:rsid w:val="00C56EB0"/>
    <w:rsid w:val="00C604B6"/>
    <w:rsid w:val="00D3262B"/>
    <w:rsid w:val="00D53C74"/>
    <w:rsid w:val="00D76DEE"/>
    <w:rsid w:val="00D8419B"/>
    <w:rsid w:val="00DF08B8"/>
    <w:rsid w:val="00E243BA"/>
    <w:rsid w:val="00F17FA7"/>
    <w:rsid w:val="00F4523C"/>
    <w:rsid w:val="00FA16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27501"/>
  <w15:chartTrackingRefBased/>
  <w15:docId w15:val="{B2F251A4-50BA-43DC-956C-250D0831C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23C"/>
    <w:pPr>
      <w:spacing w:after="0" w:line="240" w:lineRule="auto"/>
    </w:pPr>
    <w:rPr>
      <w:rFonts w:ascii="Arial" w:eastAsia="Times New Roman" w:hAnsi="Arial" w:cs="Times New Roman"/>
      <w:color w:val="000000"/>
      <w:kern w:val="0"/>
      <w:szCs w:val="20"/>
      <w:lang w:eastAsia="en-GB"/>
      <w14:ligatures w14:val="none"/>
    </w:rPr>
  </w:style>
  <w:style w:type="paragraph" w:styleId="Heading1">
    <w:name w:val="heading 1"/>
    <w:basedOn w:val="Normal"/>
    <w:next w:val="Normal"/>
    <w:link w:val="Heading1Char"/>
    <w:uiPriority w:val="9"/>
    <w:qFormat/>
    <w:rsid w:val="00F4523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F4523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F4523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F4523C"/>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lang w:eastAsia="en-US"/>
      <w14:ligatures w14:val="standardContextual"/>
    </w:rPr>
  </w:style>
  <w:style w:type="paragraph" w:styleId="Heading5">
    <w:name w:val="heading 5"/>
    <w:basedOn w:val="Normal"/>
    <w:next w:val="Normal"/>
    <w:link w:val="Heading5Char"/>
    <w:uiPriority w:val="9"/>
    <w:semiHidden/>
    <w:unhideWhenUsed/>
    <w:qFormat/>
    <w:rsid w:val="00F4523C"/>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lang w:eastAsia="en-US"/>
      <w14:ligatures w14:val="standardContextual"/>
    </w:rPr>
  </w:style>
  <w:style w:type="paragraph" w:styleId="Heading6">
    <w:name w:val="heading 6"/>
    <w:basedOn w:val="Normal"/>
    <w:next w:val="Normal"/>
    <w:link w:val="Heading6Char"/>
    <w:uiPriority w:val="9"/>
    <w:semiHidden/>
    <w:unhideWhenUsed/>
    <w:qFormat/>
    <w:rsid w:val="00F4523C"/>
    <w:pPr>
      <w:keepNext/>
      <w:keepLines/>
      <w:spacing w:before="40" w:line="278" w:lineRule="auto"/>
      <w:outlineLvl w:val="5"/>
    </w:pPr>
    <w:rPr>
      <w:rFonts w:asciiTheme="minorHAnsi" w:eastAsiaTheme="majorEastAsia" w:hAnsiTheme="minorHAnsi" w:cstheme="majorBidi"/>
      <w:i/>
      <w:iCs/>
      <w:color w:val="595959" w:themeColor="text1" w:themeTint="A6"/>
      <w:kern w:val="2"/>
      <w:szCs w:val="24"/>
      <w:lang w:eastAsia="en-US"/>
      <w14:ligatures w14:val="standardContextual"/>
    </w:rPr>
  </w:style>
  <w:style w:type="paragraph" w:styleId="Heading7">
    <w:name w:val="heading 7"/>
    <w:basedOn w:val="Normal"/>
    <w:next w:val="Normal"/>
    <w:link w:val="Heading7Char"/>
    <w:uiPriority w:val="9"/>
    <w:semiHidden/>
    <w:unhideWhenUsed/>
    <w:qFormat/>
    <w:rsid w:val="00F4523C"/>
    <w:pPr>
      <w:keepNext/>
      <w:keepLines/>
      <w:spacing w:before="40" w:line="278" w:lineRule="auto"/>
      <w:outlineLvl w:val="6"/>
    </w:pPr>
    <w:rPr>
      <w:rFonts w:asciiTheme="minorHAnsi" w:eastAsiaTheme="majorEastAsia" w:hAnsiTheme="minorHAnsi" w:cstheme="majorBidi"/>
      <w:color w:val="595959" w:themeColor="text1" w:themeTint="A6"/>
      <w:kern w:val="2"/>
      <w:szCs w:val="24"/>
      <w:lang w:eastAsia="en-US"/>
      <w14:ligatures w14:val="standardContextual"/>
    </w:rPr>
  </w:style>
  <w:style w:type="paragraph" w:styleId="Heading8">
    <w:name w:val="heading 8"/>
    <w:basedOn w:val="Normal"/>
    <w:next w:val="Normal"/>
    <w:link w:val="Heading8Char"/>
    <w:uiPriority w:val="9"/>
    <w:semiHidden/>
    <w:unhideWhenUsed/>
    <w:qFormat/>
    <w:rsid w:val="00F4523C"/>
    <w:pPr>
      <w:keepNext/>
      <w:keepLines/>
      <w:spacing w:line="278" w:lineRule="auto"/>
      <w:outlineLvl w:val="7"/>
    </w:pPr>
    <w:rPr>
      <w:rFonts w:asciiTheme="minorHAnsi" w:eastAsiaTheme="majorEastAsia" w:hAnsiTheme="minorHAnsi" w:cstheme="majorBidi"/>
      <w:i/>
      <w:iCs/>
      <w:color w:val="272727" w:themeColor="text1" w:themeTint="D8"/>
      <w:kern w:val="2"/>
      <w:szCs w:val="24"/>
      <w:lang w:eastAsia="en-US"/>
      <w14:ligatures w14:val="standardContextual"/>
    </w:rPr>
  </w:style>
  <w:style w:type="paragraph" w:styleId="Heading9">
    <w:name w:val="heading 9"/>
    <w:basedOn w:val="Normal"/>
    <w:next w:val="Normal"/>
    <w:link w:val="Heading9Char"/>
    <w:uiPriority w:val="9"/>
    <w:semiHidden/>
    <w:unhideWhenUsed/>
    <w:qFormat/>
    <w:rsid w:val="00F4523C"/>
    <w:pPr>
      <w:keepNext/>
      <w:keepLines/>
      <w:spacing w:line="278" w:lineRule="auto"/>
      <w:outlineLvl w:val="8"/>
    </w:pPr>
    <w:rPr>
      <w:rFonts w:asciiTheme="minorHAnsi" w:eastAsiaTheme="majorEastAsia" w:hAnsiTheme="minorHAnsi" w:cstheme="majorBidi"/>
      <w:color w:val="272727" w:themeColor="text1" w:themeTint="D8"/>
      <w:kern w:val="2"/>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52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52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52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52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52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52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52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52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523C"/>
    <w:rPr>
      <w:rFonts w:eastAsiaTheme="majorEastAsia" w:cstheme="majorBidi"/>
      <w:color w:val="272727" w:themeColor="text1" w:themeTint="D8"/>
    </w:rPr>
  </w:style>
  <w:style w:type="paragraph" w:styleId="Title">
    <w:name w:val="Title"/>
    <w:basedOn w:val="Normal"/>
    <w:next w:val="Normal"/>
    <w:link w:val="TitleChar"/>
    <w:uiPriority w:val="10"/>
    <w:qFormat/>
    <w:rsid w:val="00F4523C"/>
    <w:pPr>
      <w:spacing w:after="80"/>
      <w:contextualSpacing/>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F452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523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F452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523C"/>
    <w:pPr>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sid w:val="00F4523C"/>
    <w:rPr>
      <w:i/>
      <w:iCs/>
      <w:color w:val="404040" w:themeColor="text1" w:themeTint="BF"/>
    </w:rPr>
  </w:style>
  <w:style w:type="paragraph" w:styleId="ListParagraph">
    <w:name w:val="List Paragraph"/>
    <w:basedOn w:val="Normal"/>
    <w:uiPriority w:val="34"/>
    <w:qFormat/>
    <w:rsid w:val="00F4523C"/>
    <w:pPr>
      <w:spacing w:after="160" w:line="278" w:lineRule="auto"/>
      <w:ind w:left="720"/>
      <w:contextualSpacing/>
    </w:pPr>
    <w:rPr>
      <w:rFonts w:asciiTheme="minorHAnsi" w:eastAsiaTheme="minorHAnsi" w:hAnsiTheme="minorHAnsi" w:cstheme="minorBidi"/>
      <w:color w:val="auto"/>
      <w:kern w:val="2"/>
      <w:szCs w:val="24"/>
      <w:lang w:eastAsia="en-US"/>
      <w14:ligatures w14:val="standardContextual"/>
    </w:rPr>
  </w:style>
  <w:style w:type="character" w:styleId="IntenseEmphasis">
    <w:name w:val="Intense Emphasis"/>
    <w:basedOn w:val="DefaultParagraphFont"/>
    <w:uiPriority w:val="21"/>
    <w:qFormat/>
    <w:rsid w:val="00F4523C"/>
    <w:rPr>
      <w:i/>
      <w:iCs/>
      <w:color w:val="0F4761" w:themeColor="accent1" w:themeShade="BF"/>
    </w:rPr>
  </w:style>
  <w:style w:type="paragraph" w:styleId="IntenseQuote">
    <w:name w:val="Intense Quote"/>
    <w:basedOn w:val="Normal"/>
    <w:next w:val="Normal"/>
    <w:link w:val="IntenseQuoteChar"/>
    <w:uiPriority w:val="30"/>
    <w:qFormat/>
    <w:rsid w:val="00F4523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sid w:val="00F4523C"/>
    <w:rPr>
      <w:i/>
      <w:iCs/>
      <w:color w:val="0F4761" w:themeColor="accent1" w:themeShade="BF"/>
    </w:rPr>
  </w:style>
  <w:style w:type="character" w:styleId="IntenseReference">
    <w:name w:val="Intense Reference"/>
    <w:basedOn w:val="DefaultParagraphFont"/>
    <w:uiPriority w:val="32"/>
    <w:qFormat/>
    <w:rsid w:val="00F4523C"/>
    <w:rPr>
      <w:b/>
      <w:bCs/>
      <w:smallCaps/>
      <w:color w:val="0F4761" w:themeColor="accent1" w:themeShade="BF"/>
      <w:spacing w:val="5"/>
    </w:rPr>
  </w:style>
  <w:style w:type="paragraph" w:customStyle="1" w:styleId="Letterbody">
    <w:name w:val="Letter body"/>
    <w:basedOn w:val="Normal"/>
    <w:rsid w:val="00F4523C"/>
    <w:pPr>
      <w:tabs>
        <w:tab w:val="left" w:pos="1701"/>
      </w:tabs>
      <w:jc w:val="both"/>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68</TotalTime>
  <Pages>4</Pages>
  <Words>1469</Words>
  <Characters>8374</Characters>
  <Application>Microsoft Office Word</Application>
  <DocSecurity>0</DocSecurity>
  <Lines>69</Lines>
  <Paragraphs>19</Paragraphs>
  <ScaleCrop>false</ScaleCrop>
  <Company/>
  <LinksUpToDate>false</LinksUpToDate>
  <CharactersWithSpaces>9824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59</cp:revision>
  <dcterms:created xsi:type="dcterms:W3CDTF">2026-07-28T15:50:00Z</dcterms:created>
  <dcterms:modified xsi:type="dcterms:W3CDTF">2026-07-29T08:43:00Z</dcterms:modified>
</cp:coreProperties>
</file>