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686E3" w14:textId="6E0CD1A6"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w:t>
      </w:r>
      <w:r w:rsidR="001B1585">
        <w:rPr>
          <w:rFonts w:ascii="Arial" w:hAnsi="Arial" w:cs="Arial"/>
          <w:b/>
          <w:bCs/>
          <w:sz w:val="28"/>
          <w:szCs w:val="28"/>
        </w:rPr>
        <w:t xml:space="preserve"> </w:t>
      </w:r>
      <w:r w:rsidR="00E03670">
        <w:rPr>
          <w:rFonts w:ascii="Arial" w:hAnsi="Arial" w:cs="Arial"/>
          <w:b/>
          <w:bCs/>
          <w:sz w:val="28"/>
          <w:szCs w:val="28"/>
        </w:rPr>
        <w:t>PLANNING PERMISSION</w:t>
      </w:r>
    </w:p>
    <w:p w14:paraId="09616E1D"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79C9F21F" w14:textId="77777777" w:rsidR="00683C17" w:rsidRPr="00F7609E" w:rsidRDefault="00683C17" w:rsidP="00097010">
      <w:pPr>
        <w:spacing w:line="276" w:lineRule="auto"/>
        <w:jc w:val="center"/>
        <w:rPr>
          <w:rFonts w:ascii="Arial" w:hAnsi="Arial" w:cs="Arial"/>
          <w:sz w:val="28"/>
          <w:szCs w:val="28"/>
        </w:rPr>
      </w:pPr>
    </w:p>
    <w:tbl>
      <w:tblPr>
        <w:tblStyle w:val="TableGrid"/>
        <w:tblW w:w="10201" w:type="dxa"/>
        <w:tblLook w:val="04A0" w:firstRow="1" w:lastRow="0" w:firstColumn="1" w:lastColumn="0" w:noHBand="0" w:noVBand="1"/>
      </w:tblPr>
      <w:tblGrid>
        <w:gridCol w:w="3681"/>
        <w:gridCol w:w="6520"/>
      </w:tblGrid>
      <w:tr w:rsidR="00E05C30" w14:paraId="19FDF26B" w14:textId="77777777" w:rsidTr="001B1585">
        <w:tc>
          <w:tcPr>
            <w:tcW w:w="3681" w:type="dxa"/>
          </w:tcPr>
          <w:p w14:paraId="535A9A2E"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520" w:type="dxa"/>
          </w:tcPr>
          <w:p w14:paraId="55D9A78F"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PL/2026/03593</w:t>
            </w:r>
          </w:p>
        </w:tc>
      </w:tr>
      <w:tr w:rsidR="00E05C30" w14:paraId="41D13888" w14:textId="77777777" w:rsidTr="001B1585">
        <w:tc>
          <w:tcPr>
            <w:tcW w:w="3681" w:type="dxa"/>
          </w:tcPr>
          <w:p w14:paraId="3E49A1B4"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520" w:type="dxa"/>
          </w:tcPr>
          <w:p w14:paraId="29CD3E06"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E05C30" w14:paraId="3E6E1D33" w14:textId="77777777" w:rsidTr="001B1585">
        <w:tc>
          <w:tcPr>
            <w:tcW w:w="3681" w:type="dxa"/>
          </w:tcPr>
          <w:p w14:paraId="127296C5"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6520" w:type="dxa"/>
          </w:tcPr>
          <w:p w14:paraId="510EC37B" w14:textId="77777777" w:rsidR="00E05C30" w:rsidRPr="00151532" w:rsidRDefault="00E05C30" w:rsidP="00DD69A1">
            <w:pPr>
              <w:spacing w:before="100" w:beforeAutospacing="1" w:after="100" w:afterAutospacing="1" w:line="276" w:lineRule="auto"/>
              <w:rPr>
                <w:rFonts w:ascii="Arial" w:hAnsi="Arial" w:cs="Arial"/>
                <w:sz w:val="22"/>
                <w:szCs w:val="22"/>
              </w:rPr>
            </w:pPr>
            <w:proofErr w:type="spellStart"/>
            <w:r w:rsidRPr="00151532">
              <w:rPr>
                <w:rFonts w:ascii="Arial" w:hAnsi="Arial" w:cs="Arial"/>
                <w:sz w:val="22"/>
                <w:szCs w:val="22"/>
              </w:rPr>
              <w:t>B3</w:t>
            </w:r>
            <w:proofErr w:type="spellEnd"/>
            <w:r w:rsidRPr="00151532">
              <w:rPr>
                <w:rFonts w:ascii="Arial" w:hAnsi="Arial" w:cs="Arial"/>
                <w:sz w:val="22"/>
                <w:szCs w:val="22"/>
              </w:rPr>
              <w:t xml:space="preserve">, Ashville Centre, Commerce Way, Melksham, </w:t>
            </w:r>
            <w:proofErr w:type="spellStart"/>
            <w:r w:rsidRPr="00151532">
              <w:rPr>
                <w:rFonts w:ascii="Arial" w:hAnsi="Arial" w:cs="Arial"/>
                <w:sz w:val="22"/>
                <w:szCs w:val="22"/>
              </w:rPr>
              <w:t>SN12</w:t>
            </w:r>
            <w:proofErr w:type="spellEnd"/>
            <w:r w:rsidRPr="00151532">
              <w:rPr>
                <w:rFonts w:ascii="Arial" w:hAnsi="Arial" w:cs="Arial"/>
                <w:sz w:val="22"/>
                <w:szCs w:val="22"/>
              </w:rPr>
              <w:t xml:space="preserve"> </w:t>
            </w:r>
            <w:proofErr w:type="spellStart"/>
            <w:r w:rsidRPr="00151532">
              <w:rPr>
                <w:rFonts w:ascii="Arial" w:hAnsi="Arial" w:cs="Arial"/>
                <w:sz w:val="22"/>
                <w:szCs w:val="22"/>
              </w:rPr>
              <w:t>6ZE</w:t>
            </w:r>
            <w:proofErr w:type="spellEnd"/>
          </w:p>
        </w:tc>
      </w:tr>
      <w:tr w:rsidR="00E05C30" w14:paraId="7428D2EE" w14:textId="77777777" w:rsidTr="001B1585">
        <w:tc>
          <w:tcPr>
            <w:tcW w:w="3681" w:type="dxa"/>
          </w:tcPr>
          <w:p w14:paraId="21630D5D" w14:textId="77777777" w:rsidR="00E05C30" w:rsidRDefault="00E05C30" w:rsidP="00DD69A1">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520" w:type="dxa"/>
          </w:tcPr>
          <w:p w14:paraId="70046879"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Proposed Fenestration Changes</w:t>
            </w:r>
          </w:p>
        </w:tc>
      </w:tr>
      <w:tr w:rsidR="00E05C30" w14:paraId="6D95014D" w14:textId="77777777" w:rsidTr="001B1585">
        <w:tc>
          <w:tcPr>
            <w:tcW w:w="3681" w:type="dxa"/>
          </w:tcPr>
          <w:p w14:paraId="5D30E0BB"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6520" w:type="dxa"/>
          </w:tcPr>
          <w:p w14:paraId="372A51E8" w14:textId="76D0AA7C" w:rsidR="00E05C30" w:rsidRPr="00151532" w:rsidRDefault="001B1585" w:rsidP="00DD69A1">
            <w:pPr>
              <w:spacing w:line="276" w:lineRule="auto"/>
              <w:rPr>
                <w:rFonts w:ascii="Arial" w:hAnsi="Arial" w:cs="Arial"/>
                <w:sz w:val="22"/>
                <w:szCs w:val="22"/>
              </w:rPr>
            </w:pPr>
            <w:r>
              <w:rPr>
                <w:rFonts w:ascii="Arial" w:hAnsi="Arial" w:cs="Arial"/>
                <w:sz w:val="22"/>
                <w:szCs w:val="22"/>
              </w:rPr>
              <w:t xml:space="preserve">APPROVE WITH CONDITIONS </w:t>
            </w:r>
          </w:p>
        </w:tc>
      </w:tr>
    </w:tbl>
    <w:p w14:paraId="085FE6E1" w14:textId="77777777" w:rsidR="00F7609E" w:rsidRPr="00F7609E" w:rsidRDefault="00F7609E" w:rsidP="00F7609E">
      <w:pPr>
        <w:spacing w:line="276" w:lineRule="auto"/>
        <w:jc w:val="both"/>
        <w:rPr>
          <w:rFonts w:ascii="Arial" w:hAnsi="Arial" w:cs="Arial"/>
          <w:sz w:val="22"/>
          <w:szCs w:val="22"/>
        </w:rPr>
      </w:pPr>
    </w:p>
    <w:p w14:paraId="6228FB9C" w14:textId="5B5EA54F" w:rsidR="00683C17" w:rsidRDefault="00683C17" w:rsidP="00683C17">
      <w:pPr>
        <w:spacing w:line="276" w:lineRule="auto"/>
        <w:jc w:val="both"/>
        <w:outlineLvl w:val="2"/>
        <w:rPr>
          <w:rFonts w:ascii="Arial" w:hAnsi="Arial" w:cs="Arial"/>
          <w:sz w:val="22"/>
          <w:szCs w:val="22"/>
        </w:rPr>
      </w:pPr>
      <w:r w:rsidRPr="00F7609E">
        <w:rPr>
          <w:rFonts w:ascii="Arial" w:hAnsi="Arial" w:cs="Arial"/>
          <w:b/>
          <w:bCs/>
          <w:sz w:val="22"/>
          <w:szCs w:val="22"/>
        </w:rPr>
        <w:t>SITE DESCRIPTION</w:t>
      </w:r>
      <w:r w:rsidR="00F1263F">
        <w:rPr>
          <w:rFonts w:ascii="Arial" w:hAnsi="Arial" w:cs="Arial"/>
          <w:b/>
          <w:bCs/>
          <w:sz w:val="22"/>
          <w:szCs w:val="22"/>
        </w:rPr>
        <w:t>/CONTEXT</w:t>
      </w:r>
      <w:r w:rsidR="001B1585">
        <w:rPr>
          <w:rFonts w:ascii="Arial" w:hAnsi="Arial" w:cs="Arial"/>
          <w:b/>
          <w:bCs/>
          <w:sz w:val="22"/>
          <w:szCs w:val="22"/>
        </w:rPr>
        <w:t xml:space="preserve">:  </w:t>
      </w:r>
      <w:r w:rsidR="001B1585">
        <w:rPr>
          <w:rFonts w:ascii="Arial" w:hAnsi="Arial" w:cs="Arial"/>
          <w:sz w:val="22"/>
          <w:szCs w:val="22"/>
        </w:rPr>
        <w:t xml:space="preserve">The application site is located within the established commercial park, located on the outskirts of Melksham, known as </w:t>
      </w:r>
      <w:r w:rsidR="001B1585" w:rsidRPr="001B1585">
        <w:rPr>
          <w:rFonts w:ascii="Arial" w:hAnsi="Arial" w:cs="Arial"/>
          <w:sz w:val="22"/>
          <w:szCs w:val="22"/>
        </w:rPr>
        <w:t>Hampton Business Park</w:t>
      </w:r>
      <w:r w:rsidR="001B1585">
        <w:rPr>
          <w:rFonts w:ascii="Arial" w:hAnsi="Arial" w:cs="Arial"/>
          <w:sz w:val="22"/>
          <w:szCs w:val="22"/>
        </w:rPr>
        <w:t>, which is designated a</w:t>
      </w:r>
      <w:r w:rsidR="00B271B2">
        <w:rPr>
          <w:rFonts w:ascii="Arial" w:hAnsi="Arial" w:cs="Arial"/>
          <w:sz w:val="22"/>
          <w:szCs w:val="22"/>
        </w:rPr>
        <w:t>s a</w:t>
      </w:r>
      <w:r w:rsidR="001B1585">
        <w:rPr>
          <w:rFonts w:ascii="Arial" w:hAnsi="Arial" w:cs="Arial"/>
          <w:sz w:val="22"/>
          <w:szCs w:val="22"/>
        </w:rPr>
        <w:t xml:space="preserve"> Principal Employment Area (safeguarded by Core Policy 35 of the adopted Wiltshire Core Strategy).  The site is also located within the defined settlement boundary for </w:t>
      </w:r>
      <w:r w:rsidR="001B1585" w:rsidRPr="001B1585">
        <w:rPr>
          <w:rFonts w:ascii="Arial" w:hAnsi="Arial" w:cs="Arial"/>
          <w:sz w:val="22"/>
          <w:szCs w:val="22"/>
        </w:rPr>
        <w:t xml:space="preserve">Melksham and </w:t>
      </w:r>
      <w:proofErr w:type="spellStart"/>
      <w:r w:rsidR="001B1585" w:rsidRPr="001B1585">
        <w:rPr>
          <w:rFonts w:ascii="Arial" w:hAnsi="Arial" w:cs="Arial"/>
          <w:sz w:val="22"/>
          <w:szCs w:val="22"/>
        </w:rPr>
        <w:t>Bowerhill</w:t>
      </w:r>
      <w:proofErr w:type="spellEnd"/>
      <w:r w:rsidR="001B1585" w:rsidRPr="001B1585">
        <w:rPr>
          <w:rFonts w:ascii="Arial" w:hAnsi="Arial" w:cs="Arial"/>
          <w:sz w:val="22"/>
          <w:szCs w:val="22"/>
        </w:rPr>
        <w:t xml:space="preserve"> Village</w:t>
      </w:r>
      <w:r w:rsidR="001B1585">
        <w:rPr>
          <w:rFonts w:ascii="Arial" w:hAnsi="Arial" w:cs="Arial"/>
          <w:sz w:val="22"/>
          <w:szCs w:val="22"/>
        </w:rPr>
        <w:t xml:space="preserve"> (a Market Town). </w:t>
      </w:r>
    </w:p>
    <w:p w14:paraId="6D80C4E6" w14:textId="77777777" w:rsidR="00F10C98" w:rsidRDefault="00F10C98" w:rsidP="00683C17">
      <w:pPr>
        <w:spacing w:line="276" w:lineRule="auto"/>
        <w:jc w:val="both"/>
        <w:outlineLvl w:val="2"/>
        <w:rPr>
          <w:rFonts w:ascii="Arial" w:hAnsi="Arial" w:cs="Arial"/>
          <w:sz w:val="22"/>
          <w:szCs w:val="22"/>
        </w:rPr>
      </w:pPr>
    </w:p>
    <w:p w14:paraId="50DDFBEC" w14:textId="738A034D" w:rsidR="001B1585" w:rsidRDefault="00F10C98" w:rsidP="00683C17">
      <w:pPr>
        <w:spacing w:line="276" w:lineRule="auto"/>
        <w:jc w:val="both"/>
        <w:outlineLvl w:val="2"/>
        <w:rPr>
          <w:rFonts w:ascii="Arial" w:hAnsi="Arial" w:cs="Arial"/>
          <w:sz w:val="22"/>
          <w:szCs w:val="22"/>
        </w:rPr>
      </w:pPr>
      <w:r w:rsidRPr="00F10C98">
        <w:rPr>
          <w:rFonts w:ascii="Arial" w:hAnsi="Arial" w:cs="Arial"/>
          <w:sz w:val="22"/>
          <w:szCs w:val="22"/>
        </w:rPr>
        <w:t xml:space="preserve">The </w:t>
      </w:r>
      <w:r w:rsidR="00143A1A">
        <w:rPr>
          <w:rFonts w:ascii="Arial" w:hAnsi="Arial" w:cs="Arial"/>
          <w:sz w:val="22"/>
          <w:szCs w:val="22"/>
        </w:rPr>
        <w:t xml:space="preserve">existing </w:t>
      </w:r>
      <w:r w:rsidR="00CF5B21">
        <w:rPr>
          <w:rFonts w:ascii="Arial" w:hAnsi="Arial" w:cs="Arial"/>
          <w:sz w:val="22"/>
          <w:szCs w:val="22"/>
        </w:rPr>
        <w:t xml:space="preserve">unit is </w:t>
      </w:r>
      <w:r w:rsidRPr="00F10C98">
        <w:rPr>
          <w:rFonts w:ascii="Arial" w:hAnsi="Arial" w:cs="Arial"/>
          <w:sz w:val="22"/>
          <w:szCs w:val="22"/>
        </w:rPr>
        <w:t>a modern mid-terrace commercial unit forming part of a larger block within Hampton Business Park. The building has a contemporary commercial appearance characterised by profiled cladding, roller shutter access and modest areas of glazing. The frontage is visible from internal estate roads serving the wider business park.</w:t>
      </w:r>
      <w:r w:rsidR="00BA3345">
        <w:rPr>
          <w:rFonts w:ascii="Arial" w:hAnsi="Arial" w:cs="Arial"/>
          <w:sz w:val="22"/>
          <w:szCs w:val="22"/>
        </w:rPr>
        <w:t xml:space="preserve">  </w:t>
      </w:r>
      <w:r w:rsidR="001B1585">
        <w:rPr>
          <w:rFonts w:ascii="Arial" w:hAnsi="Arial" w:cs="Arial"/>
          <w:sz w:val="22"/>
          <w:szCs w:val="22"/>
        </w:rPr>
        <w:t>The subject unit is currently in Class E use and is occupied by RB Poolman Plumbing, surrounded by units in a similar Use Class.  The unit benefits from existing car parking to the front.</w:t>
      </w:r>
    </w:p>
    <w:p w14:paraId="487871F0" w14:textId="77777777" w:rsidR="001B1585" w:rsidRDefault="001B1585" w:rsidP="00683C17">
      <w:pPr>
        <w:spacing w:line="276" w:lineRule="auto"/>
        <w:jc w:val="both"/>
        <w:outlineLvl w:val="2"/>
        <w:rPr>
          <w:rFonts w:ascii="Arial" w:hAnsi="Arial" w:cs="Arial"/>
          <w:sz w:val="22"/>
          <w:szCs w:val="22"/>
        </w:rPr>
      </w:pPr>
    </w:p>
    <w:p w14:paraId="58AFF532" w14:textId="155D0891" w:rsidR="00683C17" w:rsidRDefault="00F7609E" w:rsidP="006469C2">
      <w:pPr>
        <w:spacing w:line="276" w:lineRule="auto"/>
        <w:jc w:val="both"/>
        <w:outlineLvl w:val="2"/>
        <w:rPr>
          <w:rFonts w:ascii="Arial" w:hAnsi="Arial" w:cs="Arial"/>
          <w:sz w:val="22"/>
          <w:szCs w:val="22"/>
        </w:rPr>
      </w:pPr>
      <w:r w:rsidRPr="00F7609E">
        <w:rPr>
          <w:rFonts w:ascii="Arial" w:hAnsi="Arial" w:cs="Arial"/>
          <w:b/>
          <w:bCs/>
          <w:sz w:val="22"/>
          <w:szCs w:val="22"/>
        </w:rPr>
        <w:t>PROPOSAL</w:t>
      </w:r>
      <w:r w:rsidR="006469C2">
        <w:rPr>
          <w:rFonts w:ascii="Arial" w:hAnsi="Arial" w:cs="Arial"/>
          <w:b/>
          <w:bCs/>
          <w:sz w:val="22"/>
          <w:szCs w:val="22"/>
        </w:rPr>
        <w:t xml:space="preserve">:  </w:t>
      </w:r>
      <w:r w:rsidR="006469C2" w:rsidRPr="006469C2">
        <w:rPr>
          <w:rFonts w:ascii="Arial" w:hAnsi="Arial" w:cs="Arial"/>
          <w:sz w:val="22"/>
          <w:szCs w:val="22"/>
        </w:rPr>
        <w:t xml:space="preserve">This application is seeking planning permission for changes to the existing fenestration, to reduce the size of the existing roller door and install </w:t>
      </w:r>
      <w:r w:rsidR="001A4976">
        <w:rPr>
          <w:rFonts w:ascii="Arial" w:hAnsi="Arial" w:cs="Arial"/>
          <w:sz w:val="22"/>
          <w:szCs w:val="22"/>
        </w:rPr>
        <w:t>a new</w:t>
      </w:r>
      <w:r w:rsidR="006469C2" w:rsidRPr="006469C2">
        <w:rPr>
          <w:rFonts w:ascii="Arial" w:hAnsi="Arial" w:cs="Arial"/>
          <w:sz w:val="22"/>
          <w:szCs w:val="22"/>
        </w:rPr>
        <w:t xml:space="preserve"> </w:t>
      </w:r>
      <w:r w:rsidR="00C963C3">
        <w:rPr>
          <w:rFonts w:ascii="Arial" w:hAnsi="Arial" w:cs="Arial"/>
          <w:sz w:val="22"/>
          <w:szCs w:val="22"/>
        </w:rPr>
        <w:t xml:space="preserve">first-floor </w:t>
      </w:r>
      <w:r w:rsidR="006469C2" w:rsidRPr="006469C2">
        <w:rPr>
          <w:rFonts w:ascii="Arial" w:hAnsi="Arial" w:cs="Arial"/>
          <w:sz w:val="22"/>
          <w:szCs w:val="22"/>
        </w:rPr>
        <w:t>window</w:t>
      </w:r>
      <w:r w:rsidR="006469C2">
        <w:rPr>
          <w:rFonts w:ascii="Arial" w:hAnsi="Arial" w:cs="Arial"/>
          <w:sz w:val="22"/>
          <w:szCs w:val="22"/>
        </w:rPr>
        <w:t xml:space="preserve">.  No other external changes are proposed, and this application does not involve any changes to the existing access or on-site car parking arrangements. </w:t>
      </w:r>
    </w:p>
    <w:p w14:paraId="7C2AD29B" w14:textId="77777777" w:rsidR="006B6052" w:rsidRDefault="006B6052" w:rsidP="006469C2">
      <w:pPr>
        <w:spacing w:line="276" w:lineRule="auto"/>
        <w:jc w:val="both"/>
        <w:outlineLvl w:val="2"/>
        <w:rPr>
          <w:rFonts w:ascii="Arial" w:hAnsi="Arial" w:cs="Arial"/>
          <w:sz w:val="22"/>
          <w:szCs w:val="22"/>
        </w:rPr>
      </w:pPr>
    </w:p>
    <w:p w14:paraId="1F0D38AB" w14:textId="67B9E84C" w:rsidR="006B6052" w:rsidRDefault="006B6052" w:rsidP="006469C2">
      <w:pPr>
        <w:spacing w:line="276" w:lineRule="auto"/>
        <w:jc w:val="both"/>
        <w:outlineLvl w:val="2"/>
        <w:rPr>
          <w:rFonts w:ascii="Arial" w:hAnsi="Arial" w:cs="Arial"/>
          <w:sz w:val="22"/>
          <w:szCs w:val="22"/>
        </w:rPr>
      </w:pPr>
      <w:r>
        <w:rPr>
          <w:rFonts w:ascii="Arial" w:hAnsi="Arial" w:cs="Arial"/>
          <w:sz w:val="22"/>
          <w:szCs w:val="22"/>
        </w:rPr>
        <w:t xml:space="preserve">The extracts of the </w:t>
      </w:r>
      <w:r w:rsidR="00737910">
        <w:rPr>
          <w:rFonts w:ascii="Arial" w:hAnsi="Arial" w:cs="Arial"/>
          <w:sz w:val="22"/>
          <w:szCs w:val="22"/>
        </w:rPr>
        <w:t>proposed</w:t>
      </w:r>
      <w:r>
        <w:rPr>
          <w:rFonts w:ascii="Arial" w:hAnsi="Arial" w:cs="Arial"/>
          <w:sz w:val="22"/>
          <w:szCs w:val="22"/>
        </w:rPr>
        <w:t xml:space="preserve"> front elevation, as shown below, to show the </w:t>
      </w:r>
      <w:r w:rsidR="00737910">
        <w:rPr>
          <w:rFonts w:ascii="Arial" w:hAnsi="Arial" w:cs="Arial"/>
          <w:sz w:val="22"/>
          <w:szCs w:val="22"/>
        </w:rPr>
        <w:t>reduced</w:t>
      </w:r>
      <w:r>
        <w:rPr>
          <w:rFonts w:ascii="Arial" w:hAnsi="Arial" w:cs="Arial"/>
          <w:sz w:val="22"/>
          <w:szCs w:val="22"/>
        </w:rPr>
        <w:t xml:space="preserve"> </w:t>
      </w:r>
      <w:r w:rsidR="001A4976">
        <w:rPr>
          <w:rFonts w:ascii="Arial" w:hAnsi="Arial" w:cs="Arial"/>
          <w:sz w:val="22"/>
          <w:szCs w:val="22"/>
        </w:rPr>
        <w:t>height of the existing door and the insertion of a new first floor window.</w:t>
      </w:r>
    </w:p>
    <w:p w14:paraId="3252B95E" w14:textId="77777777" w:rsidR="004C5DAF" w:rsidRDefault="004C5DAF" w:rsidP="006469C2">
      <w:pPr>
        <w:spacing w:line="276" w:lineRule="auto"/>
        <w:jc w:val="both"/>
        <w:outlineLvl w:val="2"/>
        <w:rPr>
          <w:rFonts w:ascii="Arial" w:hAnsi="Arial" w:cs="Arial"/>
          <w:sz w:val="22"/>
          <w:szCs w:val="22"/>
        </w:rPr>
      </w:pPr>
    </w:p>
    <w:p w14:paraId="10AD27B2" w14:textId="1B9D6528" w:rsidR="004C5DAF" w:rsidRPr="004C5DAF" w:rsidRDefault="004C5DAF" w:rsidP="004C5DAF">
      <w:pPr>
        <w:spacing w:line="276" w:lineRule="auto"/>
        <w:jc w:val="center"/>
        <w:outlineLvl w:val="2"/>
        <w:rPr>
          <w:rFonts w:ascii="Arial" w:hAnsi="Arial" w:cs="Arial"/>
          <w:color w:val="000000" w:themeColor="text1"/>
          <w:sz w:val="22"/>
          <w:szCs w:val="22"/>
        </w:rPr>
      </w:pPr>
      <w:r w:rsidRPr="004C5DAF">
        <w:rPr>
          <w:rFonts w:ascii="Arial" w:hAnsi="Arial" w:cs="Arial"/>
          <w:noProof/>
          <w:color w:val="000000" w:themeColor="text1"/>
          <w:sz w:val="22"/>
          <w:szCs w:val="22"/>
        </w:rPr>
        <w:drawing>
          <wp:inline distT="0" distB="0" distL="0" distR="0" wp14:anchorId="003E7E23" wp14:editId="7726DE8D">
            <wp:extent cx="6165215" cy="1909411"/>
            <wp:effectExtent l="0" t="0" r="6985" b="0"/>
            <wp:docPr id="1080988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988519" name=""/>
                    <pic:cNvPicPr/>
                  </pic:nvPicPr>
                  <pic:blipFill>
                    <a:blip r:embed="rId8"/>
                    <a:stretch>
                      <a:fillRect/>
                    </a:stretch>
                  </pic:blipFill>
                  <pic:spPr>
                    <a:xfrm>
                      <a:off x="0" y="0"/>
                      <a:ext cx="6197165" cy="1919306"/>
                    </a:xfrm>
                    <a:prstGeom prst="rect">
                      <a:avLst/>
                    </a:prstGeom>
                  </pic:spPr>
                </pic:pic>
              </a:graphicData>
            </a:graphic>
          </wp:inline>
        </w:drawing>
      </w:r>
    </w:p>
    <w:p w14:paraId="714E3280" w14:textId="7AE6F8F2" w:rsidR="004C5DAF" w:rsidRPr="004C5DAF" w:rsidRDefault="004C5DAF" w:rsidP="004C5DAF">
      <w:pPr>
        <w:spacing w:line="276" w:lineRule="auto"/>
        <w:jc w:val="center"/>
        <w:outlineLvl w:val="2"/>
        <w:rPr>
          <w:rFonts w:ascii="Arial" w:hAnsi="Arial" w:cs="Arial"/>
          <w:i/>
          <w:iCs/>
          <w:color w:val="000000" w:themeColor="text1"/>
          <w:sz w:val="22"/>
          <w:szCs w:val="22"/>
        </w:rPr>
      </w:pPr>
      <w:r w:rsidRPr="004C5DAF">
        <w:rPr>
          <w:rFonts w:ascii="Arial" w:hAnsi="Arial" w:cs="Arial"/>
          <w:i/>
          <w:iCs/>
          <w:color w:val="000000" w:themeColor="text1"/>
          <w:sz w:val="22"/>
          <w:szCs w:val="22"/>
        </w:rPr>
        <w:t xml:space="preserve">Extract taken from drawing no. </w:t>
      </w:r>
      <w:proofErr w:type="spellStart"/>
      <w:r w:rsidRPr="004C5DAF">
        <w:rPr>
          <w:rFonts w:ascii="Arial" w:hAnsi="Arial" w:cs="Arial"/>
          <w:i/>
          <w:iCs/>
          <w:color w:val="000000" w:themeColor="text1"/>
          <w:sz w:val="22"/>
          <w:szCs w:val="22"/>
        </w:rPr>
        <w:t>AH2026</w:t>
      </w:r>
      <w:proofErr w:type="spellEnd"/>
      <w:r w:rsidRPr="004C5DAF">
        <w:rPr>
          <w:rFonts w:ascii="Arial" w:hAnsi="Arial" w:cs="Arial"/>
          <w:i/>
          <w:iCs/>
          <w:color w:val="000000" w:themeColor="text1"/>
          <w:sz w:val="22"/>
          <w:szCs w:val="22"/>
        </w:rPr>
        <w:t>/47 Sheet 1 of 2</w:t>
      </w:r>
      <w:r>
        <w:rPr>
          <w:rFonts w:ascii="Arial" w:hAnsi="Arial" w:cs="Arial"/>
          <w:i/>
          <w:iCs/>
          <w:color w:val="000000" w:themeColor="text1"/>
          <w:sz w:val="22"/>
          <w:szCs w:val="22"/>
        </w:rPr>
        <w:t xml:space="preserve"> illustrating the proposed changes</w:t>
      </w:r>
    </w:p>
    <w:p w14:paraId="4FC7DC26" w14:textId="77777777" w:rsidR="00683C17" w:rsidRDefault="00683C17" w:rsidP="00683C17">
      <w:pPr>
        <w:spacing w:line="276" w:lineRule="auto"/>
        <w:jc w:val="both"/>
        <w:outlineLvl w:val="2"/>
        <w:rPr>
          <w:rFonts w:ascii="Arial" w:hAnsi="Arial" w:cs="Arial"/>
          <w:b/>
          <w:bCs/>
          <w:sz w:val="22"/>
          <w:szCs w:val="22"/>
        </w:rPr>
      </w:pPr>
    </w:p>
    <w:p w14:paraId="41558654" w14:textId="5327D952" w:rsidR="00F7609E" w:rsidRDefault="006469C2" w:rsidP="00683C17">
      <w:pPr>
        <w:spacing w:line="276" w:lineRule="auto"/>
        <w:jc w:val="both"/>
        <w:outlineLvl w:val="2"/>
        <w:rPr>
          <w:rFonts w:ascii="Arial" w:hAnsi="Arial" w:cs="Arial"/>
          <w:b/>
          <w:bCs/>
          <w:sz w:val="22"/>
          <w:szCs w:val="22"/>
        </w:rPr>
      </w:pPr>
      <w:r>
        <w:rPr>
          <w:rFonts w:ascii="Arial" w:hAnsi="Arial" w:cs="Arial"/>
          <w:b/>
          <w:bCs/>
          <w:sz w:val="22"/>
          <w:szCs w:val="22"/>
        </w:rPr>
        <w:t xml:space="preserve">RELEVANT </w:t>
      </w:r>
      <w:r w:rsidR="00F7609E" w:rsidRPr="00F7609E">
        <w:rPr>
          <w:rFonts w:ascii="Arial" w:hAnsi="Arial" w:cs="Arial"/>
          <w:b/>
          <w:bCs/>
          <w:sz w:val="22"/>
          <w:szCs w:val="22"/>
        </w:rPr>
        <w:t>PLANNING HISTORY</w:t>
      </w:r>
    </w:p>
    <w:p w14:paraId="0CC36F79" w14:textId="77777777" w:rsidR="006469C2" w:rsidRDefault="006469C2" w:rsidP="00683C17">
      <w:pPr>
        <w:spacing w:line="276" w:lineRule="auto"/>
        <w:jc w:val="both"/>
        <w:outlineLvl w:val="2"/>
        <w:rPr>
          <w:rFonts w:ascii="Arial" w:hAnsi="Arial" w:cs="Arial"/>
          <w:b/>
          <w:bCs/>
          <w:sz w:val="22"/>
          <w:szCs w:val="22"/>
        </w:rPr>
      </w:pPr>
    </w:p>
    <w:p w14:paraId="3BD0C851" w14:textId="77777777" w:rsidR="006469C2" w:rsidRDefault="006469C2" w:rsidP="006469C2">
      <w:pPr>
        <w:jc w:val="both"/>
        <w:rPr>
          <w:rFonts w:ascii="Arial" w:hAnsi="Arial" w:cs="Arial"/>
          <w:sz w:val="22"/>
          <w:szCs w:val="22"/>
        </w:rPr>
      </w:pPr>
      <w:r w:rsidRPr="00D6500C">
        <w:rPr>
          <w:rFonts w:ascii="Arial" w:hAnsi="Arial" w:cs="Arial"/>
          <w:sz w:val="22"/>
          <w:szCs w:val="22"/>
        </w:rPr>
        <w:t>W/05/03008/REM - Reserved Matters</w:t>
      </w:r>
      <w:r>
        <w:rPr>
          <w:rFonts w:ascii="Arial" w:hAnsi="Arial" w:cs="Arial"/>
          <w:sz w:val="22"/>
          <w:szCs w:val="22"/>
        </w:rPr>
        <w:t xml:space="preserve"> – </w:t>
      </w:r>
      <w:r w:rsidRPr="00D6500C">
        <w:rPr>
          <w:rFonts w:ascii="Arial" w:hAnsi="Arial" w:cs="Arial"/>
          <w:sz w:val="22"/>
          <w:szCs w:val="22"/>
        </w:rPr>
        <w:t>Decision</w:t>
      </w:r>
      <w:r>
        <w:rPr>
          <w:rFonts w:ascii="Arial" w:hAnsi="Arial" w:cs="Arial"/>
          <w:sz w:val="22"/>
          <w:szCs w:val="22"/>
        </w:rPr>
        <w:t xml:space="preserve">: </w:t>
      </w:r>
      <w:r w:rsidRPr="00D6500C">
        <w:rPr>
          <w:rFonts w:ascii="Arial" w:hAnsi="Arial" w:cs="Arial"/>
          <w:sz w:val="22"/>
          <w:szCs w:val="22"/>
        </w:rPr>
        <w:t xml:space="preserve">Approved </w:t>
      </w:r>
      <w:r>
        <w:rPr>
          <w:rFonts w:ascii="Arial" w:hAnsi="Arial" w:cs="Arial"/>
          <w:sz w:val="22"/>
          <w:szCs w:val="22"/>
        </w:rPr>
        <w:t>on</w:t>
      </w:r>
      <w:r w:rsidRPr="00D6500C">
        <w:rPr>
          <w:rFonts w:ascii="Arial" w:hAnsi="Arial" w:cs="Arial"/>
          <w:sz w:val="22"/>
          <w:szCs w:val="22"/>
        </w:rPr>
        <w:t xml:space="preserve"> 14/3/2006 – Development of part of business park with 15 commercial units in use classes </w:t>
      </w:r>
      <w:proofErr w:type="spellStart"/>
      <w:r w:rsidRPr="00D6500C">
        <w:rPr>
          <w:rFonts w:ascii="Arial" w:hAnsi="Arial" w:cs="Arial"/>
          <w:sz w:val="22"/>
          <w:szCs w:val="22"/>
        </w:rPr>
        <w:t>B1</w:t>
      </w:r>
      <w:proofErr w:type="spellEnd"/>
      <w:r w:rsidRPr="00D6500C">
        <w:rPr>
          <w:rFonts w:ascii="Arial" w:hAnsi="Arial" w:cs="Arial"/>
          <w:sz w:val="22"/>
          <w:szCs w:val="22"/>
        </w:rPr>
        <w:t xml:space="preserve"> (a) (b) and (c) together with associated infrastructure works</w:t>
      </w:r>
    </w:p>
    <w:p w14:paraId="11368BC8" w14:textId="77777777" w:rsidR="006469C2" w:rsidRDefault="006469C2" w:rsidP="00683C17">
      <w:pPr>
        <w:spacing w:line="276" w:lineRule="auto"/>
        <w:jc w:val="both"/>
        <w:outlineLvl w:val="2"/>
        <w:rPr>
          <w:rFonts w:ascii="Arial" w:hAnsi="Arial" w:cs="Arial"/>
          <w:sz w:val="22"/>
          <w:szCs w:val="22"/>
        </w:rPr>
      </w:pPr>
    </w:p>
    <w:p w14:paraId="296371CA" w14:textId="1E3C7A8F" w:rsidR="006469C2" w:rsidRDefault="006469C2" w:rsidP="00683C17">
      <w:pPr>
        <w:spacing w:line="276" w:lineRule="auto"/>
        <w:jc w:val="both"/>
        <w:outlineLvl w:val="2"/>
        <w:rPr>
          <w:rFonts w:ascii="Arial" w:hAnsi="Arial" w:cs="Arial"/>
          <w:sz w:val="22"/>
          <w:szCs w:val="22"/>
        </w:rPr>
      </w:pPr>
      <w:r w:rsidRPr="00D6500C">
        <w:rPr>
          <w:rFonts w:ascii="Arial" w:hAnsi="Arial" w:cs="Arial"/>
          <w:sz w:val="22"/>
          <w:szCs w:val="22"/>
        </w:rPr>
        <w:t>W/05/01972/OUT - Outline Planning</w:t>
      </w:r>
      <w:r>
        <w:rPr>
          <w:rFonts w:ascii="Arial" w:hAnsi="Arial" w:cs="Arial"/>
          <w:sz w:val="22"/>
          <w:szCs w:val="22"/>
        </w:rPr>
        <w:t xml:space="preserve"> - </w:t>
      </w:r>
      <w:r w:rsidRPr="00D6500C">
        <w:rPr>
          <w:rFonts w:ascii="Arial" w:hAnsi="Arial" w:cs="Arial"/>
          <w:sz w:val="22"/>
          <w:szCs w:val="22"/>
        </w:rPr>
        <w:t>Decision</w:t>
      </w:r>
      <w:r>
        <w:rPr>
          <w:rFonts w:ascii="Arial" w:hAnsi="Arial" w:cs="Arial"/>
          <w:sz w:val="22"/>
          <w:szCs w:val="22"/>
        </w:rPr>
        <w:t xml:space="preserve">: </w:t>
      </w:r>
      <w:r w:rsidRPr="00D6500C">
        <w:rPr>
          <w:rFonts w:ascii="Arial" w:hAnsi="Arial" w:cs="Arial"/>
          <w:sz w:val="22"/>
          <w:szCs w:val="22"/>
        </w:rPr>
        <w:t>Approve</w:t>
      </w:r>
      <w:r>
        <w:rPr>
          <w:rFonts w:ascii="Arial" w:hAnsi="Arial" w:cs="Arial"/>
          <w:sz w:val="22"/>
          <w:szCs w:val="22"/>
        </w:rPr>
        <w:t xml:space="preserve">d </w:t>
      </w:r>
      <w:r w:rsidRPr="00D6500C">
        <w:rPr>
          <w:rFonts w:ascii="Arial" w:hAnsi="Arial" w:cs="Arial"/>
          <w:sz w:val="22"/>
          <w:szCs w:val="22"/>
        </w:rPr>
        <w:t xml:space="preserve">with </w:t>
      </w:r>
      <w:r>
        <w:rPr>
          <w:rFonts w:ascii="Arial" w:hAnsi="Arial" w:cs="Arial"/>
          <w:sz w:val="22"/>
          <w:szCs w:val="22"/>
        </w:rPr>
        <w:t>c</w:t>
      </w:r>
      <w:r w:rsidRPr="00D6500C">
        <w:rPr>
          <w:rFonts w:ascii="Arial" w:hAnsi="Arial" w:cs="Arial"/>
          <w:sz w:val="22"/>
          <w:szCs w:val="22"/>
        </w:rPr>
        <w:t xml:space="preserve">onditions </w:t>
      </w:r>
      <w:r>
        <w:rPr>
          <w:rFonts w:ascii="Arial" w:hAnsi="Arial" w:cs="Arial"/>
          <w:sz w:val="22"/>
          <w:szCs w:val="22"/>
        </w:rPr>
        <w:t>on</w:t>
      </w:r>
      <w:r w:rsidRPr="00D6500C">
        <w:rPr>
          <w:rFonts w:ascii="Arial" w:hAnsi="Arial" w:cs="Arial"/>
          <w:sz w:val="22"/>
          <w:szCs w:val="22"/>
        </w:rPr>
        <w:t xml:space="preserve"> 15/11/2005 – Development of business park for commercial buildings in use Classes </w:t>
      </w:r>
      <w:proofErr w:type="spellStart"/>
      <w:r w:rsidRPr="00D6500C">
        <w:rPr>
          <w:rFonts w:ascii="Arial" w:hAnsi="Arial" w:cs="Arial"/>
          <w:sz w:val="22"/>
          <w:szCs w:val="22"/>
        </w:rPr>
        <w:t>B1</w:t>
      </w:r>
      <w:proofErr w:type="spellEnd"/>
      <w:r w:rsidRPr="00D6500C">
        <w:rPr>
          <w:rFonts w:ascii="Arial" w:hAnsi="Arial" w:cs="Arial"/>
          <w:sz w:val="22"/>
          <w:szCs w:val="22"/>
        </w:rPr>
        <w:t xml:space="preserve">(a) (b) (c), </w:t>
      </w:r>
      <w:proofErr w:type="spellStart"/>
      <w:r w:rsidRPr="00D6500C">
        <w:rPr>
          <w:rFonts w:ascii="Arial" w:hAnsi="Arial" w:cs="Arial"/>
          <w:sz w:val="22"/>
          <w:szCs w:val="22"/>
        </w:rPr>
        <w:t>B2</w:t>
      </w:r>
      <w:proofErr w:type="spellEnd"/>
      <w:r w:rsidRPr="00D6500C">
        <w:rPr>
          <w:rFonts w:ascii="Arial" w:hAnsi="Arial" w:cs="Arial"/>
          <w:sz w:val="22"/>
          <w:szCs w:val="22"/>
        </w:rPr>
        <w:t xml:space="preserve"> and </w:t>
      </w:r>
      <w:proofErr w:type="spellStart"/>
      <w:r w:rsidRPr="00D6500C">
        <w:rPr>
          <w:rFonts w:ascii="Arial" w:hAnsi="Arial" w:cs="Arial"/>
          <w:sz w:val="22"/>
          <w:szCs w:val="22"/>
        </w:rPr>
        <w:t>B8</w:t>
      </w:r>
      <w:proofErr w:type="spellEnd"/>
    </w:p>
    <w:p w14:paraId="34898DDB" w14:textId="77777777" w:rsidR="006469C2" w:rsidRDefault="006469C2" w:rsidP="006469C2">
      <w:pPr>
        <w:jc w:val="both"/>
        <w:rPr>
          <w:rFonts w:ascii="Arial" w:hAnsi="Arial" w:cs="Arial"/>
          <w:sz w:val="22"/>
          <w:szCs w:val="22"/>
        </w:rPr>
      </w:pPr>
    </w:p>
    <w:p w14:paraId="4A3A76EA" w14:textId="7C26AAD1" w:rsidR="006469C2" w:rsidRPr="00D6500C" w:rsidRDefault="006469C2" w:rsidP="006469C2">
      <w:pPr>
        <w:jc w:val="both"/>
        <w:rPr>
          <w:rFonts w:ascii="Arial" w:hAnsi="Arial" w:cs="Arial"/>
          <w:sz w:val="22"/>
          <w:szCs w:val="22"/>
        </w:rPr>
      </w:pPr>
      <w:r w:rsidRPr="00D6500C">
        <w:rPr>
          <w:rFonts w:ascii="Arial" w:hAnsi="Arial" w:cs="Arial"/>
          <w:sz w:val="22"/>
          <w:szCs w:val="22"/>
        </w:rPr>
        <w:t>W/89/01710/OUT - Outline Planning</w:t>
      </w:r>
      <w:r>
        <w:rPr>
          <w:rFonts w:ascii="Arial" w:hAnsi="Arial" w:cs="Arial"/>
          <w:sz w:val="22"/>
          <w:szCs w:val="22"/>
        </w:rPr>
        <w:t xml:space="preserve"> </w:t>
      </w:r>
      <w:proofErr w:type="gramStart"/>
      <w:r>
        <w:rPr>
          <w:rFonts w:ascii="Arial" w:hAnsi="Arial" w:cs="Arial"/>
          <w:sz w:val="22"/>
          <w:szCs w:val="22"/>
        </w:rPr>
        <w:t xml:space="preserve">- </w:t>
      </w:r>
      <w:r w:rsidRPr="00D6500C">
        <w:rPr>
          <w:rFonts w:ascii="Arial" w:hAnsi="Arial" w:cs="Arial"/>
          <w:sz w:val="22"/>
          <w:szCs w:val="22"/>
        </w:rPr>
        <w:t xml:space="preserve"> Decision</w:t>
      </w:r>
      <w:proofErr w:type="gramEnd"/>
      <w:r>
        <w:rPr>
          <w:rFonts w:ascii="Arial" w:hAnsi="Arial" w:cs="Arial"/>
          <w:sz w:val="22"/>
          <w:szCs w:val="22"/>
        </w:rPr>
        <w:t xml:space="preserve">: </w:t>
      </w:r>
      <w:r w:rsidRPr="00D6500C">
        <w:rPr>
          <w:rFonts w:ascii="Arial" w:hAnsi="Arial" w:cs="Arial"/>
          <w:sz w:val="22"/>
          <w:szCs w:val="22"/>
        </w:rPr>
        <w:t>Refused</w:t>
      </w:r>
      <w:r>
        <w:rPr>
          <w:rFonts w:ascii="Arial" w:hAnsi="Arial" w:cs="Arial"/>
          <w:sz w:val="22"/>
          <w:szCs w:val="22"/>
        </w:rPr>
        <w:t xml:space="preserve"> on</w:t>
      </w:r>
      <w:r w:rsidRPr="00D6500C">
        <w:rPr>
          <w:rFonts w:ascii="Arial" w:hAnsi="Arial" w:cs="Arial"/>
          <w:sz w:val="22"/>
          <w:szCs w:val="22"/>
        </w:rPr>
        <w:t xml:space="preserve"> 18/6/1991 – Development of land as business park phase 1 </w:t>
      </w:r>
      <w:proofErr w:type="spellStart"/>
      <w:r w:rsidRPr="00D6500C">
        <w:rPr>
          <w:rFonts w:ascii="Arial" w:hAnsi="Arial" w:cs="Arial"/>
          <w:sz w:val="22"/>
          <w:szCs w:val="22"/>
        </w:rPr>
        <w:t>B1</w:t>
      </w:r>
      <w:proofErr w:type="spellEnd"/>
      <w:r w:rsidRPr="00D6500C">
        <w:rPr>
          <w:rFonts w:ascii="Arial" w:hAnsi="Arial" w:cs="Arial"/>
          <w:sz w:val="22"/>
          <w:szCs w:val="22"/>
        </w:rPr>
        <w:t xml:space="preserve"> </w:t>
      </w:r>
      <w:proofErr w:type="spellStart"/>
      <w:r w:rsidRPr="00D6500C">
        <w:rPr>
          <w:rFonts w:ascii="Arial" w:hAnsi="Arial" w:cs="Arial"/>
          <w:sz w:val="22"/>
          <w:szCs w:val="22"/>
        </w:rPr>
        <w:t>B2</w:t>
      </w:r>
      <w:proofErr w:type="spellEnd"/>
      <w:r w:rsidRPr="00D6500C">
        <w:rPr>
          <w:rFonts w:ascii="Arial" w:hAnsi="Arial" w:cs="Arial"/>
          <w:sz w:val="22"/>
          <w:szCs w:val="22"/>
        </w:rPr>
        <w:t xml:space="preserve"> </w:t>
      </w:r>
      <w:proofErr w:type="spellStart"/>
      <w:r w:rsidRPr="00D6500C">
        <w:rPr>
          <w:rFonts w:ascii="Arial" w:hAnsi="Arial" w:cs="Arial"/>
          <w:sz w:val="22"/>
          <w:szCs w:val="22"/>
        </w:rPr>
        <w:t>B8</w:t>
      </w:r>
      <w:proofErr w:type="spellEnd"/>
      <w:r w:rsidRPr="00D6500C">
        <w:rPr>
          <w:rFonts w:ascii="Arial" w:hAnsi="Arial" w:cs="Arial"/>
          <w:sz w:val="22"/>
          <w:szCs w:val="22"/>
        </w:rPr>
        <w:t xml:space="preserve"> Phase 2 A1(</w:t>
      </w:r>
      <w:proofErr w:type="spellStart"/>
      <w:r w:rsidRPr="00D6500C">
        <w:rPr>
          <w:rFonts w:ascii="Arial" w:hAnsi="Arial" w:cs="Arial"/>
          <w:sz w:val="22"/>
          <w:szCs w:val="22"/>
        </w:rPr>
        <w:t>Non food</w:t>
      </w:r>
      <w:proofErr w:type="spellEnd"/>
      <w:r w:rsidRPr="00D6500C">
        <w:rPr>
          <w:rFonts w:ascii="Arial" w:hAnsi="Arial" w:cs="Arial"/>
          <w:sz w:val="22"/>
          <w:szCs w:val="22"/>
        </w:rPr>
        <w:t>) Phase 3 A1(</w:t>
      </w:r>
      <w:proofErr w:type="spellStart"/>
      <w:r w:rsidRPr="00D6500C">
        <w:rPr>
          <w:rFonts w:ascii="Arial" w:hAnsi="Arial" w:cs="Arial"/>
          <w:sz w:val="22"/>
          <w:szCs w:val="22"/>
        </w:rPr>
        <w:t>Non food</w:t>
      </w:r>
      <w:proofErr w:type="spellEnd"/>
      <w:r w:rsidRPr="00D6500C">
        <w:rPr>
          <w:rFonts w:ascii="Arial" w:hAnsi="Arial" w:cs="Arial"/>
          <w:sz w:val="22"/>
          <w:szCs w:val="22"/>
        </w:rPr>
        <w:t xml:space="preserve">) petrol filling station restaurant travel lodge </w:t>
      </w:r>
      <w:proofErr w:type="spellStart"/>
      <w:r w:rsidRPr="00D6500C">
        <w:rPr>
          <w:rFonts w:ascii="Arial" w:hAnsi="Arial" w:cs="Arial"/>
          <w:sz w:val="22"/>
          <w:szCs w:val="22"/>
        </w:rPr>
        <w:t>B1</w:t>
      </w:r>
      <w:proofErr w:type="spellEnd"/>
      <w:r w:rsidRPr="00D6500C">
        <w:rPr>
          <w:rFonts w:ascii="Arial" w:hAnsi="Arial" w:cs="Arial"/>
          <w:sz w:val="22"/>
          <w:szCs w:val="22"/>
        </w:rPr>
        <w:t xml:space="preserve"> Phase 4 </w:t>
      </w:r>
      <w:proofErr w:type="spellStart"/>
      <w:r w:rsidRPr="00D6500C">
        <w:rPr>
          <w:rFonts w:ascii="Arial" w:hAnsi="Arial" w:cs="Arial"/>
          <w:sz w:val="22"/>
          <w:szCs w:val="22"/>
        </w:rPr>
        <w:t>B1</w:t>
      </w:r>
      <w:proofErr w:type="spellEnd"/>
      <w:r w:rsidRPr="00D6500C">
        <w:rPr>
          <w:rFonts w:ascii="Arial" w:hAnsi="Arial" w:cs="Arial"/>
          <w:sz w:val="22"/>
          <w:szCs w:val="22"/>
        </w:rPr>
        <w:t xml:space="preserve"> </w:t>
      </w:r>
      <w:proofErr w:type="spellStart"/>
      <w:r w:rsidRPr="00D6500C">
        <w:rPr>
          <w:rFonts w:ascii="Arial" w:hAnsi="Arial" w:cs="Arial"/>
          <w:sz w:val="22"/>
          <w:szCs w:val="22"/>
        </w:rPr>
        <w:t>B2</w:t>
      </w:r>
      <w:proofErr w:type="spellEnd"/>
      <w:r w:rsidRPr="00D6500C">
        <w:rPr>
          <w:rFonts w:ascii="Arial" w:hAnsi="Arial" w:cs="Arial"/>
          <w:sz w:val="22"/>
          <w:szCs w:val="22"/>
        </w:rPr>
        <w:t xml:space="preserve"> </w:t>
      </w:r>
      <w:proofErr w:type="spellStart"/>
      <w:r w:rsidRPr="00D6500C">
        <w:rPr>
          <w:rFonts w:ascii="Arial" w:hAnsi="Arial" w:cs="Arial"/>
          <w:sz w:val="22"/>
          <w:szCs w:val="22"/>
        </w:rPr>
        <w:t>B8</w:t>
      </w:r>
      <w:proofErr w:type="spellEnd"/>
    </w:p>
    <w:p w14:paraId="501EE4D1" w14:textId="77777777" w:rsidR="00683C17" w:rsidRDefault="00683C17" w:rsidP="00683C17">
      <w:pPr>
        <w:spacing w:line="276" w:lineRule="auto"/>
        <w:jc w:val="both"/>
        <w:rPr>
          <w:rFonts w:ascii="Arial" w:hAnsi="Arial" w:cs="Arial"/>
          <w:color w:val="FF0000"/>
          <w:sz w:val="22"/>
          <w:szCs w:val="22"/>
        </w:rPr>
      </w:pPr>
    </w:p>
    <w:p w14:paraId="59C5840A" w14:textId="7F9664C4" w:rsidR="00E35059" w:rsidRDefault="00F7609E" w:rsidP="00237634">
      <w:pPr>
        <w:spacing w:line="276" w:lineRule="auto"/>
        <w:jc w:val="both"/>
        <w:rPr>
          <w:rFonts w:ascii="Arial" w:hAnsi="Arial" w:cs="Arial"/>
          <w:b/>
          <w:bCs/>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5D783115" w14:textId="77777777" w:rsidR="00237634" w:rsidRDefault="00237634" w:rsidP="00237634">
      <w:pPr>
        <w:spacing w:line="276" w:lineRule="auto"/>
        <w:jc w:val="both"/>
        <w:rPr>
          <w:rFonts w:ascii="Arial" w:hAnsi="Arial" w:cs="Arial"/>
          <w:b/>
          <w:bCs/>
          <w:sz w:val="22"/>
          <w:szCs w:val="22"/>
        </w:rPr>
      </w:pPr>
    </w:p>
    <w:p w14:paraId="0D373519" w14:textId="31C1F15D" w:rsidR="00237634" w:rsidRDefault="00237634" w:rsidP="006469C2">
      <w:pPr>
        <w:spacing w:line="276" w:lineRule="auto"/>
        <w:jc w:val="both"/>
        <w:rPr>
          <w:rFonts w:ascii="Arial" w:hAnsi="Arial" w:cs="Arial"/>
          <w:sz w:val="22"/>
          <w:szCs w:val="22"/>
        </w:rPr>
      </w:pPr>
      <w:r w:rsidRPr="000B4E91">
        <w:rPr>
          <w:rFonts w:ascii="Arial" w:hAnsi="Arial" w:cs="Arial"/>
          <w:sz w:val="22"/>
          <w:szCs w:val="22"/>
          <w:u w:val="single"/>
        </w:rPr>
        <w:t>National Planning Policy</w:t>
      </w:r>
      <w:r w:rsidRPr="006469C2">
        <w:rPr>
          <w:rFonts w:ascii="Arial" w:hAnsi="Arial" w:cs="Arial"/>
          <w:sz w:val="22"/>
          <w:szCs w:val="22"/>
        </w:rPr>
        <w:t xml:space="preserve">: </w:t>
      </w:r>
      <w:r w:rsidRPr="008C5404">
        <w:rPr>
          <w:rFonts w:ascii="Arial" w:hAnsi="Arial" w:cs="Arial"/>
          <w:sz w:val="22"/>
          <w:szCs w:val="22"/>
        </w:rPr>
        <w:t>National Planning Policy Framework (NPPF)</w:t>
      </w:r>
      <w:r w:rsidR="006469C2">
        <w:rPr>
          <w:rFonts w:ascii="Arial" w:hAnsi="Arial" w:cs="Arial"/>
          <w:sz w:val="22"/>
          <w:szCs w:val="22"/>
        </w:rPr>
        <w:t xml:space="preserve">; </w:t>
      </w:r>
      <w:r w:rsidRPr="008C5404">
        <w:rPr>
          <w:rFonts w:ascii="Arial" w:hAnsi="Arial" w:cs="Arial"/>
          <w:sz w:val="22"/>
          <w:szCs w:val="22"/>
        </w:rPr>
        <w:t>Planning Practice Guidance (PPG)</w:t>
      </w:r>
      <w:r w:rsidR="006469C2">
        <w:rPr>
          <w:rFonts w:ascii="Arial" w:hAnsi="Arial" w:cs="Arial"/>
          <w:sz w:val="22"/>
          <w:szCs w:val="22"/>
        </w:rPr>
        <w:t xml:space="preserve">; </w:t>
      </w:r>
      <w:r w:rsidRPr="006469C2">
        <w:rPr>
          <w:rFonts w:ascii="Arial" w:hAnsi="Arial" w:cs="Arial"/>
          <w:sz w:val="22"/>
          <w:szCs w:val="22"/>
        </w:rPr>
        <w:t>National Design Guide</w:t>
      </w:r>
    </w:p>
    <w:p w14:paraId="7AE0C134" w14:textId="77777777" w:rsidR="006469C2" w:rsidRPr="006469C2" w:rsidRDefault="006469C2" w:rsidP="006469C2">
      <w:pPr>
        <w:spacing w:line="276" w:lineRule="auto"/>
        <w:jc w:val="both"/>
        <w:rPr>
          <w:rFonts w:ascii="Arial" w:hAnsi="Arial" w:cs="Arial"/>
          <w:sz w:val="22"/>
          <w:szCs w:val="22"/>
        </w:rPr>
      </w:pPr>
    </w:p>
    <w:p w14:paraId="11DCBFF5" w14:textId="47EBC97C" w:rsidR="00533E0C" w:rsidRPr="006469C2" w:rsidRDefault="00533E0C" w:rsidP="00533E0C">
      <w:pPr>
        <w:spacing w:line="276" w:lineRule="auto"/>
        <w:jc w:val="both"/>
        <w:rPr>
          <w:rFonts w:ascii="Arial" w:hAnsi="Arial" w:cs="Arial"/>
          <w:sz w:val="22"/>
          <w:szCs w:val="22"/>
        </w:rPr>
      </w:pPr>
      <w:r w:rsidRPr="000B4E91">
        <w:rPr>
          <w:rFonts w:ascii="Arial" w:hAnsi="Arial" w:cs="Arial"/>
          <w:sz w:val="22"/>
          <w:szCs w:val="22"/>
          <w:u w:val="single"/>
        </w:rPr>
        <w:t>Development Plan</w:t>
      </w:r>
      <w:r w:rsidRPr="006469C2">
        <w:rPr>
          <w:rFonts w:ascii="Arial" w:hAnsi="Arial" w:cs="Arial"/>
          <w:sz w:val="22"/>
          <w:szCs w:val="22"/>
        </w:rPr>
        <w:t>:</w:t>
      </w:r>
      <w:r w:rsidR="006469C2">
        <w:rPr>
          <w:rFonts w:ascii="Arial" w:hAnsi="Arial" w:cs="Arial"/>
          <w:sz w:val="22"/>
          <w:szCs w:val="22"/>
        </w:rPr>
        <w:t xml:space="preserve">  </w:t>
      </w:r>
      <w:r w:rsidRPr="006469C2">
        <w:rPr>
          <w:rFonts w:ascii="Arial" w:hAnsi="Arial" w:cs="Arial"/>
          <w:sz w:val="22"/>
          <w:szCs w:val="22"/>
        </w:rPr>
        <w:t>The development plan for Wiltshire comprises the Wiltshire Core Strategy (WCS) (adopted January 2015)</w:t>
      </w:r>
      <w:r w:rsidR="001A33F3" w:rsidRPr="006469C2">
        <w:rPr>
          <w:rFonts w:ascii="Arial" w:hAnsi="Arial" w:cs="Arial"/>
          <w:b/>
          <w:bCs/>
          <w:sz w:val="22"/>
          <w:szCs w:val="22"/>
        </w:rPr>
        <w:t xml:space="preserve"> </w:t>
      </w:r>
      <w:r w:rsidR="001A33F3" w:rsidRPr="006469C2">
        <w:rPr>
          <w:rFonts w:ascii="Arial" w:hAnsi="Arial" w:cs="Arial"/>
          <w:sz w:val="22"/>
          <w:szCs w:val="22"/>
        </w:rPr>
        <w:t>and any made neighbourhood plans</w:t>
      </w:r>
      <w:r w:rsidRPr="006469C2">
        <w:rPr>
          <w:rFonts w:ascii="Arial" w:hAnsi="Arial" w:cs="Arial"/>
          <w:sz w:val="22"/>
          <w:szCs w:val="22"/>
        </w:rPr>
        <w:t xml:space="preserve">, which </w:t>
      </w:r>
      <w:r w:rsidR="006469C2">
        <w:rPr>
          <w:rFonts w:ascii="Arial" w:hAnsi="Arial" w:cs="Arial"/>
          <w:sz w:val="22"/>
          <w:szCs w:val="22"/>
        </w:rPr>
        <w:t>remain</w:t>
      </w:r>
      <w:r w:rsidRPr="006469C2">
        <w:rPr>
          <w:rFonts w:ascii="Arial" w:hAnsi="Arial" w:cs="Arial"/>
          <w:sz w:val="22"/>
          <w:szCs w:val="22"/>
        </w:rPr>
        <w:t xml:space="preserve">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CBCC875" w14:textId="77777777" w:rsidR="00533E0C" w:rsidRPr="006469C2" w:rsidRDefault="00533E0C" w:rsidP="00533E0C">
      <w:pPr>
        <w:spacing w:line="276" w:lineRule="auto"/>
        <w:jc w:val="both"/>
        <w:rPr>
          <w:rFonts w:ascii="Arial" w:hAnsi="Arial" w:cs="Arial"/>
          <w:sz w:val="22"/>
          <w:szCs w:val="22"/>
        </w:rPr>
      </w:pPr>
    </w:p>
    <w:p w14:paraId="51632205" w14:textId="77777777" w:rsidR="00533E0C" w:rsidRPr="006469C2" w:rsidRDefault="00533E0C" w:rsidP="00533E0C">
      <w:pPr>
        <w:spacing w:line="276" w:lineRule="auto"/>
        <w:jc w:val="both"/>
        <w:rPr>
          <w:rFonts w:ascii="Arial" w:hAnsi="Arial" w:cs="Arial"/>
          <w:sz w:val="22"/>
          <w:szCs w:val="22"/>
        </w:rPr>
      </w:pPr>
      <w:r w:rsidRPr="006469C2">
        <w:rPr>
          <w:rFonts w:ascii="Arial" w:hAnsi="Arial" w:cs="Arial"/>
          <w:sz w:val="22"/>
          <w:szCs w:val="22"/>
        </w:rPr>
        <w:t>Though the development plan is considered as a whole, those parts deemed to be particularly relevant to this application are listed below:</w:t>
      </w:r>
    </w:p>
    <w:p w14:paraId="631CFAC6" w14:textId="77777777" w:rsidR="00533E0C" w:rsidRDefault="00533E0C" w:rsidP="00533E0C">
      <w:pPr>
        <w:spacing w:line="276" w:lineRule="auto"/>
        <w:jc w:val="both"/>
        <w:rPr>
          <w:rFonts w:ascii="Arial" w:hAnsi="Arial" w:cs="Arial"/>
          <w:b/>
          <w:bCs/>
          <w:sz w:val="22"/>
          <w:szCs w:val="22"/>
        </w:rPr>
      </w:pPr>
    </w:p>
    <w:p w14:paraId="69CD596A" w14:textId="77777777" w:rsidR="00533E0C" w:rsidRPr="006469C2" w:rsidRDefault="00533E0C" w:rsidP="00533E0C">
      <w:pPr>
        <w:spacing w:line="276" w:lineRule="auto"/>
        <w:jc w:val="both"/>
        <w:rPr>
          <w:rFonts w:ascii="Arial" w:hAnsi="Arial" w:cs="Arial"/>
          <w:sz w:val="22"/>
          <w:szCs w:val="22"/>
        </w:rPr>
      </w:pPr>
      <w:r w:rsidRPr="006469C2">
        <w:rPr>
          <w:rFonts w:ascii="Arial" w:hAnsi="Arial" w:cs="Arial"/>
          <w:sz w:val="22"/>
          <w:szCs w:val="22"/>
        </w:rPr>
        <w:t>The adopted</w:t>
      </w:r>
      <w:r w:rsidRPr="006469C2">
        <w:rPr>
          <w:rFonts w:ascii="Arial" w:hAnsi="Arial" w:cs="Arial"/>
          <w:b/>
          <w:bCs/>
          <w:sz w:val="22"/>
          <w:szCs w:val="22"/>
        </w:rPr>
        <w:t xml:space="preserve"> </w:t>
      </w:r>
      <w:r w:rsidRPr="006469C2">
        <w:rPr>
          <w:rFonts w:ascii="Arial" w:hAnsi="Arial" w:cs="Arial"/>
          <w:sz w:val="22"/>
          <w:szCs w:val="22"/>
        </w:rPr>
        <w:t>Wiltshire Core Strategy (WCS),</w:t>
      </w:r>
      <w:r w:rsidRPr="006469C2">
        <w:rPr>
          <w:rFonts w:ascii="Arial" w:hAnsi="Arial" w:cs="Arial"/>
          <w:b/>
          <w:bCs/>
          <w:sz w:val="22"/>
          <w:szCs w:val="22"/>
        </w:rPr>
        <w:t xml:space="preserve"> </w:t>
      </w:r>
      <w:r w:rsidRPr="006469C2">
        <w:rPr>
          <w:rFonts w:ascii="Arial" w:hAnsi="Arial" w:cs="Arial"/>
          <w:sz w:val="22"/>
          <w:szCs w:val="22"/>
        </w:rPr>
        <w:t xml:space="preserve">with </w:t>
      </w:r>
      <w:proofErr w:type="gramStart"/>
      <w:r w:rsidRPr="006469C2">
        <w:rPr>
          <w:rFonts w:ascii="Arial" w:hAnsi="Arial" w:cs="Arial"/>
          <w:sz w:val="22"/>
          <w:szCs w:val="22"/>
        </w:rPr>
        <w:t>particular regard</w:t>
      </w:r>
      <w:proofErr w:type="gramEnd"/>
      <w:r w:rsidRPr="006469C2">
        <w:rPr>
          <w:rFonts w:ascii="Arial" w:hAnsi="Arial" w:cs="Arial"/>
          <w:sz w:val="22"/>
          <w:szCs w:val="22"/>
        </w:rPr>
        <w:t xml:space="preserve"> to:</w:t>
      </w:r>
    </w:p>
    <w:p w14:paraId="05EC2F66" w14:textId="77777777" w:rsidR="00533E0C" w:rsidRPr="00D902FA" w:rsidRDefault="00533E0C" w:rsidP="00533E0C">
      <w:pPr>
        <w:spacing w:line="276" w:lineRule="auto"/>
        <w:jc w:val="both"/>
        <w:rPr>
          <w:rFonts w:ascii="Arial" w:hAnsi="Arial" w:cs="Arial"/>
          <w:sz w:val="22"/>
          <w:szCs w:val="22"/>
        </w:rPr>
      </w:pPr>
    </w:p>
    <w:p w14:paraId="50E30125" w14:textId="77777777"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2FAFBEE9"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029AA254" w14:textId="12C64609" w:rsidR="0029208D" w:rsidRPr="004C5DAF" w:rsidRDefault="0029208D">
      <w:pPr>
        <w:pStyle w:val="ListParagraph"/>
        <w:numPr>
          <w:ilvl w:val="0"/>
          <w:numId w:val="2"/>
        </w:numPr>
        <w:spacing w:line="276" w:lineRule="auto"/>
        <w:jc w:val="both"/>
        <w:rPr>
          <w:rFonts w:ascii="Arial" w:hAnsi="Arial" w:cs="Arial"/>
          <w:color w:val="000000" w:themeColor="text1"/>
          <w:sz w:val="22"/>
          <w:szCs w:val="22"/>
        </w:rPr>
      </w:pPr>
      <w:r w:rsidRPr="00D902FA">
        <w:rPr>
          <w:rFonts w:ascii="Arial" w:hAnsi="Arial" w:cs="Arial"/>
          <w:sz w:val="22"/>
          <w:szCs w:val="22"/>
        </w:rPr>
        <w:t>Core Policy</w:t>
      </w:r>
      <w:r>
        <w:rPr>
          <w:rFonts w:ascii="Arial" w:hAnsi="Arial" w:cs="Arial"/>
          <w:sz w:val="22"/>
          <w:szCs w:val="22"/>
        </w:rPr>
        <w:t xml:space="preserve"> </w:t>
      </w:r>
      <w:r w:rsidR="006469C2" w:rsidRPr="004C5DAF">
        <w:rPr>
          <w:rFonts w:ascii="Arial" w:hAnsi="Arial" w:cs="Arial"/>
          <w:color w:val="000000" w:themeColor="text1"/>
          <w:sz w:val="22"/>
          <w:szCs w:val="22"/>
        </w:rPr>
        <w:t>15</w:t>
      </w:r>
      <w:r w:rsidRPr="004C5DAF">
        <w:rPr>
          <w:rFonts w:ascii="Arial" w:hAnsi="Arial" w:cs="Arial"/>
          <w:color w:val="000000" w:themeColor="text1"/>
          <w:sz w:val="22"/>
          <w:szCs w:val="22"/>
        </w:rPr>
        <w:t xml:space="preserve"> </w:t>
      </w:r>
      <w:r w:rsidR="004C5DAF" w:rsidRPr="004C5DAF">
        <w:rPr>
          <w:rFonts w:ascii="Arial" w:hAnsi="Arial" w:cs="Arial"/>
          <w:color w:val="000000" w:themeColor="text1"/>
          <w:sz w:val="22"/>
          <w:szCs w:val="22"/>
        </w:rPr>
        <w:t>Spatial Strategy for the Melksham Community Area;</w:t>
      </w:r>
    </w:p>
    <w:p w14:paraId="48B707E0" w14:textId="0386A29A" w:rsidR="0029208D" w:rsidRPr="00564C90" w:rsidRDefault="0029208D">
      <w:pPr>
        <w:pStyle w:val="ListParagraph"/>
        <w:numPr>
          <w:ilvl w:val="0"/>
          <w:numId w:val="2"/>
        </w:numPr>
        <w:spacing w:line="276" w:lineRule="auto"/>
        <w:jc w:val="both"/>
        <w:rPr>
          <w:rFonts w:ascii="Arial" w:hAnsi="Arial" w:cs="Arial"/>
          <w:sz w:val="22"/>
          <w:szCs w:val="22"/>
        </w:rPr>
      </w:pPr>
      <w:r w:rsidRPr="00564C90">
        <w:rPr>
          <w:rFonts w:ascii="Arial" w:hAnsi="Arial" w:cs="Arial"/>
          <w:sz w:val="22"/>
          <w:szCs w:val="22"/>
        </w:rPr>
        <w:t>Core Policy 35 Existing Employment Land</w:t>
      </w:r>
      <w:r w:rsidR="004C5DAF">
        <w:rPr>
          <w:rFonts w:ascii="Arial" w:hAnsi="Arial" w:cs="Arial"/>
          <w:sz w:val="22"/>
          <w:szCs w:val="22"/>
        </w:rPr>
        <w:t>;</w:t>
      </w:r>
    </w:p>
    <w:p w14:paraId="230865E9"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1A770EC7" w14:textId="77777777" w:rsidR="00533E0C" w:rsidRDefault="00533E0C" w:rsidP="00533E0C">
      <w:pPr>
        <w:spacing w:line="276" w:lineRule="auto"/>
        <w:jc w:val="both"/>
        <w:rPr>
          <w:rFonts w:ascii="Arial" w:hAnsi="Arial" w:cs="Arial"/>
          <w:color w:val="FF0000"/>
          <w:sz w:val="22"/>
          <w:szCs w:val="22"/>
        </w:rPr>
      </w:pPr>
    </w:p>
    <w:p w14:paraId="19376CF0" w14:textId="0CA98E1D" w:rsidR="00262853" w:rsidRPr="00262853" w:rsidRDefault="00262853" w:rsidP="00886BFD">
      <w:pPr>
        <w:spacing w:line="276" w:lineRule="auto"/>
        <w:jc w:val="both"/>
        <w:rPr>
          <w:rFonts w:ascii="Arial" w:hAnsi="Arial" w:cs="Arial"/>
          <w:sz w:val="22"/>
          <w:szCs w:val="22"/>
        </w:rPr>
      </w:pPr>
      <w:r w:rsidRPr="001171CC">
        <w:rPr>
          <w:rFonts w:ascii="Arial" w:hAnsi="Arial" w:cs="Arial"/>
          <w:sz w:val="22"/>
          <w:szCs w:val="22"/>
          <w:u w:val="single"/>
        </w:rPr>
        <w:t>Neighbourhood Plan</w:t>
      </w:r>
      <w:r w:rsidRPr="00262853">
        <w:rPr>
          <w:rFonts w:ascii="Arial" w:hAnsi="Arial" w:cs="Arial"/>
          <w:sz w:val="22"/>
          <w:szCs w:val="22"/>
        </w:rPr>
        <w:t>:</w:t>
      </w:r>
      <w:r>
        <w:rPr>
          <w:rFonts w:ascii="Arial" w:hAnsi="Arial" w:cs="Arial"/>
          <w:sz w:val="22"/>
          <w:szCs w:val="22"/>
        </w:rPr>
        <w:t xml:space="preserve"> </w:t>
      </w:r>
      <w:r w:rsidR="00886BFD">
        <w:rPr>
          <w:rFonts w:ascii="Arial" w:hAnsi="Arial" w:cs="Arial"/>
          <w:sz w:val="22"/>
          <w:szCs w:val="22"/>
        </w:rPr>
        <w:t>J</w:t>
      </w:r>
      <w:r w:rsidR="00886BFD" w:rsidRPr="00886BFD">
        <w:rPr>
          <w:rFonts w:ascii="Arial" w:hAnsi="Arial" w:cs="Arial"/>
          <w:sz w:val="22"/>
          <w:szCs w:val="22"/>
        </w:rPr>
        <w:t>oint Melksham</w:t>
      </w:r>
      <w:r w:rsidR="00886BFD">
        <w:rPr>
          <w:rFonts w:ascii="Arial" w:hAnsi="Arial" w:cs="Arial"/>
          <w:sz w:val="22"/>
          <w:szCs w:val="22"/>
        </w:rPr>
        <w:t xml:space="preserve"> </w:t>
      </w:r>
      <w:r w:rsidR="00886BFD" w:rsidRPr="00886BFD">
        <w:rPr>
          <w:rFonts w:ascii="Arial" w:hAnsi="Arial" w:cs="Arial"/>
          <w:sz w:val="22"/>
          <w:szCs w:val="22"/>
        </w:rPr>
        <w:t>Neighbourhood Plan</w:t>
      </w:r>
      <w:r w:rsidR="00886BFD">
        <w:rPr>
          <w:rFonts w:ascii="Arial" w:hAnsi="Arial" w:cs="Arial"/>
          <w:sz w:val="22"/>
          <w:szCs w:val="22"/>
        </w:rPr>
        <w:t xml:space="preserve"> </w:t>
      </w:r>
      <w:r w:rsidR="00886BFD" w:rsidRPr="00886BFD">
        <w:rPr>
          <w:rFonts w:ascii="Arial" w:hAnsi="Arial" w:cs="Arial"/>
          <w:sz w:val="22"/>
          <w:szCs w:val="22"/>
        </w:rPr>
        <w:t xml:space="preserve">2020 </w:t>
      </w:r>
      <w:r w:rsidR="00886BFD">
        <w:rPr>
          <w:rFonts w:ascii="Arial" w:hAnsi="Arial" w:cs="Arial"/>
          <w:sz w:val="22"/>
          <w:szCs w:val="22"/>
        </w:rPr>
        <w:t>–</w:t>
      </w:r>
      <w:r w:rsidR="00886BFD" w:rsidRPr="00886BFD">
        <w:rPr>
          <w:rFonts w:ascii="Arial" w:hAnsi="Arial" w:cs="Arial"/>
          <w:sz w:val="22"/>
          <w:szCs w:val="22"/>
        </w:rPr>
        <w:t xml:space="preserve"> 2026</w:t>
      </w:r>
      <w:r w:rsidR="00886BFD">
        <w:rPr>
          <w:rFonts w:ascii="Arial" w:hAnsi="Arial" w:cs="Arial"/>
          <w:sz w:val="22"/>
          <w:szCs w:val="22"/>
        </w:rPr>
        <w:t>, m</w:t>
      </w:r>
      <w:r w:rsidR="00886BFD" w:rsidRPr="00886BFD">
        <w:rPr>
          <w:rFonts w:ascii="Arial" w:hAnsi="Arial" w:cs="Arial"/>
          <w:sz w:val="22"/>
          <w:szCs w:val="22"/>
        </w:rPr>
        <w:t>ade</w:t>
      </w:r>
      <w:r w:rsidR="00886BFD">
        <w:rPr>
          <w:rFonts w:ascii="Arial" w:hAnsi="Arial" w:cs="Arial"/>
          <w:sz w:val="22"/>
          <w:szCs w:val="22"/>
        </w:rPr>
        <w:t xml:space="preserve"> in</w:t>
      </w:r>
      <w:r w:rsidR="00886BFD" w:rsidRPr="00886BFD">
        <w:rPr>
          <w:rFonts w:ascii="Arial" w:hAnsi="Arial" w:cs="Arial"/>
          <w:sz w:val="22"/>
          <w:szCs w:val="22"/>
        </w:rPr>
        <w:t xml:space="preserve"> July 2021</w:t>
      </w:r>
    </w:p>
    <w:p w14:paraId="0189A97A" w14:textId="77777777" w:rsidR="00262853" w:rsidRDefault="00262853" w:rsidP="00262853">
      <w:pPr>
        <w:spacing w:line="276" w:lineRule="auto"/>
        <w:jc w:val="both"/>
        <w:rPr>
          <w:rFonts w:ascii="Arial" w:hAnsi="Arial" w:cs="Arial"/>
          <w:color w:val="000000" w:themeColor="text1"/>
          <w:sz w:val="22"/>
          <w:szCs w:val="22"/>
          <w:u w:val="single"/>
        </w:rPr>
      </w:pPr>
    </w:p>
    <w:p w14:paraId="52DEAB95" w14:textId="11799D06" w:rsidR="00262853" w:rsidRPr="00C43EAD" w:rsidRDefault="00262853" w:rsidP="00262853">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u w:val="single"/>
        </w:rPr>
        <w:t>Draft Wiltshire Local Plan</w:t>
      </w:r>
      <w:r w:rsidRPr="00C43EAD">
        <w:rPr>
          <w:rFonts w:ascii="Arial" w:hAnsi="Arial" w:cs="Arial"/>
          <w:color w:val="000000" w:themeColor="text1"/>
          <w:sz w:val="22"/>
          <w:szCs w:val="22"/>
        </w:rPr>
        <w:t xml:space="preserve">:  </w:t>
      </w:r>
      <w:r w:rsidRPr="00E96F30">
        <w:rPr>
          <w:rFonts w:ascii="Arial" w:hAnsi="Arial" w:cs="Arial"/>
          <w:color w:val="000000" w:themeColor="text1"/>
          <w:sz w:val="22"/>
          <w:szCs w:val="22"/>
        </w:rPr>
        <w:t xml:space="preserve">At Full Council on 19 May 2026, the elected members of Wiltshire Council agreed to withdraw the emerging </w:t>
      </w:r>
      <w:proofErr w:type="spellStart"/>
      <w:r w:rsidRPr="00E96F30">
        <w:rPr>
          <w:rFonts w:ascii="Arial" w:hAnsi="Arial" w:cs="Arial"/>
          <w:color w:val="000000" w:themeColor="text1"/>
          <w:sz w:val="22"/>
          <w:szCs w:val="22"/>
        </w:rPr>
        <w:t>WLP</w:t>
      </w:r>
      <w:proofErr w:type="spellEnd"/>
      <w:r w:rsidRPr="00E96F30">
        <w:rPr>
          <w:rFonts w:ascii="Arial" w:hAnsi="Arial" w:cs="Arial"/>
          <w:color w:val="000000" w:themeColor="text1"/>
          <w:sz w:val="22"/>
          <w:szCs w:val="22"/>
        </w:rPr>
        <w:t xml:space="preserve">. As such, the </w:t>
      </w:r>
      <w:proofErr w:type="spellStart"/>
      <w:r w:rsidRPr="00E96F30">
        <w:rPr>
          <w:rFonts w:ascii="Arial" w:hAnsi="Arial" w:cs="Arial"/>
          <w:color w:val="000000" w:themeColor="text1"/>
          <w:sz w:val="22"/>
          <w:szCs w:val="22"/>
        </w:rPr>
        <w:t>WLP</w:t>
      </w:r>
      <w:proofErr w:type="spellEnd"/>
      <w:r w:rsidRPr="00E96F30">
        <w:rPr>
          <w:rFonts w:ascii="Arial" w:hAnsi="Arial" w:cs="Arial"/>
          <w:color w:val="000000" w:themeColor="text1"/>
          <w:sz w:val="22"/>
          <w:szCs w:val="22"/>
        </w:rPr>
        <w:t xml:space="preserve"> has no material weight for the purposes of the application. </w:t>
      </w:r>
    </w:p>
    <w:p w14:paraId="4369440D" w14:textId="77777777" w:rsidR="00262853" w:rsidRPr="00C43EAD" w:rsidRDefault="00262853" w:rsidP="00262853">
      <w:pPr>
        <w:spacing w:line="276" w:lineRule="auto"/>
        <w:jc w:val="both"/>
        <w:rPr>
          <w:rFonts w:ascii="Arial" w:hAnsi="Arial" w:cs="Arial"/>
          <w:b/>
          <w:bCs/>
          <w:color w:val="000000" w:themeColor="text1"/>
          <w:sz w:val="22"/>
          <w:szCs w:val="22"/>
          <w:u w:val="single"/>
        </w:rPr>
      </w:pPr>
    </w:p>
    <w:p w14:paraId="38648728" w14:textId="77777777" w:rsidR="00262853" w:rsidRPr="00C43EAD" w:rsidRDefault="00262853" w:rsidP="00262853">
      <w:pPr>
        <w:spacing w:line="276" w:lineRule="auto"/>
        <w:jc w:val="both"/>
        <w:rPr>
          <w:rFonts w:ascii="Arial" w:hAnsi="Arial" w:cs="Arial"/>
          <w:color w:val="000000" w:themeColor="text1"/>
          <w:sz w:val="22"/>
          <w:szCs w:val="22"/>
          <w:u w:val="single"/>
        </w:rPr>
      </w:pPr>
      <w:r w:rsidRPr="00C43EAD">
        <w:rPr>
          <w:rFonts w:ascii="Arial" w:hAnsi="Arial" w:cs="Arial"/>
          <w:color w:val="000000" w:themeColor="text1"/>
          <w:sz w:val="22"/>
          <w:szCs w:val="22"/>
          <w:u w:val="single"/>
        </w:rPr>
        <w:t>Supplementary Planning Documents and other Guidance</w:t>
      </w:r>
      <w:r w:rsidRPr="00A521DC">
        <w:rPr>
          <w:rFonts w:ascii="Arial" w:hAnsi="Arial" w:cs="Arial"/>
          <w:color w:val="000000" w:themeColor="text1"/>
          <w:sz w:val="22"/>
          <w:szCs w:val="22"/>
        </w:rPr>
        <w:t>:</w:t>
      </w:r>
    </w:p>
    <w:p w14:paraId="33F0B43E" w14:textId="77777777" w:rsidR="00262853" w:rsidRDefault="00262853" w:rsidP="00262853">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03A1DA9C" w14:textId="77777777" w:rsidR="00262853" w:rsidRPr="00C43EAD" w:rsidRDefault="00262853" w:rsidP="00262853">
      <w:pPr>
        <w:pStyle w:val="ListParagraph"/>
        <w:numPr>
          <w:ilvl w:val="0"/>
          <w:numId w:val="5"/>
        </w:numPr>
        <w:spacing w:line="276" w:lineRule="auto"/>
        <w:rPr>
          <w:rFonts w:ascii="Arial" w:hAnsi="Arial" w:cs="Arial"/>
          <w:color w:val="000000" w:themeColor="text1"/>
          <w:sz w:val="22"/>
          <w:szCs w:val="22"/>
        </w:rPr>
      </w:pPr>
      <w:r w:rsidRPr="00C43EAD">
        <w:rPr>
          <w:rFonts w:ascii="Arial" w:hAnsi="Arial" w:cs="Arial"/>
          <w:color w:val="000000" w:themeColor="text1"/>
          <w:sz w:val="22"/>
          <w:szCs w:val="22"/>
        </w:rPr>
        <w:t>Wiltshire Local Transport Plan 2011-2026 (</w:t>
      </w:r>
      <w:proofErr w:type="spellStart"/>
      <w:r w:rsidRPr="00C43EAD">
        <w:rPr>
          <w:rFonts w:ascii="Arial" w:hAnsi="Arial" w:cs="Arial"/>
          <w:color w:val="000000" w:themeColor="text1"/>
          <w:sz w:val="22"/>
          <w:szCs w:val="22"/>
        </w:rPr>
        <w:t>LTP3</w:t>
      </w:r>
      <w:proofErr w:type="spellEnd"/>
      <w:r w:rsidRPr="00C43EAD">
        <w:rPr>
          <w:rFonts w:ascii="Arial" w:hAnsi="Arial" w:cs="Arial"/>
          <w:color w:val="000000" w:themeColor="text1"/>
          <w:sz w:val="22"/>
          <w:szCs w:val="22"/>
        </w:rPr>
        <w:t>), adopted 2015 - including the Car Parking Strategy and Cycling Strategy</w:t>
      </w:r>
    </w:p>
    <w:p w14:paraId="734C3450" w14:textId="77777777" w:rsidR="00262853" w:rsidRPr="00C43EAD" w:rsidRDefault="00262853" w:rsidP="00262853">
      <w:pPr>
        <w:pStyle w:val="ListParagraph"/>
        <w:numPr>
          <w:ilvl w:val="0"/>
          <w:numId w:val="5"/>
        </w:numPr>
        <w:spacing w:line="276" w:lineRule="auto"/>
        <w:rPr>
          <w:rFonts w:ascii="Arial" w:hAnsi="Arial" w:cs="Arial"/>
          <w:color w:val="000000" w:themeColor="text1"/>
          <w:sz w:val="22"/>
          <w:szCs w:val="22"/>
        </w:rPr>
      </w:pPr>
      <w:r w:rsidRPr="00C43EAD">
        <w:rPr>
          <w:rFonts w:ascii="Arial" w:hAnsi="Arial" w:cs="Arial"/>
          <w:color w:val="000000" w:themeColor="text1"/>
          <w:sz w:val="22"/>
          <w:szCs w:val="22"/>
        </w:rPr>
        <w:t>Wiltshire Council Local Transport Plan 2025 -2038 (</w:t>
      </w:r>
      <w:proofErr w:type="spellStart"/>
      <w:r w:rsidRPr="00C43EAD">
        <w:rPr>
          <w:rFonts w:ascii="Arial" w:hAnsi="Arial" w:cs="Arial"/>
          <w:color w:val="000000" w:themeColor="text1"/>
          <w:sz w:val="22"/>
          <w:szCs w:val="22"/>
        </w:rPr>
        <w:t>LTP4</w:t>
      </w:r>
      <w:proofErr w:type="spellEnd"/>
      <w:r w:rsidRPr="00C43EAD">
        <w:rPr>
          <w:rFonts w:ascii="Arial" w:hAnsi="Arial" w:cs="Arial"/>
          <w:color w:val="000000" w:themeColor="text1"/>
          <w:sz w:val="22"/>
          <w:szCs w:val="22"/>
        </w:rPr>
        <w:t xml:space="preserve"> adopted March 2025.</w:t>
      </w:r>
    </w:p>
    <w:p w14:paraId="30C9E608" w14:textId="77777777" w:rsidR="00D902FA" w:rsidRDefault="00D902FA" w:rsidP="00D902FA">
      <w:pPr>
        <w:spacing w:line="276" w:lineRule="auto"/>
        <w:jc w:val="both"/>
        <w:rPr>
          <w:rFonts w:ascii="Arial" w:hAnsi="Arial" w:cs="Arial"/>
          <w:color w:val="FF0000"/>
          <w:sz w:val="22"/>
          <w:szCs w:val="22"/>
        </w:rPr>
      </w:pPr>
    </w:p>
    <w:p w14:paraId="794EA65D" w14:textId="2C983F03" w:rsidR="00D902FA" w:rsidRPr="0079022C" w:rsidRDefault="00F7609E" w:rsidP="00D902FA">
      <w:pPr>
        <w:spacing w:line="276" w:lineRule="auto"/>
        <w:jc w:val="both"/>
        <w:rPr>
          <w:rFonts w:ascii="Arial" w:hAnsi="Arial" w:cs="Arial"/>
          <w:sz w:val="22"/>
          <w:szCs w:val="22"/>
        </w:rPr>
      </w:pPr>
      <w:r w:rsidRPr="00F7609E">
        <w:rPr>
          <w:rFonts w:ascii="Arial" w:hAnsi="Arial" w:cs="Arial"/>
          <w:b/>
          <w:bCs/>
          <w:sz w:val="22"/>
          <w:szCs w:val="22"/>
        </w:rPr>
        <w:t>ISSUES</w:t>
      </w:r>
      <w:r w:rsidR="00B271B2">
        <w:rPr>
          <w:rFonts w:ascii="Arial" w:hAnsi="Arial" w:cs="Arial"/>
          <w:b/>
          <w:bCs/>
          <w:sz w:val="22"/>
          <w:szCs w:val="22"/>
        </w:rPr>
        <w:t xml:space="preserve">: </w:t>
      </w:r>
      <w:r w:rsidR="0010778D">
        <w:rPr>
          <w:rFonts w:ascii="Arial" w:hAnsi="Arial" w:cs="Arial"/>
          <w:sz w:val="22"/>
          <w:szCs w:val="22"/>
        </w:rPr>
        <w:t>Principle of the development; d</w:t>
      </w:r>
      <w:r w:rsidR="0079022C">
        <w:rPr>
          <w:rFonts w:ascii="Arial" w:hAnsi="Arial" w:cs="Arial"/>
          <w:sz w:val="22"/>
          <w:szCs w:val="22"/>
        </w:rPr>
        <w:t>esign</w:t>
      </w:r>
      <w:r w:rsidR="00710E82">
        <w:rPr>
          <w:rFonts w:ascii="Arial" w:hAnsi="Arial" w:cs="Arial"/>
          <w:sz w:val="22"/>
          <w:szCs w:val="22"/>
        </w:rPr>
        <w:t xml:space="preserve"> and visual impact; amenity </w:t>
      </w:r>
    </w:p>
    <w:p w14:paraId="42FFD107" w14:textId="77777777" w:rsidR="00D902FA" w:rsidRDefault="00D902FA" w:rsidP="00D902FA">
      <w:pPr>
        <w:spacing w:line="276" w:lineRule="auto"/>
        <w:jc w:val="both"/>
        <w:rPr>
          <w:rFonts w:ascii="Arial" w:hAnsi="Arial" w:cs="Arial"/>
          <w:b/>
          <w:bCs/>
          <w:color w:val="FF0000"/>
          <w:sz w:val="22"/>
          <w:szCs w:val="22"/>
        </w:rPr>
      </w:pPr>
    </w:p>
    <w:p w14:paraId="7DF6BBF7" w14:textId="0CE13B6A" w:rsidR="003763E1" w:rsidRDefault="00F7609E" w:rsidP="003763E1">
      <w:pPr>
        <w:spacing w:line="276" w:lineRule="auto"/>
        <w:jc w:val="both"/>
        <w:rPr>
          <w:rFonts w:ascii="Arial" w:hAnsi="Arial" w:cs="Arial"/>
          <w:color w:val="000000" w:themeColor="text1"/>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C463DE">
        <w:rPr>
          <w:rFonts w:ascii="Arial" w:hAnsi="Arial" w:cs="Arial"/>
          <w:b/>
          <w:bCs/>
          <w:sz w:val="22"/>
          <w:szCs w:val="22"/>
        </w:rPr>
        <w:t xml:space="preserve">:  </w:t>
      </w:r>
      <w:r w:rsidR="003763E1"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04541B0E" w14:textId="77777777" w:rsidR="00394CC5" w:rsidRDefault="00394CC5" w:rsidP="003763E1">
      <w:pPr>
        <w:spacing w:line="276" w:lineRule="auto"/>
        <w:jc w:val="both"/>
        <w:rPr>
          <w:rFonts w:ascii="Arial" w:hAnsi="Arial" w:cs="Arial"/>
          <w:color w:val="000000" w:themeColor="text1"/>
          <w:sz w:val="22"/>
          <w:szCs w:val="22"/>
        </w:rPr>
      </w:pPr>
    </w:p>
    <w:p w14:paraId="35D59C8B" w14:textId="77777777" w:rsidR="000A78A7" w:rsidRDefault="00394CC5" w:rsidP="00D902FA">
      <w:pPr>
        <w:spacing w:line="276" w:lineRule="auto"/>
        <w:jc w:val="both"/>
        <w:rPr>
          <w:rFonts w:ascii="Arial" w:hAnsi="Arial" w:cs="Arial"/>
          <w:color w:val="000000" w:themeColor="text1"/>
          <w:sz w:val="22"/>
          <w:szCs w:val="22"/>
        </w:rPr>
      </w:pPr>
      <w:r>
        <w:rPr>
          <w:rFonts w:ascii="Arial" w:hAnsi="Arial" w:cs="Arial"/>
          <w:color w:val="000000" w:themeColor="text1"/>
          <w:sz w:val="22"/>
          <w:szCs w:val="22"/>
          <w:u w:val="single"/>
        </w:rPr>
        <w:t>Melksham Without Parish Council</w:t>
      </w:r>
      <w:r>
        <w:rPr>
          <w:rFonts w:ascii="Arial" w:hAnsi="Arial" w:cs="Arial"/>
          <w:color w:val="000000" w:themeColor="text1"/>
          <w:sz w:val="22"/>
          <w:szCs w:val="22"/>
        </w:rPr>
        <w:t>:  No objections</w:t>
      </w:r>
    </w:p>
    <w:p w14:paraId="156FCC52" w14:textId="77777777" w:rsidR="00ED299D" w:rsidRDefault="00ED299D" w:rsidP="00D902FA">
      <w:pPr>
        <w:spacing w:line="276" w:lineRule="auto"/>
        <w:jc w:val="both"/>
        <w:rPr>
          <w:rFonts w:ascii="Arial" w:hAnsi="Arial" w:cs="Arial"/>
          <w:color w:val="000000" w:themeColor="text1"/>
          <w:sz w:val="22"/>
          <w:szCs w:val="22"/>
        </w:rPr>
      </w:pPr>
    </w:p>
    <w:p w14:paraId="35CFE2CF" w14:textId="24960048" w:rsidR="00536458" w:rsidRDefault="00F7609E" w:rsidP="00536458">
      <w:pPr>
        <w:spacing w:line="276" w:lineRule="auto"/>
        <w:jc w:val="both"/>
        <w:rPr>
          <w:rFonts w:ascii="Arial" w:eastAsia="Arial" w:hAnsi="Arial" w:cs="Arial"/>
          <w:sz w:val="22"/>
          <w:szCs w:val="22"/>
        </w:rPr>
      </w:pPr>
      <w:r w:rsidRPr="00F7609E">
        <w:rPr>
          <w:rFonts w:ascii="Arial" w:hAnsi="Arial" w:cs="Arial"/>
          <w:b/>
          <w:bCs/>
          <w:sz w:val="22"/>
          <w:szCs w:val="22"/>
        </w:rPr>
        <w:t>REPRESENTATIONS</w:t>
      </w:r>
      <w:r w:rsidR="001B4904">
        <w:rPr>
          <w:rFonts w:ascii="Arial" w:hAnsi="Arial" w:cs="Arial"/>
          <w:b/>
          <w:bCs/>
          <w:sz w:val="22"/>
          <w:szCs w:val="22"/>
        </w:rPr>
        <w:t xml:space="preserve">:  </w:t>
      </w:r>
      <w:r w:rsidR="5CD3423D"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r w:rsidR="00536458">
        <w:rPr>
          <w:rFonts w:ascii="Arial" w:eastAsia="Arial" w:hAnsi="Arial" w:cs="Arial"/>
          <w:sz w:val="22"/>
          <w:szCs w:val="22"/>
        </w:rPr>
        <w:t xml:space="preserve"> n</w:t>
      </w:r>
      <w:r w:rsidR="5CD3423D" w:rsidRPr="00536458">
        <w:rPr>
          <w:rFonts w:ascii="Arial" w:eastAsia="Arial" w:hAnsi="Arial" w:cs="Arial"/>
          <w:sz w:val="22"/>
          <w:szCs w:val="22"/>
        </w:rPr>
        <w:t xml:space="preserve">eighbour notification letters </w:t>
      </w:r>
      <w:r w:rsidR="00536458">
        <w:rPr>
          <w:rFonts w:ascii="Arial" w:eastAsia="Arial" w:hAnsi="Arial" w:cs="Arial"/>
          <w:sz w:val="22"/>
          <w:szCs w:val="22"/>
        </w:rPr>
        <w:t xml:space="preserve">being </w:t>
      </w:r>
      <w:r w:rsidR="5CD3423D" w:rsidRPr="00536458">
        <w:rPr>
          <w:rFonts w:ascii="Arial" w:eastAsia="Arial" w:hAnsi="Arial" w:cs="Arial"/>
          <w:sz w:val="22"/>
          <w:szCs w:val="22"/>
        </w:rPr>
        <w:t>sent to adjoining and nearby properties</w:t>
      </w:r>
      <w:r w:rsidR="00536458">
        <w:rPr>
          <w:rFonts w:ascii="Arial" w:eastAsia="Arial" w:hAnsi="Arial" w:cs="Arial"/>
          <w:sz w:val="22"/>
          <w:szCs w:val="22"/>
        </w:rPr>
        <w:t>.</w:t>
      </w:r>
    </w:p>
    <w:p w14:paraId="4111C078" w14:textId="3E96AF4D" w:rsidR="00D902FA" w:rsidRDefault="5CD3423D" w:rsidP="00536458">
      <w:pPr>
        <w:spacing w:line="276" w:lineRule="auto"/>
        <w:jc w:val="both"/>
      </w:pPr>
      <w:r w:rsidRPr="3656A09E">
        <w:rPr>
          <w:rFonts w:ascii="Arial" w:eastAsia="Arial" w:hAnsi="Arial" w:cs="Arial"/>
          <w:sz w:val="22"/>
          <w:szCs w:val="22"/>
        </w:rPr>
        <w:t xml:space="preserve"> </w:t>
      </w:r>
    </w:p>
    <w:p w14:paraId="611196DB"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7AD53289" w14:textId="77777777" w:rsidR="00D902FA" w:rsidRPr="004817FB" w:rsidRDefault="00D902FA" w:rsidP="3656A09E">
      <w:pPr>
        <w:spacing w:line="276" w:lineRule="auto"/>
        <w:jc w:val="both"/>
      </w:pPr>
    </w:p>
    <w:p w14:paraId="6000AFF2" w14:textId="77777777"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78A76DD6" w14:textId="77777777" w:rsidR="00536458" w:rsidRDefault="00536458" w:rsidP="3656A09E">
      <w:pPr>
        <w:spacing w:line="276" w:lineRule="auto"/>
        <w:jc w:val="both"/>
        <w:rPr>
          <w:rFonts w:ascii="Arial" w:eastAsia="Arial" w:hAnsi="Arial" w:cs="Arial"/>
          <w:sz w:val="22"/>
          <w:szCs w:val="22"/>
        </w:rPr>
      </w:pPr>
    </w:p>
    <w:p w14:paraId="156AD2A0" w14:textId="1AEFABCF" w:rsidR="00D902FA" w:rsidRDefault="00536458" w:rsidP="00D902FA">
      <w:pPr>
        <w:spacing w:line="276" w:lineRule="auto"/>
        <w:jc w:val="both"/>
        <w:rPr>
          <w:rFonts w:ascii="Arial" w:hAnsi="Arial" w:cs="Arial"/>
          <w:b/>
          <w:bCs/>
          <w:color w:val="FF0000"/>
          <w:sz w:val="22"/>
          <w:szCs w:val="22"/>
        </w:rPr>
      </w:pPr>
      <w:r>
        <w:rPr>
          <w:rFonts w:ascii="Arial" w:eastAsia="Arial" w:hAnsi="Arial" w:cs="Arial"/>
          <w:sz w:val="22"/>
          <w:szCs w:val="22"/>
          <w:u w:val="single"/>
        </w:rPr>
        <w:t>Third-party Representations</w:t>
      </w:r>
      <w:r>
        <w:rPr>
          <w:rFonts w:ascii="Arial" w:eastAsia="Arial" w:hAnsi="Arial" w:cs="Arial"/>
          <w:sz w:val="22"/>
          <w:szCs w:val="22"/>
        </w:rPr>
        <w:t xml:space="preserve">:  No letters of objection received. </w:t>
      </w:r>
    </w:p>
    <w:p w14:paraId="1C5FCA30" w14:textId="45C1929D" w:rsidR="00536458" w:rsidRPr="00536458" w:rsidRDefault="00536458" w:rsidP="00536458">
      <w:pPr>
        <w:spacing w:line="276" w:lineRule="auto"/>
        <w:jc w:val="both"/>
        <w:rPr>
          <w:rFonts w:ascii="Arial" w:hAnsi="Arial" w:cs="Arial"/>
          <w:b/>
          <w:bCs/>
          <w:i/>
          <w:iCs/>
          <w:color w:val="EE0000"/>
          <w:sz w:val="22"/>
          <w:szCs w:val="22"/>
        </w:rPr>
      </w:pPr>
    </w:p>
    <w:p w14:paraId="6E4941CC" w14:textId="5B393F48" w:rsidR="0092586B" w:rsidRDefault="00F7609E" w:rsidP="0092586B">
      <w:pPr>
        <w:spacing w:line="276" w:lineRule="auto"/>
        <w:jc w:val="both"/>
        <w:rPr>
          <w:rFonts w:ascii="Arial" w:hAnsi="Arial" w:cs="Arial"/>
          <w:color w:val="000000" w:themeColor="text1"/>
          <w:sz w:val="22"/>
          <w:szCs w:val="22"/>
        </w:rPr>
      </w:pPr>
      <w:r w:rsidRPr="00F7609E">
        <w:rPr>
          <w:rFonts w:ascii="Arial" w:hAnsi="Arial" w:cs="Arial"/>
          <w:b/>
          <w:bCs/>
          <w:sz w:val="22"/>
          <w:szCs w:val="22"/>
        </w:rPr>
        <w:t>ASSESSMEN</w:t>
      </w:r>
      <w:r w:rsidR="00536458">
        <w:rPr>
          <w:rFonts w:ascii="Arial" w:hAnsi="Arial" w:cs="Arial"/>
          <w:b/>
          <w:bCs/>
          <w:sz w:val="22"/>
          <w:szCs w:val="22"/>
        </w:rPr>
        <w:t xml:space="preserve">T:  </w:t>
      </w:r>
      <w:r w:rsidR="0092586B" w:rsidRPr="0092586B">
        <w:rPr>
          <w:rFonts w:ascii="Arial" w:hAnsi="Arial" w:cs="Arial"/>
          <w:color w:val="000000" w:themeColor="text1"/>
          <w:sz w:val="22"/>
          <w:szCs w:val="22"/>
        </w:rPr>
        <w:t>Section 38(6) of the Planning and Compulsory Purchase Act 2004 states:</w:t>
      </w:r>
    </w:p>
    <w:p w14:paraId="0B6E23C7" w14:textId="77777777" w:rsidR="0092586B" w:rsidRPr="0092586B" w:rsidRDefault="0092586B" w:rsidP="0092586B">
      <w:pPr>
        <w:spacing w:line="276" w:lineRule="auto"/>
        <w:jc w:val="both"/>
        <w:rPr>
          <w:rFonts w:ascii="Arial" w:hAnsi="Arial" w:cs="Arial"/>
          <w:color w:val="000000" w:themeColor="text1"/>
          <w:sz w:val="22"/>
          <w:szCs w:val="22"/>
        </w:rPr>
      </w:pPr>
    </w:p>
    <w:p w14:paraId="1B5F35BA"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2E9CEF65" w14:textId="77777777" w:rsidR="0092586B" w:rsidRPr="0092586B" w:rsidRDefault="0092586B" w:rsidP="0092586B">
      <w:pPr>
        <w:spacing w:line="276" w:lineRule="auto"/>
        <w:jc w:val="both"/>
        <w:rPr>
          <w:rFonts w:ascii="Arial" w:hAnsi="Arial" w:cs="Arial"/>
          <w:color w:val="000000" w:themeColor="text1"/>
          <w:sz w:val="22"/>
          <w:szCs w:val="22"/>
        </w:rPr>
      </w:pPr>
    </w:p>
    <w:p w14:paraId="5598D2D4"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62DCE063" w14:textId="77777777" w:rsidR="00A575A7" w:rsidRDefault="00A575A7" w:rsidP="0092586B">
      <w:pPr>
        <w:spacing w:line="276" w:lineRule="auto"/>
        <w:jc w:val="both"/>
        <w:rPr>
          <w:rFonts w:ascii="Arial" w:hAnsi="Arial" w:cs="Arial"/>
          <w:color w:val="000000" w:themeColor="text1"/>
          <w:sz w:val="22"/>
          <w:szCs w:val="22"/>
        </w:rPr>
      </w:pPr>
    </w:p>
    <w:p w14:paraId="01AB4393" w14:textId="34E9EA59" w:rsidR="00863C60" w:rsidRDefault="00A575A7" w:rsidP="008B0866">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224C012C" w14:textId="77777777" w:rsidR="00863C60" w:rsidRPr="00863C60" w:rsidRDefault="00863C60" w:rsidP="008B0866">
      <w:pPr>
        <w:spacing w:line="276" w:lineRule="auto"/>
        <w:jc w:val="both"/>
        <w:rPr>
          <w:rFonts w:ascii="Arial" w:hAnsi="Arial" w:cs="Arial"/>
          <w:i/>
          <w:iCs/>
          <w:color w:val="FF0000"/>
          <w:sz w:val="22"/>
          <w:szCs w:val="22"/>
        </w:rPr>
      </w:pPr>
    </w:p>
    <w:p w14:paraId="77815F63" w14:textId="77777777" w:rsidR="00834CE9" w:rsidRPr="006B76AC" w:rsidRDefault="00722BAC" w:rsidP="00834CE9">
      <w:pPr>
        <w:spacing w:line="276" w:lineRule="auto"/>
        <w:jc w:val="both"/>
        <w:rPr>
          <w:rFonts w:ascii="Arial" w:hAnsi="Arial" w:cs="Arial"/>
          <w:b/>
          <w:bCs/>
          <w:sz w:val="22"/>
          <w:szCs w:val="22"/>
        </w:rPr>
      </w:pPr>
      <w:r w:rsidRPr="00AA13D0">
        <w:rPr>
          <w:rFonts w:ascii="Arial" w:hAnsi="Arial" w:cs="Arial"/>
          <w:b/>
          <w:bCs/>
          <w:sz w:val="22"/>
          <w:szCs w:val="22"/>
        </w:rPr>
        <w:t>Principle of Development</w:t>
      </w:r>
      <w:r w:rsidR="00536458">
        <w:rPr>
          <w:rFonts w:ascii="Arial" w:hAnsi="Arial" w:cs="Arial"/>
          <w:b/>
          <w:bCs/>
          <w:sz w:val="22"/>
          <w:szCs w:val="22"/>
        </w:rPr>
        <w:t>:</w:t>
      </w:r>
      <w:r w:rsidR="00834CE9">
        <w:rPr>
          <w:rFonts w:ascii="Arial" w:hAnsi="Arial" w:cs="Arial"/>
          <w:b/>
          <w:bCs/>
          <w:sz w:val="22"/>
          <w:szCs w:val="22"/>
        </w:rPr>
        <w:t xml:space="preserve">  </w:t>
      </w:r>
      <w:r w:rsidR="00834CE9" w:rsidRPr="00C43EAD">
        <w:rPr>
          <w:rFonts w:ascii="Arial" w:hAnsi="Arial" w:cs="Arial"/>
          <w:color w:val="000000" w:themeColor="text1"/>
          <w:sz w:val="22"/>
          <w:szCs w:val="22"/>
        </w:rPr>
        <w:t>Policy CP1 of the adopted Settlement Strategy of the WCS establishes a hierarchy of settlements to guide where development should be focused. The policy prioritises growth in:</w:t>
      </w:r>
    </w:p>
    <w:p w14:paraId="39353E58" w14:textId="77777777" w:rsidR="00834CE9" w:rsidRPr="00C43EAD" w:rsidRDefault="00834CE9" w:rsidP="00834CE9">
      <w:pPr>
        <w:numPr>
          <w:ilvl w:val="0"/>
          <w:numId w:val="20"/>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 xml:space="preserve">Principal Settlements (e.g., Salisbury, Chippenham, Trowbridge) – </w:t>
      </w:r>
      <w:proofErr w:type="gramStart"/>
      <w:r w:rsidRPr="00C43EAD">
        <w:rPr>
          <w:rFonts w:ascii="Arial" w:hAnsi="Arial" w:cs="Arial"/>
          <w:color w:val="000000" w:themeColor="text1"/>
          <w:sz w:val="22"/>
          <w:szCs w:val="22"/>
        </w:rPr>
        <w:t>main focus</w:t>
      </w:r>
      <w:proofErr w:type="gramEnd"/>
      <w:r w:rsidRPr="00C43EAD">
        <w:rPr>
          <w:rFonts w:ascii="Arial" w:hAnsi="Arial" w:cs="Arial"/>
          <w:color w:val="000000" w:themeColor="text1"/>
          <w:sz w:val="22"/>
          <w:szCs w:val="22"/>
        </w:rPr>
        <w:t xml:space="preserve"> for strategic growth.</w:t>
      </w:r>
    </w:p>
    <w:p w14:paraId="4AA586AB" w14:textId="77777777" w:rsidR="00834CE9" w:rsidRPr="00C43EAD" w:rsidRDefault="00834CE9" w:rsidP="00834CE9">
      <w:pPr>
        <w:numPr>
          <w:ilvl w:val="0"/>
          <w:numId w:val="20"/>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Market Towns – support local services and employment; suitable for sustainable development.</w:t>
      </w:r>
    </w:p>
    <w:p w14:paraId="4B2C19A6" w14:textId="77777777" w:rsidR="00834CE9" w:rsidRPr="00C43EAD" w:rsidRDefault="00834CE9" w:rsidP="00834CE9">
      <w:pPr>
        <w:numPr>
          <w:ilvl w:val="0"/>
          <w:numId w:val="20"/>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Local Service Centres – smaller towns and villages with a range of services; limited development supported.</w:t>
      </w:r>
    </w:p>
    <w:p w14:paraId="75E0D2BD" w14:textId="77777777" w:rsidR="00834CE9" w:rsidRPr="00C43EAD" w:rsidRDefault="00834CE9" w:rsidP="00834CE9">
      <w:pPr>
        <w:numPr>
          <w:ilvl w:val="0"/>
          <w:numId w:val="20"/>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Large and Small Villages – development should be limited and respond to local needs.</w:t>
      </w:r>
    </w:p>
    <w:p w14:paraId="4D0189E8" w14:textId="77777777" w:rsidR="00834CE9" w:rsidRPr="00C43EAD" w:rsidRDefault="00834CE9" w:rsidP="00834CE9">
      <w:pPr>
        <w:numPr>
          <w:ilvl w:val="0"/>
          <w:numId w:val="20"/>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Outside the defined settlements – development is strictly controlled and generally not supported unless exceptional circumstances apply.</w:t>
      </w:r>
    </w:p>
    <w:p w14:paraId="4F145CD3" w14:textId="77777777" w:rsidR="00834CE9" w:rsidRPr="00C43EAD" w:rsidRDefault="00834CE9" w:rsidP="00834CE9">
      <w:pPr>
        <w:spacing w:line="276" w:lineRule="auto"/>
        <w:jc w:val="both"/>
        <w:rPr>
          <w:rFonts w:ascii="Arial" w:hAnsi="Arial" w:cs="Arial"/>
          <w:color w:val="000000" w:themeColor="text1"/>
          <w:sz w:val="22"/>
          <w:szCs w:val="22"/>
        </w:rPr>
      </w:pPr>
    </w:p>
    <w:p w14:paraId="5B39F8CC" w14:textId="77777777" w:rsidR="00834CE9" w:rsidRPr="00C43EAD" w:rsidRDefault="00834CE9" w:rsidP="00834CE9">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Policy CP2 of the WCS sets out how development would be distributed and delivered across Wiltshire. The policy emphasises:</w:t>
      </w:r>
    </w:p>
    <w:p w14:paraId="5A0A8466" w14:textId="77777777" w:rsidR="00834CE9" w:rsidRPr="00C43EAD" w:rsidRDefault="00834CE9" w:rsidP="00834CE9">
      <w:pPr>
        <w:numPr>
          <w:ilvl w:val="0"/>
          <w:numId w:val="21"/>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Sustainable patterns of growth, reducing the need to travel and supporting local services.</w:t>
      </w:r>
    </w:p>
    <w:p w14:paraId="6086122C" w14:textId="77777777" w:rsidR="00834CE9" w:rsidRPr="00C43EAD" w:rsidRDefault="00834CE9" w:rsidP="00834CE9">
      <w:pPr>
        <w:numPr>
          <w:ilvl w:val="0"/>
          <w:numId w:val="21"/>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Development should be plan-led, aligning with the settlement strategy and supported by infrastructure.</w:t>
      </w:r>
    </w:p>
    <w:p w14:paraId="12740904" w14:textId="77777777" w:rsidR="00834CE9" w:rsidRPr="00C43EAD" w:rsidRDefault="00834CE9" w:rsidP="00834CE9">
      <w:pPr>
        <w:numPr>
          <w:ilvl w:val="0"/>
          <w:numId w:val="21"/>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lastRenderedPageBreak/>
        <w:t>Windfall development (not allocated in plans) must still comply with the principles of sustainable development.</w:t>
      </w:r>
    </w:p>
    <w:p w14:paraId="088A8891" w14:textId="77777777" w:rsidR="00834CE9" w:rsidRPr="00C43EAD" w:rsidRDefault="00834CE9" w:rsidP="00834CE9">
      <w:pPr>
        <w:numPr>
          <w:ilvl w:val="0"/>
          <w:numId w:val="21"/>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Development outside settlement boundaries is generally not permitted, unless it meets specific policy exceptions (as set out in paragraph 4.25 of the WCS).</w:t>
      </w:r>
    </w:p>
    <w:p w14:paraId="45A5D94C" w14:textId="77777777" w:rsidR="00834CE9" w:rsidRPr="00C43EAD" w:rsidRDefault="00000000" w:rsidP="00834CE9">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74518C54">
          <v:rect id="_x0000_i1025" style="width:8in;height:0" o:hrpct="0" o:hralign="center" o:hrstd="t" o:hrnoshade="t" o:hr="t" fillcolor="#424242" stroked="f"/>
        </w:pict>
      </w:r>
    </w:p>
    <w:p w14:paraId="068E2269" w14:textId="77777777" w:rsidR="00834CE9" w:rsidRDefault="00834CE9" w:rsidP="00834CE9">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7332DFD4" w14:textId="77777777" w:rsidR="00A9349B" w:rsidRDefault="00A9349B" w:rsidP="00834CE9">
      <w:pPr>
        <w:spacing w:line="276" w:lineRule="auto"/>
        <w:jc w:val="both"/>
        <w:rPr>
          <w:rFonts w:ascii="Arial" w:hAnsi="Arial" w:cs="Arial"/>
          <w:sz w:val="22"/>
          <w:szCs w:val="22"/>
        </w:rPr>
      </w:pPr>
    </w:p>
    <w:p w14:paraId="5433B40F" w14:textId="310B8EBB" w:rsidR="00BD7823" w:rsidRDefault="00876096" w:rsidP="00BD7823">
      <w:pPr>
        <w:spacing w:line="276" w:lineRule="auto"/>
        <w:jc w:val="both"/>
        <w:rPr>
          <w:rFonts w:ascii="Arial" w:hAnsi="Arial" w:cs="Arial"/>
          <w:sz w:val="22"/>
          <w:szCs w:val="22"/>
        </w:rPr>
      </w:pPr>
      <w:r>
        <w:rPr>
          <w:rFonts w:ascii="Arial" w:hAnsi="Arial" w:cs="Arial"/>
          <w:sz w:val="22"/>
          <w:szCs w:val="22"/>
        </w:rPr>
        <w:t xml:space="preserve">In addition to the above, </w:t>
      </w:r>
      <w:proofErr w:type="spellStart"/>
      <w:r>
        <w:rPr>
          <w:rFonts w:ascii="Arial" w:hAnsi="Arial" w:cs="Arial"/>
          <w:sz w:val="22"/>
          <w:szCs w:val="22"/>
        </w:rPr>
        <w:t>CP35</w:t>
      </w:r>
      <w:proofErr w:type="spellEnd"/>
      <w:r>
        <w:rPr>
          <w:rFonts w:ascii="Arial" w:hAnsi="Arial" w:cs="Arial"/>
          <w:sz w:val="22"/>
          <w:szCs w:val="22"/>
        </w:rPr>
        <w:t xml:space="preserve"> is of relevance</w:t>
      </w:r>
      <w:r w:rsidR="008D621C">
        <w:rPr>
          <w:rFonts w:ascii="Arial" w:hAnsi="Arial" w:cs="Arial"/>
          <w:sz w:val="22"/>
          <w:szCs w:val="22"/>
        </w:rPr>
        <w:t xml:space="preserve">, as this relates to Wiltshire’s </w:t>
      </w:r>
      <w:r w:rsidR="002760EB">
        <w:rPr>
          <w:rFonts w:ascii="Arial" w:hAnsi="Arial" w:cs="Arial"/>
          <w:sz w:val="22"/>
          <w:szCs w:val="22"/>
        </w:rPr>
        <w:t>Principal</w:t>
      </w:r>
      <w:r w:rsidR="008D621C">
        <w:rPr>
          <w:rFonts w:ascii="Arial" w:hAnsi="Arial" w:cs="Arial"/>
          <w:sz w:val="22"/>
          <w:szCs w:val="22"/>
        </w:rPr>
        <w:t xml:space="preserve"> Employment Areas, </w:t>
      </w:r>
      <w:r w:rsidR="002760EB">
        <w:rPr>
          <w:rFonts w:ascii="Arial" w:hAnsi="Arial" w:cs="Arial"/>
          <w:sz w:val="22"/>
          <w:szCs w:val="22"/>
        </w:rPr>
        <w:t xml:space="preserve">within </w:t>
      </w:r>
      <w:r w:rsidR="008D621C">
        <w:rPr>
          <w:rFonts w:ascii="Arial" w:hAnsi="Arial" w:cs="Arial"/>
          <w:sz w:val="22"/>
          <w:szCs w:val="22"/>
        </w:rPr>
        <w:t xml:space="preserve">which this application site is located.  </w:t>
      </w:r>
      <w:proofErr w:type="spellStart"/>
      <w:r w:rsidR="008D621C">
        <w:rPr>
          <w:rFonts w:ascii="Arial" w:hAnsi="Arial" w:cs="Arial"/>
          <w:sz w:val="22"/>
          <w:szCs w:val="22"/>
        </w:rPr>
        <w:t>CP35</w:t>
      </w:r>
      <w:proofErr w:type="spellEnd"/>
      <w:r w:rsidR="008D621C">
        <w:rPr>
          <w:rFonts w:ascii="Arial" w:hAnsi="Arial" w:cs="Arial"/>
          <w:sz w:val="22"/>
          <w:szCs w:val="22"/>
        </w:rPr>
        <w:t xml:space="preserve"> </w:t>
      </w:r>
      <w:r w:rsidR="00044AF0">
        <w:rPr>
          <w:rFonts w:ascii="Arial" w:hAnsi="Arial" w:cs="Arial"/>
          <w:sz w:val="22"/>
          <w:szCs w:val="22"/>
        </w:rPr>
        <w:t>seeks to</w:t>
      </w:r>
      <w:r w:rsidR="00BD7823" w:rsidRPr="00BD7823">
        <w:rPr>
          <w:rFonts w:ascii="Arial" w:hAnsi="Arial" w:cs="Arial"/>
          <w:sz w:val="22"/>
          <w:szCs w:val="22"/>
        </w:rPr>
        <w:t xml:space="preserve"> safeguard existing employment land by resisting </w:t>
      </w:r>
      <w:r w:rsidR="002760EB">
        <w:rPr>
          <w:rFonts w:ascii="Arial" w:hAnsi="Arial" w:cs="Arial"/>
          <w:sz w:val="22"/>
          <w:szCs w:val="22"/>
        </w:rPr>
        <w:t>its</w:t>
      </w:r>
      <w:r w:rsidR="00BD7823" w:rsidRPr="00BD7823">
        <w:rPr>
          <w:rFonts w:ascii="Arial" w:hAnsi="Arial" w:cs="Arial"/>
          <w:sz w:val="22"/>
          <w:szCs w:val="22"/>
        </w:rPr>
        <w:t xml:space="preserve"> loss to other uses unless it can be clearly demonstrated that the site is no longer viable, needed, or that redevelopment would deliver equal or greater employment benefits.</w:t>
      </w:r>
    </w:p>
    <w:p w14:paraId="1D2176C0" w14:textId="77777777" w:rsidR="00517FA4" w:rsidRDefault="00517FA4" w:rsidP="00BD7823">
      <w:pPr>
        <w:spacing w:line="276" w:lineRule="auto"/>
        <w:jc w:val="both"/>
        <w:rPr>
          <w:rFonts w:ascii="Arial" w:hAnsi="Arial" w:cs="Arial"/>
          <w:sz w:val="22"/>
          <w:szCs w:val="22"/>
        </w:rPr>
      </w:pPr>
    </w:p>
    <w:p w14:paraId="080121A4" w14:textId="63F30E7B" w:rsidR="00F57F8F" w:rsidRDefault="00517FA4" w:rsidP="7D84FC5F">
      <w:pPr>
        <w:spacing w:line="276" w:lineRule="auto"/>
        <w:jc w:val="both"/>
        <w:rPr>
          <w:rFonts w:ascii="Arial" w:hAnsi="Arial" w:cs="Arial"/>
          <w:sz w:val="22"/>
          <w:szCs w:val="22"/>
        </w:rPr>
      </w:pPr>
      <w:r>
        <w:rPr>
          <w:rFonts w:ascii="Arial" w:hAnsi="Arial" w:cs="Arial"/>
          <w:sz w:val="22"/>
          <w:szCs w:val="22"/>
        </w:rPr>
        <w:t xml:space="preserve">In this </w:t>
      </w:r>
      <w:proofErr w:type="gramStart"/>
      <w:r>
        <w:rPr>
          <w:rFonts w:ascii="Arial" w:hAnsi="Arial" w:cs="Arial"/>
          <w:sz w:val="22"/>
          <w:szCs w:val="22"/>
        </w:rPr>
        <w:t>particular case</w:t>
      </w:r>
      <w:proofErr w:type="gramEnd"/>
      <w:r>
        <w:rPr>
          <w:rFonts w:ascii="Arial" w:hAnsi="Arial" w:cs="Arial"/>
          <w:sz w:val="22"/>
          <w:szCs w:val="22"/>
        </w:rPr>
        <w:t xml:space="preserve">, the application is solely seeking changes to the existing </w:t>
      </w:r>
      <w:proofErr w:type="gramStart"/>
      <w:r>
        <w:rPr>
          <w:rFonts w:ascii="Arial" w:hAnsi="Arial" w:cs="Arial"/>
          <w:sz w:val="22"/>
          <w:szCs w:val="22"/>
        </w:rPr>
        <w:t>fenestration</w:t>
      </w:r>
      <w:proofErr w:type="gramEnd"/>
      <w:r>
        <w:rPr>
          <w:rFonts w:ascii="Arial" w:hAnsi="Arial" w:cs="Arial"/>
          <w:sz w:val="22"/>
          <w:szCs w:val="22"/>
        </w:rPr>
        <w:t xml:space="preserve"> and no other changes are proposed.  The existing unit would remain within its current use</w:t>
      </w:r>
      <w:r w:rsidR="0049478F">
        <w:rPr>
          <w:rFonts w:ascii="Arial" w:hAnsi="Arial" w:cs="Arial"/>
          <w:sz w:val="22"/>
          <w:szCs w:val="22"/>
        </w:rPr>
        <w:t>,</w:t>
      </w:r>
      <w:r>
        <w:rPr>
          <w:rFonts w:ascii="Arial" w:hAnsi="Arial" w:cs="Arial"/>
          <w:sz w:val="22"/>
          <w:szCs w:val="22"/>
        </w:rPr>
        <w:t xml:space="preserve"> and therefore this </w:t>
      </w:r>
      <w:r w:rsidR="0010778D">
        <w:rPr>
          <w:rFonts w:ascii="Arial" w:hAnsi="Arial" w:cs="Arial"/>
          <w:sz w:val="22"/>
          <w:szCs w:val="22"/>
        </w:rPr>
        <w:t>proposal</w:t>
      </w:r>
      <w:r>
        <w:rPr>
          <w:rFonts w:ascii="Arial" w:hAnsi="Arial" w:cs="Arial"/>
          <w:sz w:val="22"/>
          <w:szCs w:val="22"/>
        </w:rPr>
        <w:t xml:space="preserve"> would not result in the loss of any employment</w:t>
      </w:r>
      <w:r w:rsidR="00F57F8F">
        <w:rPr>
          <w:rFonts w:ascii="Arial" w:hAnsi="Arial" w:cs="Arial"/>
          <w:sz w:val="22"/>
          <w:szCs w:val="22"/>
        </w:rPr>
        <w:t xml:space="preserve"> use</w:t>
      </w:r>
      <w:r w:rsidR="0087240F">
        <w:rPr>
          <w:rFonts w:ascii="Arial" w:hAnsi="Arial" w:cs="Arial"/>
          <w:sz w:val="22"/>
          <w:szCs w:val="22"/>
        </w:rPr>
        <w:t xml:space="preserve"> or introduce a new </w:t>
      </w:r>
      <w:proofErr w:type="gramStart"/>
      <w:r w:rsidR="0087240F">
        <w:rPr>
          <w:rFonts w:ascii="Arial" w:hAnsi="Arial" w:cs="Arial"/>
          <w:sz w:val="22"/>
          <w:szCs w:val="22"/>
        </w:rPr>
        <w:t>use.</w:t>
      </w:r>
      <w:r w:rsidR="00F57F8F">
        <w:rPr>
          <w:rFonts w:ascii="Arial" w:hAnsi="Arial" w:cs="Arial"/>
          <w:sz w:val="22"/>
          <w:szCs w:val="22"/>
        </w:rPr>
        <w:t>.</w:t>
      </w:r>
      <w:proofErr w:type="gramEnd"/>
    </w:p>
    <w:p w14:paraId="320881D8" w14:textId="77777777" w:rsidR="00482512" w:rsidRDefault="00482512" w:rsidP="7D84FC5F">
      <w:pPr>
        <w:spacing w:line="276" w:lineRule="auto"/>
        <w:jc w:val="both"/>
        <w:rPr>
          <w:rFonts w:ascii="Arial" w:hAnsi="Arial" w:cs="Arial"/>
          <w:sz w:val="22"/>
          <w:szCs w:val="22"/>
        </w:rPr>
      </w:pPr>
    </w:p>
    <w:p w14:paraId="7677282F" w14:textId="31DE8F96" w:rsidR="00482512" w:rsidRPr="00482512" w:rsidRDefault="00482512" w:rsidP="00482512">
      <w:pPr>
        <w:spacing w:line="276" w:lineRule="auto"/>
        <w:jc w:val="both"/>
        <w:rPr>
          <w:rFonts w:ascii="Arial" w:hAnsi="Arial" w:cs="Arial"/>
          <w:sz w:val="22"/>
          <w:szCs w:val="22"/>
        </w:rPr>
      </w:pPr>
      <w:r w:rsidRPr="00482512">
        <w:rPr>
          <w:rFonts w:ascii="Arial" w:hAnsi="Arial" w:cs="Arial"/>
          <w:sz w:val="22"/>
          <w:szCs w:val="22"/>
        </w:rPr>
        <w:t xml:space="preserve">The Joint Melksham Neighbourhood Plan has been considered. Given the limited nature of the proposal involving minor external alterations to an existing employment unit, there are no specific neighbourhood plan policies that materially alter the </w:t>
      </w:r>
      <w:r w:rsidR="00624363">
        <w:rPr>
          <w:rFonts w:ascii="Arial" w:hAnsi="Arial" w:cs="Arial"/>
          <w:sz w:val="22"/>
          <w:szCs w:val="22"/>
        </w:rPr>
        <w:t xml:space="preserve">above </w:t>
      </w:r>
      <w:r w:rsidRPr="00482512">
        <w:rPr>
          <w:rFonts w:ascii="Arial" w:hAnsi="Arial" w:cs="Arial"/>
          <w:sz w:val="22"/>
          <w:szCs w:val="22"/>
        </w:rPr>
        <w:t>assessment.</w:t>
      </w:r>
    </w:p>
    <w:p w14:paraId="6D0CCA2D" w14:textId="77777777" w:rsidR="00647BFA" w:rsidRDefault="00647BFA" w:rsidP="7D84FC5F">
      <w:pPr>
        <w:spacing w:line="276" w:lineRule="auto"/>
        <w:jc w:val="both"/>
        <w:rPr>
          <w:rFonts w:ascii="Arial" w:hAnsi="Arial" w:cs="Arial"/>
          <w:sz w:val="22"/>
          <w:szCs w:val="22"/>
        </w:rPr>
      </w:pPr>
    </w:p>
    <w:p w14:paraId="5B0B9933" w14:textId="36C7DFEF" w:rsidR="00722BAC" w:rsidRDefault="00647BFA" w:rsidP="7D84FC5F">
      <w:pPr>
        <w:spacing w:line="276" w:lineRule="auto"/>
        <w:jc w:val="both"/>
        <w:rPr>
          <w:rFonts w:ascii="Arial" w:hAnsi="Arial" w:cs="Arial"/>
          <w:b/>
          <w:bCs/>
          <w:sz w:val="22"/>
          <w:szCs w:val="22"/>
        </w:rPr>
      </w:pPr>
      <w:r>
        <w:rPr>
          <w:rFonts w:ascii="Arial" w:hAnsi="Arial" w:cs="Arial"/>
          <w:sz w:val="22"/>
          <w:szCs w:val="22"/>
        </w:rPr>
        <w:t>The proposa</w:t>
      </w:r>
      <w:r w:rsidR="00282B7B">
        <w:rPr>
          <w:rFonts w:ascii="Arial" w:hAnsi="Arial" w:cs="Arial"/>
          <w:sz w:val="22"/>
          <w:szCs w:val="22"/>
        </w:rPr>
        <w:t xml:space="preserve">l is therefore </w:t>
      </w:r>
      <w:r w:rsidR="00F2118D">
        <w:rPr>
          <w:rFonts w:ascii="Arial" w:hAnsi="Arial" w:cs="Arial"/>
          <w:sz w:val="22"/>
          <w:szCs w:val="22"/>
        </w:rPr>
        <w:t>considered to comply with the abovementioned policies.</w:t>
      </w:r>
    </w:p>
    <w:p w14:paraId="08108C47" w14:textId="77777777" w:rsidR="0021750A" w:rsidRDefault="0021750A" w:rsidP="7D84FC5F">
      <w:pPr>
        <w:spacing w:line="276" w:lineRule="auto"/>
        <w:jc w:val="both"/>
        <w:rPr>
          <w:rFonts w:ascii="Arial" w:hAnsi="Arial" w:cs="Arial"/>
          <w:b/>
          <w:bCs/>
          <w:sz w:val="22"/>
          <w:szCs w:val="22"/>
        </w:rPr>
      </w:pPr>
    </w:p>
    <w:p w14:paraId="080A1059" w14:textId="29C97D01" w:rsidR="00C540F2" w:rsidRPr="007A5A7F" w:rsidRDefault="00B341CC" w:rsidP="00C540F2">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r w:rsidR="00C540F2">
        <w:rPr>
          <w:rFonts w:ascii="Arial" w:hAnsi="Arial" w:cs="Arial"/>
          <w:b/>
          <w:bCs/>
          <w:sz w:val="22"/>
          <w:szCs w:val="22"/>
        </w:rPr>
        <w:t xml:space="preserve">:  </w:t>
      </w:r>
      <w:r w:rsidR="00C540F2" w:rsidRPr="00D030B2">
        <w:rPr>
          <w:rFonts w:ascii="Arial" w:hAnsi="Arial" w:cs="Arial"/>
          <w:sz w:val="22"/>
          <w:szCs w:val="22"/>
        </w:rPr>
        <w:t xml:space="preserve">Policy </w:t>
      </w:r>
      <w:proofErr w:type="spellStart"/>
      <w:r w:rsidR="00C540F2">
        <w:rPr>
          <w:rFonts w:ascii="Arial" w:hAnsi="Arial" w:cs="Arial"/>
          <w:sz w:val="22"/>
          <w:szCs w:val="22"/>
        </w:rPr>
        <w:t>CP</w:t>
      </w:r>
      <w:r w:rsidR="00C540F2" w:rsidRPr="00D030B2">
        <w:rPr>
          <w:rFonts w:ascii="Arial" w:hAnsi="Arial" w:cs="Arial"/>
          <w:sz w:val="22"/>
          <w:szCs w:val="22"/>
        </w:rPr>
        <w:t>57</w:t>
      </w:r>
      <w:proofErr w:type="spellEnd"/>
      <w:r w:rsidR="00C540F2">
        <w:rPr>
          <w:rFonts w:ascii="Arial" w:hAnsi="Arial" w:cs="Arial"/>
          <w:sz w:val="22"/>
          <w:szCs w:val="22"/>
        </w:rPr>
        <w:t xml:space="preserve"> of the WCS r</w:t>
      </w:r>
      <w:r w:rsidR="00C540F2" w:rsidRPr="00D030B2">
        <w:rPr>
          <w:rFonts w:ascii="Arial" w:hAnsi="Arial" w:cs="Arial"/>
          <w:sz w:val="22"/>
          <w:szCs w:val="22"/>
        </w:rPr>
        <w:t>equires high-quality design</w:t>
      </w:r>
      <w:r w:rsidR="00C540F2">
        <w:rPr>
          <w:rFonts w:ascii="Arial" w:hAnsi="Arial" w:cs="Arial"/>
          <w:sz w:val="22"/>
          <w:szCs w:val="22"/>
        </w:rPr>
        <w:t xml:space="preserve"> for all development including changes of use of existing building</w:t>
      </w:r>
      <w:r w:rsidR="00C540F2" w:rsidRPr="00D030B2">
        <w:rPr>
          <w:rFonts w:ascii="Arial" w:hAnsi="Arial" w:cs="Arial"/>
          <w:sz w:val="22"/>
          <w:szCs w:val="22"/>
        </w:rPr>
        <w:t xml:space="preserve"> that:</w:t>
      </w:r>
    </w:p>
    <w:p w14:paraId="0521DB29" w14:textId="77777777" w:rsidR="00C540F2" w:rsidRPr="00D030B2" w:rsidRDefault="00C540F2" w:rsidP="00C540F2">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7EE1698A" w14:textId="77777777" w:rsidR="00C540F2" w:rsidRPr="00D030B2" w:rsidRDefault="00C540F2" w:rsidP="00C540F2">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289AD56F" w14:textId="77777777" w:rsidR="00C540F2" w:rsidRPr="00D030B2" w:rsidRDefault="00C540F2" w:rsidP="00C540F2">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6FAD85E" w14:textId="77777777" w:rsidR="00C540F2" w:rsidRPr="00D030B2" w:rsidRDefault="00C540F2" w:rsidP="00C540F2">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704B6E34" w14:textId="77777777" w:rsidR="00C540F2" w:rsidRPr="00D030B2" w:rsidRDefault="00C540F2" w:rsidP="00C540F2">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18CFBBDA" w14:textId="77777777" w:rsidR="00C540F2" w:rsidRDefault="00C540F2" w:rsidP="00C540F2">
      <w:pPr>
        <w:spacing w:line="276" w:lineRule="auto"/>
        <w:jc w:val="both"/>
        <w:rPr>
          <w:rFonts w:ascii="Arial" w:hAnsi="Arial" w:cs="Arial"/>
          <w:sz w:val="22"/>
          <w:szCs w:val="22"/>
        </w:rPr>
      </w:pPr>
    </w:p>
    <w:p w14:paraId="74665084" w14:textId="77777777" w:rsidR="00C540F2" w:rsidRPr="00D030B2" w:rsidRDefault="00C540F2" w:rsidP="00C540F2">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Pr>
          <w:rFonts w:ascii="Arial" w:hAnsi="Arial" w:cs="Arial"/>
          <w:sz w:val="22"/>
          <w:szCs w:val="22"/>
        </w:rPr>
        <w:t xml:space="preserve"> of the NPPF em</w:t>
      </w:r>
      <w:r w:rsidRPr="00D030B2">
        <w:rPr>
          <w:rFonts w:ascii="Arial" w:hAnsi="Arial" w:cs="Arial"/>
          <w:sz w:val="22"/>
          <w:szCs w:val="22"/>
        </w:rPr>
        <w:t>phas</w:t>
      </w:r>
      <w:r>
        <w:rPr>
          <w:rFonts w:ascii="Arial" w:hAnsi="Arial" w:cs="Arial"/>
          <w:sz w:val="22"/>
          <w:szCs w:val="22"/>
        </w:rPr>
        <w:t>i</w:t>
      </w:r>
      <w:r w:rsidRPr="00D030B2">
        <w:rPr>
          <w:rFonts w:ascii="Arial" w:hAnsi="Arial" w:cs="Arial"/>
          <w:sz w:val="22"/>
          <w:szCs w:val="22"/>
        </w:rPr>
        <w:t>ses design that is:</w:t>
      </w:r>
    </w:p>
    <w:p w14:paraId="142BCC3F" w14:textId="77777777" w:rsidR="00C540F2" w:rsidRPr="00D030B2" w:rsidRDefault="00C540F2" w:rsidP="00C540F2">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6F473CC3" w14:textId="77777777" w:rsidR="00C540F2" w:rsidRPr="00D030B2" w:rsidRDefault="00C540F2" w:rsidP="00C540F2">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1AF307AB" w14:textId="77777777" w:rsidR="00C540F2" w:rsidRPr="00D030B2" w:rsidRDefault="00C540F2" w:rsidP="00C540F2">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7879E44A" w14:textId="77777777" w:rsidR="00C540F2" w:rsidRDefault="00C540F2" w:rsidP="00C540F2">
      <w:pPr>
        <w:spacing w:line="276" w:lineRule="auto"/>
        <w:jc w:val="both"/>
        <w:rPr>
          <w:rFonts w:ascii="Arial" w:hAnsi="Arial" w:cs="Arial"/>
          <w:sz w:val="22"/>
          <w:szCs w:val="22"/>
        </w:rPr>
      </w:pPr>
    </w:p>
    <w:p w14:paraId="7737DB6C" w14:textId="77777777" w:rsidR="00C540F2" w:rsidRDefault="00C540F2" w:rsidP="00C540F2">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Pr="00D030B2">
        <w:rPr>
          <w:rFonts w:ascii="Arial" w:hAnsi="Arial" w:cs="Arial"/>
          <w:sz w:val="22"/>
          <w:szCs w:val="22"/>
        </w:rPr>
        <w:t>Wiltshire Design Guide</w:t>
      </w:r>
      <w:r>
        <w:rPr>
          <w:rFonts w:ascii="Arial" w:hAnsi="Arial" w:cs="Arial"/>
          <w:sz w:val="22"/>
          <w:szCs w:val="22"/>
        </w:rPr>
        <w:t xml:space="preserve"> e</w:t>
      </w:r>
      <w:r w:rsidRPr="00D030B2">
        <w:rPr>
          <w:rFonts w:ascii="Arial" w:hAnsi="Arial" w:cs="Arial"/>
          <w:sz w:val="22"/>
          <w:szCs w:val="22"/>
        </w:rPr>
        <w:t>ncourages sensitivity to local character, materials, and architectural styles</w:t>
      </w:r>
      <w:r>
        <w:rPr>
          <w:rFonts w:ascii="Arial" w:hAnsi="Arial" w:cs="Arial"/>
          <w:sz w:val="22"/>
          <w:szCs w:val="22"/>
        </w:rPr>
        <w:t xml:space="preserve"> and s</w:t>
      </w:r>
      <w:r w:rsidRPr="00D030B2">
        <w:rPr>
          <w:rFonts w:ascii="Arial" w:hAnsi="Arial" w:cs="Arial"/>
          <w:sz w:val="22"/>
          <w:szCs w:val="22"/>
        </w:rPr>
        <w:t>upports modern living standards while maintaining aesthetic and functional quality.</w:t>
      </w:r>
    </w:p>
    <w:p w14:paraId="2CCEA9A8" w14:textId="77777777" w:rsidR="00624363" w:rsidRDefault="00624363" w:rsidP="00C540F2">
      <w:pPr>
        <w:tabs>
          <w:tab w:val="num" w:pos="1440"/>
        </w:tabs>
        <w:spacing w:line="276" w:lineRule="auto"/>
        <w:jc w:val="both"/>
        <w:rPr>
          <w:rFonts w:ascii="Arial" w:hAnsi="Arial" w:cs="Arial"/>
          <w:sz w:val="22"/>
          <w:szCs w:val="22"/>
        </w:rPr>
      </w:pPr>
    </w:p>
    <w:p w14:paraId="70A95AA6" w14:textId="2096CFF8" w:rsidR="00624363" w:rsidRPr="00624363" w:rsidRDefault="00624363" w:rsidP="00624363">
      <w:pPr>
        <w:tabs>
          <w:tab w:val="num" w:pos="1440"/>
        </w:tabs>
        <w:spacing w:line="276" w:lineRule="auto"/>
        <w:jc w:val="both"/>
        <w:rPr>
          <w:rFonts w:ascii="Arial" w:hAnsi="Arial" w:cs="Arial"/>
          <w:sz w:val="22"/>
          <w:szCs w:val="22"/>
        </w:rPr>
      </w:pPr>
      <w:r w:rsidRPr="00624363">
        <w:rPr>
          <w:rFonts w:ascii="Arial" w:hAnsi="Arial" w:cs="Arial"/>
          <w:sz w:val="22"/>
          <w:szCs w:val="22"/>
        </w:rPr>
        <w:t xml:space="preserve">Paragraph 135 of the NPPF requires development to be visually attractive </w:t>
      </w:r>
      <w:proofErr w:type="gramStart"/>
      <w:r w:rsidRPr="00624363">
        <w:rPr>
          <w:rFonts w:ascii="Arial" w:hAnsi="Arial" w:cs="Arial"/>
          <w:sz w:val="22"/>
          <w:szCs w:val="22"/>
        </w:rPr>
        <w:t>as a result of</w:t>
      </w:r>
      <w:proofErr w:type="gramEnd"/>
      <w:r w:rsidRPr="00624363">
        <w:rPr>
          <w:rFonts w:ascii="Arial" w:hAnsi="Arial" w:cs="Arial"/>
          <w:sz w:val="22"/>
          <w:szCs w:val="22"/>
        </w:rPr>
        <w:t xml:space="preserve"> good architecture, layout</w:t>
      </w:r>
      <w:r>
        <w:rPr>
          <w:rFonts w:ascii="Arial" w:hAnsi="Arial" w:cs="Arial"/>
          <w:sz w:val="22"/>
          <w:szCs w:val="22"/>
        </w:rPr>
        <w:t>,</w:t>
      </w:r>
      <w:r w:rsidRPr="00624363">
        <w:rPr>
          <w:rFonts w:ascii="Arial" w:hAnsi="Arial" w:cs="Arial"/>
          <w:sz w:val="22"/>
          <w:szCs w:val="22"/>
        </w:rPr>
        <w:t xml:space="preserve"> and effective landscaping, whilst remaining sympathetic to local character. Given the limited scale of the alterations and their compatibility with the existing building, the proposal is considered to satisfy these requirements.</w:t>
      </w:r>
    </w:p>
    <w:p w14:paraId="39030E9D" w14:textId="77777777" w:rsidR="00221717" w:rsidRDefault="00221717" w:rsidP="00221717">
      <w:pPr>
        <w:spacing w:line="276" w:lineRule="auto"/>
        <w:jc w:val="both"/>
        <w:rPr>
          <w:rFonts w:ascii="Arial" w:hAnsi="Arial" w:cs="Arial"/>
          <w:sz w:val="22"/>
          <w:szCs w:val="22"/>
        </w:rPr>
      </w:pPr>
    </w:p>
    <w:p w14:paraId="1C4E7161" w14:textId="1AEC2F40" w:rsidR="00221717" w:rsidRDefault="00221717" w:rsidP="00221717">
      <w:pPr>
        <w:spacing w:line="276" w:lineRule="auto"/>
        <w:jc w:val="both"/>
        <w:rPr>
          <w:rFonts w:ascii="Arial" w:hAnsi="Arial" w:cs="Arial"/>
          <w:sz w:val="22"/>
          <w:szCs w:val="22"/>
        </w:rPr>
      </w:pPr>
      <w:r>
        <w:rPr>
          <w:rFonts w:ascii="Arial" w:hAnsi="Arial" w:cs="Arial"/>
          <w:sz w:val="22"/>
          <w:szCs w:val="22"/>
        </w:rPr>
        <w:t xml:space="preserve">This proposal is seeking to reduce the height of the </w:t>
      </w:r>
      <w:r w:rsidRPr="00221717">
        <w:rPr>
          <w:rFonts w:ascii="Arial" w:hAnsi="Arial" w:cs="Arial"/>
          <w:sz w:val="22"/>
          <w:szCs w:val="22"/>
        </w:rPr>
        <w:t xml:space="preserve">existing roller shutter door </w:t>
      </w:r>
      <w:r>
        <w:rPr>
          <w:rFonts w:ascii="Arial" w:hAnsi="Arial" w:cs="Arial"/>
          <w:sz w:val="22"/>
          <w:szCs w:val="22"/>
        </w:rPr>
        <w:t xml:space="preserve">and install a </w:t>
      </w:r>
      <w:r w:rsidRPr="00221717">
        <w:rPr>
          <w:rFonts w:ascii="Arial" w:hAnsi="Arial" w:cs="Arial"/>
          <w:sz w:val="22"/>
          <w:szCs w:val="22"/>
        </w:rPr>
        <w:t>new first-floor window on the front elevation</w:t>
      </w:r>
      <w:r>
        <w:rPr>
          <w:rFonts w:ascii="Arial" w:hAnsi="Arial" w:cs="Arial"/>
          <w:sz w:val="22"/>
          <w:szCs w:val="22"/>
        </w:rPr>
        <w:t xml:space="preserve">, </w:t>
      </w:r>
      <w:r w:rsidR="00D5770D">
        <w:rPr>
          <w:rFonts w:ascii="Arial" w:hAnsi="Arial" w:cs="Arial"/>
          <w:sz w:val="22"/>
          <w:szCs w:val="22"/>
        </w:rPr>
        <w:t>which</w:t>
      </w:r>
      <w:r>
        <w:rPr>
          <w:rFonts w:ascii="Arial" w:hAnsi="Arial" w:cs="Arial"/>
          <w:sz w:val="22"/>
          <w:szCs w:val="22"/>
        </w:rPr>
        <w:t xml:space="preserve"> </w:t>
      </w:r>
      <w:r w:rsidRPr="00221717">
        <w:rPr>
          <w:rFonts w:ascii="Arial" w:hAnsi="Arial" w:cs="Arial"/>
          <w:sz w:val="22"/>
          <w:szCs w:val="22"/>
        </w:rPr>
        <w:t>is intended to provide additional natural light and ventilation to the first-floor office space</w:t>
      </w:r>
      <w:r>
        <w:rPr>
          <w:rFonts w:ascii="Arial" w:hAnsi="Arial" w:cs="Arial"/>
          <w:sz w:val="22"/>
          <w:szCs w:val="22"/>
        </w:rPr>
        <w:t xml:space="preserve">, with reference to the submitted </w:t>
      </w:r>
      <w:r w:rsidR="00CD5140" w:rsidRPr="00CD5140">
        <w:rPr>
          <w:rFonts w:ascii="Arial" w:hAnsi="Arial" w:cs="Arial"/>
          <w:sz w:val="22"/>
          <w:szCs w:val="22"/>
        </w:rPr>
        <w:t>Design &amp; Access Statement</w:t>
      </w:r>
      <w:r w:rsidR="00CD5140">
        <w:rPr>
          <w:rFonts w:ascii="Arial" w:hAnsi="Arial" w:cs="Arial"/>
          <w:sz w:val="22"/>
          <w:szCs w:val="22"/>
        </w:rPr>
        <w:t xml:space="preserve">.  </w:t>
      </w:r>
    </w:p>
    <w:p w14:paraId="3C85E8B4" w14:textId="77777777" w:rsidR="00CD5140" w:rsidRDefault="00CD5140" w:rsidP="00221717">
      <w:pPr>
        <w:spacing w:line="276" w:lineRule="auto"/>
        <w:jc w:val="both"/>
        <w:rPr>
          <w:rFonts w:ascii="Arial" w:hAnsi="Arial" w:cs="Arial"/>
          <w:sz w:val="22"/>
          <w:szCs w:val="22"/>
        </w:rPr>
      </w:pPr>
    </w:p>
    <w:p w14:paraId="55A4FF1D" w14:textId="544D9B7F" w:rsidR="007B2E67" w:rsidRPr="007B2E67" w:rsidRDefault="007B2E67" w:rsidP="007B2E67">
      <w:pPr>
        <w:spacing w:line="276" w:lineRule="auto"/>
        <w:jc w:val="both"/>
        <w:rPr>
          <w:rFonts w:ascii="Arial" w:hAnsi="Arial" w:cs="Arial"/>
          <w:sz w:val="22"/>
          <w:szCs w:val="22"/>
        </w:rPr>
      </w:pPr>
      <w:r w:rsidRPr="007B2E67">
        <w:rPr>
          <w:rFonts w:ascii="Arial" w:hAnsi="Arial" w:cs="Arial"/>
          <w:sz w:val="22"/>
          <w:szCs w:val="22"/>
        </w:rPr>
        <w:lastRenderedPageBreak/>
        <w:t xml:space="preserve">Whilst the proposed window would alter the appearance of the frontage, the host building forms part of a terrace of comparable commercial </w:t>
      </w:r>
      <w:proofErr w:type="gramStart"/>
      <w:r w:rsidRPr="007B2E67">
        <w:rPr>
          <w:rFonts w:ascii="Arial" w:hAnsi="Arial" w:cs="Arial"/>
          <w:sz w:val="22"/>
          <w:szCs w:val="22"/>
        </w:rPr>
        <w:t>units</w:t>
      </w:r>
      <w:proofErr w:type="gramEnd"/>
      <w:r w:rsidRPr="007B2E67">
        <w:rPr>
          <w:rFonts w:ascii="Arial" w:hAnsi="Arial" w:cs="Arial"/>
          <w:sz w:val="22"/>
          <w:szCs w:val="22"/>
        </w:rPr>
        <w:t xml:space="preserve"> and the proposed window would reflect the scale, proportions and appearance of existing fenestration. The proposal would therefore integrate satisfactorily with the host building and wider commercial estate, in accordance with </w:t>
      </w:r>
      <w:proofErr w:type="spellStart"/>
      <w:r w:rsidR="00026620">
        <w:rPr>
          <w:rFonts w:ascii="Arial" w:hAnsi="Arial" w:cs="Arial"/>
          <w:sz w:val="22"/>
          <w:szCs w:val="22"/>
        </w:rPr>
        <w:t>CP</w:t>
      </w:r>
      <w:r w:rsidRPr="007B2E67">
        <w:rPr>
          <w:rFonts w:ascii="Arial" w:hAnsi="Arial" w:cs="Arial"/>
          <w:sz w:val="22"/>
          <w:szCs w:val="22"/>
        </w:rPr>
        <w:t>57</w:t>
      </w:r>
      <w:proofErr w:type="spellEnd"/>
      <w:r w:rsidRPr="007B2E67">
        <w:rPr>
          <w:rFonts w:ascii="Arial" w:hAnsi="Arial" w:cs="Arial"/>
          <w:sz w:val="22"/>
          <w:szCs w:val="22"/>
        </w:rPr>
        <w:t xml:space="preserve"> and Paragraph 135 of the NPPF.</w:t>
      </w:r>
    </w:p>
    <w:p w14:paraId="6A880291" w14:textId="77777777" w:rsidR="007B2E67" w:rsidRDefault="007B2E67" w:rsidP="00221717">
      <w:pPr>
        <w:spacing w:line="276" w:lineRule="auto"/>
        <w:jc w:val="both"/>
        <w:rPr>
          <w:rFonts w:ascii="Arial" w:hAnsi="Arial" w:cs="Arial"/>
          <w:sz w:val="22"/>
          <w:szCs w:val="22"/>
        </w:rPr>
      </w:pPr>
    </w:p>
    <w:p w14:paraId="199F9049" w14:textId="77777777" w:rsidR="005B50F0" w:rsidRPr="00C43EAD" w:rsidRDefault="000C0D1A" w:rsidP="005B50F0">
      <w:pPr>
        <w:spacing w:line="276" w:lineRule="auto"/>
        <w:jc w:val="both"/>
        <w:rPr>
          <w:rFonts w:ascii="Arial" w:hAnsi="Arial" w:cs="Arial"/>
          <w:color w:val="000000" w:themeColor="text1"/>
          <w:sz w:val="22"/>
          <w:szCs w:val="22"/>
        </w:rPr>
      </w:pPr>
      <w:r>
        <w:rPr>
          <w:rFonts w:ascii="Arial" w:hAnsi="Arial" w:cs="Arial"/>
          <w:b/>
          <w:bCs/>
          <w:sz w:val="22"/>
          <w:szCs w:val="22"/>
        </w:rPr>
        <w:t>Amenity</w:t>
      </w:r>
      <w:r w:rsidR="005B50F0">
        <w:rPr>
          <w:rFonts w:ascii="Arial" w:hAnsi="Arial" w:cs="Arial"/>
          <w:b/>
          <w:bCs/>
          <w:sz w:val="22"/>
          <w:szCs w:val="22"/>
        </w:rPr>
        <w:t xml:space="preserve">:  </w:t>
      </w:r>
      <w:r w:rsidR="005B50F0" w:rsidRPr="00C43EAD">
        <w:rPr>
          <w:rFonts w:ascii="Arial" w:hAnsi="Arial" w:cs="Arial"/>
          <w:color w:val="000000" w:themeColor="text1"/>
          <w:sz w:val="22"/>
          <w:szCs w:val="22"/>
        </w:rPr>
        <w:t xml:space="preserve">Policy </w:t>
      </w:r>
      <w:proofErr w:type="spellStart"/>
      <w:r w:rsidR="005B50F0" w:rsidRPr="00C43EAD">
        <w:rPr>
          <w:rFonts w:ascii="Arial" w:hAnsi="Arial" w:cs="Arial"/>
          <w:color w:val="000000" w:themeColor="text1"/>
          <w:sz w:val="22"/>
          <w:szCs w:val="22"/>
        </w:rPr>
        <w:t>CP57</w:t>
      </w:r>
      <w:proofErr w:type="spellEnd"/>
      <w:r w:rsidR="005B50F0" w:rsidRPr="00C43EAD">
        <w:rPr>
          <w:rFonts w:ascii="Arial" w:hAnsi="Arial" w:cs="Arial"/>
          <w:color w:val="000000" w:themeColor="text1"/>
          <w:sz w:val="22"/>
          <w:szCs w:val="22"/>
        </w:rPr>
        <w:t xml:space="preserve"> (Point vii) of the WCS requires development to respect the amenity of existing occupants and ensure appropriate amenity levels for future residents.</w:t>
      </w:r>
    </w:p>
    <w:p w14:paraId="196F0D8C" w14:textId="77777777" w:rsidR="005B50F0" w:rsidRPr="00C43EAD" w:rsidRDefault="005B50F0" w:rsidP="005B50F0">
      <w:pPr>
        <w:spacing w:line="276" w:lineRule="auto"/>
        <w:jc w:val="both"/>
        <w:rPr>
          <w:rFonts w:ascii="Arial" w:hAnsi="Arial" w:cs="Arial"/>
          <w:i/>
          <w:iCs/>
          <w:color w:val="000000" w:themeColor="text1"/>
          <w:sz w:val="22"/>
          <w:szCs w:val="22"/>
        </w:rPr>
      </w:pPr>
    </w:p>
    <w:p w14:paraId="54678335" w14:textId="77777777" w:rsidR="005B50F0" w:rsidRDefault="005B50F0" w:rsidP="005B50F0">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Paragraph 135 of the NPPF, reinforces the need for development to provide a high standard of amenity for both existing and future users.</w:t>
      </w:r>
      <w:r>
        <w:rPr>
          <w:rFonts w:ascii="Arial" w:hAnsi="Arial" w:cs="Arial"/>
          <w:color w:val="000000" w:themeColor="text1"/>
          <w:sz w:val="22"/>
          <w:szCs w:val="22"/>
        </w:rPr>
        <w:t xml:space="preserve">  Criterion 135</w:t>
      </w:r>
      <w:r w:rsidRPr="004213F6">
        <w:rPr>
          <w:rFonts w:ascii="Arial" w:hAnsi="Arial" w:cs="Arial"/>
          <w:color w:val="000000" w:themeColor="text1"/>
          <w:sz w:val="22"/>
          <w:szCs w:val="22"/>
        </w:rPr>
        <w:t xml:space="preserve">(f) requires that development </w:t>
      </w:r>
      <w:r>
        <w:rPr>
          <w:rFonts w:ascii="Arial" w:hAnsi="Arial" w:cs="Arial"/>
          <w:color w:val="000000" w:themeColor="text1"/>
          <w:sz w:val="22"/>
          <w:szCs w:val="22"/>
        </w:rPr>
        <w:t>ensure</w:t>
      </w:r>
      <w:r w:rsidRPr="004213F6">
        <w:rPr>
          <w:rFonts w:ascii="Arial" w:hAnsi="Arial" w:cs="Arial"/>
          <w:color w:val="000000" w:themeColor="text1"/>
          <w:sz w:val="22"/>
          <w:szCs w:val="22"/>
        </w:rPr>
        <w:t xml:space="preserve"> a high standard of amenity for existing and future users.</w:t>
      </w:r>
    </w:p>
    <w:p w14:paraId="22216FCF" w14:textId="77777777" w:rsidR="005B50F0" w:rsidRDefault="005B50F0" w:rsidP="005B50F0">
      <w:pPr>
        <w:spacing w:line="276" w:lineRule="auto"/>
        <w:jc w:val="both"/>
        <w:rPr>
          <w:rFonts w:ascii="Arial" w:hAnsi="Arial" w:cs="Arial"/>
          <w:color w:val="000000" w:themeColor="text1"/>
          <w:sz w:val="22"/>
          <w:szCs w:val="22"/>
        </w:rPr>
      </w:pPr>
    </w:p>
    <w:p w14:paraId="6A8A39A9" w14:textId="5FC06731" w:rsidR="000C0D1A" w:rsidRDefault="006C7475" w:rsidP="7D84FC5F">
      <w:pPr>
        <w:spacing w:line="276" w:lineRule="auto"/>
        <w:jc w:val="both"/>
        <w:rPr>
          <w:rFonts w:ascii="Arial" w:hAnsi="Arial" w:cs="Arial"/>
          <w:sz w:val="22"/>
          <w:szCs w:val="22"/>
        </w:rPr>
      </w:pPr>
      <w:r>
        <w:rPr>
          <w:rFonts w:ascii="Arial" w:hAnsi="Arial" w:cs="Arial"/>
          <w:sz w:val="22"/>
          <w:szCs w:val="22"/>
        </w:rPr>
        <w:t xml:space="preserve">The proposed window would serve </w:t>
      </w:r>
      <w:r w:rsidR="007E1985">
        <w:rPr>
          <w:rFonts w:ascii="Arial" w:hAnsi="Arial" w:cs="Arial"/>
          <w:sz w:val="22"/>
          <w:szCs w:val="22"/>
        </w:rPr>
        <w:t xml:space="preserve">an office within the existing employment area.  It is not considered that the inclusion of this additional window would cause </w:t>
      </w:r>
      <w:r w:rsidR="0096126D">
        <w:rPr>
          <w:rFonts w:ascii="Arial" w:hAnsi="Arial" w:cs="Arial"/>
          <w:sz w:val="22"/>
          <w:szCs w:val="22"/>
        </w:rPr>
        <w:t>any window-to-window conflict</w:t>
      </w:r>
      <w:r w:rsidR="00D64535">
        <w:rPr>
          <w:rFonts w:ascii="Arial" w:hAnsi="Arial" w:cs="Arial"/>
          <w:sz w:val="22"/>
          <w:szCs w:val="22"/>
        </w:rPr>
        <w:t xml:space="preserve"> or harmful overlooking</w:t>
      </w:r>
      <w:r w:rsidR="0096126D">
        <w:rPr>
          <w:rFonts w:ascii="Arial" w:hAnsi="Arial" w:cs="Arial"/>
          <w:sz w:val="22"/>
          <w:szCs w:val="22"/>
        </w:rPr>
        <w:t xml:space="preserve">, given the </w:t>
      </w:r>
      <w:proofErr w:type="spellStart"/>
      <w:r w:rsidR="0096126D">
        <w:rPr>
          <w:rFonts w:ascii="Arial" w:hAnsi="Arial" w:cs="Arial"/>
          <w:sz w:val="22"/>
          <w:szCs w:val="22"/>
        </w:rPr>
        <w:t>23m</w:t>
      </w:r>
      <w:proofErr w:type="spellEnd"/>
      <w:r w:rsidR="0096126D">
        <w:rPr>
          <w:rFonts w:ascii="Arial" w:hAnsi="Arial" w:cs="Arial"/>
          <w:sz w:val="22"/>
          <w:szCs w:val="22"/>
        </w:rPr>
        <w:t xml:space="preserve"> separation that would exist between the front elevation of the subject unit and those immediately to the south, opposite the application site</w:t>
      </w:r>
      <w:r w:rsidR="00576C1B">
        <w:rPr>
          <w:rFonts w:ascii="Arial" w:hAnsi="Arial" w:cs="Arial"/>
          <w:sz w:val="22"/>
          <w:szCs w:val="22"/>
        </w:rPr>
        <w:t xml:space="preserve">.  Therefore, the proposal would comply with the above-mentioned policies. </w:t>
      </w:r>
    </w:p>
    <w:p w14:paraId="1DE1E3A0" w14:textId="1B2FCAB6" w:rsidR="00D64535" w:rsidRDefault="00D64535" w:rsidP="7D84FC5F">
      <w:pPr>
        <w:spacing w:line="276" w:lineRule="auto"/>
        <w:jc w:val="both"/>
        <w:rPr>
          <w:rFonts w:ascii="Arial" w:hAnsi="Arial" w:cs="Arial"/>
          <w:sz w:val="22"/>
          <w:szCs w:val="22"/>
        </w:rPr>
      </w:pPr>
    </w:p>
    <w:p w14:paraId="4DB520E3" w14:textId="13E09CDB" w:rsidR="0080760A" w:rsidRDefault="00F7609E" w:rsidP="00DB134C">
      <w:pPr>
        <w:spacing w:line="276" w:lineRule="auto"/>
        <w:jc w:val="both"/>
        <w:rPr>
          <w:rFonts w:ascii="Arial" w:hAnsi="Arial" w:cs="Arial"/>
          <w:sz w:val="22"/>
          <w:szCs w:val="22"/>
        </w:rPr>
      </w:pPr>
      <w:r w:rsidRPr="00F7609E">
        <w:rPr>
          <w:rFonts w:ascii="Arial" w:hAnsi="Arial" w:cs="Arial"/>
          <w:b/>
          <w:bCs/>
          <w:sz w:val="22"/>
          <w:szCs w:val="22"/>
        </w:rPr>
        <w:t>PLANNING BALANCE AND CONCLUSION</w:t>
      </w:r>
      <w:r w:rsidR="00A443E5">
        <w:rPr>
          <w:rFonts w:ascii="Arial" w:hAnsi="Arial" w:cs="Arial"/>
          <w:b/>
          <w:bCs/>
          <w:sz w:val="22"/>
          <w:szCs w:val="22"/>
        </w:rPr>
        <w:t xml:space="preserve">:  </w:t>
      </w:r>
      <w:r w:rsidR="0080760A" w:rsidRPr="0080760A">
        <w:rPr>
          <w:rFonts w:ascii="Arial" w:hAnsi="Arial" w:cs="Arial"/>
          <w:sz w:val="22"/>
          <w:szCs w:val="22"/>
        </w:rPr>
        <w:t>The principle of development is considered acceptable when assessed against the settlement strategy of the Wiltshire Core Strategy.</w:t>
      </w:r>
    </w:p>
    <w:p w14:paraId="38BB87BF" w14:textId="77777777" w:rsidR="008B0B16" w:rsidRPr="0080760A" w:rsidRDefault="008B0B16" w:rsidP="008B0B16">
      <w:pPr>
        <w:spacing w:line="276" w:lineRule="auto"/>
        <w:jc w:val="both"/>
        <w:rPr>
          <w:rFonts w:ascii="Arial" w:hAnsi="Arial" w:cs="Arial"/>
          <w:sz w:val="22"/>
          <w:szCs w:val="22"/>
        </w:rPr>
      </w:pPr>
    </w:p>
    <w:p w14:paraId="0D5377B7" w14:textId="3AE61CAB" w:rsidR="0080760A" w:rsidRDefault="0080760A" w:rsidP="008B0B16">
      <w:pPr>
        <w:spacing w:line="276" w:lineRule="auto"/>
        <w:jc w:val="both"/>
        <w:rPr>
          <w:rFonts w:ascii="Arial" w:hAnsi="Arial" w:cs="Arial"/>
          <w:color w:val="000000" w:themeColor="text1"/>
          <w:sz w:val="22"/>
          <w:szCs w:val="22"/>
        </w:rPr>
      </w:pPr>
      <w:r w:rsidRPr="00A443E5">
        <w:rPr>
          <w:rFonts w:ascii="Arial" w:hAnsi="Arial" w:cs="Arial"/>
          <w:color w:val="000000" w:themeColor="text1"/>
          <w:sz w:val="22"/>
          <w:szCs w:val="22"/>
        </w:rPr>
        <w:t xml:space="preserve">The proposal </w:t>
      </w:r>
      <w:r w:rsidR="00A443E5" w:rsidRPr="00A443E5">
        <w:rPr>
          <w:rFonts w:ascii="Arial" w:hAnsi="Arial" w:cs="Arial"/>
          <w:color w:val="000000" w:themeColor="text1"/>
          <w:sz w:val="22"/>
          <w:szCs w:val="22"/>
        </w:rPr>
        <w:t xml:space="preserve">complies </w:t>
      </w:r>
      <w:r w:rsidRPr="00A443E5">
        <w:rPr>
          <w:rFonts w:ascii="Arial" w:hAnsi="Arial" w:cs="Arial"/>
          <w:color w:val="000000" w:themeColor="text1"/>
          <w:sz w:val="22"/>
          <w:szCs w:val="22"/>
        </w:rPr>
        <w:t xml:space="preserve">with relevant local and national planning policies in respect of </w:t>
      </w:r>
      <w:r w:rsidR="00A443E5" w:rsidRPr="00A443E5">
        <w:rPr>
          <w:rFonts w:ascii="Arial" w:hAnsi="Arial" w:cs="Arial"/>
          <w:color w:val="000000" w:themeColor="text1"/>
          <w:sz w:val="22"/>
          <w:szCs w:val="22"/>
        </w:rPr>
        <w:t>de</w:t>
      </w:r>
      <w:r w:rsidRPr="00A443E5">
        <w:rPr>
          <w:rFonts w:ascii="Arial" w:hAnsi="Arial" w:cs="Arial"/>
          <w:color w:val="000000" w:themeColor="text1"/>
          <w:sz w:val="22"/>
          <w:szCs w:val="22"/>
        </w:rPr>
        <w:t>sign, scale, residential amenity, subject to the recommended conditions</w:t>
      </w:r>
      <w:r w:rsidR="00A443E5" w:rsidRPr="00A443E5">
        <w:rPr>
          <w:rFonts w:ascii="Arial" w:hAnsi="Arial" w:cs="Arial"/>
          <w:color w:val="000000" w:themeColor="text1"/>
          <w:sz w:val="22"/>
          <w:szCs w:val="22"/>
        </w:rPr>
        <w:t>.</w:t>
      </w:r>
    </w:p>
    <w:p w14:paraId="3A623B43" w14:textId="77777777" w:rsidR="00A937E4" w:rsidRDefault="00A937E4" w:rsidP="008B0B16">
      <w:pPr>
        <w:spacing w:line="276" w:lineRule="auto"/>
        <w:jc w:val="both"/>
        <w:rPr>
          <w:rFonts w:ascii="Arial" w:hAnsi="Arial" w:cs="Arial"/>
          <w:color w:val="000000" w:themeColor="text1"/>
          <w:sz w:val="22"/>
          <w:szCs w:val="22"/>
        </w:rPr>
      </w:pPr>
    </w:p>
    <w:p w14:paraId="30FFE125" w14:textId="5994B41A" w:rsidR="00A937E4" w:rsidRPr="00A937E4" w:rsidRDefault="00A937E4" w:rsidP="00A937E4">
      <w:pPr>
        <w:spacing w:line="276" w:lineRule="auto"/>
        <w:jc w:val="both"/>
        <w:rPr>
          <w:rFonts w:ascii="Arial" w:hAnsi="Arial" w:cs="Arial"/>
          <w:color w:val="000000" w:themeColor="text1"/>
          <w:sz w:val="22"/>
          <w:szCs w:val="22"/>
        </w:rPr>
      </w:pPr>
      <w:r w:rsidRPr="00A937E4">
        <w:rPr>
          <w:rFonts w:ascii="Arial" w:hAnsi="Arial" w:cs="Arial"/>
          <w:color w:val="000000" w:themeColor="text1"/>
          <w:sz w:val="22"/>
          <w:szCs w:val="22"/>
        </w:rPr>
        <w:t>The proposal comprises a minor alteration to an existing commercial unit within an established employment area. The works would not affect the lawful employment use of the premises, would preserve the character and appearance of the wider business park, and would not harm neighbouring amenity. There are no adverse impacts which would outweigh these benefits. The proposal is therefore considered to accord with the Wiltshire Core Strategy</w:t>
      </w:r>
      <w:r>
        <w:rPr>
          <w:rFonts w:ascii="Arial" w:hAnsi="Arial" w:cs="Arial"/>
          <w:color w:val="000000" w:themeColor="text1"/>
          <w:sz w:val="22"/>
          <w:szCs w:val="22"/>
        </w:rPr>
        <w:t>,</w:t>
      </w:r>
      <w:r w:rsidRPr="00A937E4">
        <w:rPr>
          <w:rFonts w:ascii="Arial" w:hAnsi="Arial" w:cs="Arial"/>
          <w:color w:val="000000" w:themeColor="text1"/>
          <w:sz w:val="22"/>
          <w:szCs w:val="22"/>
        </w:rPr>
        <w:t xml:space="preserve"> together with the relevant provisions of the NPPF.</w:t>
      </w:r>
    </w:p>
    <w:p w14:paraId="6521CEDE" w14:textId="77777777" w:rsidR="008B0B16" w:rsidRPr="00A443E5" w:rsidRDefault="008B0B16" w:rsidP="008B0B16">
      <w:pPr>
        <w:spacing w:line="276" w:lineRule="auto"/>
        <w:jc w:val="both"/>
        <w:rPr>
          <w:rFonts w:ascii="Arial" w:hAnsi="Arial" w:cs="Arial"/>
          <w:color w:val="000000" w:themeColor="text1"/>
          <w:sz w:val="22"/>
          <w:szCs w:val="22"/>
        </w:rPr>
      </w:pPr>
    </w:p>
    <w:p w14:paraId="677E5152" w14:textId="51D6C8D2" w:rsidR="008B0B16" w:rsidRPr="00A443E5" w:rsidRDefault="0080760A" w:rsidP="008B0B16">
      <w:pPr>
        <w:spacing w:line="276" w:lineRule="auto"/>
        <w:jc w:val="both"/>
        <w:rPr>
          <w:rFonts w:ascii="Arial" w:hAnsi="Arial" w:cs="Arial"/>
          <w:color w:val="000000" w:themeColor="text1"/>
          <w:sz w:val="22"/>
          <w:szCs w:val="22"/>
        </w:rPr>
      </w:pPr>
      <w:r w:rsidRPr="00A443E5">
        <w:rPr>
          <w:rFonts w:ascii="Arial" w:hAnsi="Arial" w:cs="Arial"/>
          <w:color w:val="000000" w:themeColor="text1"/>
          <w:sz w:val="22"/>
          <w:szCs w:val="22"/>
        </w:rPr>
        <w:t>No material considerations have been identified that would significantly and demonstrably outweigh these benefits or indicate that permission should be refused, having regard to the assessment above and the representations received</w:t>
      </w:r>
      <w:r w:rsidR="00A443E5" w:rsidRPr="00A443E5">
        <w:rPr>
          <w:rFonts w:ascii="Arial" w:hAnsi="Arial" w:cs="Arial"/>
          <w:color w:val="000000" w:themeColor="text1"/>
          <w:sz w:val="22"/>
          <w:szCs w:val="22"/>
        </w:rPr>
        <w:t>.</w:t>
      </w:r>
    </w:p>
    <w:p w14:paraId="34AD508B" w14:textId="77777777" w:rsidR="00A443E5" w:rsidRDefault="00A443E5" w:rsidP="00942BFA">
      <w:pPr>
        <w:spacing w:line="276" w:lineRule="auto"/>
        <w:jc w:val="both"/>
        <w:rPr>
          <w:rFonts w:ascii="Arial" w:eastAsia="Arial" w:hAnsi="Arial" w:cs="Arial"/>
          <w:color w:val="FF0000"/>
          <w:sz w:val="22"/>
          <w:szCs w:val="22"/>
          <w:u w:val="single"/>
        </w:rPr>
      </w:pPr>
    </w:p>
    <w:p w14:paraId="217BF6DF" w14:textId="08AC5AA3" w:rsidR="00F7609E" w:rsidRDefault="00942BFA" w:rsidP="00A443E5">
      <w:pPr>
        <w:spacing w:line="276" w:lineRule="auto"/>
        <w:jc w:val="both"/>
        <w:rPr>
          <w:rFonts w:ascii="Arial" w:hAnsi="Arial" w:cs="Arial"/>
          <w:color w:val="FF0000"/>
          <w:sz w:val="22"/>
          <w:szCs w:val="22"/>
        </w:rPr>
      </w:pPr>
      <w:r w:rsidRPr="00942BFA">
        <w:rPr>
          <w:rFonts w:ascii="Arial" w:hAnsi="Arial" w:cs="Arial"/>
          <w:b/>
          <w:bCs/>
          <w:color w:val="000000" w:themeColor="text1"/>
          <w:sz w:val="22"/>
          <w:szCs w:val="22"/>
        </w:rPr>
        <w:t>RECOMMENDATIO</w:t>
      </w:r>
      <w:r w:rsidR="00A443E5">
        <w:rPr>
          <w:rFonts w:ascii="Arial" w:hAnsi="Arial" w:cs="Arial"/>
          <w:b/>
          <w:bCs/>
          <w:color w:val="000000" w:themeColor="text1"/>
          <w:sz w:val="22"/>
          <w:szCs w:val="22"/>
        </w:rPr>
        <w:t xml:space="preserve">N: </w:t>
      </w:r>
      <w:r w:rsidRPr="00A443E5">
        <w:rPr>
          <w:rFonts w:ascii="Arial" w:hAnsi="Arial" w:cs="Arial"/>
          <w:color w:val="000000" w:themeColor="text1"/>
          <w:sz w:val="22"/>
          <w:szCs w:val="22"/>
        </w:rPr>
        <w:t xml:space="preserve">That Planning Permission be GRANTED, subject </w:t>
      </w:r>
      <w:r w:rsidR="00FD4FDF" w:rsidRPr="00A443E5">
        <w:rPr>
          <w:rFonts w:ascii="Arial" w:hAnsi="Arial" w:cs="Arial"/>
          <w:color w:val="000000" w:themeColor="text1"/>
          <w:sz w:val="22"/>
          <w:szCs w:val="22"/>
        </w:rPr>
        <w:t xml:space="preserve">to </w:t>
      </w:r>
      <w:r w:rsidRPr="00A443E5">
        <w:rPr>
          <w:rFonts w:ascii="Arial" w:hAnsi="Arial" w:cs="Arial"/>
          <w:color w:val="000000" w:themeColor="text1"/>
          <w:sz w:val="22"/>
          <w:szCs w:val="22"/>
        </w:rPr>
        <w:t>conditions</w:t>
      </w:r>
      <w:r w:rsidRPr="00942BFA">
        <w:rPr>
          <w:rFonts w:ascii="Arial" w:hAnsi="Arial" w:cs="Arial"/>
          <w:b/>
          <w:bCs/>
          <w:color w:val="000000" w:themeColor="text1"/>
          <w:sz w:val="22"/>
          <w:szCs w:val="22"/>
        </w:rPr>
        <w:t xml:space="preserve"> </w:t>
      </w:r>
    </w:p>
    <w:sectPr w:rsidR="00F7609E" w:rsidSect="001B1585">
      <w:pgSz w:w="11906" w:h="16838"/>
      <w:pgMar w:top="1418" w:right="851" w:bottom="141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7A14005"/>
    <w:multiLevelType w:val="hybridMultilevel"/>
    <w:tmpl w:val="95EC0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0504BB6"/>
    <w:multiLevelType w:val="hybridMultilevel"/>
    <w:tmpl w:val="21E84D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1C4FDD"/>
    <w:multiLevelType w:val="hybridMultilevel"/>
    <w:tmpl w:val="7348FEA0"/>
    <w:lvl w:ilvl="0" w:tplc="08090003">
      <w:start w:val="1"/>
      <w:numFmt w:val="bullet"/>
      <w:lvlText w:val="o"/>
      <w:lvlJc w:val="left"/>
      <w:pPr>
        <w:ind w:left="1440" w:hanging="360"/>
      </w:pPr>
      <w:rPr>
        <w:rFonts w:ascii="Courier New" w:hAnsi="Courier New" w:cs="Courier New" w:hint="default"/>
      </w:rPr>
    </w:lvl>
    <w:lvl w:ilvl="1" w:tplc="EA2AD024">
      <w:numFmt w:val="bullet"/>
      <w:lvlText w:val="•"/>
      <w:lvlJc w:val="left"/>
      <w:pPr>
        <w:ind w:left="2160" w:hanging="360"/>
      </w:pPr>
      <w:rPr>
        <w:rFonts w:ascii="Arial" w:eastAsia="Times New Roman"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B637E35"/>
    <w:multiLevelType w:val="hybridMultilevel"/>
    <w:tmpl w:val="0B0054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575564C"/>
    <w:multiLevelType w:val="hybridMultilevel"/>
    <w:tmpl w:val="D9042210"/>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9"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7787F00"/>
    <w:multiLevelType w:val="hybridMultilevel"/>
    <w:tmpl w:val="ED406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6"/>
  </w:num>
  <w:num w:numId="3" w16cid:durableId="1037051835">
    <w:abstractNumId w:val="39"/>
  </w:num>
  <w:num w:numId="4" w16cid:durableId="2085175374">
    <w:abstractNumId w:val="14"/>
  </w:num>
  <w:num w:numId="5" w16cid:durableId="1488207918">
    <w:abstractNumId w:val="35"/>
  </w:num>
  <w:num w:numId="6" w16cid:durableId="1793137108">
    <w:abstractNumId w:val="23"/>
  </w:num>
  <w:num w:numId="7" w16cid:durableId="509217491">
    <w:abstractNumId w:val="36"/>
  </w:num>
  <w:num w:numId="8" w16cid:durableId="134420376">
    <w:abstractNumId w:val="45"/>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40"/>
  </w:num>
  <w:num w:numId="15" w16cid:durableId="287931387">
    <w:abstractNumId w:val="42"/>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5"/>
  </w:num>
  <w:num w:numId="22" w16cid:durableId="393045125">
    <w:abstractNumId w:val="13"/>
  </w:num>
  <w:num w:numId="23" w16cid:durableId="187529976">
    <w:abstractNumId w:val="38"/>
  </w:num>
  <w:num w:numId="24" w16cid:durableId="1823306521">
    <w:abstractNumId w:val="26"/>
  </w:num>
  <w:num w:numId="25" w16cid:durableId="1663895656">
    <w:abstractNumId w:val="11"/>
  </w:num>
  <w:num w:numId="26" w16cid:durableId="1750425246">
    <w:abstractNumId w:val="41"/>
  </w:num>
  <w:num w:numId="27" w16cid:durableId="1619068546">
    <w:abstractNumId w:val="15"/>
  </w:num>
  <w:num w:numId="28" w16cid:durableId="1460490708">
    <w:abstractNumId w:val="29"/>
  </w:num>
  <w:num w:numId="29" w16cid:durableId="6713544">
    <w:abstractNumId w:val="55"/>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4"/>
  </w:num>
  <w:num w:numId="35" w16cid:durableId="2039310770">
    <w:abstractNumId w:val="51"/>
  </w:num>
  <w:num w:numId="36" w16cid:durableId="1034232417">
    <w:abstractNumId w:val="7"/>
  </w:num>
  <w:num w:numId="37" w16cid:durableId="2062092020">
    <w:abstractNumId w:val="52"/>
  </w:num>
  <w:num w:numId="38" w16cid:durableId="1933783146">
    <w:abstractNumId w:val="3"/>
  </w:num>
  <w:num w:numId="39" w16cid:durableId="1669286882">
    <w:abstractNumId w:val="31"/>
  </w:num>
  <w:num w:numId="40" w16cid:durableId="1237977669">
    <w:abstractNumId w:val="18"/>
  </w:num>
  <w:num w:numId="41" w16cid:durableId="827013789">
    <w:abstractNumId w:val="30"/>
  </w:num>
  <w:num w:numId="42" w16cid:durableId="1451242110">
    <w:abstractNumId w:val="24"/>
  </w:num>
  <w:num w:numId="43" w16cid:durableId="2004117202">
    <w:abstractNumId w:val="37"/>
  </w:num>
  <w:num w:numId="44" w16cid:durableId="2020037795">
    <w:abstractNumId w:val="54"/>
  </w:num>
  <w:num w:numId="45" w16cid:durableId="2053261774">
    <w:abstractNumId w:val="47"/>
  </w:num>
  <w:num w:numId="46" w16cid:durableId="788477969">
    <w:abstractNumId w:val="53"/>
  </w:num>
  <w:num w:numId="47" w16cid:durableId="2053916891">
    <w:abstractNumId w:val="28"/>
  </w:num>
  <w:num w:numId="48" w16cid:durableId="176845672">
    <w:abstractNumId w:val="22"/>
  </w:num>
  <w:num w:numId="49" w16cid:durableId="665060638">
    <w:abstractNumId w:val="49"/>
  </w:num>
  <w:num w:numId="50" w16cid:durableId="284772028">
    <w:abstractNumId w:val="44"/>
  </w:num>
  <w:num w:numId="51" w16cid:durableId="1766920167">
    <w:abstractNumId w:val="27"/>
  </w:num>
  <w:num w:numId="52" w16cid:durableId="1369993583">
    <w:abstractNumId w:val="48"/>
  </w:num>
  <w:num w:numId="53" w16cid:durableId="509179030">
    <w:abstractNumId w:val="43"/>
  </w:num>
  <w:num w:numId="54" w16cid:durableId="1317030903">
    <w:abstractNumId w:val="32"/>
  </w:num>
  <w:num w:numId="55" w16cid:durableId="292441812">
    <w:abstractNumId w:val="33"/>
  </w:num>
  <w:num w:numId="56" w16cid:durableId="52776574">
    <w:abstractNumId w:val="5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25C2C"/>
    <w:rsid w:val="00026620"/>
    <w:rsid w:val="00035D59"/>
    <w:rsid w:val="00043528"/>
    <w:rsid w:val="00044AF0"/>
    <w:rsid w:val="0004756B"/>
    <w:rsid w:val="00051208"/>
    <w:rsid w:val="000519C9"/>
    <w:rsid w:val="00053F09"/>
    <w:rsid w:val="00061168"/>
    <w:rsid w:val="0006523B"/>
    <w:rsid w:val="00067BEE"/>
    <w:rsid w:val="0007377C"/>
    <w:rsid w:val="00097010"/>
    <w:rsid w:val="000A78A7"/>
    <w:rsid w:val="000A78E4"/>
    <w:rsid w:val="000B4E91"/>
    <w:rsid w:val="000B7402"/>
    <w:rsid w:val="000C0D1A"/>
    <w:rsid w:val="000C773F"/>
    <w:rsid w:val="000D0858"/>
    <w:rsid w:val="000D2921"/>
    <w:rsid w:val="000E3FD8"/>
    <w:rsid w:val="000E59B7"/>
    <w:rsid w:val="000E62BA"/>
    <w:rsid w:val="000F1D49"/>
    <w:rsid w:val="000F2BDF"/>
    <w:rsid w:val="0010778D"/>
    <w:rsid w:val="00107D4F"/>
    <w:rsid w:val="001171CC"/>
    <w:rsid w:val="001418E4"/>
    <w:rsid w:val="00143A1A"/>
    <w:rsid w:val="00157709"/>
    <w:rsid w:val="00160D4A"/>
    <w:rsid w:val="001615DE"/>
    <w:rsid w:val="00175188"/>
    <w:rsid w:val="001778D6"/>
    <w:rsid w:val="00193555"/>
    <w:rsid w:val="001A12BE"/>
    <w:rsid w:val="001A33F3"/>
    <w:rsid w:val="001A4976"/>
    <w:rsid w:val="001B1585"/>
    <w:rsid w:val="001B4904"/>
    <w:rsid w:val="001F3B03"/>
    <w:rsid w:val="001F7330"/>
    <w:rsid w:val="00200743"/>
    <w:rsid w:val="00204E4E"/>
    <w:rsid w:val="00205E1B"/>
    <w:rsid w:val="00211B6E"/>
    <w:rsid w:val="002131C0"/>
    <w:rsid w:val="002138E1"/>
    <w:rsid w:val="0021435E"/>
    <w:rsid w:val="00216E49"/>
    <w:rsid w:val="0021750A"/>
    <w:rsid w:val="00221717"/>
    <w:rsid w:val="00222BAA"/>
    <w:rsid w:val="00230405"/>
    <w:rsid w:val="002352B6"/>
    <w:rsid w:val="00237634"/>
    <w:rsid w:val="00250212"/>
    <w:rsid w:val="002552D4"/>
    <w:rsid w:val="00262853"/>
    <w:rsid w:val="00262CDC"/>
    <w:rsid w:val="002760EB"/>
    <w:rsid w:val="00282B7B"/>
    <w:rsid w:val="0029187E"/>
    <w:rsid w:val="0029208D"/>
    <w:rsid w:val="002920BF"/>
    <w:rsid w:val="002927C8"/>
    <w:rsid w:val="002B0BE1"/>
    <w:rsid w:val="002D63A7"/>
    <w:rsid w:val="002E11E5"/>
    <w:rsid w:val="002E4B31"/>
    <w:rsid w:val="002E5A1C"/>
    <w:rsid w:val="003007EC"/>
    <w:rsid w:val="003066D0"/>
    <w:rsid w:val="00307886"/>
    <w:rsid w:val="00312C7F"/>
    <w:rsid w:val="00316C37"/>
    <w:rsid w:val="00327312"/>
    <w:rsid w:val="003334D9"/>
    <w:rsid w:val="00336FA4"/>
    <w:rsid w:val="00343191"/>
    <w:rsid w:val="003440E3"/>
    <w:rsid w:val="0035216D"/>
    <w:rsid w:val="00352A11"/>
    <w:rsid w:val="00355C32"/>
    <w:rsid w:val="003763E1"/>
    <w:rsid w:val="0038645B"/>
    <w:rsid w:val="003905FB"/>
    <w:rsid w:val="00394CC5"/>
    <w:rsid w:val="003B3D65"/>
    <w:rsid w:val="003C606B"/>
    <w:rsid w:val="003D5959"/>
    <w:rsid w:val="00406752"/>
    <w:rsid w:val="0043749E"/>
    <w:rsid w:val="004553F7"/>
    <w:rsid w:val="00477CC4"/>
    <w:rsid w:val="004817FB"/>
    <w:rsid w:val="00482421"/>
    <w:rsid w:val="00482512"/>
    <w:rsid w:val="00482DB3"/>
    <w:rsid w:val="004901C5"/>
    <w:rsid w:val="0049478F"/>
    <w:rsid w:val="004A66A9"/>
    <w:rsid w:val="004B2F79"/>
    <w:rsid w:val="004C0337"/>
    <w:rsid w:val="004C4FA0"/>
    <w:rsid w:val="004C5DAF"/>
    <w:rsid w:val="005138AB"/>
    <w:rsid w:val="00515B1F"/>
    <w:rsid w:val="00517FA4"/>
    <w:rsid w:val="00520340"/>
    <w:rsid w:val="00532780"/>
    <w:rsid w:val="00533E0C"/>
    <w:rsid w:val="00536458"/>
    <w:rsid w:val="0054068B"/>
    <w:rsid w:val="00543309"/>
    <w:rsid w:val="0054365E"/>
    <w:rsid w:val="0054422C"/>
    <w:rsid w:val="005509AC"/>
    <w:rsid w:val="00562C98"/>
    <w:rsid w:val="005729CC"/>
    <w:rsid w:val="00576C1B"/>
    <w:rsid w:val="00585C3D"/>
    <w:rsid w:val="00587773"/>
    <w:rsid w:val="005A03A2"/>
    <w:rsid w:val="005A3D4A"/>
    <w:rsid w:val="005B50F0"/>
    <w:rsid w:val="005C7FDF"/>
    <w:rsid w:val="005D6524"/>
    <w:rsid w:val="005F3C5A"/>
    <w:rsid w:val="005F4A4B"/>
    <w:rsid w:val="0061252A"/>
    <w:rsid w:val="006132A5"/>
    <w:rsid w:val="00624363"/>
    <w:rsid w:val="006411AB"/>
    <w:rsid w:val="00643C57"/>
    <w:rsid w:val="006464F5"/>
    <w:rsid w:val="00646832"/>
    <w:rsid w:val="006469C2"/>
    <w:rsid w:val="006477C7"/>
    <w:rsid w:val="00647BFA"/>
    <w:rsid w:val="00653268"/>
    <w:rsid w:val="00671BC3"/>
    <w:rsid w:val="00680DA9"/>
    <w:rsid w:val="006829EF"/>
    <w:rsid w:val="00683C17"/>
    <w:rsid w:val="00684637"/>
    <w:rsid w:val="00696245"/>
    <w:rsid w:val="006A65F4"/>
    <w:rsid w:val="006B0166"/>
    <w:rsid w:val="006B0308"/>
    <w:rsid w:val="006B2E50"/>
    <w:rsid w:val="006B6052"/>
    <w:rsid w:val="006C7475"/>
    <w:rsid w:val="006C77FD"/>
    <w:rsid w:val="006C7831"/>
    <w:rsid w:val="006C7EB1"/>
    <w:rsid w:val="006F0799"/>
    <w:rsid w:val="006F1FF0"/>
    <w:rsid w:val="006F5FC1"/>
    <w:rsid w:val="00703B1E"/>
    <w:rsid w:val="00710E82"/>
    <w:rsid w:val="00711DE6"/>
    <w:rsid w:val="00714D24"/>
    <w:rsid w:val="00722BAC"/>
    <w:rsid w:val="0073177E"/>
    <w:rsid w:val="00733C46"/>
    <w:rsid w:val="00737910"/>
    <w:rsid w:val="0076592F"/>
    <w:rsid w:val="00765BC6"/>
    <w:rsid w:val="00765EEE"/>
    <w:rsid w:val="00776F23"/>
    <w:rsid w:val="007842F1"/>
    <w:rsid w:val="0079022C"/>
    <w:rsid w:val="007B2E67"/>
    <w:rsid w:val="007E1985"/>
    <w:rsid w:val="007E67D4"/>
    <w:rsid w:val="007E6A47"/>
    <w:rsid w:val="007E6DC5"/>
    <w:rsid w:val="007E7A6F"/>
    <w:rsid w:val="007F0006"/>
    <w:rsid w:val="007F548E"/>
    <w:rsid w:val="007F695C"/>
    <w:rsid w:val="00805896"/>
    <w:rsid w:val="00807170"/>
    <w:rsid w:val="0080760A"/>
    <w:rsid w:val="00820D83"/>
    <w:rsid w:val="00831AC7"/>
    <w:rsid w:val="00834CE9"/>
    <w:rsid w:val="008410F1"/>
    <w:rsid w:val="008466A8"/>
    <w:rsid w:val="00850833"/>
    <w:rsid w:val="00860FB0"/>
    <w:rsid w:val="00863C60"/>
    <w:rsid w:val="008651DA"/>
    <w:rsid w:val="0087240F"/>
    <w:rsid w:val="00876096"/>
    <w:rsid w:val="00883BF4"/>
    <w:rsid w:val="00886BFD"/>
    <w:rsid w:val="008A6B33"/>
    <w:rsid w:val="008B0866"/>
    <w:rsid w:val="008B0B16"/>
    <w:rsid w:val="008D621C"/>
    <w:rsid w:val="008E0002"/>
    <w:rsid w:val="008E59DE"/>
    <w:rsid w:val="008F5BE4"/>
    <w:rsid w:val="00916070"/>
    <w:rsid w:val="009223E2"/>
    <w:rsid w:val="0092586B"/>
    <w:rsid w:val="00940706"/>
    <w:rsid w:val="00942BFA"/>
    <w:rsid w:val="00943755"/>
    <w:rsid w:val="0096126D"/>
    <w:rsid w:val="009613A4"/>
    <w:rsid w:val="00970A8A"/>
    <w:rsid w:val="00977209"/>
    <w:rsid w:val="00985E84"/>
    <w:rsid w:val="00992EFE"/>
    <w:rsid w:val="00994116"/>
    <w:rsid w:val="009A078E"/>
    <w:rsid w:val="009C3071"/>
    <w:rsid w:val="009D0560"/>
    <w:rsid w:val="009E1642"/>
    <w:rsid w:val="00A16EA1"/>
    <w:rsid w:val="00A26D4B"/>
    <w:rsid w:val="00A26FDC"/>
    <w:rsid w:val="00A313CE"/>
    <w:rsid w:val="00A41153"/>
    <w:rsid w:val="00A443E5"/>
    <w:rsid w:val="00A521DC"/>
    <w:rsid w:val="00A55DA1"/>
    <w:rsid w:val="00A575A7"/>
    <w:rsid w:val="00A57783"/>
    <w:rsid w:val="00A64314"/>
    <w:rsid w:val="00A71295"/>
    <w:rsid w:val="00A71C3E"/>
    <w:rsid w:val="00A81D4F"/>
    <w:rsid w:val="00A82351"/>
    <w:rsid w:val="00A9349B"/>
    <w:rsid w:val="00A937E4"/>
    <w:rsid w:val="00A95A96"/>
    <w:rsid w:val="00AA2FA1"/>
    <w:rsid w:val="00AA499E"/>
    <w:rsid w:val="00AB3CED"/>
    <w:rsid w:val="00AC15D5"/>
    <w:rsid w:val="00AE16CA"/>
    <w:rsid w:val="00AE1C41"/>
    <w:rsid w:val="00AF45AE"/>
    <w:rsid w:val="00B0100C"/>
    <w:rsid w:val="00B271B2"/>
    <w:rsid w:val="00B32039"/>
    <w:rsid w:val="00B341CC"/>
    <w:rsid w:val="00B43F88"/>
    <w:rsid w:val="00B45C5F"/>
    <w:rsid w:val="00B56EE9"/>
    <w:rsid w:val="00B65B2D"/>
    <w:rsid w:val="00B75EF9"/>
    <w:rsid w:val="00B81A07"/>
    <w:rsid w:val="00B913B9"/>
    <w:rsid w:val="00B91F7C"/>
    <w:rsid w:val="00BA2305"/>
    <w:rsid w:val="00BA3345"/>
    <w:rsid w:val="00BB182D"/>
    <w:rsid w:val="00BB696C"/>
    <w:rsid w:val="00BC3471"/>
    <w:rsid w:val="00BC3F9A"/>
    <w:rsid w:val="00BC4A6F"/>
    <w:rsid w:val="00BD52EF"/>
    <w:rsid w:val="00BD7823"/>
    <w:rsid w:val="00BE6683"/>
    <w:rsid w:val="00C02945"/>
    <w:rsid w:val="00C15984"/>
    <w:rsid w:val="00C168B4"/>
    <w:rsid w:val="00C34DE4"/>
    <w:rsid w:val="00C463DE"/>
    <w:rsid w:val="00C500D3"/>
    <w:rsid w:val="00C540F2"/>
    <w:rsid w:val="00C760C4"/>
    <w:rsid w:val="00C87E84"/>
    <w:rsid w:val="00C963C3"/>
    <w:rsid w:val="00CA1445"/>
    <w:rsid w:val="00CC51B9"/>
    <w:rsid w:val="00CD5140"/>
    <w:rsid w:val="00CE0032"/>
    <w:rsid w:val="00CE745B"/>
    <w:rsid w:val="00CF2835"/>
    <w:rsid w:val="00CF5B21"/>
    <w:rsid w:val="00CF67E2"/>
    <w:rsid w:val="00D030B2"/>
    <w:rsid w:val="00D05E10"/>
    <w:rsid w:val="00D101B5"/>
    <w:rsid w:val="00D12140"/>
    <w:rsid w:val="00D14841"/>
    <w:rsid w:val="00D20E63"/>
    <w:rsid w:val="00D428D4"/>
    <w:rsid w:val="00D45219"/>
    <w:rsid w:val="00D47810"/>
    <w:rsid w:val="00D5770D"/>
    <w:rsid w:val="00D60FF7"/>
    <w:rsid w:val="00D64535"/>
    <w:rsid w:val="00D662F9"/>
    <w:rsid w:val="00D70A53"/>
    <w:rsid w:val="00D859CC"/>
    <w:rsid w:val="00D902FA"/>
    <w:rsid w:val="00DA2972"/>
    <w:rsid w:val="00DA3145"/>
    <w:rsid w:val="00DA3A4D"/>
    <w:rsid w:val="00DB134C"/>
    <w:rsid w:val="00DB2721"/>
    <w:rsid w:val="00DD1AF1"/>
    <w:rsid w:val="00DD7832"/>
    <w:rsid w:val="00DF3CCE"/>
    <w:rsid w:val="00E016EF"/>
    <w:rsid w:val="00E03670"/>
    <w:rsid w:val="00E03EDD"/>
    <w:rsid w:val="00E058EC"/>
    <w:rsid w:val="00E05C30"/>
    <w:rsid w:val="00E1375B"/>
    <w:rsid w:val="00E15D98"/>
    <w:rsid w:val="00E24994"/>
    <w:rsid w:val="00E35059"/>
    <w:rsid w:val="00E350E7"/>
    <w:rsid w:val="00E3526F"/>
    <w:rsid w:val="00E42E64"/>
    <w:rsid w:val="00E70D98"/>
    <w:rsid w:val="00E87BE7"/>
    <w:rsid w:val="00EA19AA"/>
    <w:rsid w:val="00EA523D"/>
    <w:rsid w:val="00EC2E4E"/>
    <w:rsid w:val="00EC3964"/>
    <w:rsid w:val="00EC5090"/>
    <w:rsid w:val="00ED299D"/>
    <w:rsid w:val="00ED33CD"/>
    <w:rsid w:val="00ED79C7"/>
    <w:rsid w:val="00EE41D6"/>
    <w:rsid w:val="00EE5C03"/>
    <w:rsid w:val="00EE6040"/>
    <w:rsid w:val="00EE7C23"/>
    <w:rsid w:val="00F005A4"/>
    <w:rsid w:val="00F02C87"/>
    <w:rsid w:val="00F10C98"/>
    <w:rsid w:val="00F124BA"/>
    <w:rsid w:val="00F1263F"/>
    <w:rsid w:val="00F20E05"/>
    <w:rsid w:val="00F2118D"/>
    <w:rsid w:val="00F2151B"/>
    <w:rsid w:val="00F2477F"/>
    <w:rsid w:val="00F26983"/>
    <w:rsid w:val="00F37FAD"/>
    <w:rsid w:val="00F514A2"/>
    <w:rsid w:val="00F545D3"/>
    <w:rsid w:val="00F57F8F"/>
    <w:rsid w:val="00F7017C"/>
    <w:rsid w:val="00F75933"/>
    <w:rsid w:val="00F7609E"/>
    <w:rsid w:val="00F801C2"/>
    <w:rsid w:val="00F81518"/>
    <w:rsid w:val="00F81970"/>
    <w:rsid w:val="00F850DD"/>
    <w:rsid w:val="00F86303"/>
    <w:rsid w:val="00F86A8E"/>
    <w:rsid w:val="00F91CD5"/>
    <w:rsid w:val="00FC7067"/>
    <w:rsid w:val="00FD05E3"/>
    <w:rsid w:val="00FD3E4B"/>
    <w:rsid w:val="00FD4FDF"/>
    <w:rsid w:val="00FD5859"/>
    <w:rsid w:val="00FD5BB0"/>
    <w:rsid w:val="00FD64A0"/>
    <w:rsid w:val="00FE063C"/>
    <w:rsid w:val="00FF5296"/>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A734F"/>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Strong">
    <w:name w:val="Strong"/>
    <w:basedOn w:val="DefaultParagraphFont"/>
    <w:uiPriority w:val="22"/>
    <w:qFormat/>
    <w:rsid w:val="002217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5</Pages>
  <Words>1899</Words>
  <Characters>10826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salesforceId:35de7f7b-5fcf-425f-acda-5be0642e2755</dc:subject>
  <dc:creator>O'Donoghue, Ruaridh</dc:creator>
  <cp:keywords/>
  <dc:description/>
  <cp:lastModifiedBy>Giles-Franklin, Verity</cp:lastModifiedBy>
  <cp:revision>61</cp:revision>
  <dcterms:created xsi:type="dcterms:W3CDTF">2026-07-23T14:45:00Z</dcterms:created>
  <dcterms:modified xsi:type="dcterms:W3CDTF">2026-07-30T08:17:00Z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069Q300000RsR8cIAF</vt:lpwstr>
  </property>
  <property fmtid="{D5CDD505-2E9C-101B-9397-08002B2CF9AE}" pid="5" name="GrammarlyDocumentId">
    <vt:lpwstr>1f8dc214-af58-4ba9-b17b-4f81f22b99f0</vt:lpwstr>
  </property>
</Properties>
</file>