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DFF0F" w14:textId="78263318"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00293E12">
        <w:rPr>
          <w:rFonts w:ascii="Arial" w:eastAsia="Times New Roman" w:hAnsi="Arial" w:cs="Arial"/>
          <w:b/>
          <w:bCs/>
          <w:kern w:val="0"/>
          <w:sz w:val="28"/>
          <w:szCs w:val="28"/>
          <w:lang w:eastAsia="en-GB"/>
          <w14:ligatures w14:val="none"/>
        </w:rPr>
        <w:t xml:space="preserve"> </w:t>
      </w:r>
      <w:r w:rsidRPr="00097010">
        <w:rPr>
          <w:rFonts w:ascii="Arial" w:eastAsia="Times New Roman" w:hAnsi="Arial" w:cs="Arial"/>
          <w:b/>
          <w:bCs/>
          <w:kern w:val="0"/>
          <w:sz w:val="28"/>
          <w:szCs w:val="28"/>
          <w:lang w:eastAsia="en-GB"/>
          <w14:ligatures w14:val="none"/>
        </w:rPr>
        <w:t>PLANNING PERMISSION</w:t>
      </w:r>
      <w:r w:rsidR="00293E12">
        <w:rPr>
          <w:rFonts w:ascii="Arial" w:eastAsia="Times New Roman" w:hAnsi="Arial" w:cs="Arial"/>
          <w:b/>
          <w:bCs/>
          <w:kern w:val="0"/>
          <w:sz w:val="28"/>
          <w:szCs w:val="28"/>
          <w:lang w:eastAsia="en-GB"/>
          <w14:ligatures w14:val="none"/>
        </w:rPr>
        <w:t xml:space="preserve"> AND LISTED BUILDING CONSENT </w:t>
      </w: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073B05AF" w14:textId="77777777" w:rsidTr="00AA0A02">
        <w:tc>
          <w:tcPr>
            <w:tcW w:w="3681" w:type="dxa"/>
          </w:tcPr>
          <w:p w14:paraId="3D7208A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AC308F2" w14:textId="45D3B692"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PL/2026/00033</w:t>
            </w:r>
            <w:r w:rsidR="00293E12">
              <w:rPr>
                <w:rFonts w:ascii="Arial" w:eastAsia="Times New Roman" w:hAnsi="Arial" w:cs="Arial"/>
                <w:kern w:val="0"/>
                <w:sz w:val="22"/>
                <w:szCs w:val="22"/>
                <w:lang w:eastAsia="en-GB"/>
                <w14:ligatures w14:val="none"/>
              </w:rPr>
              <w:t>(householder) and Pl/2026/03464 (listed building consent)</w:t>
            </w:r>
          </w:p>
        </w:tc>
      </w:tr>
      <w:tr w:rsidR="00C35340" w14:paraId="5D99D02A" w14:textId="77777777" w:rsidTr="00AA0A02">
        <w:tc>
          <w:tcPr>
            <w:tcW w:w="3681" w:type="dxa"/>
          </w:tcPr>
          <w:p w14:paraId="7E55AEE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8242485" w14:textId="1751FBF8"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r w:rsidR="00293E12">
              <w:rPr>
                <w:rFonts w:ascii="Arial" w:eastAsia="Times New Roman" w:hAnsi="Arial" w:cs="Arial"/>
                <w:kern w:val="0"/>
                <w:sz w:val="22"/>
                <w:szCs w:val="22"/>
                <w:lang w:eastAsia="en-GB"/>
                <w14:ligatures w14:val="none"/>
              </w:rPr>
              <w:t xml:space="preserve"> and listed building consent</w:t>
            </w:r>
          </w:p>
        </w:tc>
      </w:tr>
      <w:tr w:rsidR="00C35340" w14:paraId="2373A804" w14:textId="77777777" w:rsidTr="00AA0A02">
        <w:tc>
          <w:tcPr>
            <w:tcW w:w="3681" w:type="dxa"/>
          </w:tcPr>
          <w:p w14:paraId="70D3D0E4"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0901C1C7"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4 </w:t>
            </w:r>
            <w:proofErr w:type="spellStart"/>
            <w:r w:rsidRPr="00C777DF">
              <w:rPr>
                <w:rFonts w:ascii="Arial" w:eastAsia="Times New Roman" w:hAnsi="Arial" w:cs="Arial"/>
                <w:kern w:val="0"/>
                <w:sz w:val="22"/>
                <w:szCs w:val="22"/>
                <w:lang w:eastAsia="en-GB"/>
                <w14:ligatures w14:val="none"/>
              </w:rPr>
              <w:t>Hilbury</w:t>
            </w:r>
            <w:proofErr w:type="spellEnd"/>
            <w:r w:rsidRPr="00C777DF">
              <w:rPr>
                <w:rFonts w:ascii="Arial" w:eastAsia="Times New Roman" w:hAnsi="Arial" w:cs="Arial"/>
                <w:kern w:val="0"/>
                <w:sz w:val="22"/>
                <w:szCs w:val="22"/>
                <w:lang w:eastAsia="en-GB"/>
                <w14:ligatures w14:val="none"/>
              </w:rPr>
              <w:t xml:space="preserve"> Court, Hilperton Road, Trowbridge, BA14 7JW</w:t>
            </w:r>
          </w:p>
        </w:tc>
      </w:tr>
      <w:tr w:rsidR="00C35340" w14:paraId="29D63FA5" w14:textId="77777777" w:rsidTr="00AA0A02">
        <w:tc>
          <w:tcPr>
            <w:tcW w:w="3681" w:type="dxa"/>
          </w:tcPr>
          <w:p w14:paraId="27016830"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C06BEE5"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Proposal to reconstruct a wooden shed at the back of the garden.</w:t>
            </w:r>
          </w:p>
        </w:tc>
      </w:tr>
      <w:tr w:rsidR="00C35340" w14:paraId="26F05C14" w14:textId="77777777" w:rsidTr="00AA0A02">
        <w:tc>
          <w:tcPr>
            <w:tcW w:w="3681" w:type="dxa"/>
          </w:tcPr>
          <w:p w14:paraId="1B545883"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DD45C94" w14:textId="27BA597E"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 xml:space="preserve">That Planning Permission </w:t>
            </w:r>
            <w:r w:rsidR="00B65B86">
              <w:rPr>
                <w:rFonts w:ascii="Arial" w:eastAsia="Times New Roman" w:hAnsi="Arial" w:cs="Arial"/>
                <w:b/>
                <w:bCs/>
                <w:kern w:val="0"/>
                <w:sz w:val="22"/>
                <w:szCs w:val="22"/>
                <w:lang w:eastAsia="en-GB"/>
                <w14:ligatures w14:val="none"/>
              </w:rPr>
              <w:t xml:space="preserve">and Listed Building Consent </w:t>
            </w:r>
            <w:r w:rsidRPr="00F7609E">
              <w:rPr>
                <w:rFonts w:ascii="Arial" w:eastAsia="Times New Roman" w:hAnsi="Arial" w:cs="Arial"/>
                <w:b/>
                <w:bCs/>
                <w:kern w:val="0"/>
                <w:sz w:val="22"/>
                <w:szCs w:val="22"/>
                <w:lang w:eastAsia="en-GB"/>
                <w14:ligatures w14:val="none"/>
              </w:rPr>
              <w:t>be GRANTED</w:t>
            </w:r>
          </w:p>
        </w:tc>
      </w:tr>
    </w:tbl>
    <w:p w14:paraId="335F4423" w14:textId="77777777" w:rsidR="00293E12" w:rsidRDefault="00293E12" w:rsidP="00F7609E">
      <w:pPr>
        <w:spacing w:after="0" w:line="276" w:lineRule="auto"/>
        <w:jc w:val="both"/>
        <w:rPr>
          <w:rFonts w:ascii="Arial" w:eastAsia="Times New Roman" w:hAnsi="Arial" w:cs="Arial"/>
          <w:kern w:val="0"/>
          <w:sz w:val="22"/>
          <w:szCs w:val="22"/>
          <w:lang w:eastAsia="en-GB"/>
          <w14:ligatures w14:val="none"/>
        </w:rPr>
      </w:pPr>
    </w:p>
    <w:p w14:paraId="45E9DB08" w14:textId="48B78F20" w:rsidR="00F7609E" w:rsidRPr="00F7609E" w:rsidRDefault="00293E12" w:rsidP="00F7609E">
      <w:pPr>
        <w:spacing w:after="0" w:line="276" w:lineRule="auto"/>
        <w:jc w:val="both"/>
        <w:rPr>
          <w:rFonts w:ascii="Arial" w:eastAsia="Times New Roman" w:hAnsi="Arial" w:cs="Arial"/>
          <w:kern w:val="0"/>
          <w:sz w:val="22"/>
          <w:szCs w:val="22"/>
          <w:lang w:eastAsia="en-GB"/>
          <w14:ligatures w14:val="none"/>
        </w:rPr>
      </w:pPr>
      <w:r w:rsidRPr="0086456D">
        <w:rPr>
          <w:rFonts w:ascii="Arial" w:hAnsi="Arial" w:cs="Arial"/>
          <w:sz w:val="22"/>
          <w:szCs w:val="22"/>
        </w:rPr>
        <w:t>This is a joint report for</w:t>
      </w:r>
      <w:r>
        <w:rPr>
          <w:rFonts w:ascii="Arial" w:eastAsia="Times New Roman" w:hAnsi="Arial" w:cs="Arial"/>
          <w:kern w:val="0"/>
          <w:sz w:val="22"/>
          <w:szCs w:val="22"/>
          <w:lang w:eastAsia="en-GB"/>
          <w14:ligatures w14:val="none"/>
        </w:rPr>
        <w:t xml:space="preserve"> </w:t>
      </w:r>
      <w:r w:rsidRPr="00C777DF">
        <w:rPr>
          <w:rFonts w:ascii="Arial" w:eastAsia="Times New Roman" w:hAnsi="Arial" w:cs="Arial"/>
          <w:kern w:val="0"/>
          <w:sz w:val="22"/>
          <w:szCs w:val="22"/>
          <w:lang w:eastAsia="en-GB"/>
          <w14:ligatures w14:val="none"/>
        </w:rPr>
        <w:t>PL/2026/00033</w:t>
      </w:r>
      <w:r>
        <w:rPr>
          <w:rFonts w:ascii="Arial" w:eastAsia="Times New Roman" w:hAnsi="Arial" w:cs="Arial"/>
          <w:kern w:val="0"/>
          <w:sz w:val="22"/>
          <w:szCs w:val="22"/>
          <w:lang w:eastAsia="en-GB"/>
          <w14:ligatures w14:val="none"/>
        </w:rPr>
        <w:t xml:space="preserve"> (householder) and Pl/2026/03464 (listed building consent)</w:t>
      </w:r>
    </w:p>
    <w:p w14:paraId="75C3CB91" w14:textId="77777777" w:rsidR="00293E12" w:rsidRDefault="00293E12" w:rsidP="005B0FD5">
      <w:pPr>
        <w:spacing w:after="0" w:line="276" w:lineRule="auto"/>
        <w:jc w:val="both"/>
        <w:outlineLvl w:val="2"/>
        <w:rPr>
          <w:rFonts w:ascii="Arial" w:eastAsia="Times New Roman" w:hAnsi="Arial" w:cs="Arial"/>
          <w:b/>
          <w:bCs/>
          <w:kern w:val="0"/>
          <w:sz w:val="22"/>
          <w:szCs w:val="22"/>
          <w:lang w:eastAsia="en-GB"/>
          <w14:ligatures w14:val="none"/>
        </w:rPr>
      </w:pPr>
    </w:p>
    <w:p w14:paraId="4277FD3E" w14:textId="33238C22" w:rsidR="005B0FD5" w:rsidRPr="00293E1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293E12">
        <w:rPr>
          <w:rFonts w:ascii="Arial" w:eastAsia="Times New Roman" w:hAnsi="Arial" w:cs="Arial"/>
          <w:b/>
          <w:bCs/>
          <w:kern w:val="0"/>
          <w:sz w:val="22"/>
          <w:szCs w:val="22"/>
          <w:lang w:eastAsia="en-GB"/>
          <w14:ligatures w14:val="none"/>
        </w:rPr>
        <w:t>PROPOSAL</w:t>
      </w:r>
    </w:p>
    <w:p w14:paraId="46510560" w14:textId="3ABE1B7C" w:rsidR="005B0FD5" w:rsidRPr="00293E12" w:rsidRDefault="00293E12" w:rsidP="005B0FD5">
      <w:pPr>
        <w:spacing w:after="0" w:line="276" w:lineRule="auto"/>
        <w:jc w:val="both"/>
        <w:outlineLvl w:val="2"/>
        <w:rPr>
          <w:rFonts w:ascii="Arial" w:eastAsia="Times New Roman" w:hAnsi="Arial" w:cs="Arial"/>
          <w:kern w:val="0"/>
          <w:sz w:val="22"/>
          <w:szCs w:val="22"/>
          <w:lang w:eastAsia="en-GB"/>
          <w14:ligatures w14:val="none"/>
        </w:rPr>
      </w:pPr>
      <w:r w:rsidRPr="006B4063">
        <w:rPr>
          <w:rFonts w:ascii="Arial" w:hAnsi="Arial" w:cs="Arial"/>
          <w:sz w:val="22"/>
          <w:szCs w:val="22"/>
        </w:rPr>
        <w:t xml:space="preserve">The proposal seeks </w:t>
      </w:r>
      <w:r>
        <w:rPr>
          <w:rFonts w:ascii="Arial" w:hAnsi="Arial" w:cs="Arial"/>
          <w:sz w:val="22"/>
          <w:szCs w:val="22"/>
        </w:rPr>
        <w:t>householder</w:t>
      </w:r>
      <w:r w:rsidRPr="006B4063">
        <w:rPr>
          <w:rFonts w:ascii="Arial" w:hAnsi="Arial" w:cs="Arial"/>
          <w:sz w:val="22"/>
          <w:szCs w:val="22"/>
        </w:rPr>
        <w:t xml:space="preserve"> planning permission and listed building consent</w:t>
      </w:r>
      <w:r w:rsidRPr="00293E12">
        <w:rPr>
          <w:rFonts w:ascii="Arial" w:eastAsia="Times New Roman" w:hAnsi="Arial" w:cs="Arial"/>
          <w:kern w:val="0"/>
          <w:sz w:val="22"/>
          <w:szCs w:val="22"/>
          <w:lang w:eastAsia="en-GB"/>
          <w14:ligatures w14:val="none"/>
        </w:rPr>
        <w:t xml:space="preserve"> </w:t>
      </w:r>
      <w:r w:rsidR="005B0FD5" w:rsidRPr="00293E12">
        <w:rPr>
          <w:rFonts w:ascii="Arial" w:eastAsia="Times New Roman" w:hAnsi="Arial" w:cs="Arial"/>
          <w:kern w:val="0"/>
          <w:sz w:val="22"/>
          <w:szCs w:val="22"/>
          <w:lang w:eastAsia="en-GB"/>
          <w14:ligatures w14:val="none"/>
        </w:rPr>
        <w:t xml:space="preserve">for </w:t>
      </w:r>
      <w:r w:rsidRPr="00293E12">
        <w:rPr>
          <w:rFonts w:ascii="Arial" w:eastAsia="Times New Roman" w:hAnsi="Arial" w:cs="Arial"/>
          <w:kern w:val="0"/>
          <w:sz w:val="22"/>
          <w:szCs w:val="22"/>
          <w:lang w:eastAsia="en-GB"/>
          <w14:ligatures w14:val="none"/>
        </w:rPr>
        <w:t xml:space="preserve">the erection of a wooden shed within the rear garden of the host </w:t>
      </w:r>
      <w:proofErr w:type="gramStart"/>
      <w:r w:rsidRPr="00293E12">
        <w:rPr>
          <w:rFonts w:ascii="Arial" w:eastAsia="Times New Roman" w:hAnsi="Arial" w:cs="Arial"/>
          <w:kern w:val="0"/>
          <w:sz w:val="22"/>
          <w:szCs w:val="22"/>
          <w:lang w:eastAsia="en-GB"/>
          <w14:ligatures w14:val="none"/>
        </w:rPr>
        <w:t>dwelling</w:t>
      </w:r>
      <w:r w:rsidR="008E352A">
        <w:rPr>
          <w:rFonts w:ascii="Arial" w:eastAsia="Times New Roman" w:hAnsi="Arial" w:cs="Arial"/>
          <w:kern w:val="0"/>
          <w:sz w:val="22"/>
          <w:szCs w:val="22"/>
          <w:lang w:eastAsia="en-GB"/>
          <w14:ligatures w14:val="none"/>
        </w:rPr>
        <w:t>,</w:t>
      </w:r>
      <w:proofErr w:type="gramEnd"/>
      <w:r w:rsidR="008E352A">
        <w:rPr>
          <w:rFonts w:ascii="Arial" w:eastAsia="Times New Roman" w:hAnsi="Arial" w:cs="Arial"/>
          <w:kern w:val="0"/>
          <w:sz w:val="22"/>
          <w:szCs w:val="22"/>
          <w:lang w:eastAsia="en-GB"/>
          <w14:ligatures w14:val="none"/>
        </w:rPr>
        <w:t xml:space="preserve"> an existing dilapidated shed would be removed to facilitate the build.</w:t>
      </w: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3DE93D57" w14:textId="2B317684" w:rsidR="00171C50" w:rsidRDefault="00914273" w:rsidP="00914273">
      <w:pPr>
        <w:spacing w:after="0" w:line="276" w:lineRule="auto"/>
        <w:jc w:val="both"/>
        <w:outlineLvl w:val="2"/>
        <w:rPr>
          <w:rFonts w:ascii="Arial" w:eastAsia="Times New Roman" w:hAnsi="Arial" w:cs="Arial"/>
          <w:kern w:val="0"/>
          <w:sz w:val="22"/>
          <w:szCs w:val="22"/>
          <w:lang w:eastAsia="en-GB"/>
          <w14:ligatures w14:val="none"/>
        </w:rPr>
      </w:pPr>
      <w:r w:rsidRPr="0086456D">
        <w:rPr>
          <w:rFonts w:ascii="Arial" w:eastAsia="Times New Roman" w:hAnsi="Arial" w:cs="Arial"/>
          <w:kern w:val="0"/>
          <w:sz w:val="22"/>
          <w:szCs w:val="22"/>
          <w:lang w:eastAsia="en-GB"/>
          <w14:ligatures w14:val="none"/>
        </w:rPr>
        <w:t>The host dwelling is one of four dwellings created following the conversion of the Grade II listed</w:t>
      </w:r>
      <w:r w:rsidR="0086456D">
        <w:rPr>
          <w:rFonts w:ascii="Arial" w:eastAsia="Times New Roman" w:hAnsi="Arial" w:cs="Arial"/>
          <w:kern w:val="0"/>
          <w:sz w:val="22"/>
          <w:szCs w:val="22"/>
          <w:lang w:eastAsia="en-GB"/>
          <w14:ligatures w14:val="none"/>
        </w:rPr>
        <w:t xml:space="preserve"> </w:t>
      </w:r>
      <w:r w:rsidRPr="0086456D">
        <w:rPr>
          <w:rFonts w:ascii="Arial" w:eastAsia="Times New Roman" w:hAnsi="Arial" w:cs="Arial"/>
          <w:kern w:val="0"/>
          <w:sz w:val="22"/>
          <w:szCs w:val="22"/>
          <w:lang w:eastAsia="en-GB"/>
          <w14:ligatures w14:val="none"/>
        </w:rPr>
        <w:t xml:space="preserve">building, </w:t>
      </w:r>
      <w:proofErr w:type="spellStart"/>
      <w:r w:rsidRPr="0086456D">
        <w:rPr>
          <w:rFonts w:ascii="Arial" w:eastAsia="Times New Roman" w:hAnsi="Arial" w:cs="Arial"/>
          <w:kern w:val="0"/>
          <w:sz w:val="22"/>
          <w:szCs w:val="22"/>
          <w:lang w:eastAsia="en-GB"/>
          <w14:ligatures w14:val="none"/>
        </w:rPr>
        <w:t>Hilbury</w:t>
      </w:r>
      <w:proofErr w:type="spellEnd"/>
      <w:r w:rsidRPr="0086456D">
        <w:rPr>
          <w:rFonts w:ascii="Arial" w:eastAsia="Times New Roman" w:hAnsi="Arial" w:cs="Arial"/>
          <w:kern w:val="0"/>
          <w:sz w:val="22"/>
          <w:szCs w:val="22"/>
          <w:lang w:eastAsia="en-GB"/>
          <w14:ligatures w14:val="none"/>
        </w:rPr>
        <w:t xml:space="preserve"> Court Hotel. The attached neighbouring properties are Grade II listed </w:t>
      </w:r>
      <w:r w:rsidR="0086456D" w:rsidRPr="0086456D">
        <w:rPr>
          <w:rFonts w:ascii="Arial" w:eastAsia="Times New Roman" w:hAnsi="Arial" w:cs="Arial"/>
          <w:kern w:val="0"/>
          <w:sz w:val="22"/>
          <w:szCs w:val="22"/>
          <w:lang w:eastAsia="en-GB"/>
          <w14:ligatures w14:val="none"/>
        </w:rPr>
        <w:t>buildings,</w:t>
      </w:r>
      <w:r w:rsidRPr="0086456D">
        <w:rPr>
          <w:rFonts w:ascii="Arial" w:eastAsia="Times New Roman" w:hAnsi="Arial" w:cs="Arial"/>
          <w:kern w:val="0"/>
          <w:sz w:val="22"/>
          <w:szCs w:val="22"/>
          <w:lang w:eastAsia="en-GB"/>
          <w14:ligatures w14:val="none"/>
        </w:rPr>
        <w:t xml:space="preserve"> and</w:t>
      </w:r>
      <w:r w:rsidR="0086456D">
        <w:rPr>
          <w:rFonts w:ascii="Arial" w:eastAsia="Times New Roman" w:hAnsi="Arial" w:cs="Arial"/>
          <w:kern w:val="0"/>
          <w:sz w:val="22"/>
          <w:szCs w:val="22"/>
          <w:lang w:eastAsia="en-GB"/>
          <w14:ligatures w14:val="none"/>
        </w:rPr>
        <w:t xml:space="preserve"> </w:t>
      </w:r>
      <w:r w:rsidRPr="0086456D">
        <w:rPr>
          <w:rFonts w:ascii="Arial" w:eastAsia="Times New Roman" w:hAnsi="Arial" w:cs="Arial"/>
          <w:kern w:val="0"/>
          <w:sz w:val="22"/>
          <w:szCs w:val="22"/>
          <w:lang w:eastAsia="en-GB"/>
          <w14:ligatures w14:val="none"/>
        </w:rPr>
        <w:t xml:space="preserve">the application site lies within the Trowbridge Conservation Area. </w:t>
      </w:r>
    </w:p>
    <w:p w14:paraId="14A57977" w14:textId="77777777" w:rsidR="008E352A" w:rsidRDefault="008E352A" w:rsidP="00914273">
      <w:pPr>
        <w:spacing w:after="0" w:line="276" w:lineRule="auto"/>
        <w:jc w:val="both"/>
        <w:outlineLvl w:val="2"/>
        <w:rPr>
          <w:rFonts w:ascii="Arial" w:eastAsia="Times New Roman" w:hAnsi="Arial" w:cs="Arial"/>
          <w:kern w:val="0"/>
          <w:sz w:val="22"/>
          <w:szCs w:val="22"/>
          <w:lang w:eastAsia="en-GB"/>
          <w14:ligatures w14:val="none"/>
        </w:rPr>
      </w:pPr>
    </w:p>
    <w:p w14:paraId="78EBD999" w14:textId="0B07B527" w:rsidR="008E352A" w:rsidRDefault="008E352A" w:rsidP="00914273">
      <w:pPr>
        <w:spacing w:after="0" w:line="276" w:lineRule="auto"/>
        <w:jc w:val="both"/>
        <w:outlineLvl w:val="2"/>
        <w:rPr>
          <w:rFonts w:ascii="Arial" w:hAnsi="Arial" w:cs="Arial"/>
          <w:sz w:val="22"/>
          <w:szCs w:val="22"/>
        </w:rPr>
      </w:pPr>
      <w:r w:rsidRPr="0019381A">
        <w:rPr>
          <w:rFonts w:ascii="Arial" w:eastAsia="Times New Roman" w:hAnsi="Arial" w:cs="Arial"/>
          <w:sz w:val="22"/>
          <w:szCs w:val="22"/>
          <w:lang w:eastAsia="en-GB"/>
        </w:rPr>
        <w:t xml:space="preserve">The application site sits within the </w:t>
      </w:r>
      <w:r w:rsidRPr="0019381A">
        <w:rPr>
          <w:rFonts w:ascii="Arial" w:hAnsi="Arial" w:cs="Arial"/>
          <w:sz w:val="22"/>
          <w:szCs w:val="22"/>
        </w:rPr>
        <w:t>grey, hatched zone of the Trowbridge and Westbury Bat Mitigation Strategy (TWBMS).</w:t>
      </w:r>
    </w:p>
    <w:p w14:paraId="3010F7E7" w14:textId="77777777" w:rsidR="002269F7" w:rsidRDefault="002269F7" w:rsidP="00914273">
      <w:pPr>
        <w:spacing w:after="0" w:line="276" w:lineRule="auto"/>
        <w:jc w:val="both"/>
        <w:outlineLvl w:val="2"/>
        <w:rPr>
          <w:rFonts w:ascii="Arial" w:hAnsi="Arial" w:cs="Arial"/>
          <w:sz w:val="22"/>
          <w:szCs w:val="22"/>
        </w:rPr>
      </w:pPr>
    </w:p>
    <w:p w14:paraId="132994E0" w14:textId="72F10DE4" w:rsidR="002269F7" w:rsidRPr="0086456D" w:rsidRDefault="002269F7" w:rsidP="002269F7">
      <w:pPr>
        <w:spacing w:after="0" w:line="276" w:lineRule="auto"/>
        <w:jc w:val="center"/>
        <w:outlineLvl w:val="2"/>
        <w:rPr>
          <w:rFonts w:ascii="Arial" w:eastAsia="Times New Roman" w:hAnsi="Arial" w:cs="Arial"/>
          <w:kern w:val="0"/>
          <w:sz w:val="22"/>
          <w:szCs w:val="22"/>
          <w:lang w:eastAsia="en-GB"/>
          <w14:ligatures w14:val="none"/>
        </w:rPr>
      </w:pPr>
      <w:r w:rsidRPr="002269F7">
        <w:rPr>
          <w:rFonts w:ascii="Arial" w:eastAsia="Times New Roman" w:hAnsi="Arial" w:cs="Arial"/>
          <w:noProof/>
          <w:kern w:val="0"/>
          <w:sz w:val="22"/>
          <w:szCs w:val="22"/>
          <w:lang w:eastAsia="en-GB"/>
          <w14:ligatures w14:val="none"/>
        </w:rPr>
        <w:drawing>
          <wp:inline distT="0" distB="0" distL="0" distR="0" wp14:anchorId="42109D6A" wp14:editId="6099676A">
            <wp:extent cx="4324350" cy="2243143"/>
            <wp:effectExtent l="0" t="0" r="0" b="5080"/>
            <wp:docPr id="371281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281021" name=""/>
                    <pic:cNvPicPr/>
                  </pic:nvPicPr>
                  <pic:blipFill>
                    <a:blip r:embed="rId8"/>
                    <a:stretch>
                      <a:fillRect/>
                    </a:stretch>
                  </pic:blipFill>
                  <pic:spPr>
                    <a:xfrm>
                      <a:off x="0" y="0"/>
                      <a:ext cx="4337766" cy="2250102"/>
                    </a:xfrm>
                    <a:prstGeom prst="rect">
                      <a:avLst/>
                    </a:prstGeom>
                  </pic:spPr>
                </pic:pic>
              </a:graphicData>
            </a:graphic>
          </wp:inline>
        </w:drawing>
      </w: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3E74F7" w14:paraId="60216B5A" w14:textId="77777777" w:rsidTr="00AA0A02">
        <w:trPr>
          <w:trHeight w:hRule="exact" w:val="20"/>
        </w:trPr>
        <w:tc>
          <w:tcPr>
            <w:tcW w:w="8921" w:type="dxa"/>
            <w:tcBorders>
              <w:bottom w:val="single" w:sz="6" w:space="0" w:color="auto"/>
            </w:tcBorders>
            <w:vAlign w:val="center"/>
            <w:hideMark/>
          </w:tcPr>
          <w:p w14:paraId="5BB594FC" w14:textId="77777777" w:rsidR="00C35340" w:rsidRPr="00D6500C" w:rsidRDefault="00C35340" w:rsidP="00AA0A02">
            <w:pPr>
              <w:rPr>
                <w:rFonts w:ascii="Arial" w:hAnsi="Arial" w:cs="Arial"/>
                <w:sz w:val="22"/>
                <w:szCs w:val="22"/>
              </w:rPr>
            </w:pPr>
            <w:bookmarkStart w:id="0" w:name="_bc9eaa23_7b84_4e11_8860_67eb8bbe0c9e"/>
          </w:p>
        </w:tc>
      </w:tr>
      <w:tr w:rsidR="00C35340" w:rsidRPr="003E74F7" w14:paraId="57621E10"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10D647B" w14:textId="77777777" w:rsidR="00C35340" w:rsidRDefault="00C35340" w:rsidP="00AA0A02">
            <w:pPr>
              <w:spacing w:after="0"/>
              <w:rPr>
                <w:rFonts w:ascii="Arial" w:hAnsi="Arial" w:cs="Arial"/>
                <w:b/>
                <w:bCs/>
                <w:sz w:val="22"/>
                <w:szCs w:val="22"/>
              </w:rPr>
            </w:pPr>
            <w:r w:rsidRPr="00D6500C">
              <w:rPr>
                <w:rFonts w:ascii="Arial" w:hAnsi="Arial" w:cs="Arial"/>
                <w:b/>
                <w:bCs/>
                <w:sz w:val="22"/>
                <w:szCs w:val="22"/>
              </w:rPr>
              <w:t>Proposal / Summary</w:t>
            </w:r>
          </w:p>
          <w:p w14:paraId="1B4DCADC" w14:textId="3C55D3DF" w:rsidR="00293E12" w:rsidRDefault="00293E12" w:rsidP="00AA0A02">
            <w:pPr>
              <w:spacing w:after="0"/>
              <w:rPr>
                <w:rFonts w:ascii="Arial" w:hAnsi="Arial" w:cs="Arial"/>
                <w:sz w:val="22"/>
                <w:szCs w:val="22"/>
              </w:rPr>
            </w:pPr>
            <w:r w:rsidRPr="00293E12">
              <w:rPr>
                <w:rFonts w:ascii="Arial" w:hAnsi="Arial" w:cs="Arial"/>
                <w:sz w:val="22"/>
                <w:szCs w:val="22"/>
              </w:rPr>
              <w:lastRenderedPageBreak/>
              <w:t xml:space="preserve">18/07281/LBC </w:t>
            </w:r>
            <w:r w:rsidR="00045501">
              <w:rPr>
                <w:rFonts w:ascii="Arial" w:hAnsi="Arial" w:cs="Arial"/>
                <w:sz w:val="22"/>
                <w:szCs w:val="22"/>
              </w:rPr>
              <w:t xml:space="preserve">&amp; 18/07066/FUL </w:t>
            </w:r>
            <w:r w:rsidRPr="00293E12">
              <w:rPr>
                <w:rFonts w:ascii="Arial" w:hAnsi="Arial" w:cs="Arial"/>
                <w:sz w:val="22"/>
                <w:szCs w:val="22"/>
              </w:rPr>
              <w:t>– (</w:t>
            </w:r>
            <w:proofErr w:type="spellStart"/>
            <w:r w:rsidRPr="00293E12">
              <w:rPr>
                <w:rFonts w:ascii="Arial" w:hAnsi="Arial" w:cs="Arial"/>
                <w:sz w:val="22"/>
                <w:szCs w:val="22"/>
              </w:rPr>
              <w:t>Hilbury</w:t>
            </w:r>
            <w:proofErr w:type="spellEnd"/>
            <w:r w:rsidRPr="00293E12">
              <w:rPr>
                <w:rFonts w:ascii="Arial" w:hAnsi="Arial" w:cs="Arial"/>
                <w:sz w:val="22"/>
                <w:szCs w:val="22"/>
              </w:rPr>
              <w:t xml:space="preserve"> Court Hotel) Minor internal works and external extensions to convert to four dwellings</w:t>
            </w:r>
            <w:r w:rsidR="00E035B2">
              <w:rPr>
                <w:rFonts w:ascii="Arial" w:hAnsi="Arial" w:cs="Arial"/>
                <w:sz w:val="22"/>
                <w:szCs w:val="22"/>
              </w:rPr>
              <w:t xml:space="preserve"> – Approve with conditions</w:t>
            </w:r>
          </w:p>
          <w:p w14:paraId="5D1E62D4" w14:textId="1F150582" w:rsidR="00E56730" w:rsidRDefault="00E56730" w:rsidP="00AA0A02">
            <w:pPr>
              <w:spacing w:after="0"/>
              <w:rPr>
                <w:rFonts w:ascii="Arial" w:hAnsi="Arial" w:cs="Arial"/>
                <w:sz w:val="22"/>
                <w:szCs w:val="22"/>
              </w:rPr>
            </w:pPr>
            <w:r>
              <w:rPr>
                <w:rFonts w:ascii="Arial" w:hAnsi="Arial" w:cs="Arial"/>
                <w:sz w:val="22"/>
                <w:szCs w:val="22"/>
              </w:rPr>
              <w:t xml:space="preserve">PL/2021/06693 </w:t>
            </w:r>
            <w:r w:rsidR="00E035B2">
              <w:rPr>
                <w:rFonts w:ascii="Arial" w:hAnsi="Arial" w:cs="Arial"/>
                <w:sz w:val="22"/>
                <w:szCs w:val="22"/>
              </w:rPr>
              <w:t xml:space="preserve">- </w:t>
            </w:r>
            <w:r w:rsidRPr="00E56730">
              <w:rPr>
                <w:rFonts w:ascii="Arial" w:hAnsi="Arial" w:cs="Arial"/>
                <w:sz w:val="22"/>
                <w:szCs w:val="22"/>
              </w:rPr>
              <w:t>To regularise minor variations (planning application 18/07281/LBC Conversion of part of hotel to dwelling)</w:t>
            </w:r>
            <w:r w:rsidR="00E035B2">
              <w:rPr>
                <w:rFonts w:ascii="Arial" w:hAnsi="Arial" w:cs="Arial"/>
                <w:sz w:val="22"/>
                <w:szCs w:val="22"/>
              </w:rPr>
              <w:t xml:space="preserve"> - Approve with conditions</w:t>
            </w:r>
          </w:p>
          <w:p w14:paraId="7D20336F" w14:textId="00D593A6" w:rsidR="00293E12" w:rsidRPr="00293E12" w:rsidRDefault="00293E12" w:rsidP="00AA0A02">
            <w:pPr>
              <w:spacing w:after="0"/>
              <w:rPr>
                <w:rFonts w:ascii="Arial" w:hAnsi="Arial" w:cs="Arial"/>
                <w:sz w:val="22"/>
                <w:szCs w:val="22"/>
              </w:rPr>
            </w:pPr>
            <w:r w:rsidRPr="00293E12">
              <w:rPr>
                <w:rFonts w:ascii="Arial" w:hAnsi="Arial" w:cs="Arial"/>
                <w:sz w:val="22"/>
                <w:szCs w:val="22"/>
              </w:rPr>
              <w:t>PL/2021/08331</w:t>
            </w:r>
            <w:r>
              <w:rPr>
                <w:rFonts w:ascii="Arial" w:hAnsi="Arial" w:cs="Arial"/>
                <w:sz w:val="22"/>
                <w:szCs w:val="22"/>
              </w:rPr>
              <w:t xml:space="preserve"> - </w:t>
            </w:r>
            <w:r w:rsidRPr="00293E12">
              <w:rPr>
                <w:rFonts w:ascii="Arial" w:hAnsi="Arial" w:cs="Arial"/>
                <w:sz w:val="22"/>
                <w:szCs w:val="22"/>
              </w:rPr>
              <w:t>Alterations to 18/07281/LBC</w:t>
            </w:r>
            <w:r w:rsidR="00E035B2">
              <w:rPr>
                <w:rFonts w:ascii="Arial" w:hAnsi="Arial" w:cs="Arial"/>
                <w:sz w:val="22"/>
                <w:szCs w:val="22"/>
              </w:rPr>
              <w:t xml:space="preserve"> - Approve with conditions</w:t>
            </w:r>
          </w:p>
        </w:tc>
      </w:tr>
      <w:tr w:rsidR="00C35340" w:rsidRPr="003E74F7" w14:paraId="23056FDD" w14:textId="77777777" w:rsidTr="00AA0A02">
        <w:tc>
          <w:tcPr>
            <w:tcW w:w="8921" w:type="dxa"/>
            <w:tcBorders>
              <w:top w:val="single" w:sz="12" w:space="0" w:color="auto"/>
            </w:tcBorders>
            <w:vAlign w:val="center"/>
            <w:hideMark/>
          </w:tcPr>
          <w:p w14:paraId="2DBF67FF" w14:textId="77777777" w:rsidR="00C35340" w:rsidRPr="003E74F7" w:rsidRDefault="00C35340" w:rsidP="00AA0A02">
            <w:pPr>
              <w:rPr>
                <w:rFonts w:cs="Arial"/>
                <w:szCs w:val="22"/>
              </w:rPr>
            </w:pPr>
          </w:p>
        </w:tc>
      </w:tr>
      <w:tr w:rsidR="00C35340" w:rsidRPr="003E74F7" w14:paraId="1EAF749D" w14:textId="77777777" w:rsidTr="00AA0A02">
        <w:tc>
          <w:tcPr>
            <w:tcW w:w="8921" w:type="dxa"/>
            <w:vAlign w:val="center"/>
            <w:hideMark/>
          </w:tcPr>
          <w:p w14:paraId="22A13D0A" w14:textId="77777777" w:rsidR="00C35340" w:rsidRPr="003E74F7" w:rsidRDefault="00C35340" w:rsidP="00AA0A02">
            <w:pPr>
              <w:rPr>
                <w:rFonts w:cs="Arial"/>
                <w:szCs w:val="22"/>
              </w:rPr>
            </w:pPr>
          </w:p>
        </w:tc>
      </w:tr>
      <w:bookmarkEnd w:id="0"/>
    </w:tbl>
    <w:p w14:paraId="79D0C653"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21D13BC"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373BF26E" w14:textId="77777777" w:rsidR="00F17A47" w:rsidRPr="005F7820" w:rsidRDefault="00F17A47" w:rsidP="00F17A47">
      <w:pPr>
        <w:pStyle w:val="ListParagraph"/>
        <w:numPr>
          <w:ilvl w:val="0"/>
          <w:numId w:val="6"/>
        </w:numPr>
        <w:spacing w:line="276" w:lineRule="auto"/>
        <w:jc w:val="both"/>
        <w:rPr>
          <w:rFonts w:ascii="Arial" w:eastAsia="Times New Roman" w:hAnsi="Arial" w:cs="Arial"/>
          <w:kern w:val="0"/>
          <w:sz w:val="22"/>
          <w:szCs w:val="22"/>
          <w:lang w:eastAsia="en-GB"/>
          <w14:ligatures w14:val="none"/>
        </w:rPr>
      </w:pPr>
      <w:r w:rsidRPr="005F7820">
        <w:rPr>
          <w:rFonts w:ascii="Arial" w:eastAsia="Times New Roman" w:hAnsi="Arial" w:cs="Arial"/>
          <w:kern w:val="0"/>
          <w:sz w:val="22"/>
          <w:szCs w:val="22"/>
          <w:lang w:eastAsia="en-GB"/>
          <w14:ligatures w14:val="none"/>
        </w:rPr>
        <w:t>CP2 - Delivery Strategy</w:t>
      </w:r>
    </w:p>
    <w:p w14:paraId="11D03191" w14:textId="77777777" w:rsidR="00F17A47" w:rsidRPr="005F7820" w:rsidRDefault="00F17A47" w:rsidP="00F17A47">
      <w:pPr>
        <w:pStyle w:val="ListParagraph"/>
        <w:numPr>
          <w:ilvl w:val="0"/>
          <w:numId w:val="6"/>
        </w:numPr>
        <w:spacing w:line="276" w:lineRule="auto"/>
        <w:jc w:val="both"/>
        <w:rPr>
          <w:rFonts w:ascii="Arial" w:eastAsia="Times New Roman" w:hAnsi="Arial" w:cs="Arial"/>
          <w:kern w:val="0"/>
          <w:sz w:val="22"/>
          <w:szCs w:val="22"/>
          <w:lang w:eastAsia="en-GB"/>
          <w14:ligatures w14:val="none"/>
        </w:rPr>
      </w:pPr>
      <w:r w:rsidRPr="005F7820">
        <w:rPr>
          <w:rFonts w:ascii="Arial" w:eastAsia="Times New Roman" w:hAnsi="Arial" w:cs="Arial"/>
          <w:kern w:val="0"/>
          <w:sz w:val="22"/>
          <w:szCs w:val="22"/>
          <w:lang w:eastAsia="en-GB"/>
          <w14:ligatures w14:val="none"/>
        </w:rPr>
        <w:t>CP29 – Spatial Strategy for the Trowbridge Community Area</w:t>
      </w:r>
    </w:p>
    <w:p w14:paraId="7B0A45B7" w14:textId="77777777" w:rsidR="00F17A47" w:rsidRPr="005F7820" w:rsidRDefault="00F17A47" w:rsidP="00F17A47">
      <w:pPr>
        <w:pStyle w:val="ListParagraph"/>
        <w:numPr>
          <w:ilvl w:val="0"/>
          <w:numId w:val="6"/>
        </w:numPr>
        <w:spacing w:line="276" w:lineRule="auto"/>
        <w:jc w:val="both"/>
        <w:rPr>
          <w:rFonts w:ascii="Arial" w:eastAsia="Times New Roman" w:hAnsi="Arial" w:cs="Arial"/>
          <w:kern w:val="0"/>
          <w:sz w:val="22"/>
          <w:szCs w:val="22"/>
          <w:lang w:eastAsia="en-GB"/>
          <w14:ligatures w14:val="none"/>
        </w:rPr>
      </w:pPr>
      <w:r w:rsidRPr="005F7820">
        <w:rPr>
          <w:rFonts w:ascii="Arial" w:eastAsia="Times New Roman" w:hAnsi="Arial" w:cs="Arial"/>
          <w:kern w:val="0"/>
          <w:sz w:val="22"/>
          <w:szCs w:val="22"/>
          <w:lang w:eastAsia="en-GB"/>
          <w14:ligatures w14:val="none"/>
        </w:rPr>
        <w:t>CP50 – Biodiversity and Geodiversity</w:t>
      </w:r>
    </w:p>
    <w:p w14:paraId="5421669B" w14:textId="77777777" w:rsidR="00F17A47" w:rsidRPr="005F7820" w:rsidRDefault="00F17A47" w:rsidP="00F17A47">
      <w:pPr>
        <w:pStyle w:val="ListParagraph"/>
        <w:numPr>
          <w:ilvl w:val="0"/>
          <w:numId w:val="6"/>
        </w:numPr>
        <w:spacing w:line="276" w:lineRule="auto"/>
        <w:jc w:val="both"/>
        <w:rPr>
          <w:rFonts w:ascii="Arial" w:eastAsia="Times New Roman" w:hAnsi="Arial" w:cs="Arial"/>
          <w:kern w:val="0"/>
          <w:sz w:val="22"/>
          <w:szCs w:val="22"/>
          <w:lang w:eastAsia="en-GB"/>
          <w14:ligatures w14:val="none"/>
        </w:rPr>
      </w:pPr>
      <w:r w:rsidRPr="005F7820">
        <w:rPr>
          <w:rFonts w:ascii="Arial" w:eastAsia="Times New Roman" w:hAnsi="Arial" w:cs="Arial"/>
          <w:kern w:val="0"/>
          <w:sz w:val="22"/>
          <w:szCs w:val="22"/>
          <w:lang w:eastAsia="en-GB"/>
          <w14:ligatures w14:val="none"/>
        </w:rPr>
        <w:t xml:space="preserve">CP57 - Ensuring </w:t>
      </w:r>
      <w:proofErr w:type="gramStart"/>
      <w:r w:rsidRPr="005F7820">
        <w:rPr>
          <w:rFonts w:ascii="Arial" w:eastAsia="Times New Roman" w:hAnsi="Arial" w:cs="Arial"/>
          <w:kern w:val="0"/>
          <w:sz w:val="22"/>
          <w:szCs w:val="22"/>
          <w:lang w:eastAsia="en-GB"/>
          <w14:ligatures w14:val="none"/>
        </w:rPr>
        <w:t>High Quality</w:t>
      </w:r>
      <w:proofErr w:type="gramEnd"/>
      <w:r w:rsidRPr="005F7820">
        <w:rPr>
          <w:rFonts w:ascii="Arial" w:eastAsia="Times New Roman" w:hAnsi="Arial" w:cs="Arial"/>
          <w:kern w:val="0"/>
          <w:sz w:val="22"/>
          <w:szCs w:val="22"/>
          <w:lang w:eastAsia="en-GB"/>
          <w14:ligatures w14:val="none"/>
        </w:rPr>
        <w:t xml:space="preserve"> Design and Place Shaping</w:t>
      </w:r>
    </w:p>
    <w:p w14:paraId="1AD78898" w14:textId="4E412D0E" w:rsidR="009E1642" w:rsidRDefault="00F17A47" w:rsidP="005F7820">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F7820">
        <w:rPr>
          <w:rFonts w:ascii="Arial" w:eastAsia="Times New Roman" w:hAnsi="Arial" w:cs="Arial"/>
          <w:kern w:val="0"/>
          <w:sz w:val="22"/>
          <w:szCs w:val="22"/>
          <w:lang w:eastAsia="en-GB"/>
          <w14:ligatures w14:val="none"/>
        </w:rPr>
        <w:t xml:space="preserve">CP58 - Ensuring the Conservation of the Historic Environment </w:t>
      </w:r>
    </w:p>
    <w:p w14:paraId="797329AF" w14:textId="77777777" w:rsidR="008332D0" w:rsidRPr="008332D0" w:rsidRDefault="008332D0" w:rsidP="008332D0">
      <w:pPr>
        <w:spacing w:after="0" w:line="276" w:lineRule="auto"/>
        <w:jc w:val="both"/>
        <w:rPr>
          <w:rFonts w:ascii="Arial" w:eastAsia="Times New Roman" w:hAnsi="Arial" w:cs="Arial"/>
          <w:kern w:val="0"/>
          <w:sz w:val="22"/>
          <w:szCs w:val="22"/>
          <w:lang w:eastAsia="en-GB"/>
          <w14:ligatures w14:val="none"/>
        </w:rPr>
      </w:pPr>
    </w:p>
    <w:p w14:paraId="0239EF91" w14:textId="77777777" w:rsidR="00C71667" w:rsidRPr="00514C5B" w:rsidRDefault="00C71667" w:rsidP="00C71667">
      <w:pPr>
        <w:spacing w:line="276" w:lineRule="auto"/>
        <w:jc w:val="both"/>
        <w:rPr>
          <w:rFonts w:ascii="Arial" w:hAnsi="Arial" w:cs="Arial"/>
          <w:bCs/>
          <w:sz w:val="22"/>
          <w:szCs w:val="22"/>
        </w:rPr>
      </w:pPr>
      <w:r w:rsidRPr="00514C5B">
        <w:rPr>
          <w:rFonts w:ascii="Arial" w:hAnsi="Arial" w:cs="Arial"/>
          <w:bCs/>
          <w:sz w:val="22"/>
          <w:szCs w:val="22"/>
        </w:rPr>
        <w:t>Emerging Policy – Wiltshire Local Plan Review</w:t>
      </w:r>
    </w:p>
    <w:p w14:paraId="50EEEDC1" w14:textId="164E0D41" w:rsidR="0021435E" w:rsidRPr="00C71667" w:rsidRDefault="00C71667" w:rsidP="00C71667">
      <w:pPr>
        <w:spacing w:line="276" w:lineRule="auto"/>
        <w:jc w:val="both"/>
        <w:rPr>
          <w:rFonts w:ascii="Arial" w:hAnsi="Arial" w:cs="Arial"/>
          <w:bCs/>
          <w:sz w:val="22"/>
          <w:szCs w:val="22"/>
        </w:rPr>
      </w:pPr>
      <w:r w:rsidRPr="00514C5B">
        <w:rPr>
          <w:rFonts w:ascii="Arial" w:hAnsi="Arial" w:cs="Arial"/>
          <w:bCs/>
          <w:sz w:val="22"/>
          <w:szCs w:val="22"/>
        </w:rPr>
        <w:t xml:space="preserve">At Full Council on 19 May, the elected members of Wiltshire Council agreed to withdraw the emerging WLP.  </w:t>
      </w:r>
      <w:r>
        <w:rPr>
          <w:rFonts w:ascii="Arial" w:hAnsi="Arial" w:cs="Arial"/>
          <w:bCs/>
          <w:sz w:val="22"/>
          <w:szCs w:val="22"/>
        </w:rPr>
        <w:t>This WLP has now been withdrawn and</w:t>
      </w:r>
      <w:r w:rsidRPr="00514C5B">
        <w:rPr>
          <w:rFonts w:ascii="Arial" w:hAnsi="Arial" w:cs="Arial"/>
          <w:bCs/>
          <w:sz w:val="22"/>
          <w:szCs w:val="22"/>
        </w:rPr>
        <w:t xml:space="preserve"> has no material weight for the purposes of the application.</w:t>
      </w:r>
      <w:r>
        <w:rPr>
          <w:rFonts w:ascii="Arial" w:hAnsi="Arial" w:cs="Arial"/>
          <w:bCs/>
          <w:sz w:val="22"/>
          <w:szCs w:val="22"/>
        </w:rPr>
        <w:t xml:space="preserve"> A new WLP is being prepared and is currently at Regulation 19 stage and therefore carries no weight in this assessment. </w:t>
      </w: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626050C9" w14:textId="77777777" w:rsidR="00284692"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183D54F2" w14:textId="23705FD1" w:rsidR="00F95BF5" w:rsidRPr="00DB7D89" w:rsidRDefault="00F95BF5" w:rsidP="00284692">
      <w:pPr>
        <w:spacing w:after="0" w:line="276" w:lineRule="auto"/>
        <w:jc w:val="both"/>
        <w:rPr>
          <w:rFonts w:ascii="Arial" w:eastAsia="Times New Roman" w:hAnsi="Arial" w:cs="Arial"/>
          <w:kern w:val="0"/>
          <w:sz w:val="22"/>
          <w:szCs w:val="22"/>
          <w:lang w:eastAsia="en-GB"/>
          <w14:ligatures w14:val="none"/>
        </w:rPr>
      </w:pPr>
      <w:r w:rsidRPr="00F95BF5">
        <w:rPr>
          <w:rFonts w:ascii="Arial" w:eastAsia="Times New Roman" w:hAnsi="Arial" w:cs="Arial"/>
          <w:kern w:val="0"/>
          <w:sz w:val="22"/>
          <w:szCs w:val="22"/>
          <w:lang w:eastAsia="en-GB"/>
          <w14:ligatures w14:val="none"/>
        </w:rPr>
        <w:t>Planning (Listed Buildings and Conservation Areas) Act 1990</w:t>
      </w: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7D74998D" w14:textId="77777777" w:rsidR="00AB6AAE" w:rsidRDefault="00B633AB" w:rsidP="00AB6AAE">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74061DFD" w14:textId="54B6A213" w:rsidR="00AB6AAE" w:rsidRPr="00AB6AAE" w:rsidRDefault="00AB6AAE" w:rsidP="00AB6AAE">
      <w:pPr>
        <w:spacing w:after="0" w:line="276" w:lineRule="auto"/>
        <w:jc w:val="both"/>
        <w:rPr>
          <w:rFonts w:ascii="Arial" w:eastAsia="Times New Roman" w:hAnsi="Arial" w:cs="Arial"/>
          <w:kern w:val="0"/>
          <w:sz w:val="22"/>
          <w:szCs w:val="22"/>
          <w:lang w:eastAsia="en-GB"/>
          <w14:ligatures w14:val="none"/>
        </w:rPr>
      </w:pPr>
      <w:r w:rsidRPr="000B1F1F">
        <w:rPr>
          <w:rFonts w:ascii="Arial" w:hAnsi="Arial" w:cs="Arial"/>
          <w:sz w:val="22"/>
          <w:szCs w:val="22"/>
        </w:rPr>
        <w:t>Trowbridge</w:t>
      </w:r>
      <w:r w:rsidRPr="000B1F1F">
        <w:rPr>
          <w:rFonts w:ascii="Arial" w:hAnsi="Arial" w:cs="Arial"/>
          <w:spacing w:val="-6"/>
          <w:sz w:val="22"/>
          <w:szCs w:val="22"/>
        </w:rPr>
        <w:t xml:space="preserve"> </w:t>
      </w:r>
      <w:r w:rsidRPr="000B1F1F">
        <w:rPr>
          <w:rFonts w:ascii="Arial" w:hAnsi="Arial" w:cs="Arial"/>
          <w:sz w:val="22"/>
          <w:szCs w:val="22"/>
        </w:rPr>
        <w:t>Bat</w:t>
      </w:r>
      <w:r w:rsidRPr="000B1F1F">
        <w:rPr>
          <w:rFonts w:ascii="Arial" w:hAnsi="Arial" w:cs="Arial"/>
          <w:spacing w:val="-6"/>
          <w:sz w:val="22"/>
          <w:szCs w:val="22"/>
        </w:rPr>
        <w:t xml:space="preserve"> </w:t>
      </w:r>
      <w:r w:rsidRPr="000B1F1F">
        <w:rPr>
          <w:rFonts w:ascii="Arial" w:hAnsi="Arial" w:cs="Arial"/>
          <w:sz w:val="22"/>
          <w:szCs w:val="22"/>
        </w:rPr>
        <w:t>Mitigation</w:t>
      </w:r>
      <w:r w:rsidRPr="000B1F1F">
        <w:rPr>
          <w:rFonts w:ascii="Arial" w:hAnsi="Arial" w:cs="Arial"/>
          <w:spacing w:val="-6"/>
          <w:sz w:val="22"/>
          <w:szCs w:val="22"/>
        </w:rPr>
        <w:t xml:space="preserve"> </w:t>
      </w:r>
      <w:r w:rsidRPr="000B1F1F">
        <w:rPr>
          <w:rFonts w:ascii="Arial" w:hAnsi="Arial" w:cs="Arial"/>
          <w:sz w:val="22"/>
          <w:szCs w:val="22"/>
        </w:rPr>
        <w:t>Strategy</w:t>
      </w:r>
      <w:r w:rsidRPr="000B1F1F">
        <w:rPr>
          <w:rFonts w:ascii="Arial" w:hAnsi="Arial" w:cs="Arial"/>
          <w:spacing w:val="-6"/>
          <w:sz w:val="22"/>
          <w:szCs w:val="22"/>
        </w:rPr>
        <w:t xml:space="preserve"> </w:t>
      </w:r>
      <w:r w:rsidRPr="000B1F1F">
        <w:rPr>
          <w:rFonts w:ascii="Arial" w:hAnsi="Arial" w:cs="Arial"/>
          <w:sz w:val="22"/>
          <w:szCs w:val="22"/>
        </w:rPr>
        <w:t>SPD,</w:t>
      </w:r>
      <w:r w:rsidRPr="000B1F1F">
        <w:rPr>
          <w:rFonts w:ascii="Arial" w:hAnsi="Arial" w:cs="Arial"/>
          <w:spacing w:val="-6"/>
          <w:sz w:val="22"/>
          <w:szCs w:val="22"/>
        </w:rPr>
        <w:t xml:space="preserve"> </w:t>
      </w:r>
      <w:r w:rsidRPr="000B1F1F">
        <w:rPr>
          <w:rFonts w:ascii="Arial" w:hAnsi="Arial" w:cs="Arial"/>
          <w:sz w:val="22"/>
          <w:szCs w:val="22"/>
        </w:rPr>
        <w:t>adopted</w:t>
      </w:r>
      <w:r w:rsidRPr="000B1F1F">
        <w:rPr>
          <w:rFonts w:ascii="Arial" w:hAnsi="Arial" w:cs="Arial"/>
          <w:spacing w:val="-6"/>
          <w:sz w:val="22"/>
          <w:szCs w:val="22"/>
        </w:rPr>
        <w:t xml:space="preserve"> </w:t>
      </w:r>
      <w:r w:rsidRPr="000B1F1F">
        <w:rPr>
          <w:rFonts w:ascii="Arial" w:hAnsi="Arial" w:cs="Arial"/>
          <w:sz w:val="22"/>
          <w:szCs w:val="22"/>
        </w:rPr>
        <w:t>Februar</w:t>
      </w:r>
      <w:r>
        <w:rPr>
          <w:rFonts w:ascii="Arial" w:hAnsi="Arial" w:cs="Arial"/>
          <w:sz w:val="22"/>
          <w:szCs w:val="22"/>
        </w:rPr>
        <w:t xml:space="preserve">y </w:t>
      </w:r>
      <w:r w:rsidRPr="000B1F1F">
        <w:rPr>
          <w:rFonts w:ascii="Arial" w:hAnsi="Arial" w:cs="Arial"/>
          <w:sz w:val="22"/>
          <w:szCs w:val="22"/>
        </w:rPr>
        <w:t>2020</w:t>
      </w:r>
    </w:p>
    <w:p w14:paraId="00666A3C" w14:textId="77777777" w:rsidR="00AB6AAE" w:rsidRPr="00DB7D89" w:rsidRDefault="00AB6AAE" w:rsidP="009C1702">
      <w:pPr>
        <w:spacing w:after="0" w:line="276" w:lineRule="auto"/>
        <w:jc w:val="both"/>
        <w:rPr>
          <w:rFonts w:ascii="Arial" w:eastAsia="Times New Roman" w:hAnsi="Arial" w:cs="Arial"/>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6D26A95D" w14:textId="106F6FE1" w:rsidR="000815DE" w:rsidRPr="00D02AE1" w:rsidRDefault="00D02AE1" w:rsidP="009C1702">
      <w:pPr>
        <w:spacing w:after="0" w:line="276" w:lineRule="auto"/>
        <w:jc w:val="both"/>
        <w:rPr>
          <w:rFonts w:ascii="Arial" w:eastAsia="Times New Roman" w:hAnsi="Arial" w:cs="Arial"/>
          <w:i/>
          <w:iCs/>
          <w:kern w:val="0"/>
          <w:sz w:val="22"/>
          <w:szCs w:val="22"/>
          <w:lang w:eastAsia="en-GB"/>
          <w14:ligatures w14:val="none"/>
        </w:rPr>
      </w:pPr>
      <w:r w:rsidRPr="00D02AE1">
        <w:rPr>
          <w:rFonts w:ascii="Arial" w:eastAsia="Times New Roman" w:hAnsi="Arial" w:cs="Arial"/>
          <w:kern w:val="0"/>
          <w:sz w:val="22"/>
          <w:szCs w:val="22"/>
          <w:u w:val="single"/>
          <w:lang w:eastAsia="en-GB"/>
          <w14:ligatures w14:val="none"/>
        </w:rPr>
        <w:t xml:space="preserve">Trowbridge </w:t>
      </w:r>
      <w:r w:rsidR="00F7609E" w:rsidRPr="00D02AE1">
        <w:rPr>
          <w:rFonts w:ascii="Arial" w:eastAsia="Times New Roman" w:hAnsi="Arial" w:cs="Arial"/>
          <w:kern w:val="0"/>
          <w:sz w:val="22"/>
          <w:szCs w:val="22"/>
          <w:u w:val="single"/>
          <w:lang w:eastAsia="en-GB"/>
          <w14:ligatures w14:val="none"/>
        </w:rPr>
        <w:t>Town Council</w:t>
      </w:r>
      <w:r w:rsidR="00F7609E" w:rsidRPr="00D02AE1">
        <w:rPr>
          <w:rFonts w:ascii="Arial" w:eastAsia="Times New Roman" w:hAnsi="Arial" w:cs="Arial"/>
          <w:kern w:val="0"/>
          <w:sz w:val="22"/>
          <w:szCs w:val="22"/>
          <w:lang w:eastAsia="en-GB"/>
          <w14:ligatures w14:val="none"/>
        </w:rPr>
        <w:t>:</w:t>
      </w:r>
      <w:r w:rsidR="0016162B" w:rsidRPr="00D02AE1">
        <w:rPr>
          <w:rFonts w:ascii="Arial" w:eastAsia="Times New Roman" w:hAnsi="Arial" w:cs="Arial"/>
          <w:kern w:val="0"/>
          <w:sz w:val="22"/>
          <w:szCs w:val="22"/>
          <w:lang w:eastAsia="en-GB"/>
          <w14:ligatures w14:val="none"/>
        </w:rPr>
        <w:t xml:space="preserve"> </w:t>
      </w:r>
      <w:r w:rsidR="00A3010D" w:rsidRPr="00D02AE1">
        <w:rPr>
          <w:rFonts w:ascii="Arial" w:eastAsia="Times New Roman" w:hAnsi="Arial" w:cs="Arial"/>
          <w:kern w:val="0"/>
          <w:sz w:val="22"/>
          <w:szCs w:val="22"/>
          <w:lang w:eastAsia="en-GB"/>
          <w14:ligatures w14:val="none"/>
        </w:rPr>
        <w:t xml:space="preserve">No </w:t>
      </w:r>
      <w:bookmarkStart w:id="1" w:name="_Hlk198304422"/>
      <w:r w:rsidRPr="00D02AE1">
        <w:rPr>
          <w:rFonts w:ascii="Arial" w:eastAsia="Times New Roman" w:hAnsi="Arial" w:cs="Arial"/>
          <w:kern w:val="0"/>
          <w:sz w:val="22"/>
          <w:szCs w:val="22"/>
          <w:lang w:eastAsia="en-GB"/>
          <w14:ligatures w14:val="none"/>
        </w:rPr>
        <w:t>comments received</w:t>
      </w:r>
      <w:bookmarkEnd w:id="1"/>
    </w:p>
    <w:p w14:paraId="750CC1FE" w14:textId="3E389863" w:rsidR="00A55952" w:rsidRPr="00D02AE1" w:rsidRDefault="00D02AE1" w:rsidP="009C1702">
      <w:pPr>
        <w:spacing w:after="0" w:line="276" w:lineRule="auto"/>
        <w:jc w:val="both"/>
        <w:rPr>
          <w:rFonts w:ascii="Arial" w:eastAsia="Times New Roman" w:hAnsi="Arial" w:cs="Arial"/>
          <w:kern w:val="0"/>
          <w:sz w:val="22"/>
          <w:szCs w:val="22"/>
          <w:lang w:eastAsia="en-GB"/>
          <w14:ligatures w14:val="none"/>
        </w:rPr>
      </w:pPr>
      <w:r w:rsidRPr="00D02AE1">
        <w:rPr>
          <w:rFonts w:ascii="Arial" w:eastAsia="Times New Roman" w:hAnsi="Arial" w:cs="Arial"/>
          <w:kern w:val="0"/>
          <w:sz w:val="22"/>
          <w:szCs w:val="22"/>
          <w:u w:val="single"/>
          <w:lang w:eastAsia="en-GB"/>
          <w14:ligatures w14:val="none"/>
        </w:rPr>
        <w:t>Wiltshire Council Conservation Officer:</w:t>
      </w:r>
      <w:r w:rsidRPr="00D02AE1">
        <w:rPr>
          <w:rFonts w:ascii="Arial" w:eastAsia="Times New Roman" w:hAnsi="Arial" w:cs="Arial"/>
          <w:kern w:val="0"/>
          <w:sz w:val="22"/>
          <w:szCs w:val="22"/>
          <w:lang w:eastAsia="en-GB"/>
          <w14:ligatures w14:val="none"/>
        </w:rPr>
        <w:t xml:space="preserve"> No objection</w:t>
      </w: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FD76DEE" w14:textId="29798D99"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3539194" w14:textId="77777777" w:rsidR="00293E12" w:rsidRDefault="00293E1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3EE19E2" w14:textId="55D148FF" w:rsidR="00293E12" w:rsidRDefault="00293E1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93E12">
        <w:rPr>
          <w:rFonts w:ascii="Arial" w:eastAsia="Times New Roman" w:hAnsi="Arial" w:cs="Arial"/>
          <w:color w:val="000000" w:themeColor="text1"/>
          <w:kern w:val="0"/>
          <w:sz w:val="22"/>
          <w:szCs w:val="22"/>
          <w:u w:val="single"/>
          <w:lang w:eastAsia="en-GB"/>
          <w14:ligatures w14:val="none"/>
        </w:rPr>
        <w:lastRenderedPageBreak/>
        <w:t>Principle of Development</w:t>
      </w:r>
    </w:p>
    <w:p w14:paraId="7F457664" w14:textId="5B82C6AB" w:rsidR="005F1CB7" w:rsidRPr="005F1CB7" w:rsidRDefault="005F1CB7" w:rsidP="005F1CB7">
      <w:pPr>
        <w:pStyle w:val="NormalWeb"/>
        <w:spacing w:after="0"/>
        <w:rPr>
          <w:rFonts w:ascii="Arial" w:hAnsi="Arial" w:cs="Arial"/>
          <w:sz w:val="22"/>
          <w:szCs w:val="22"/>
        </w:rPr>
      </w:pPr>
      <w:r w:rsidRPr="005F1CB7">
        <w:rPr>
          <w:rFonts w:ascii="Arial" w:hAnsi="Arial" w:cs="Arial"/>
          <w:sz w:val="22"/>
          <w:szCs w:val="22"/>
        </w:rPr>
        <w:t>The proposed development comprises a small-scale ancillary outbuilding within the private residential curtilage of an existing residential property within the settlement boundary of Trowbridge. The proposed works would be wholly within the residential curtilage and as such the principle of development is acceptable subject to the following considerations</w:t>
      </w: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0F97A625" w14:textId="77777777" w:rsidR="00293E12" w:rsidRPr="006B4063" w:rsidRDefault="00293E12" w:rsidP="00293E12">
      <w:pPr>
        <w:spacing w:line="276" w:lineRule="auto"/>
        <w:jc w:val="both"/>
        <w:rPr>
          <w:rFonts w:ascii="Arial" w:hAnsi="Arial" w:cs="Arial"/>
          <w:sz w:val="22"/>
          <w:szCs w:val="22"/>
          <w:u w:val="single"/>
        </w:rPr>
      </w:pPr>
      <w:r w:rsidRPr="006B4063">
        <w:rPr>
          <w:rFonts w:ascii="Arial" w:hAnsi="Arial" w:cs="Arial"/>
          <w:sz w:val="22"/>
          <w:szCs w:val="22"/>
          <w:u w:val="single"/>
        </w:rPr>
        <w:t>Heritage, Design and Impact upon the character and context of the area:</w:t>
      </w:r>
    </w:p>
    <w:p w14:paraId="47CD9CE0" w14:textId="77777777" w:rsidR="00293E12" w:rsidRPr="006B4063" w:rsidRDefault="00293E12" w:rsidP="00293E12">
      <w:pPr>
        <w:spacing w:line="276" w:lineRule="auto"/>
        <w:jc w:val="both"/>
        <w:rPr>
          <w:rFonts w:ascii="Arial" w:hAnsi="Arial" w:cs="Arial"/>
          <w:sz w:val="22"/>
          <w:szCs w:val="22"/>
        </w:rPr>
      </w:pPr>
      <w:r w:rsidRPr="006B4063">
        <w:rPr>
          <w:rFonts w:ascii="Arial" w:hAnsi="Arial" w:cs="Arial"/>
          <w:sz w:val="22"/>
          <w:szCs w:val="22"/>
        </w:rPr>
        <w:t>From the point of view of the historic environment the main statutory tests are set out within the Planning (Listed Building and Conservation Areas) Act 1990.</w:t>
      </w:r>
    </w:p>
    <w:p w14:paraId="3608297F" w14:textId="77777777" w:rsidR="00293E12" w:rsidRPr="006B4063" w:rsidRDefault="00293E12" w:rsidP="00293E12">
      <w:pPr>
        <w:spacing w:line="276" w:lineRule="auto"/>
        <w:jc w:val="both"/>
        <w:rPr>
          <w:rFonts w:ascii="Arial" w:hAnsi="Arial" w:cs="Arial"/>
          <w:sz w:val="22"/>
          <w:szCs w:val="22"/>
        </w:rPr>
      </w:pPr>
      <w:r w:rsidRPr="006B4063">
        <w:rPr>
          <w:rFonts w:ascii="Arial" w:hAnsi="Arial" w:cs="Arial"/>
          <w:sz w:val="22"/>
          <w:szCs w:val="22"/>
        </w:rPr>
        <w:t>Section 66 requires that special regard be given to the desirability of preserving listed buildings, their settings or any features of special architectural or historic interest which they possess.</w:t>
      </w:r>
    </w:p>
    <w:p w14:paraId="722CCB18" w14:textId="77777777" w:rsidR="00293E12" w:rsidRPr="006B4063" w:rsidRDefault="00293E12" w:rsidP="00293E12">
      <w:pPr>
        <w:spacing w:line="276" w:lineRule="auto"/>
        <w:jc w:val="both"/>
        <w:rPr>
          <w:rFonts w:ascii="Arial" w:hAnsi="Arial" w:cs="Arial"/>
          <w:sz w:val="22"/>
          <w:szCs w:val="22"/>
        </w:rPr>
      </w:pPr>
      <w:r w:rsidRPr="006B4063">
        <w:rPr>
          <w:rFonts w:ascii="Arial" w:hAnsi="Arial" w:cs="Arial"/>
          <w:sz w:val="22"/>
          <w:szCs w:val="22"/>
        </w:rPr>
        <w:t>Section 72(1) of the Act requires the Council to pay special attention to the desirability of preserving or enhancing the character or appearance of designated Conservation Areas.</w:t>
      </w:r>
    </w:p>
    <w:p w14:paraId="3B784F61" w14:textId="77777777" w:rsidR="00293E12" w:rsidRPr="006B4063" w:rsidRDefault="00293E12" w:rsidP="00293E12">
      <w:pPr>
        <w:spacing w:line="276" w:lineRule="auto"/>
        <w:jc w:val="both"/>
        <w:rPr>
          <w:rFonts w:ascii="Arial" w:hAnsi="Arial" w:cs="Arial"/>
          <w:sz w:val="22"/>
          <w:szCs w:val="22"/>
        </w:rPr>
      </w:pPr>
      <w:r w:rsidRPr="006B4063">
        <w:rPr>
          <w:rFonts w:ascii="Arial" w:hAnsi="Arial" w:cs="Arial"/>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118A193A" w14:textId="77777777" w:rsidR="00293E12" w:rsidRPr="006B4063" w:rsidRDefault="00293E12" w:rsidP="00293E12">
      <w:pPr>
        <w:spacing w:line="276" w:lineRule="auto"/>
        <w:jc w:val="both"/>
        <w:rPr>
          <w:rFonts w:ascii="Arial" w:hAnsi="Arial" w:cs="Arial"/>
          <w:sz w:val="22"/>
          <w:szCs w:val="22"/>
        </w:rPr>
      </w:pPr>
      <w:r w:rsidRPr="006B4063">
        <w:rPr>
          <w:rFonts w:ascii="Arial" w:hAnsi="Arial" w:cs="Arial"/>
          <w:sz w:val="22"/>
          <w:szCs w:val="22"/>
        </w:rPr>
        <w:t xml:space="preserve">The Council’s Core Strategy CP 57: Ensuring </w:t>
      </w:r>
      <w:proofErr w:type="gramStart"/>
      <w:r w:rsidRPr="006B4063">
        <w:rPr>
          <w:rFonts w:ascii="Arial" w:hAnsi="Arial" w:cs="Arial"/>
          <w:sz w:val="22"/>
          <w:szCs w:val="22"/>
        </w:rPr>
        <w:t>high quality</w:t>
      </w:r>
      <w:proofErr w:type="gramEnd"/>
      <w:r w:rsidRPr="006B4063">
        <w:rPr>
          <w:rFonts w:ascii="Arial" w:hAnsi="Arial" w:cs="Arial"/>
          <w:sz w:val="22"/>
          <w:szCs w:val="22"/>
        </w:rPr>
        <w:t xml:space="preserve">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4EBAD181" w14:textId="62BE1ABD" w:rsidR="005F1CB7" w:rsidRDefault="00293E12" w:rsidP="00293E12">
      <w:pPr>
        <w:spacing w:line="276" w:lineRule="auto"/>
        <w:jc w:val="both"/>
        <w:rPr>
          <w:rFonts w:ascii="Arial" w:hAnsi="Arial" w:cs="Arial"/>
          <w:sz w:val="22"/>
          <w:szCs w:val="22"/>
        </w:rPr>
      </w:pPr>
      <w:r w:rsidRPr="006B4063">
        <w:rPr>
          <w:rFonts w:ascii="Arial" w:hAnsi="Arial" w:cs="Arial"/>
          <w:sz w:val="22"/>
          <w:szCs w:val="22"/>
        </w:rPr>
        <w:t>The NPPF outlines government policy for planning. Chapter 16 of the NPPF 'Conserving and enhancing the historic environment' sets out the Government's high-level policies concerning heritage and sustainable development.</w:t>
      </w:r>
    </w:p>
    <w:p w14:paraId="72A93060" w14:textId="77777777" w:rsidR="00C97B39" w:rsidRDefault="005F1CB7" w:rsidP="005F1CB7">
      <w:pPr>
        <w:spacing w:line="276" w:lineRule="auto"/>
        <w:jc w:val="both"/>
        <w:rPr>
          <w:rFonts w:ascii="Arial" w:hAnsi="Arial" w:cs="Arial"/>
          <w:sz w:val="22"/>
          <w:szCs w:val="22"/>
        </w:rPr>
      </w:pPr>
      <w:r w:rsidRPr="005F1CB7">
        <w:rPr>
          <w:rFonts w:ascii="Arial" w:hAnsi="Arial" w:cs="Arial"/>
          <w:sz w:val="22"/>
          <w:szCs w:val="22"/>
        </w:rPr>
        <w:t>The proposal seeks to reconstruct a wooden shed to</w:t>
      </w:r>
      <w:r>
        <w:rPr>
          <w:rFonts w:ascii="Arial" w:hAnsi="Arial" w:cs="Arial"/>
          <w:sz w:val="22"/>
          <w:szCs w:val="22"/>
        </w:rPr>
        <w:t xml:space="preserve"> </w:t>
      </w:r>
      <w:r w:rsidRPr="005F1CB7">
        <w:rPr>
          <w:rFonts w:ascii="Arial" w:hAnsi="Arial" w:cs="Arial"/>
          <w:sz w:val="22"/>
          <w:szCs w:val="22"/>
        </w:rPr>
        <w:t xml:space="preserve">the rear of a Grade II listed building, No.4 </w:t>
      </w:r>
      <w:proofErr w:type="spellStart"/>
      <w:r w:rsidRPr="005F1CB7">
        <w:rPr>
          <w:rFonts w:ascii="Arial" w:hAnsi="Arial" w:cs="Arial"/>
          <w:sz w:val="22"/>
          <w:szCs w:val="22"/>
        </w:rPr>
        <w:t>Hilbury</w:t>
      </w:r>
      <w:proofErr w:type="spellEnd"/>
      <w:r w:rsidRPr="005F1CB7">
        <w:rPr>
          <w:rFonts w:ascii="Arial" w:hAnsi="Arial" w:cs="Arial"/>
          <w:sz w:val="22"/>
          <w:szCs w:val="22"/>
        </w:rPr>
        <w:t xml:space="preserve"> Court, located off Hilperton Road in Trowbridge. The host dwelling is one of four dwellings created following the conversion of the Grade II listed</w:t>
      </w:r>
      <w:r>
        <w:rPr>
          <w:rFonts w:ascii="Arial" w:hAnsi="Arial" w:cs="Arial"/>
          <w:sz w:val="22"/>
          <w:szCs w:val="22"/>
        </w:rPr>
        <w:t xml:space="preserve"> </w:t>
      </w:r>
      <w:r w:rsidRPr="005F1CB7">
        <w:rPr>
          <w:rFonts w:ascii="Arial" w:hAnsi="Arial" w:cs="Arial"/>
          <w:sz w:val="22"/>
          <w:szCs w:val="22"/>
        </w:rPr>
        <w:t xml:space="preserve">building, </w:t>
      </w:r>
      <w:proofErr w:type="spellStart"/>
      <w:r w:rsidRPr="005F1CB7">
        <w:rPr>
          <w:rFonts w:ascii="Arial" w:hAnsi="Arial" w:cs="Arial"/>
          <w:sz w:val="22"/>
          <w:szCs w:val="22"/>
        </w:rPr>
        <w:t>Hilbury</w:t>
      </w:r>
      <w:proofErr w:type="spellEnd"/>
      <w:r w:rsidRPr="005F1CB7">
        <w:rPr>
          <w:rFonts w:ascii="Arial" w:hAnsi="Arial" w:cs="Arial"/>
          <w:sz w:val="22"/>
          <w:szCs w:val="22"/>
        </w:rPr>
        <w:t xml:space="preserve"> Court Hotel. </w:t>
      </w:r>
    </w:p>
    <w:p w14:paraId="681220C9" w14:textId="0D6EE739" w:rsidR="005F1CB7" w:rsidRDefault="005F1CB7" w:rsidP="005F1CB7">
      <w:pPr>
        <w:spacing w:line="276" w:lineRule="auto"/>
        <w:jc w:val="both"/>
        <w:rPr>
          <w:rFonts w:ascii="Arial" w:hAnsi="Arial" w:cs="Arial"/>
          <w:sz w:val="22"/>
          <w:szCs w:val="22"/>
        </w:rPr>
      </w:pPr>
      <w:r w:rsidRPr="005F1CB7">
        <w:rPr>
          <w:rFonts w:ascii="Arial" w:hAnsi="Arial" w:cs="Arial"/>
          <w:sz w:val="22"/>
          <w:szCs w:val="22"/>
        </w:rPr>
        <w:t xml:space="preserve">The attached neighbouring properties are Grade II listed </w:t>
      </w:r>
      <w:r w:rsidR="008F1EC7" w:rsidRPr="005F1CB7">
        <w:rPr>
          <w:rFonts w:ascii="Arial" w:hAnsi="Arial" w:cs="Arial"/>
          <w:sz w:val="22"/>
          <w:szCs w:val="22"/>
        </w:rPr>
        <w:t>buildings,</w:t>
      </w:r>
      <w:r w:rsidRPr="005F1CB7">
        <w:rPr>
          <w:rFonts w:ascii="Arial" w:hAnsi="Arial" w:cs="Arial"/>
          <w:sz w:val="22"/>
          <w:szCs w:val="22"/>
        </w:rPr>
        <w:t xml:space="preserve"> and</w:t>
      </w:r>
      <w:r>
        <w:rPr>
          <w:rFonts w:ascii="Arial" w:hAnsi="Arial" w:cs="Arial"/>
          <w:sz w:val="22"/>
          <w:szCs w:val="22"/>
        </w:rPr>
        <w:t xml:space="preserve"> </w:t>
      </w:r>
      <w:r w:rsidRPr="005F1CB7">
        <w:rPr>
          <w:rFonts w:ascii="Arial" w:hAnsi="Arial" w:cs="Arial"/>
          <w:sz w:val="22"/>
          <w:szCs w:val="22"/>
        </w:rPr>
        <w:t>the application site lies within the Trowbridge Conservation Area. The proposed shed would be</w:t>
      </w:r>
      <w:r>
        <w:rPr>
          <w:rFonts w:ascii="Arial" w:hAnsi="Arial" w:cs="Arial"/>
          <w:sz w:val="22"/>
          <w:szCs w:val="22"/>
        </w:rPr>
        <w:t xml:space="preserve"> </w:t>
      </w:r>
      <w:r w:rsidRPr="005F1CB7">
        <w:rPr>
          <w:rFonts w:ascii="Arial" w:hAnsi="Arial" w:cs="Arial"/>
          <w:sz w:val="22"/>
          <w:szCs w:val="22"/>
        </w:rPr>
        <w:t>located within the private residential rear curtilage associated with the host dwelling, within the</w:t>
      </w:r>
      <w:r>
        <w:rPr>
          <w:rFonts w:ascii="Arial" w:hAnsi="Arial" w:cs="Arial"/>
          <w:sz w:val="22"/>
          <w:szCs w:val="22"/>
        </w:rPr>
        <w:t xml:space="preserve"> </w:t>
      </w:r>
      <w:r w:rsidRPr="005F1CB7">
        <w:rPr>
          <w:rFonts w:ascii="Arial" w:hAnsi="Arial" w:cs="Arial"/>
          <w:sz w:val="22"/>
          <w:szCs w:val="22"/>
        </w:rPr>
        <w:t>northern corner of the site. An existing dilapidated garden building of timber structure is currently in</w:t>
      </w:r>
      <w:r>
        <w:rPr>
          <w:rFonts w:ascii="Arial" w:hAnsi="Arial" w:cs="Arial"/>
          <w:sz w:val="22"/>
          <w:szCs w:val="22"/>
        </w:rPr>
        <w:t xml:space="preserve"> </w:t>
      </w:r>
      <w:r w:rsidRPr="005F1CB7">
        <w:rPr>
          <w:rFonts w:ascii="Arial" w:hAnsi="Arial" w:cs="Arial"/>
          <w:sz w:val="22"/>
          <w:szCs w:val="22"/>
        </w:rPr>
        <w:t>situ</w:t>
      </w:r>
      <w:r w:rsidR="00582663">
        <w:rPr>
          <w:rFonts w:ascii="Arial" w:hAnsi="Arial" w:cs="Arial"/>
          <w:sz w:val="22"/>
          <w:szCs w:val="22"/>
        </w:rPr>
        <w:t>.</w:t>
      </w:r>
    </w:p>
    <w:p w14:paraId="073EDBC8" w14:textId="11824088" w:rsidR="00261915" w:rsidRPr="00FA0700" w:rsidRDefault="00261915" w:rsidP="00261915">
      <w:pPr>
        <w:spacing w:line="276" w:lineRule="auto"/>
        <w:jc w:val="center"/>
        <w:rPr>
          <w:rFonts w:ascii="Arial" w:hAnsi="Arial" w:cs="Arial"/>
          <w:i/>
          <w:iCs/>
          <w:sz w:val="22"/>
          <w:szCs w:val="22"/>
        </w:rPr>
      </w:pPr>
      <w:r w:rsidRPr="00FA0700">
        <w:rPr>
          <w:rFonts w:ascii="Arial" w:hAnsi="Arial" w:cs="Arial"/>
          <w:i/>
          <w:iCs/>
          <w:noProof/>
          <w:sz w:val="22"/>
          <w:szCs w:val="22"/>
        </w:rPr>
        <w:lastRenderedPageBreak/>
        <w:drawing>
          <wp:inline distT="0" distB="0" distL="0" distR="0" wp14:anchorId="4CF24FB6" wp14:editId="06E8DCB3">
            <wp:extent cx="3188807" cy="2281555"/>
            <wp:effectExtent l="0" t="0" r="0" b="4445"/>
            <wp:docPr id="426018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811334" name=""/>
                    <pic:cNvPicPr/>
                  </pic:nvPicPr>
                  <pic:blipFill>
                    <a:blip r:embed="rId9"/>
                    <a:stretch>
                      <a:fillRect/>
                    </a:stretch>
                  </pic:blipFill>
                  <pic:spPr>
                    <a:xfrm>
                      <a:off x="0" y="0"/>
                      <a:ext cx="3191621" cy="2283569"/>
                    </a:xfrm>
                    <a:prstGeom prst="rect">
                      <a:avLst/>
                    </a:prstGeom>
                  </pic:spPr>
                </pic:pic>
              </a:graphicData>
            </a:graphic>
          </wp:inline>
        </w:drawing>
      </w:r>
    </w:p>
    <w:p w14:paraId="41366839" w14:textId="2E0F4112" w:rsidR="00683537" w:rsidRPr="00FA0700" w:rsidRDefault="00683537" w:rsidP="00261915">
      <w:pPr>
        <w:spacing w:line="276" w:lineRule="auto"/>
        <w:jc w:val="center"/>
        <w:rPr>
          <w:rFonts w:ascii="Arial" w:hAnsi="Arial" w:cs="Arial"/>
          <w:i/>
          <w:iCs/>
          <w:sz w:val="22"/>
          <w:szCs w:val="22"/>
        </w:rPr>
      </w:pPr>
      <w:r w:rsidRPr="00FA0700">
        <w:rPr>
          <w:rFonts w:ascii="Arial" w:hAnsi="Arial" w:cs="Arial"/>
          <w:i/>
          <w:iCs/>
          <w:sz w:val="22"/>
          <w:szCs w:val="22"/>
        </w:rPr>
        <w:t xml:space="preserve">Position of the </w:t>
      </w:r>
      <w:r w:rsidR="0066570C" w:rsidRPr="00FA0700">
        <w:rPr>
          <w:rFonts w:ascii="Arial" w:hAnsi="Arial" w:cs="Arial"/>
          <w:i/>
          <w:iCs/>
          <w:sz w:val="22"/>
          <w:szCs w:val="22"/>
        </w:rPr>
        <w:t xml:space="preserve">shed within the rear </w:t>
      </w:r>
      <w:r w:rsidR="00FA0700" w:rsidRPr="00FA0700">
        <w:rPr>
          <w:rFonts w:ascii="Arial" w:hAnsi="Arial" w:cs="Arial"/>
          <w:i/>
          <w:iCs/>
          <w:sz w:val="22"/>
          <w:szCs w:val="22"/>
        </w:rPr>
        <w:t>garden</w:t>
      </w:r>
    </w:p>
    <w:p w14:paraId="10C95F03" w14:textId="77777777" w:rsidR="00261915" w:rsidRDefault="00261915" w:rsidP="005F1CB7">
      <w:pPr>
        <w:spacing w:line="276" w:lineRule="auto"/>
        <w:jc w:val="both"/>
        <w:rPr>
          <w:rFonts w:ascii="Arial" w:hAnsi="Arial" w:cs="Arial"/>
          <w:sz w:val="22"/>
          <w:szCs w:val="22"/>
        </w:rPr>
      </w:pPr>
    </w:p>
    <w:p w14:paraId="1D9AE80A" w14:textId="5B6482E6" w:rsidR="00261915" w:rsidRPr="00683537" w:rsidRDefault="00261915" w:rsidP="00261915">
      <w:pPr>
        <w:spacing w:line="276" w:lineRule="auto"/>
        <w:jc w:val="center"/>
        <w:rPr>
          <w:rFonts w:ascii="Arial" w:hAnsi="Arial" w:cs="Arial"/>
          <w:i/>
          <w:iCs/>
          <w:sz w:val="22"/>
          <w:szCs w:val="22"/>
        </w:rPr>
      </w:pPr>
      <w:r w:rsidRPr="00683537">
        <w:rPr>
          <w:rFonts w:ascii="Arial" w:hAnsi="Arial" w:cs="Arial"/>
          <w:i/>
          <w:iCs/>
          <w:noProof/>
          <w:sz w:val="22"/>
          <w:szCs w:val="22"/>
        </w:rPr>
        <w:drawing>
          <wp:inline distT="0" distB="0" distL="0" distR="0" wp14:anchorId="39FEA6E5" wp14:editId="5B10CC26">
            <wp:extent cx="4781550" cy="2582016"/>
            <wp:effectExtent l="0" t="0" r="0" b="8890"/>
            <wp:docPr id="1217751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751682" name=""/>
                    <pic:cNvPicPr/>
                  </pic:nvPicPr>
                  <pic:blipFill>
                    <a:blip r:embed="rId10"/>
                    <a:stretch>
                      <a:fillRect/>
                    </a:stretch>
                  </pic:blipFill>
                  <pic:spPr>
                    <a:xfrm>
                      <a:off x="0" y="0"/>
                      <a:ext cx="4792893" cy="2588141"/>
                    </a:xfrm>
                    <a:prstGeom prst="rect">
                      <a:avLst/>
                    </a:prstGeom>
                  </pic:spPr>
                </pic:pic>
              </a:graphicData>
            </a:graphic>
          </wp:inline>
        </w:drawing>
      </w:r>
    </w:p>
    <w:p w14:paraId="429DD539" w14:textId="7DC0F35D" w:rsidR="005A11C7" w:rsidRPr="00683537" w:rsidRDefault="005A11C7" w:rsidP="00261915">
      <w:pPr>
        <w:spacing w:line="276" w:lineRule="auto"/>
        <w:jc w:val="center"/>
        <w:rPr>
          <w:rFonts w:ascii="Arial" w:hAnsi="Arial" w:cs="Arial"/>
          <w:i/>
          <w:iCs/>
          <w:sz w:val="22"/>
          <w:szCs w:val="22"/>
        </w:rPr>
      </w:pPr>
      <w:r w:rsidRPr="00683537">
        <w:rPr>
          <w:rFonts w:ascii="Arial" w:hAnsi="Arial" w:cs="Arial"/>
          <w:i/>
          <w:iCs/>
          <w:sz w:val="22"/>
          <w:szCs w:val="22"/>
        </w:rPr>
        <w:t>Existing garden structure</w:t>
      </w:r>
    </w:p>
    <w:p w14:paraId="6FE85ED4" w14:textId="386DC11A" w:rsidR="005A11C7" w:rsidRPr="00683537" w:rsidRDefault="00E53B61" w:rsidP="00261915">
      <w:pPr>
        <w:spacing w:line="276" w:lineRule="auto"/>
        <w:jc w:val="center"/>
        <w:rPr>
          <w:rFonts w:ascii="Arial" w:hAnsi="Arial" w:cs="Arial"/>
          <w:i/>
          <w:iCs/>
          <w:sz w:val="22"/>
          <w:szCs w:val="22"/>
        </w:rPr>
      </w:pPr>
      <w:r w:rsidRPr="00683537">
        <w:rPr>
          <w:rFonts w:ascii="Arial" w:hAnsi="Arial" w:cs="Arial"/>
          <w:i/>
          <w:iCs/>
          <w:noProof/>
          <w:sz w:val="22"/>
          <w:szCs w:val="22"/>
        </w:rPr>
        <w:drawing>
          <wp:inline distT="0" distB="0" distL="0" distR="0" wp14:anchorId="6595C248" wp14:editId="3D4B3B11">
            <wp:extent cx="4429743" cy="2667372"/>
            <wp:effectExtent l="0" t="0" r="9525" b="0"/>
            <wp:docPr id="1974781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781317" name=""/>
                    <pic:cNvPicPr/>
                  </pic:nvPicPr>
                  <pic:blipFill>
                    <a:blip r:embed="rId11"/>
                    <a:stretch>
                      <a:fillRect/>
                    </a:stretch>
                  </pic:blipFill>
                  <pic:spPr>
                    <a:xfrm>
                      <a:off x="0" y="0"/>
                      <a:ext cx="4429743" cy="2667372"/>
                    </a:xfrm>
                    <a:prstGeom prst="rect">
                      <a:avLst/>
                    </a:prstGeom>
                  </pic:spPr>
                </pic:pic>
              </a:graphicData>
            </a:graphic>
          </wp:inline>
        </w:drawing>
      </w:r>
    </w:p>
    <w:p w14:paraId="2960B845" w14:textId="788B2D0C" w:rsidR="005A11C7" w:rsidRPr="00683537" w:rsidRDefault="005A11C7" w:rsidP="00261915">
      <w:pPr>
        <w:spacing w:line="276" w:lineRule="auto"/>
        <w:jc w:val="center"/>
        <w:rPr>
          <w:rFonts w:ascii="Arial" w:hAnsi="Arial" w:cs="Arial"/>
          <w:i/>
          <w:iCs/>
          <w:sz w:val="22"/>
          <w:szCs w:val="22"/>
        </w:rPr>
      </w:pPr>
      <w:r w:rsidRPr="00683537">
        <w:rPr>
          <w:rFonts w:ascii="Arial" w:hAnsi="Arial" w:cs="Arial"/>
          <w:i/>
          <w:iCs/>
          <w:sz w:val="22"/>
          <w:szCs w:val="22"/>
        </w:rPr>
        <w:lastRenderedPageBreak/>
        <w:t>Proposed shed</w:t>
      </w:r>
    </w:p>
    <w:p w14:paraId="2D10840E" w14:textId="11FBB9F5" w:rsidR="00582663" w:rsidRDefault="00E53B61" w:rsidP="00683537">
      <w:pPr>
        <w:spacing w:line="276" w:lineRule="auto"/>
        <w:jc w:val="both"/>
        <w:rPr>
          <w:rFonts w:ascii="Arial" w:hAnsi="Arial" w:cs="Arial"/>
          <w:sz w:val="22"/>
          <w:szCs w:val="22"/>
        </w:rPr>
      </w:pPr>
      <w:r>
        <w:rPr>
          <w:rFonts w:ascii="Arial" w:hAnsi="Arial" w:cs="Arial"/>
          <w:sz w:val="22"/>
          <w:szCs w:val="22"/>
        </w:rPr>
        <w:t xml:space="preserve">The shed would consist </w:t>
      </w:r>
      <w:r w:rsidR="00C26373">
        <w:rPr>
          <w:rFonts w:ascii="Arial" w:hAnsi="Arial" w:cs="Arial"/>
          <w:sz w:val="22"/>
          <w:szCs w:val="22"/>
        </w:rPr>
        <w:t xml:space="preserve">of </w:t>
      </w:r>
      <w:proofErr w:type="spellStart"/>
      <w:r w:rsidR="00E21A7F">
        <w:rPr>
          <w:rFonts w:ascii="Arial" w:hAnsi="Arial" w:cs="Arial"/>
          <w:sz w:val="22"/>
          <w:szCs w:val="22"/>
        </w:rPr>
        <w:t>mono</w:t>
      </w:r>
      <w:r w:rsidR="00C26373">
        <w:rPr>
          <w:rFonts w:ascii="Arial" w:hAnsi="Arial" w:cs="Arial"/>
          <w:sz w:val="22"/>
          <w:szCs w:val="22"/>
        </w:rPr>
        <w:t>pitch</w:t>
      </w:r>
      <w:proofErr w:type="spellEnd"/>
      <w:r w:rsidR="00C26373">
        <w:rPr>
          <w:rFonts w:ascii="Arial" w:hAnsi="Arial" w:cs="Arial"/>
          <w:sz w:val="22"/>
          <w:szCs w:val="22"/>
        </w:rPr>
        <w:t xml:space="preserve"> roof with a</w:t>
      </w:r>
      <w:r w:rsidR="00E21A7F">
        <w:rPr>
          <w:rFonts w:ascii="Arial" w:hAnsi="Arial" w:cs="Arial"/>
          <w:sz w:val="22"/>
          <w:szCs w:val="22"/>
        </w:rPr>
        <w:t xml:space="preserve"> metal</w:t>
      </w:r>
      <w:r w:rsidR="00C26373">
        <w:rPr>
          <w:rFonts w:ascii="Arial" w:hAnsi="Arial" w:cs="Arial"/>
          <w:sz w:val="22"/>
          <w:szCs w:val="22"/>
        </w:rPr>
        <w:t xml:space="preserve"> standing seam roof and horizontal </w:t>
      </w:r>
      <w:r w:rsidR="0009665A">
        <w:rPr>
          <w:rFonts w:ascii="Arial" w:hAnsi="Arial" w:cs="Arial"/>
          <w:sz w:val="22"/>
          <w:szCs w:val="22"/>
        </w:rPr>
        <w:t>timber cladding, with timber casement windows. The she</w:t>
      </w:r>
      <w:r w:rsidR="00423859">
        <w:rPr>
          <w:rFonts w:ascii="Arial" w:hAnsi="Arial" w:cs="Arial"/>
          <w:sz w:val="22"/>
          <w:szCs w:val="22"/>
        </w:rPr>
        <w:t>d</w:t>
      </w:r>
      <w:r w:rsidR="0009665A">
        <w:rPr>
          <w:rFonts w:ascii="Arial" w:hAnsi="Arial" w:cs="Arial"/>
          <w:sz w:val="22"/>
          <w:szCs w:val="22"/>
        </w:rPr>
        <w:t xml:space="preserve"> would be </w:t>
      </w:r>
      <w:r w:rsidR="00423859">
        <w:rPr>
          <w:rFonts w:ascii="Arial" w:hAnsi="Arial" w:cs="Arial"/>
          <w:sz w:val="22"/>
          <w:szCs w:val="22"/>
        </w:rPr>
        <w:t>positioned against the back wall facing the host d</w:t>
      </w:r>
      <w:r w:rsidR="00C261B3">
        <w:rPr>
          <w:rFonts w:ascii="Arial" w:hAnsi="Arial" w:cs="Arial"/>
          <w:sz w:val="22"/>
          <w:szCs w:val="22"/>
        </w:rPr>
        <w:t>w</w:t>
      </w:r>
      <w:r w:rsidR="00423859">
        <w:rPr>
          <w:rFonts w:ascii="Arial" w:hAnsi="Arial" w:cs="Arial"/>
          <w:sz w:val="22"/>
          <w:szCs w:val="22"/>
        </w:rPr>
        <w:t>elling with three windows and a</w:t>
      </w:r>
      <w:r w:rsidR="00C36A62">
        <w:rPr>
          <w:rFonts w:ascii="Arial" w:hAnsi="Arial" w:cs="Arial"/>
          <w:sz w:val="22"/>
          <w:szCs w:val="22"/>
        </w:rPr>
        <w:t>n</w:t>
      </w:r>
      <w:r w:rsidR="00423859">
        <w:rPr>
          <w:rFonts w:ascii="Arial" w:hAnsi="Arial" w:cs="Arial"/>
          <w:sz w:val="22"/>
          <w:szCs w:val="22"/>
        </w:rPr>
        <w:t xml:space="preserve"> </w:t>
      </w:r>
      <w:r w:rsidR="00C261B3">
        <w:rPr>
          <w:rFonts w:ascii="Arial" w:hAnsi="Arial" w:cs="Arial"/>
          <w:sz w:val="22"/>
          <w:szCs w:val="22"/>
        </w:rPr>
        <w:t>open access doorway.</w:t>
      </w:r>
      <w:r w:rsidR="008C7F3C">
        <w:rPr>
          <w:rFonts w:ascii="Arial" w:hAnsi="Arial" w:cs="Arial"/>
          <w:sz w:val="22"/>
          <w:szCs w:val="22"/>
        </w:rPr>
        <w:t xml:space="preserve"> </w:t>
      </w:r>
      <w:r w:rsidR="00C261B3">
        <w:rPr>
          <w:rFonts w:ascii="Arial" w:hAnsi="Arial" w:cs="Arial"/>
          <w:sz w:val="22"/>
          <w:szCs w:val="22"/>
        </w:rPr>
        <w:t xml:space="preserve">The building would sit at a height of </w:t>
      </w:r>
      <w:r w:rsidR="00683537">
        <w:rPr>
          <w:rFonts w:ascii="Arial" w:hAnsi="Arial" w:cs="Arial"/>
          <w:sz w:val="22"/>
          <w:szCs w:val="22"/>
        </w:rPr>
        <w:t>2.2m</w:t>
      </w:r>
      <w:r w:rsidR="00C261B3">
        <w:rPr>
          <w:rFonts w:ascii="Arial" w:hAnsi="Arial" w:cs="Arial"/>
          <w:sz w:val="22"/>
          <w:szCs w:val="22"/>
        </w:rPr>
        <w:t xml:space="preserve"> and would project a maximum depth of </w:t>
      </w:r>
      <w:r w:rsidR="008C7F3C">
        <w:rPr>
          <w:rFonts w:ascii="Arial" w:hAnsi="Arial" w:cs="Arial"/>
          <w:sz w:val="22"/>
          <w:szCs w:val="22"/>
        </w:rPr>
        <w:t>3.3</w:t>
      </w:r>
      <w:r w:rsidR="00C261B3">
        <w:rPr>
          <w:rFonts w:ascii="Arial" w:hAnsi="Arial" w:cs="Arial"/>
          <w:sz w:val="22"/>
          <w:szCs w:val="22"/>
        </w:rPr>
        <w:t>m from the existing brick wall.</w:t>
      </w:r>
    </w:p>
    <w:p w14:paraId="1BD05529" w14:textId="6C9B2A78" w:rsidR="008F1EC7" w:rsidRDefault="008F1EC7" w:rsidP="005F1CB7">
      <w:pPr>
        <w:spacing w:line="276" w:lineRule="auto"/>
        <w:jc w:val="both"/>
        <w:rPr>
          <w:rFonts w:ascii="Arial" w:hAnsi="Arial" w:cs="Arial"/>
          <w:sz w:val="22"/>
          <w:szCs w:val="22"/>
        </w:rPr>
      </w:pPr>
      <w:r>
        <w:rPr>
          <w:rFonts w:ascii="Arial" w:hAnsi="Arial" w:cs="Arial"/>
          <w:sz w:val="22"/>
          <w:szCs w:val="22"/>
        </w:rPr>
        <w:t>The Council’s Conservation officer was consulted on the proposal and offered no objections citing</w:t>
      </w:r>
    </w:p>
    <w:p w14:paraId="3BA20B8E" w14:textId="460DC41D" w:rsidR="008F1EC7" w:rsidRPr="008F1EC7" w:rsidRDefault="008F1EC7" w:rsidP="005F1CB7">
      <w:pPr>
        <w:spacing w:line="276" w:lineRule="auto"/>
        <w:jc w:val="both"/>
        <w:rPr>
          <w:rFonts w:ascii="Arial" w:hAnsi="Arial" w:cs="Arial"/>
          <w:i/>
          <w:iCs/>
          <w:sz w:val="22"/>
          <w:szCs w:val="22"/>
        </w:rPr>
      </w:pPr>
      <w:r>
        <w:rPr>
          <w:rFonts w:ascii="Arial" w:hAnsi="Arial" w:cs="Arial"/>
          <w:sz w:val="22"/>
          <w:szCs w:val="22"/>
        </w:rPr>
        <w:t>“</w:t>
      </w:r>
      <w:r w:rsidRPr="008F1EC7">
        <w:rPr>
          <w:rFonts w:ascii="Arial" w:hAnsi="Arial" w:cs="Arial"/>
          <w:b/>
          <w:bCs/>
          <w:i/>
          <w:iCs/>
          <w:sz w:val="22"/>
          <w:szCs w:val="22"/>
        </w:rPr>
        <w:t>Site and assets considered</w:t>
      </w:r>
      <w:r w:rsidRPr="008F1EC7">
        <w:rPr>
          <w:rFonts w:ascii="Arial" w:hAnsi="Arial" w:cs="Arial"/>
          <w:i/>
          <w:iCs/>
          <w:sz w:val="22"/>
          <w:szCs w:val="22"/>
        </w:rPr>
        <w:t>: the dwelling comprises a grade II listed former hotel. It is located on Hilperton Road amongst other similar high-status villas constructed during the late C18/early C19 as the wealthy merchants moved outwards from the town centre. The site lies within the Trowbridge (Hilperton Road Conservation Area).</w:t>
      </w:r>
    </w:p>
    <w:p w14:paraId="3BB74AB0" w14:textId="77777777" w:rsidR="008F1EC7" w:rsidRPr="008F1EC7" w:rsidRDefault="008F1EC7" w:rsidP="008F1EC7">
      <w:pPr>
        <w:spacing w:line="276" w:lineRule="auto"/>
        <w:jc w:val="both"/>
        <w:rPr>
          <w:rFonts w:ascii="Arial" w:hAnsi="Arial" w:cs="Arial"/>
          <w:i/>
          <w:iCs/>
          <w:sz w:val="22"/>
          <w:szCs w:val="22"/>
        </w:rPr>
      </w:pPr>
      <w:r w:rsidRPr="008F1EC7">
        <w:rPr>
          <w:rFonts w:ascii="Arial" w:hAnsi="Arial" w:cs="Arial"/>
          <w:b/>
          <w:bCs/>
          <w:i/>
          <w:iCs/>
          <w:sz w:val="22"/>
          <w:szCs w:val="22"/>
        </w:rPr>
        <w:t>Issues</w:t>
      </w:r>
      <w:r w:rsidRPr="008F1EC7">
        <w:rPr>
          <w:rFonts w:ascii="Arial" w:hAnsi="Arial" w:cs="Arial"/>
          <w:i/>
          <w:iCs/>
          <w:sz w:val="22"/>
          <w:szCs w:val="22"/>
        </w:rPr>
        <w:t>: impact on the listed building, impact on the conservation area (as the development is at a modest scale and to the rear of the listed building, set within an entirely enclosed private garden, the impact on the wider conservation area will be limited – this issue is therefore not considered further).</w:t>
      </w:r>
    </w:p>
    <w:p w14:paraId="01B90E38" w14:textId="77777777" w:rsidR="008F1EC7" w:rsidRPr="008F1EC7" w:rsidRDefault="008F1EC7" w:rsidP="008F1EC7">
      <w:pPr>
        <w:spacing w:line="276" w:lineRule="auto"/>
        <w:jc w:val="both"/>
        <w:rPr>
          <w:rFonts w:ascii="Arial" w:hAnsi="Arial" w:cs="Arial"/>
          <w:i/>
          <w:iCs/>
          <w:sz w:val="22"/>
          <w:szCs w:val="22"/>
        </w:rPr>
      </w:pPr>
      <w:r w:rsidRPr="008F1EC7">
        <w:rPr>
          <w:rFonts w:ascii="Arial" w:hAnsi="Arial" w:cs="Arial"/>
          <w:b/>
          <w:bCs/>
          <w:i/>
          <w:iCs/>
          <w:sz w:val="22"/>
          <w:szCs w:val="22"/>
        </w:rPr>
        <w:t>Information considered/provided</w:t>
      </w:r>
      <w:r w:rsidRPr="008F1EC7">
        <w:rPr>
          <w:rFonts w:ascii="Arial" w:hAnsi="Arial" w:cs="Arial"/>
          <w:i/>
          <w:iCs/>
          <w:sz w:val="22"/>
          <w:szCs w:val="22"/>
        </w:rPr>
        <w:t>: 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33632A60" w14:textId="77777777" w:rsidR="008F1EC7" w:rsidRPr="008F1EC7" w:rsidRDefault="008F1EC7" w:rsidP="008F1EC7">
      <w:pPr>
        <w:spacing w:line="276" w:lineRule="auto"/>
        <w:jc w:val="both"/>
        <w:rPr>
          <w:rFonts w:ascii="Arial" w:hAnsi="Arial" w:cs="Arial"/>
          <w:i/>
          <w:iCs/>
          <w:sz w:val="22"/>
          <w:szCs w:val="22"/>
        </w:rPr>
      </w:pPr>
      <w:r w:rsidRPr="008F1EC7">
        <w:rPr>
          <w:rFonts w:ascii="Arial" w:hAnsi="Arial" w:cs="Arial"/>
          <w:i/>
          <w:iCs/>
          <w:sz w:val="22"/>
          <w:szCs w:val="22"/>
        </w:rPr>
        <w:t>In this case, the application is accompanied by a Heritage, Design and Access Statement which provides sufficient information to allow understanding of these relatively simple proposals.</w:t>
      </w:r>
    </w:p>
    <w:p w14:paraId="7E5D68E9" w14:textId="77777777" w:rsidR="008F1EC7" w:rsidRPr="008F1EC7" w:rsidRDefault="008F1EC7" w:rsidP="008F1EC7">
      <w:pPr>
        <w:spacing w:line="276" w:lineRule="auto"/>
        <w:jc w:val="both"/>
        <w:rPr>
          <w:rFonts w:ascii="Arial" w:hAnsi="Arial" w:cs="Arial"/>
          <w:i/>
          <w:iCs/>
          <w:sz w:val="22"/>
          <w:szCs w:val="22"/>
        </w:rPr>
      </w:pPr>
      <w:r w:rsidRPr="008F1EC7">
        <w:rPr>
          <w:rFonts w:ascii="Arial" w:hAnsi="Arial" w:cs="Arial"/>
          <w:b/>
          <w:bCs/>
          <w:i/>
          <w:iCs/>
          <w:sz w:val="22"/>
          <w:szCs w:val="22"/>
        </w:rPr>
        <w:t xml:space="preserve">Significance of assets and contribution of setting </w:t>
      </w:r>
      <w:r w:rsidRPr="008F1EC7">
        <w:rPr>
          <w:rFonts w:ascii="Arial" w:hAnsi="Arial" w:cs="Arial"/>
          <w:i/>
          <w:iCs/>
          <w:sz w:val="22"/>
          <w:szCs w:val="22"/>
        </w:rPr>
        <w:t xml:space="preserve">(as appropriate): The NPPF defines significance as the “value of a heritage asset to this and future generations because of its heritage interest. The interest may be </w:t>
      </w:r>
      <w:r w:rsidRPr="008F1EC7">
        <w:rPr>
          <w:rFonts w:ascii="Arial" w:hAnsi="Arial" w:cs="Arial"/>
          <w:b/>
          <w:bCs/>
          <w:i/>
          <w:iCs/>
          <w:sz w:val="22"/>
          <w:szCs w:val="22"/>
        </w:rPr>
        <w:t>archaeological</w:t>
      </w:r>
      <w:r w:rsidRPr="008F1EC7">
        <w:rPr>
          <w:rFonts w:ascii="Arial" w:hAnsi="Arial" w:cs="Arial"/>
          <w:i/>
          <w:iCs/>
          <w:sz w:val="22"/>
          <w:szCs w:val="22"/>
        </w:rPr>
        <w:t xml:space="preserve">, </w:t>
      </w:r>
      <w:r w:rsidRPr="008F1EC7">
        <w:rPr>
          <w:rFonts w:ascii="Arial" w:hAnsi="Arial" w:cs="Arial"/>
          <w:b/>
          <w:bCs/>
          <w:i/>
          <w:iCs/>
          <w:sz w:val="22"/>
          <w:szCs w:val="22"/>
        </w:rPr>
        <w:t>architectural</w:t>
      </w:r>
      <w:r w:rsidRPr="008F1EC7">
        <w:rPr>
          <w:rFonts w:ascii="Arial" w:hAnsi="Arial" w:cs="Arial"/>
          <w:i/>
          <w:iCs/>
          <w:sz w:val="22"/>
          <w:szCs w:val="22"/>
        </w:rPr>
        <w:t xml:space="preserve">, </w:t>
      </w:r>
      <w:r w:rsidRPr="008F1EC7">
        <w:rPr>
          <w:rFonts w:ascii="Arial" w:hAnsi="Arial" w:cs="Arial"/>
          <w:b/>
          <w:bCs/>
          <w:i/>
          <w:iCs/>
          <w:sz w:val="22"/>
          <w:szCs w:val="22"/>
        </w:rPr>
        <w:t xml:space="preserve">artistic </w:t>
      </w:r>
      <w:r w:rsidRPr="008F1EC7">
        <w:rPr>
          <w:rFonts w:ascii="Arial" w:hAnsi="Arial" w:cs="Arial"/>
          <w:i/>
          <w:iCs/>
          <w:sz w:val="22"/>
          <w:szCs w:val="22"/>
        </w:rPr>
        <w:t xml:space="preserve">or </w:t>
      </w:r>
      <w:r w:rsidRPr="008F1EC7">
        <w:rPr>
          <w:rFonts w:ascii="Arial" w:hAnsi="Arial" w:cs="Arial"/>
          <w:b/>
          <w:bCs/>
          <w:i/>
          <w:iCs/>
          <w:sz w:val="22"/>
          <w:szCs w:val="22"/>
        </w:rPr>
        <w:t>historic</w:t>
      </w:r>
      <w:r w:rsidRPr="008F1EC7">
        <w:rPr>
          <w:rFonts w:ascii="Arial" w:hAnsi="Arial" w:cs="Arial"/>
          <w:i/>
          <w:iCs/>
          <w:sz w:val="22"/>
          <w:szCs w:val="22"/>
        </w:rPr>
        <w:t>. Significance derives not only from a heritage asset’s physical presence, but also from its setting.” Historic England assesses significance in a similar manner, referring to evidential, historic, aesthetic and communal values of a place.</w:t>
      </w:r>
    </w:p>
    <w:p w14:paraId="608EA0CA" w14:textId="77777777" w:rsidR="008F1EC7" w:rsidRPr="008F1EC7" w:rsidRDefault="008F1EC7" w:rsidP="008F1EC7">
      <w:pPr>
        <w:spacing w:line="276" w:lineRule="auto"/>
        <w:jc w:val="both"/>
        <w:rPr>
          <w:rFonts w:ascii="Arial" w:hAnsi="Arial" w:cs="Arial"/>
          <w:i/>
          <w:iCs/>
          <w:sz w:val="22"/>
          <w:szCs w:val="22"/>
        </w:rPr>
      </w:pPr>
      <w:r w:rsidRPr="008F1EC7">
        <w:rPr>
          <w:rFonts w:ascii="Arial" w:hAnsi="Arial" w:cs="Arial"/>
          <w:i/>
          <w:iCs/>
          <w:sz w:val="22"/>
          <w:szCs w:val="22"/>
        </w:rPr>
        <w:t>The interest may be architectural, or historic as set out in the Town and Country Planning (Listed Building and Conservation Areas) Act 1990 S 1.</w:t>
      </w:r>
    </w:p>
    <w:p w14:paraId="5ABB3FD2" w14:textId="0196704C" w:rsidR="008F1EC7" w:rsidRPr="008F1EC7" w:rsidRDefault="008F1EC7" w:rsidP="008F1EC7">
      <w:pPr>
        <w:spacing w:line="276" w:lineRule="auto"/>
        <w:jc w:val="both"/>
        <w:rPr>
          <w:rFonts w:ascii="Arial" w:hAnsi="Arial" w:cs="Arial"/>
          <w:i/>
          <w:iCs/>
          <w:sz w:val="22"/>
          <w:szCs w:val="22"/>
        </w:rPr>
      </w:pPr>
      <w:r w:rsidRPr="008F1EC7">
        <w:rPr>
          <w:rFonts w:ascii="Arial" w:hAnsi="Arial" w:cs="Arial"/>
          <w:i/>
          <w:iCs/>
          <w:sz w:val="22"/>
          <w:szCs w:val="22"/>
        </w:rPr>
        <w:t xml:space="preserve">In this case the significance of the principal building lies largely with its historic fabric and architecture - its form, layout and architectural expression/detailing and use of high-quality design materials which have significant aesthetic and architectural </w:t>
      </w:r>
      <w:r w:rsidR="00582663" w:rsidRPr="008F1EC7">
        <w:rPr>
          <w:rFonts w:ascii="Arial" w:hAnsi="Arial" w:cs="Arial"/>
          <w:i/>
          <w:iCs/>
          <w:sz w:val="22"/>
          <w:szCs w:val="22"/>
        </w:rPr>
        <w:t>interest,</w:t>
      </w:r>
      <w:r w:rsidRPr="008F1EC7">
        <w:rPr>
          <w:rFonts w:ascii="Arial" w:hAnsi="Arial" w:cs="Arial"/>
          <w:i/>
          <w:iCs/>
          <w:sz w:val="22"/>
          <w:szCs w:val="22"/>
        </w:rPr>
        <w:t xml:space="preserve"> and which contribute to the character of the conservation area. In addition, the development of these high-status villas </w:t>
      </w:r>
      <w:proofErr w:type="gramStart"/>
      <w:r w:rsidRPr="008F1EC7">
        <w:rPr>
          <w:rFonts w:ascii="Arial" w:hAnsi="Arial" w:cs="Arial"/>
          <w:i/>
          <w:iCs/>
          <w:sz w:val="22"/>
          <w:szCs w:val="22"/>
        </w:rPr>
        <w:t>provide</w:t>
      </w:r>
      <w:proofErr w:type="gramEnd"/>
      <w:r w:rsidRPr="008F1EC7">
        <w:rPr>
          <w:rFonts w:ascii="Arial" w:hAnsi="Arial" w:cs="Arial"/>
          <w:i/>
          <w:iCs/>
          <w:sz w:val="22"/>
          <w:szCs w:val="22"/>
        </w:rPr>
        <w:t xml:space="preserve"> historic evidence for the development of the town and the social context of the period.</w:t>
      </w:r>
    </w:p>
    <w:p w14:paraId="5C8C3E58" w14:textId="77777777" w:rsidR="008F1EC7" w:rsidRDefault="008F1EC7" w:rsidP="008F1EC7">
      <w:pPr>
        <w:spacing w:line="276" w:lineRule="auto"/>
        <w:jc w:val="both"/>
        <w:rPr>
          <w:rFonts w:ascii="Arial" w:hAnsi="Arial" w:cs="Arial"/>
          <w:i/>
          <w:iCs/>
          <w:sz w:val="22"/>
          <w:szCs w:val="22"/>
        </w:rPr>
      </w:pPr>
      <w:r w:rsidRPr="008F1EC7">
        <w:rPr>
          <w:rFonts w:ascii="Arial" w:hAnsi="Arial" w:cs="Arial"/>
          <w:i/>
          <w:iCs/>
          <w:sz w:val="22"/>
          <w:szCs w:val="22"/>
        </w:rPr>
        <w:t xml:space="preserve">Historic mapping indicates the presence of </w:t>
      </w:r>
      <w:proofErr w:type="gramStart"/>
      <w:r w:rsidRPr="008F1EC7">
        <w:rPr>
          <w:rFonts w:ascii="Arial" w:hAnsi="Arial" w:cs="Arial"/>
          <w:i/>
          <w:iCs/>
          <w:sz w:val="22"/>
          <w:szCs w:val="22"/>
        </w:rPr>
        <w:t>a number of</w:t>
      </w:r>
      <w:proofErr w:type="gramEnd"/>
      <w:r w:rsidRPr="008F1EC7">
        <w:rPr>
          <w:rFonts w:ascii="Arial" w:hAnsi="Arial" w:cs="Arial"/>
          <w:i/>
          <w:iCs/>
          <w:sz w:val="22"/>
          <w:szCs w:val="22"/>
        </w:rPr>
        <w:t xml:space="preserve"> garden structures within this corner of the garden with the blue cross hatching indicating that these were glasshouses – likely greenhouses and cold frames etc:</w:t>
      </w:r>
    </w:p>
    <w:p w14:paraId="66599394" w14:textId="6E2B051F" w:rsidR="00582663" w:rsidRPr="008F1EC7" w:rsidRDefault="00582663" w:rsidP="00582663">
      <w:pPr>
        <w:spacing w:line="276" w:lineRule="auto"/>
        <w:jc w:val="center"/>
        <w:rPr>
          <w:rFonts w:ascii="Arial" w:hAnsi="Arial" w:cs="Arial"/>
          <w:i/>
          <w:iCs/>
          <w:sz w:val="22"/>
          <w:szCs w:val="22"/>
        </w:rPr>
      </w:pPr>
      <w:r w:rsidRPr="00582663">
        <w:rPr>
          <w:rFonts w:ascii="Arial" w:hAnsi="Arial" w:cs="Arial"/>
          <w:i/>
          <w:iCs/>
          <w:noProof/>
          <w:sz w:val="22"/>
          <w:szCs w:val="22"/>
        </w:rPr>
        <w:lastRenderedPageBreak/>
        <w:drawing>
          <wp:inline distT="0" distB="0" distL="0" distR="0" wp14:anchorId="03707B1D" wp14:editId="274605A8">
            <wp:extent cx="2667000" cy="2367122"/>
            <wp:effectExtent l="0" t="0" r="0" b="0"/>
            <wp:docPr id="309244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244652" name=""/>
                    <pic:cNvPicPr/>
                  </pic:nvPicPr>
                  <pic:blipFill>
                    <a:blip r:embed="rId12"/>
                    <a:stretch>
                      <a:fillRect/>
                    </a:stretch>
                  </pic:blipFill>
                  <pic:spPr>
                    <a:xfrm>
                      <a:off x="0" y="0"/>
                      <a:ext cx="2675153" cy="2374358"/>
                    </a:xfrm>
                    <a:prstGeom prst="rect">
                      <a:avLst/>
                    </a:prstGeom>
                  </pic:spPr>
                </pic:pic>
              </a:graphicData>
            </a:graphic>
          </wp:inline>
        </w:drawing>
      </w:r>
    </w:p>
    <w:p w14:paraId="0B4094C2" w14:textId="77777777" w:rsidR="008F1EC7" w:rsidRPr="008F1EC7" w:rsidRDefault="008F1EC7" w:rsidP="008F1EC7">
      <w:pPr>
        <w:spacing w:line="276" w:lineRule="auto"/>
        <w:jc w:val="both"/>
        <w:rPr>
          <w:rFonts w:ascii="Arial" w:hAnsi="Arial" w:cs="Arial"/>
          <w:i/>
          <w:iCs/>
          <w:sz w:val="22"/>
          <w:szCs w:val="22"/>
        </w:rPr>
      </w:pPr>
      <w:r w:rsidRPr="008F1EC7">
        <w:rPr>
          <w:rFonts w:ascii="Arial" w:hAnsi="Arial" w:cs="Arial"/>
          <w:i/>
          <w:iCs/>
          <w:sz w:val="22"/>
          <w:szCs w:val="22"/>
        </w:rPr>
        <w:t>The remaining timber structure appears relatively modern and given that there appears to be no planning history indicating, the previous structure was presumably unauthorised.</w:t>
      </w:r>
    </w:p>
    <w:p w14:paraId="47978156" w14:textId="77777777" w:rsidR="008F1EC7" w:rsidRPr="008F1EC7" w:rsidRDefault="008F1EC7" w:rsidP="008F1EC7">
      <w:pPr>
        <w:spacing w:line="276" w:lineRule="auto"/>
        <w:jc w:val="both"/>
        <w:rPr>
          <w:rFonts w:ascii="Arial" w:hAnsi="Arial" w:cs="Arial"/>
          <w:i/>
          <w:iCs/>
          <w:sz w:val="22"/>
          <w:szCs w:val="22"/>
        </w:rPr>
      </w:pPr>
      <w:r w:rsidRPr="008F1EC7">
        <w:rPr>
          <w:rFonts w:ascii="Arial" w:hAnsi="Arial" w:cs="Arial"/>
          <w:b/>
          <w:bCs/>
          <w:i/>
          <w:iCs/>
          <w:sz w:val="22"/>
          <w:szCs w:val="22"/>
        </w:rPr>
        <w:t>Assessment</w:t>
      </w:r>
      <w:r w:rsidRPr="008F1EC7">
        <w:rPr>
          <w:rFonts w:ascii="Arial" w:hAnsi="Arial" w:cs="Arial"/>
          <w:i/>
          <w:iCs/>
          <w:sz w:val="22"/>
          <w:szCs w:val="22"/>
        </w:rPr>
        <w:t>: as recommended at pre-application, the proposed timber structure is appropriately and specifically designed to fit the context and the configuration of the historic garden walls such that the fabric of the walls and the setting of the principal listed building will be preserved.</w:t>
      </w:r>
    </w:p>
    <w:p w14:paraId="1A499630" w14:textId="30E1D53C" w:rsidR="008F1EC7" w:rsidRPr="008F1EC7" w:rsidRDefault="008F1EC7" w:rsidP="008F1EC7">
      <w:pPr>
        <w:spacing w:line="276" w:lineRule="auto"/>
        <w:jc w:val="both"/>
        <w:rPr>
          <w:rFonts w:ascii="Arial" w:hAnsi="Arial" w:cs="Arial"/>
          <w:i/>
          <w:iCs/>
          <w:sz w:val="22"/>
          <w:szCs w:val="22"/>
        </w:rPr>
      </w:pPr>
      <w:r w:rsidRPr="008F1EC7">
        <w:rPr>
          <w:rFonts w:ascii="Arial" w:hAnsi="Arial" w:cs="Arial"/>
          <w:i/>
          <w:iCs/>
          <w:sz w:val="22"/>
          <w:szCs w:val="22"/>
        </w:rPr>
        <w:t xml:space="preserve">n.b. the accompanying statement notes that the proposed shed will receive a painted </w:t>
      </w:r>
      <w:r w:rsidR="00582663" w:rsidRPr="008F1EC7">
        <w:rPr>
          <w:rFonts w:ascii="Arial" w:hAnsi="Arial" w:cs="Arial"/>
          <w:i/>
          <w:iCs/>
          <w:sz w:val="22"/>
          <w:szCs w:val="22"/>
        </w:rPr>
        <w:t>finish,</w:t>
      </w:r>
      <w:r w:rsidRPr="008F1EC7">
        <w:rPr>
          <w:rFonts w:ascii="Arial" w:hAnsi="Arial" w:cs="Arial"/>
          <w:i/>
          <w:iCs/>
          <w:sz w:val="22"/>
          <w:szCs w:val="22"/>
        </w:rPr>
        <w:t xml:space="preserve"> and it is agreed that this would be most appropriate (and similarly for the windows). This is not noted on the plans and a condition simply requiring this to be the case would be prudent.</w:t>
      </w:r>
    </w:p>
    <w:p w14:paraId="14137007" w14:textId="77777777" w:rsidR="008F1EC7" w:rsidRPr="008F1EC7" w:rsidRDefault="008F1EC7" w:rsidP="008F1EC7">
      <w:pPr>
        <w:spacing w:line="276" w:lineRule="auto"/>
        <w:jc w:val="both"/>
        <w:rPr>
          <w:rFonts w:ascii="Arial" w:hAnsi="Arial" w:cs="Arial"/>
          <w:i/>
          <w:iCs/>
          <w:sz w:val="22"/>
          <w:szCs w:val="22"/>
        </w:rPr>
      </w:pPr>
      <w:r w:rsidRPr="008F1EC7">
        <w:rPr>
          <w:rFonts w:ascii="Arial" w:hAnsi="Arial" w:cs="Arial"/>
          <w:b/>
          <w:bCs/>
          <w:i/>
          <w:iCs/>
          <w:sz w:val="22"/>
          <w:szCs w:val="22"/>
        </w:rPr>
        <w:t>Summary &amp; conclusion</w:t>
      </w:r>
      <w:r w:rsidRPr="008F1EC7">
        <w:rPr>
          <w:rFonts w:ascii="Arial" w:hAnsi="Arial" w:cs="Arial"/>
          <w:i/>
          <w:iCs/>
          <w:sz w:val="22"/>
          <w:szCs w:val="22"/>
        </w:rPr>
        <w:t>: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w:t>
      </w:r>
    </w:p>
    <w:p w14:paraId="220B3FB3" w14:textId="41970FEF" w:rsidR="008F1EC7" w:rsidRDefault="008F1EC7" w:rsidP="008F1EC7">
      <w:pPr>
        <w:spacing w:line="276" w:lineRule="auto"/>
        <w:jc w:val="both"/>
        <w:rPr>
          <w:rFonts w:ascii="Arial" w:hAnsi="Arial" w:cs="Arial"/>
          <w:i/>
          <w:iCs/>
          <w:sz w:val="22"/>
          <w:szCs w:val="22"/>
        </w:rPr>
      </w:pPr>
      <w:r w:rsidRPr="008F1EC7">
        <w:rPr>
          <w:rFonts w:ascii="Arial" w:hAnsi="Arial" w:cs="Arial"/>
          <w:i/>
          <w:iCs/>
          <w:sz w:val="22"/>
          <w:szCs w:val="22"/>
        </w:rPr>
        <w:t xml:space="preserve">The impact of the proposals on heritage assets will be neutral. On this basis no specific justification is required however it is considered the works will assist in securing the future use of a heritage asset in support of its long-term conservation. The requirements of current conservation legislation, policy or guidance </w:t>
      </w:r>
      <w:proofErr w:type="gramStart"/>
      <w:r w:rsidRPr="008F1EC7">
        <w:rPr>
          <w:rFonts w:ascii="Arial" w:hAnsi="Arial" w:cs="Arial"/>
          <w:i/>
          <w:iCs/>
          <w:sz w:val="22"/>
          <w:szCs w:val="22"/>
        </w:rPr>
        <w:t>are considered to be</w:t>
      </w:r>
      <w:proofErr w:type="gramEnd"/>
      <w:r w:rsidRPr="008F1EC7">
        <w:rPr>
          <w:rFonts w:ascii="Arial" w:hAnsi="Arial" w:cs="Arial"/>
          <w:i/>
          <w:iCs/>
          <w:sz w:val="22"/>
          <w:szCs w:val="22"/>
        </w:rPr>
        <w:t xml:space="preserve"> met and there is therefore no objection to the approval of the application”</w:t>
      </w:r>
    </w:p>
    <w:p w14:paraId="4D712CC2" w14:textId="0A953950" w:rsidR="008A60F7" w:rsidRPr="001A557E" w:rsidRDefault="001B4E8A" w:rsidP="008C3BAC">
      <w:pPr>
        <w:spacing w:after="0" w:line="276" w:lineRule="auto"/>
        <w:jc w:val="both"/>
        <w:rPr>
          <w:rFonts w:ascii="Arial" w:hAnsi="Arial" w:cs="Arial"/>
          <w:sz w:val="22"/>
          <w:szCs w:val="22"/>
        </w:rPr>
      </w:pPr>
      <w:r>
        <w:rPr>
          <w:rFonts w:ascii="Arial" w:hAnsi="Arial" w:cs="Arial"/>
          <w:sz w:val="22"/>
          <w:szCs w:val="22"/>
        </w:rPr>
        <w:t>A condition</w:t>
      </w:r>
      <w:r w:rsidRPr="00C47AA4">
        <w:rPr>
          <w:rFonts w:ascii="Arial" w:eastAsia="Times New Roman" w:hAnsi="Arial" w:cs="Arial"/>
          <w:color w:val="181818"/>
          <w:sz w:val="22"/>
          <w:szCs w:val="22"/>
          <w:lang w:eastAsia="en-GB"/>
        </w:rPr>
        <w:t xml:space="preserve"> would be added</w:t>
      </w:r>
      <w:r>
        <w:rPr>
          <w:rFonts w:ascii="Arial" w:eastAsia="Times New Roman" w:hAnsi="Arial" w:cs="Arial"/>
          <w:color w:val="181818"/>
          <w:sz w:val="22"/>
          <w:szCs w:val="22"/>
          <w:lang w:eastAsia="en-GB"/>
        </w:rPr>
        <w:t xml:space="preserve"> to ensure the shed is </w:t>
      </w:r>
      <w:r w:rsidR="001C3295">
        <w:rPr>
          <w:rFonts w:ascii="Arial" w:eastAsia="Times New Roman" w:hAnsi="Arial" w:cs="Arial"/>
          <w:color w:val="181818"/>
          <w:sz w:val="22"/>
          <w:szCs w:val="22"/>
          <w:lang w:eastAsia="en-GB"/>
        </w:rPr>
        <w:t>completed</w:t>
      </w:r>
      <w:r>
        <w:rPr>
          <w:rFonts w:ascii="Arial" w:eastAsia="Times New Roman" w:hAnsi="Arial" w:cs="Arial"/>
          <w:color w:val="181818"/>
          <w:sz w:val="22"/>
          <w:szCs w:val="22"/>
          <w:lang w:eastAsia="en-GB"/>
        </w:rPr>
        <w:t xml:space="preserve"> in a painted finish, in accordance with the conservation officer’s advice</w:t>
      </w:r>
      <w:r w:rsidR="002344AC">
        <w:rPr>
          <w:rFonts w:ascii="Arial" w:hAnsi="Arial" w:cs="Arial"/>
          <w:sz w:val="22"/>
          <w:szCs w:val="22"/>
        </w:rPr>
        <w:t>. T</w:t>
      </w:r>
      <w:r w:rsidR="008C3BAC" w:rsidRPr="001A557E">
        <w:rPr>
          <w:rFonts w:ascii="Arial" w:hAnsi="Arial" w:cs="Arial"/>
          <w:sz w:val="22"/>
          <w:szCs w:val="22"/>
        </w:rPr>
        <w:t>he use of appropriate</w:t>
      </w:r>
      <w:r w:rsidR="002344AC">
        <w:rPr>
          <w:rFonts w:ascii="Arial" w:hAnsi="Arial" w:cs="Arial"/>
          <w:sz w:val="22"/>
          <w:szCs w:val="22"/>
        </w:rPr>
        <w:t xml:space="preserve"> sustainable</w:t>
      </w:r>
      <w:r w:rsidR="008C3BAC" w:rsidRPr="001A557E">
        <w:rPr>
          <w:rFonts w:ascii="Arial" w:hAnsi="Arial" w:cs="Arial"/>
          <w:sz w:val="22"/>
          <w:szCs w:val="22"/>
        </w:rPr>
        <w:t xml:space="preserve"> materials would ensure the proposal would integrate into the surrounding </w:t>
      </w:r>
      <w:proofErr w:type="gramStart"/>
      <w:r w:rsidR="008C3BAC" w:rsidRPr="001A557E">
        <w:rPr>
          <w:rFonts w:ascii="Arial" w:hAnsi="Arial" w:cs="Arial"/>
          <w:sz w:val="22"/>
          <w:szCs w:val="22"/>
        </w:rPr>
        <w:t>setting</w:t>
      </w:r>
      <w:proofErr w:type="gramEnd"/>
      <w:r w:rsidR="002344AC">
        <w:rPr>
          <w:rFonts w:ascii="Arial" w:hAnsi="Arial" w:cs="Arial"/>
          <w:sz w:val="22"/>
          <w:szCs w:val="22"/>
        </w:rPr>
        <w:t xml:space="preserve"> and </w:t>
      </w:r>
      <w:r w:rsidR="002344AC">
        <w:rPr>
          <w:rFonts w:ascii="Arial" w:eastAsia="Times New Roman" w:hAnsi="Arial" w:cs="Arial"/>
          <w:color w:val="181818"/>
          <w:sz w:val="22"/>
          <w:szCs w:val="22"/>
          <w:lang w:eastAsia="en-GB"/>
        </w:rPr>
        <w:t>i</w:t>
      </w:r>
      <w:r w:rsidR="008C3BAC" w:rsidRPr="001A557E">
        <w:rPr>
          <w:rFonts w:ascii="Arial" w:hAnsi="Arial" w:cs="Arial"/>
          <w:sz w:val="22"/>
          <w:szCs w:val="22"/>
        </w:rPr>
        <w:t xml:space="preserve">t is considered that the extension would by virtue of </w:t>
      </w:r>
      <w:r w:rsidR="008A60F7" w:rsidRPr="001A557E">
        <w:rPr>
          <w:rFonts w:ascii="Arial" w:hAnsi="Arial" w:cs="Arial"/>
          <w:sz w:val="22"/>
          <w:szCs w:val="22"/>
        </w:rPr>
        <w:t>its</w:t>
      </w:r>
      <w:r w:rsidR="008C3BAC" w:rsidRPr="001A557E">
        <w:rPr>
          <w:rFonts w:ascii="Arial" w:hAnsi="Arial" w:cs="Arial"/>
          <w:sz w:val="22"/>
          <w:szCs w:val="22"/>
        </w:rPr>
        <w:t xml:space="preserve"> height, scale and design constitute </w:t>
      </w:r>
      <w:r w:rsidR="008A60F7" w:rsidRPr="001A557E">
        <w:rPr>
          <w:rFonts w:ascii="Arial" w:hAnsi="Arial" w:cs="Arial"/>
          <w:sz w:val="22"/>
          <w:szCs w:val="22"/>
        </w:rPr>
        <w:t xml:space="preserve">a </w:t>
      </w:r>
      <w:r w:rsidR="008C3BAC" w:rsidRPr="001A557E">
        <w:rPr>
          <w:rFonts w:ascii="Arial" w:hAnsi="Arial" w:cs="Arial"/>
          <w:sz w:val="22"/>
          <w:szCs w:val="22"/>
        </w:rPr>
        <w:t xml:space="preserve">complementary addition to the </w:t>
      </w:r>
      <w:r w:rsidR="008A60F7" w:rsidRPr="001A557E">
        <w:rPr>
          <w:rFonts w:ascii="Arial" w:hAnsi="Arial" w:cs="Arial"/>
          <w:sz w:val="22"/>
          <w:szCs w:val="22"/>
        </w:rPr>
        <w:t>application site</w:t>
      </w:r>
      <w:r w:rsidR="008C3BAC" w:rsidRPr="001A557E">
        <w:rPr>
          <w:rFonts w:ascii="Arial" w:hAnsi="Arial" w:cs="Arial"/>
          <w:sz w:val="22"/>
          <w:szCs w:val="22"/>
        </w:rPr>
        <w:t xml:space="preserve"> that would appear commensurate to the size of the property and plot.</w:t>
      </w:r>
    </w:p>
    <w:p w14:paraId="60434DA6" w14:textId="77777777" w:rsidR="008A60F7" w:rsidRPr="001A557E" w:rsidRDefault="008A60F7" w:rsidP="008C3BAC">
      <w:pPr>
        <w:spacing w:after="0" w:line="276" w:lineRule="auto"/>
        <w:jc w:val="both"/>
        <w:rPr>
          <w:rFonts w:ascii="Arial" w:hAnsi="Arial" w:cs="Arial"/>
          <w:sz w:val="22"/>
          <w:szCs w:val="22"/>
        </w:rPr>
      </w:pPr>
    </w:p>
    <w:p w14:paraId="6B6FB32C" w14:textId="0480F8AB" w:rsidR="00293E12" w:rsidRPr="001A557E" w:rsidRDefault="008C3BAC" w:rsidP="008A60F7">
      <w:pPr>
        <w:spacing w:after="0" w:line="276" w:lineRule="auto"/>
        <w:jc w:val="both"/>
        <w:rPr>
          <w:rFonts w:ascii="Arial" w:hAnsi="Arial" w:cs="Arial"/>
          <w:sz w:val="22"/>
          <w:szCs w:val="22"/>
        </w:rPr>
      </w:pPr>
      <w:r w:rsidRPr="001A557E">
        <w:rPr>
          <w:rFonts w:ascii="Arial" w:hAnsi="Arial" w:cs="Arial"/>
          <w:color w:val="000000" w:themeColor="text1"/>
          <w:sz w:val="22"/>
          <w:szCs w:val="22"/>
        </w:rPr>
        <w:t>Having regard to the above, the proposal complies with the design principles set out in Core Polic</w:t>
      </w:r>
      <w:r w:rsidR="002B6D59" w:rsidRPr="001A557E">
        <w:rPr>
          <w:rFonts w:ascii="Arial" w:hAnsi="Arial" w:cs="Arial"/>
          <w:color w:val="000000" w:themeColor="text1"/>
          <w:sz w:val="22"/>
          <w:szCs w:val="22"/>
        </w:rPr>
        <w:t>ies</w:t>
      </w:r>
      <w:r w:rsidRPr="001A557E">
        <w:rPr>
          <w:rFonts w:ascii="Arial" w:hAnsi="Arial" w:cs="Arial"/>
          <w:color w:val="000000" w:themeColor="text1"/>
          <w:sz w:val="22"/>
          <w:szCs w:val="22"/>
        </w:rPr>
        <w:t xml:space="preserve"> 57</w:t>
      </w:r>
      <w:r w:rsidR="002B6D59" w:rsidRPr="001A557E">
        <w:rPr>
          <w:rFonts w:ascii="Arial" w:hAnsi="Arial" w:cs="Arial"/>
          <w:color w:val="000000" w:themeColor="text1"/>
          <w:sz w:val="22"/>
          <w:szCs w:val="22"/>
        </w:rPr>
        <w:t xml:space="preserve"> </w:t>
      </w:r>
      <w:r w:rsidR="00DB0819" w:rsidRPr="001A557E">
        <w:rPr>
          <w:rFonts w:ascii="Arial" w:hAnsi="Arial" w:cs="Arial"/>
          <w:color w:val="000000" w:themeColor="text1"/>
          <w:sz w:val="22"/>
          <w:szCs w:val="22"/>
        </w:rPr>
        <w:t>and 58</w:t>
      </w:r>
      <w:r w:rsidRPr="001A557E">
        <w:rPr>
          <w:rFonts w:ascii="Arial" w:hAnsi="Arial" w:cs="Arial"/>
          <w:color w:val="000000" w:themeColor="text1"/>
          <w:sz w:val="22"/>
          <w:szCs w:val="22"/>
        </w:rPr>
        <w:t xml:space="preserve"> of the Wiltshire Core Strategy</w:t>
      </w:r>
      <w:r w:rsidR="002B6D59" w:rsidRPr="001A557E">
        <w:rPr>
          <w:rFonts w:ascii="Arial" w:hAnsi="Arial" w:cs="Arial"/>
          <w:color w:val="000000" w:themeColor="text1"/>
          <w:sz w:val="22"/>
          <w:szCs w:val="22"/>
        </w:rPr>
        <w:t>,</w:t>
      </w:r>
      <w:r w:rsidRPr="001A557E">
        <w:rPr>
          <w:rFonts w:ascii="Arial" w:hAnsi="Arial" w:cs="Arial"/>
          <w:color w:val="000000" w:themeColor="text1"/>
          <w:sz w:val="22"/>
          <w:szCs w:val="22"/>
        </w:rPr>
        <w:t xml:space="preserve"> </w:t>
      </w:r>
      <w:r w:rsidR="00293E12" w:rsidRPr="001A557E">
        <w:rPr>
          <w:rFonts w:ascii="Arial" w:hAnsi="Arial" w:cs="Arial"/>
          <w:sz w:val="22"/>
          <w:szCs w:val="22"/>
        </w:rPr>
        <w:t>Section 66 and Section 72 of the Planning (Listed Buildings and Conservation Areas) Act 1990, as well as the relevant provisions of the NPPF and the Wiltshire Design Guide.</w:t>
      </w:r>
    </w:p>
    <w:p w14:paraId="6A5E6E02" w14:textId="77777777" w:rsidR="002B6D59" w:rsidRPr="008A60F7" w:rsidRDefault="002B6D59" w:rsidP="008A60F7">
      <w:pPr>
        <w:spacing w:after="0" w:line="276" w:lineRule="auto"/>
        <w:jc w:val="both"/>
        <w:rPr>
          <w:rFonts w:ascii="Arial" w:hAnsi="Arial" w:cs="Arial"/>
          <w:color w:val="000000" w:themeColor="text1"/>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lastRenderedPageBreak/>
        <w:t xml:space="preserve">Point vii of </w:t>
      </w:r>
      <w:r w:rsidRPr="00597BBB">
        <w:rPr>
          <w:rFonts w:ascii="Arial" w:eastAsia="Times New Roman" w:hAnsi="Arial" w:cs="Arial"/>
          <w:kern w:val="0"/>
          <w:sz w:val="22"/>
          <w:szCs w:val="22"/>
          <w:lang w:eastAsia="en-GB"/>
          <w14:ligatures w14:val="none"/>
        </w:rPr>
        <w:t xml:space="preserve">Core Policy 57 - Ensuring </w:t>
      </w:r>
      <w:proofErr w:type="gramStart"/>
      <w:r w:rsidRPr="00597BBB">
        <w:rPr>
          <w:rFonts w:ascii="Arial" w:eastAsia="Times New Roman" w:hAnsi="Arial" w:cs="Arial"/>
          <w:kern w:val="0"/>
          <w:sz w:val="22"/>
          <w:szCs w:val="22"/>
          <w:lang w:eastAsia="en-GB"/>
          <w14:ligatures w14:val="none"/>
        </w:rPr>
        <w:t>High Quality</w:t>
      </w:r>
      <w:proofErr w:type="gramEnd"/>
      <w:r w:rsidRPr="00597BBB">
        <w:rPr>
          <w:rFonts w:ascii="Arial" w:eastAsia="Times New Roman" w:hAnsi="Arial" w:cs="Arial"/>
          <w:kern w:val="0"/>
          <w:sz w:val="22"/>
          <w:szCs w:val="22"/>
          <w:lang w:eastAsia="en-GB"/>
          <w14:ligatures w14:val="none"/>
        </w:rPr>
        <w:t xml:space="preserve">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5DDD517A" w14:textId="77777777" w:rsidR="00582663" w:rsidRDefault="00582663" w:rsidP="00DB13C3">
      <w:pPr>
        <w:spacing w:after="0" w:line="276" w:lineRule="auto"/>
        <w:jc w:val="both"/>
        <w:rPr>
          <w:rFonts w:ascii="Arial" w:hAnsi="Arial" w:cs="Arial"/>
          <w:i/>
          <w:iCs/>
          <w:color w:val="000000" w:themeColor="text1"/>
          <w:sz w:val="22"/>
          <w:szCs w:val="22"/>
        </w:rPr>
      </w:pPr>
    </w:p>
    <w:p w14:paraId="55098D63" w14:textId="0B4F0ACC" w:rsidR="00582663" w:rsidRPr="00582663" w:rsidRDefault="00582663" w:rsidP="00582663">
      <w:pPr>
        <w:spacing w:after="0" w:line="276" w:lineRule="auto"/>
        <w:jc w:val="both"/>
        <w:rPr>
          <w:rFonts w:ascii="Arial" w:hAnsi="Arial" w:cs="Arial"/>
          <w:color w:val="000000" w:themeColor="text1"/>
          <w:sz w:val="22"/>
          <w:szCs w:val="22"/>
        </w:rPr>
      </w:pPr>
      <w:r w:rsidRPr="00582663">
        <w:rPr>
          <w:rFonts w:ascii="Arial" w:hAnsi="Arial" w:cs="Arial"/>
          <w:color w:val="000000" w:themeColor="text1"/>
          <w:sz w:val="22"/>
          <w:szCs w:val="22"/>
        </w:rPr>
        <w:t>The application site benefits from extended separation distances to any immediate neighbours, with established boundary treatments, therefore officers consider that the erection of a domestic garden shed</w:t>
      </w:r>
      <w:r w:rsidR="001A557E">
        <w:rPr>
          <w:rFonts w:ascii="Arial" w:hAnsi="Arial" w:cs="Arial"/>
          <w:color w:val="000000" w:themeColor="text1"/>
          <w:sz w:val="22"/>
          <w:szCs w:val="22"/>
        </w:rPr>
        <w:t>, over the footprint of existing built form,</w:t>
      </w:r>
      <w:r w:rsidRPr="00582663">
        <w:rPr>
          <w:rFonts w:ascii="Arial" w:hAnsi="Arial" w:cs="Arial"/>
          <w:color w:val="000000" w:themeColor="text1"/>
          <w:sz w:val="22"/>
          <w:szCs w:val="22"/>
        </w:rPr>
        <w:t xml:space="preserve"> would not introduce any adverse overlooking, overbearing or overshadowing impacts.</w:t>
      </w:r>
    </w:p>
    <w:p w14:paraId="1CF82988" w14:textId="77777777" w:rsidR="00582663" w:rsidRPr="00582663" w:rsidRDefault="00582663" w:rsidP="00582663">
      <w:pPr>
        <w:spacing w:after="0" w:line="276" w:lineRule="auto"/>
        <w:jc w:val="both"/>
        <w:rPr>
          <w:rFonts w:ascii="Arial" w:hAnsi="Arial" w:cs="Arial"/>
          <w:color w:val="000000" w:themeColor="text1"/>
          <w:sz w:val="22"/>
          <w:szCs w:val="22"/>
        </w:rPr>
      </w:pPr>
    </w:p>
    <w:p w14:paraId="6A81FFE1" w14:textId="28A6AAEE" w:rsidR="00582663" w:rsidRPr="00582663" w:rsidRDefault="00582663" w:rsidP="00582663">
      <w:pPr>
        <w:spacing w:after="0" w:line="276" w:lineRule="auto"/>
        <w:jc w:val="both"/>
        <w:rPr>
          <w:rFonts w:ascii="Arial" w:hAnsi="Arial" w:cs="Arial"/>
          <w:color w:val="000000" w:themeColor="text1"/>
          <w:sz w:val="22"/>
          <w:szCs w:val="22"/>
        </w:rPr>
      </w:pPr>
      <w:r w:rsidRPr="00582663">
        <w:rPr>
          <w:rFonts w:ascii="Arial" w:hAnsi="Arial" w:cs="Arial"/>
          <w:color w:val="000000" w:themeColor="text1"/>
          <w:sz w:val="22"/>
          <w:szCs w:val="22"/>
        </w:rPr>
        <w:t>Due to the limited nature of the works, and the extended separation distances to any adjacent</w:t>
      </w:r>
    </w:p>
    <w:p w14:paraId="184250AE" w14:textId="77777777" w:rsidR="00582663" w:rsidRPr="00582663" w:rsidRDefault="00582663" w:rsidP="00582663">
      <w:pPr>
        <w:spacing w:after="0" w:line="276" w:lineRule="auto"/>
        <w:jc w:val="both"/>
        <w:rPr>
          <w:rFonts w:ascii="Arial" w:hAnsi="Arial" w:cs="Arial"/>
          <w:color w:val="000000" w:themeColor="text1"/>
          <w:sz w:val="22"/>
          <w:szCs w:val="22"/>
        </w:rPr>
      </w:pPr>
      <w:r w:rsidRPr="00582663">
        <w:rPr>
          <w:rFonts w:ascii="Arial" w:hAnsi="Arial" w:cs="Arial"/>
          <w:color w:val="000000" w:themeColor="text1"/>
          <w:sz w:val="22"/>
          <w:szCs w:val="22"/>
        </w:rPr>
        <w:t>dwellings it is not anticipated that there would any adverse neighbouring amenity impacts to</w:t>
      </w:r>
    </w:p>
    <w:p w14:paraId="1F9A748C" w14:textId="431DD2F1" w:rsidR="00582663" w:rsidRPr="00582663" w:rsidRDefault="00582663" w:rsidP="00582663">
      <w:pPr>
        <w:spacing w:after="0" w:line="276" w:lineRule="auto"/>
        <w:jc w:val="both"/>
        <w:rPr>
          <w:rFonts w:ascii="Arial" w:hAnsi="Arial" w:cs="Arial"/>
          <w:color w:val="000000" w:themeColor="text1"/>
          <w:sz w:val="22"/>
          <w:szCs w:val="22"/>
        </w:rPr>
      </w:pPr>
      <w:r w:rsidRPr="00582663">
        <w:rPr>
          <w:rFonts w:ascii="Arial" w:hAnsi="Arial" w:cs="Arial"/>
          <w:color w:val="000000" w:themeColor="text1"/>
          <w:sz w:val="22"/>
          <w:szCs w:val="22"/>
        </w:rPr>
        <w:t>neighbouring properties.</w:t>
      </w:r>
    </w:p>
    <w:p w14:paraId="08890042" w14:textId="77777777" w:rsidR="00DB13C3" w:rsidRPr="00A050F1" w:rsidRDefault="00DB13C3" w:rsidP="00DB13C3">
      <w:pPr>
        <w:spacing w:after="0" w:line="276" w:lineRule="auto"/>
        <w:jc w:val="both"/>
        <w:rPr>
          <w:rFonts w:ascii="Arial" w:hAnsi="Arial" w:cs="Arial"/>
          <w:color w:val="000000" w:themeColor="text1"/>
          <w:sz w:val="22"/>
          <w:szCs w:val="22"/>
        </w:rPr>
      </w:pPr>
    </w:p>
    <w:p w14:paraId="0ADB966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5B842AAB" w14:textId="38FEF3BB"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865DBCD" w14:textId="1E800E93"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76AE4713"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21B7B4E"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6E98AA2" w14:textId="455B6B83"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3D5FA618"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5C334095" w14:textId="77777777" w:rsidR="005F1CB7" w:rsidRPr="0019381A" w:rsidRDefault="005F1CB7" w:rsidP="005F1CB7">
      <w:pPr>
        <w:shd w:val="clear" w:color="auto" w:fill="FFFFFF"/>
        <w:spacing w:after="0" w:line="276" w:lineRule="auto"/>
        <w:jc w:val="both"/>
        <w:rPr>
          <w:rFonts w:ascii="Arial" w:hAnsi="Arial" w:cs="Arial"/>
          <w:sz w:val="22"/>
          <w:szCs w:val="22"/>
        </w:rPr>
      </w:pPr>
      <w:r w:rsidRPr="0019381A">
        <w:rPr>
          <w:rFonts w:ascii="Arial" w:eastAsia="Times New Roman" w:hAnsi="Arial" w:cs="Arial"/>
          <w:sz w:val="22"/>
          <w:szCs w:val="22"/>
          <w:lang w:eastAsia="en-GB"/>
        </w:rPr>
        <w:t xml:space="preserve">The application site sits within the </w:t>
      </w:r>
      <w:r w:rsidRPr="0019381A">
        <w:rPr>
          <w:rFonts w:ascii="Arial" w:hAnsi="Arial" w:cs="Arial"/>
          <w:sz w:val="22"/>
          <w:szCs w:val="22"/>
        </w:rPr>
        <w:t xml:space="preserve">grey, hatched zone of the Trowbridge and Westbury Bat Mitigation Strategy (TWBMS). </w:t>
      </w:r>
      <w:r>
        <w:rPr>
          <w:rFonts w:ascii="Arial" w:hAnsi="Arial" w:cs="Arial"/>
          <w:sz w:val="22"/>
          <w:szCs w:val="22"/>
        </w:rPr>
        <w:t xml:space="preserve">Therefore, </w:t>
      </w:r>
      <w:r w:rsidRPr="0019381A">
        <w:rPr>
          <w:rFonts w:ascii="Arial" w:eastAsia="Times New Roman" w:hAnsi="Arial" w:cs="Arial"/>
          <w:sz w:val="22"/>
          <w:szCs w:val="22"/>
          <w:lang w:eastAsia="en-GB"/>
        </w:rPr>
        <w:t xml:space="preserve">due consideration </w:t>
      </w:r>
      <w:proofErr w:type="gramStart"/>
      <w:r w:rsidRPr="0019381A">
        <w:rPr>
          <w:rFonts w:ascii="Arial" w:eastAsia="Times New Roman" w:hAnsi="Arial" w:cs="Arial"/>
          <w:sz w:val="22"/>
          <w:szCs w:val="22"/>
          <w:lang w:eastAsia="en-GB"/>
        </w:rPr>
        <w:t>has to</w:t>
      </w:r>
      <w:proofErr w:type="gramEnd"/>
      <w:r w:rsidRPr="0019381A">
        <w:rPr>
          <w:rFonts w:ascii="Arial" w:eastAsia="Times New Roman" w:hAnsi="Arial" w:cs="Arial"/>
          <w:sz w:val="22"/>
          <w:szCs w:val="22"/>
          <w:lang w:eastAsia="en-GB"/>
        </w:rPr>
        <w:t xml:space="preserve"> be given to the potential disturbance of any bats because of the development.</w:t>
      </w:r>
    </w:p>
    <w:p w14:paraId="35418BA4" w14:textId="77777777" w:rsidR="005F1CB7" w:rsidRPr="00FB1D1C" w:rsidRDefault="005F1CB7" w:rsidP="005F1CB7">
      <w:pPr>
        <w:shd w:val="clear" w:color="auto" w:fill="FFFFFF"/>
        <w:spacing w:after="0" w:line="276" w:lineRule="auto"/>
        <w:jc w:val="both"/>
        <w:rPr>
          <w:rFonts w:ascii="Arial" w:eastAsia="Times New Roman" w:hAnsi="Arial" w:cs="Arial"/>
          <w:color w:val="181818"/>
          <w:lang w:eastAsia="en-GB"/>
        </w:rPr>
      </w:pPr>
    </w:p>
    <w:p w14:paraId="2E96E18E" w14:textId="6422577D" w:rsidR="005F1CB7" w:rsidRDefault="005F1CB7" w:rsidP="005F1CB7">
      <w:pPr>
        <w:pStyle w:val="NoSpacing"/>
        <w:spacing w:line="276" w:lineRule="auto"/>
        <w:jc w:val="both"/>
        <w:rPr>
          <w:rFonts w:ascii="Arial" w:hAnsi="Arial" w:cs="Arial"/>
        </w:rPr>
      </w:pPr>
      <w:r w:rsidRPr="00FB1D1C">
        <w:rPr>
          <w:rFonts w:ascii="Arial" w:hAnsi="Arial" w:cs="Arial"/>
        </w:rPr>
        <w:t>The development co</w:t>
      </w:r>
      <w:r>
        <w:rPr>
          <w:rFonts w:ascii="Arial" w:hAnsi="Arial" w:cs="Arial"/>
        </w:rPr>
        <w:t xml:space="preserve">nsists of the erection of a small domestic wooden shed that would serve the host dwelling </w:t>
      </w:r>
      <w:r w:rsidRPr="00FB1D1C">
        <w:rPr>
          <w:rFonts w:ascii="Arial" w:hAnsi="Arial" w:cs="Arial"/>
        </w:rPr>
        <w:t xml:space="preserve">and given the established high density residential nature of the location, it is considered highly unlikely that any bats would be affected and significant effects relating to the disturbance to bats can be ruled out. </w:t>
      </w:r>
    </w:p>
    <w:p w14:paraId="5C08E2C1" w14:textId="77777777" w:rsidR="00B71741" w:rsidRPr="00C47AA4" w:rsidRDefault="00B71741" w:rsidP="00C47AA4">
      <w:pPr>
        <w:pStyle w:val="NoSpacing"/>
        <w:spacing w:line="276" w:lineRule="auto"/>
        <w:jc w:val="both"/>
        <w:rPr>
          <w:rFonts w:ascii="Arial" w:hAnsi="Arial" w:cs="Arial"/>
        </w:rPr>
      </w:pPr>
    </w:p>
    <w:p w14:paraId="641F6D13" w14:textId="187A2CA2" w:rsidR="006705B5" w:rsidRPr="00C47AA4" w:rsidRDefault="001D7B54" w:rsidP="00C47AA4">
      <w:pPr>
        <w:shd w:val="clear" w:color="auto" w:fill="FFFFFF"/>
        <w:spacing w:after="0" w:line="276" w:lineRule="auto"/>
        <w:jc w:val="both"/>
        <w:rPr>
          <w:rFonts w:ascii="Arial" w:eastAsia="Times New Roman" w:hAnsi="Arial" w:cs="Arial"/>
          <w:color w:val="181818"/>
          <w:sz w:val="22"/>
          <w:szCs w:val="22"/>
          <w:lang w:eastAsia="en-GB"/>
        </w:rPr>
      </w:pPr>
      <w:r w:rsidRPr="00C47AA4">
        <w:rPr>
          <w:rFonts w:ascii="Arial" w:eastAsia="Times New Roman" w:hAnsi="Arial" w:cs="Arial"/>
          <w:color w:val="181818"/>
          <w:sz w:val="22"/>
          <w:szCs w:val="22"/>
          <w:lang w:eastAsia="en-GB"/>
        </w:rPr>
        <w:t>As a precautionary measure an informative would be added to any decision that in event any evidence of bat activity is detected that the applicant should follow the advice of a professional ecologist or contact Natural England.</w:t>
      </w:r>
      <w:r w:rsidR="00C47AA4">
        <w:rPr>
          <w:rFonts w:ascii="Arial" w:eastAsia="Times New Roman" w:hAnsi="Arial" w:cs="Arial"/>
          <w:color w:val="181818"/>
          <w:sz w:val="22"/>
          <w:szCs w:val="22"/>
          <w:lang w:eastAsia="en-GB"/>
        </w:rPr>
        <w:t xml:space="preserve"> </w:t>
      </w:r>
      <w:r w:rsidR="006705B5" w:rsidRPr="00C47AA4">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43CA1F5D" w14:textId="72A6E4F7" w:rsidR="000E18EB" w:rsidRDefault="000E18E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bookmarkEnd w:id="2"/>
    <w:p w14:paraId="5BEDE71A" w14:textId="77777777" w:rsidR="005F1CB7" w:rsidRPr="006B4063" w:rsidRDefault="005F1CB7" w:rsidP="005F1CB7">
      <w:pPr>
        <w:spacing w:after="0" w:line="276" w:lineRule="auto"/>
        <w:jc w:val="both"/>
        <w:rPr>
          <w:rFonts w:ascii="Arial" w:eastAsia="Times New Roman" w:hAnsi="Arial" w:cs="Arial"/>
          <w:color w:val="000000" w:themeColor="text1"/>
          <w:sz w:val="22"/>
          <w:szCs w:val="22"/>
          <w:lang w:eastAsia="en-GB"/>
        </w:rPr>
      </w:pPr>
      <w:r w:rsidRPr="006B4063">
        <w:rPr>
          <w:rFonts w:ascii="Arial" w:eastAsia="Times New Roman" w:hAnsi="Arial" w:cs="Arial"/>
          <w:color w:val="000000" w:themeColor="text1"/>
          <w:sz w:val="22"/>
          <w:szCs w:val="22"/>
          <w:lang w:eastAsia="en-GB"/>
        </w:rPr>
        <w:lastRenderedPageBreak/>
        <w:t>As of April 2024, unless exempted, applications need to demonstrate no net loss and a minimum of 10% net gain in biodiversity (BNG) on the site, in line with the requirements of the NPPF, PPG, WCS policy CP50 (Biodiversity and Geodiversity) and the Environment Act.  In this case, the application was submitted with a de minimis exemption.</w:t>
      </w:r>
    </w:p>
    <w:p w14:paraId="50C7BD64" w14:textId="77777777" w:rsidR="005F1CB7" w:rsidRPr="006B4063" w:rsidRDefault="005F1CB7" w:rsidP="005F1CB7">
      <w:pPr>
        <w:spacing w:after="0" w:line="240" w:lineRule="auto"/>
        <w:jc w:val="both"/>
        <w:rPr>
          <w:rFonts w:ascii="Arial" w:eastAsia="Times New Roman" w:hAnsi="Arial" w:cs="Arial"/>
          <w:color w:val="000000"/>
          <w:sz w:val="22"/>
          <w:szCs w:val="22"/>
          <w:lang w:eastAsia="en-GB"/>
        </w:rPr>
      </w:pPr>
    </w:p>
    <w:p w14:paraId="19B98337" w14:textId="77777777" w:rsidR="005F1CB7" w:rsidRPr="006B4063" w:rsidRDefault="005F1CB7" w:rsidP="005F1CB7">
      <w:pPr>
        <w:spacing w:after="0" w:line="240" w:lineRule="auto"/>
        <w:jc w:val="both"/>
        <w:rPr>
          <w:rFonts w:ascii="Arial" w:eastAsia="Times New Roman" w:hAnsi="Arial" w:cs="Arial"/>
          <w:color w:val="000000"/>
          <w:sz w:val="22"/>
          <w:szCs w:val="22"/>
          <w:lang w:eastAsia="en-GB"/>
        </w:rPr>
      </w:pPr>
      <w:r w:rsidRPr="006B4063">
        <w:rPr>
          <w:rFonts w:ascii="Arial" w:eastAsia="Times New Roman" w:hAnsi="Arial" w:cs="Arial"/>
          <w:color w:val="000000"/>
          <w:sz w:val="22"/>
          <w:szCs w:val="22"/>
          <w:lang w:eastAsia="en-GB"/>
        </w:rPr>
        <w:t>Based on the information available the biodiversity gain planning condition is not considered to apply to this application as the development meets the following criteria and is therefore below the de minimis threshold, meaning the development:</w:t>
      </w:r>
    </w:p>
    <w:p w14:paraId="7CEB9F4E" w14:textId="77777777" w:rsidR="005F1CB7" w:rsidRPr="006B4063" w:rsidRDefault="005F1CB7" w:rsidP="005F1CB7">
      <w:pPr>
        <w:spacing w:after="0" w:line="240" w:lineRule="auto"/>
        <w:jc w:val="both"/>
        <w:rPr>
          <w:rFonts w:ascii="Arial" w:eastAsia="Times New Roman" w:hAnsi="Arial" w:cs="Arial"/>
          <w:color w:val="000000"/>
          <w:sz w:val="22"/>
          <w:szCs w:val="22"/>
          <w:lang w:eastAsia="en-GB"/>
        </w:rPr>
      </w:pPr>
    </w:p>
    <w:p w14:paraId="764B7ABA" w14:textId="2644516F" w:rsidR="005F1CB7" w:rsidRPr="00B65B86" w:rsidRDefault="005F1CB7" w:rsidP="00B65B86">
      <w:pPr>
        <w:pStyle w:val="ListParagraph"/>
        <w:numPr>
          <w:ilvl w:val="0"/>
          <w:numId w:val="13"/>
        </w:numPr>
        <w:spacing w:after="0" w:line="240" w:lineRule="auto"/>
        <w:jc w:val="both"/>
        <w:rPr>
          <w:rFonts w:ascii="Arial" w:eastAsia="Times New Roman" w:hAnsi="Arial" w:cs="Arial"/>
          <w:color w:val="000000"/>
          <w:sz w:val="22"/>
          <w:szCs w:val="22"/>
          <w:lang w:eastAsia="en-GB"/>
        </w:rPr>
      </w:pPr>
      <w:r w:rsidRPr="00B65B86">
        <w:rPr>
          <w:rFonts w:ascii="Arial" w:eastAsia="Times New Roman" w:hAnsi="Arial" w:cs="Arial"/>
          <w:color w:val="000000"/>
          <w:sz w:val="22"/>
          <w:szCs w:val="22"/>
          <w:lang w:eastAsia="en-GB"/>
        </w:rPr>
        <w:t>does not impact an onsite priority habitat (a habitat specified in a list published under</w:t>
      </w:r>
    </w:p>
    <w:p w14:paraId="48B03A77" w14:textId="77777777" w:rsidR="005F1CB7" w:rsidRPr="006B4063" w:rsidRDefault="005F1CB7" w:rsidP="005F1CB7">
      <w:pPr>
        <w:spacing w:after="0" w:line="240" w:lineRule="auto"/>
        <w:jc w:val="both"/>
        <w:rPr>
          <w:rFonts w:ascii="Arial" w:eastAsia="Times New Roman" w:hAnsi="Arial" w:cs="Arial"/>
          <w:color w:val="000000"/>
          <w:sz w:val="22"/>
          <w:szCs w:val="22"/>
          <w:lang w:eastAsia="en-GB"/>
        </w:rPr>
      </w:pPr>
      <w:r w:rsidRPr="006B4063">
        <w:rPr>
          <w:rFonts w:ascii="Arial" w:eastAsia="Times New Roman" w:hAnsi="Arial" w:cs="Arial"/>
          <w:color w:val="000000"/>
          <w:sz w:val="22"/>
          <w:szCs w:val="22"/>
          <w:lang w:eastAsia="en-GB"/>
        </w:rPr>
        <w:t>section 41 of the Natural Environment and Rural Communities Act 2006); and</w:t>
      </w:r>
    </w:p>
    <w:p w14:paraId="2BBFBBAD" w14:textId="77777777" w:rsidR="005F1CB7" w:rsidRPr="006B4063" w:rsidRDefault="005F1CB7" w:rsidP="005F1CB7">
      <w:pPr>
        <w:spacing w:after="0" w:line="240" w:lineRule="auto"/>
        <w:jc w:val="both"/>
        <w:rPr>
          <w:rFonts w:ascii="Arial" w:eastAsia="Times New Roman" w:hAnsi="Arial" w:cs="Arial"/>
          <w:color w:val="000000"/>
          <w:sz w:val="22"/>
          <w:szCs w:val="22"/>
          <w:lang w:eastAsia="en-GB"/>
        </w:rPr>
      </w:pPr>
    </w:p>
    <w:p w14:paraId="758FAA85" w14:textId="260B192A" w:rsidR="005F1CB7" w:rsidRPr="00B65B86" w:rsidRDefault="005F1CB7" w:rsidP="00B65B86">
      <w:pPr>
        <w:pStyle w:val="ListParagraph"/>
        <w:numPr>
          <w:ilvl w:val="0"/>
          <w:numId w:val="13"/>
        </w:numPr>
        <w:spacing w:after="0" w:line="240" w:lineRule="auto"/>
        <w:jc w:val="both"/>
        <w:rPr>
          <w:rFonts w:ascii="Arial" w:eastAsia="Times New Roman" w:hAnsi="Arial" w:cs="Arial"/>
          <w:color w:val="000000"/>
          <w:sz w:val="22"/>
          <w:szCs w:val="22"/>
          <w:lang w:eastAsia="en-GB"/>
        </w:rPr>
      </w:pPr>
      <w:r w:rsidRPr="00B65B86">
        <w:rPr>
          <w:rFonts w:ascii="Arial" w:eastAsia="Times New Roman" w:hAnsi="Arial" w:cs="Arial"/>
          <w:color w:val="000000"/>
          <w:sz w:val="22"/>
          <w:szCs w:val="22"/>
          <w:lang w:eastAsia="en-GB"/>
        </w:rPr>
        <w:t>impacts less than 25 square metres of onsite habitat that has biodiversity value</w:t>
      </w:r>
    </w:p>
    <w:p w14:paraId="238DA5E2" w14:textId="77777777" w:rsidR="005F1CB7" w:rsidRPr="006B4063" w:rsidRDefault="005F1CB7" w:rsidP="005F1CB7">
      <w:pPr>
        <w:spacing w:after="0" w:line="240" w:lineRule="auto"/>
        <w:jc w:val="both"/>
        <w:rPr>
          <w:rFonts w:ascii="Arial" w:eastAsia="Times New Roman" w:hAnsi="Arial" w:cs="Arial"/>
          <w:color w:val="000000"/>
          <w:sz w:val="22"/>
          <w:szCs w:val="22"/>
          <w:lang w:eastAsia="en-GB"/>
        </w:rPr>
      </w:pPr>
      <w:r w:rsidRPr="006B4063">
        <w:rPr>
          <w:rFonts w:ascii="Arial" w:eastAsia="Times New Roman" w:hAnsi="Arial" w:cs="Arial"/>
          <w:color w:val="000000"/>
          <w:sz w:val="22"/>
          <w:szCs w:val="22"/>
          <w:lang w:eastAsia="en-GB"/>
        </w:rPr>
        <w:t>greater than zero and less than 5 metres in length of onsite linear habitat (as defined</w:t>
      </w:r>
    </w:p>
    <w:p w14:paraId="0C21826E" w14:textId="77777777" w:rsidR="005F1CB7" w:rsidRPr="006B4063" w:rsidRDefault="005F1CB7" w:rsidP="005F1CB7">
      <w:pPr>
        <w:spacing w:after="0" w:line="240" w:lineRule="auto"/>
        <w:jc w:val="both"/>
        <w:rPr>
          <w:rFonts w:ascii="Arial" w:eastAsia="Times New Roman" w:hAnsi="Arial" w:cs="Arial"/>
          <w:color w:val="000000"/>
          <w:sz w:val="22"/>
          <w:szCs w:val="22"/>
          <w:lang w:eastAsia="en-GB"/>
        </w:rPr>
      </w:pPr>
      <w:r w:rsidRPr="006B4063">
        <w:rPr>
          <w:rFonts w:ascii="Arial" w:eastAsia="Times New Roman" w:hAnsi="Arial" w:cs="Arial"/>
          <w:color w:val="000000"/>
          <w:sz w:val="22"/>
          <w:szCs w:val="22"/>
          <w:lang w:eastAsia="en-GB"/>
        </w:rPr>
        <w:t>in the statutory metric)</w:t>
      </w:r>
    </w:p>
    <w:p w14:paraId="7C9579B1" w14:textId="77777777" w:rsidR="005F1CB7" w:rsidRDefault="005F1CB7" w:rsidP="005F1CB7">
      <w:pPr>
        <w:spacing w:after="0" w:line="240" w:lineRule="auto"/>
        <w:jc w:val="both"/>
        <w:rPr>
          <w:rFonts w:ascii="Arial" w:eastAsia="Times New Roman" w:hAnsi="Arial" w:cs="Arial"/>
          <w:color w:val="000000"/>
          <w:lang w:eastAsia="en-GB"/>
        </w:rPr>
      </w:pPr>
    </w:p>
    <w:p w14:paraId="0D6A834D" w14:textId="77777777" w:rsidR="005F1CB7" w:rsidRPr="0058609F" w:rsidRDefault="005F1CB7" w:rsidP="005F1CB7">
      <w:pPr>
        <w:spacing w:after="0" w:line="276" w:lineRule="auto"/>
        <w:jc w:val="both"/>
        <w:rPr>
          <w:rFonts w:ascii="Arial" w:hAnsi="Arial" w:cs="Arial"/>
          <w:sz w:val="22"/>
          <w:szCs w:val="22"/>
        </w:rPr>
      </w:pPr>
      <w:r>
        <w:rPr>
          <w:rFonts w:ascii="Arial" w:eastAsia="Times New Roman" w:hAnsi="Arial" w:cs="Arial"/>
          <w:color w:val="000000" w:themeColor="text1"/>
          <w:kern w:val="0"/>
          <w:sz w:val="22"/>
          <w:szCs w:val="22"/>
          <w:lang w:eastAsia="en-GB"/>
          <w14:ligatures w14:val="none"/>
        </w:rPr>
        <w:t xml:space="preserve">Given the small-scale nature of the works the proposal is deemed to meet the de minimis criteria </w:t>
      </w:r>
      <w:r w:rsidRPr="00764F81">
        <w:rPr>
          <w:rFonts w:ascii="Arial" w:eastAsia="Times New Roman" w:hAnsi="Arial" w:cs="Arial"/>
          <w:kern w:val="0"/>
          <w:sz w:val="22"/>
          <w:szCs w:val="22"/>
          <w:lang w:eastAsia="en-GB"/>
          <w14:ligatures w14:val="none"/>
        </w:rPr>
        <w:t xml:space="preserve">with limited disruption to any biodiversity </w:t>
      </w:r>
      <w:r>
        <w:rPr>
          <w:rFonts w:ascii="Arial" w:eastAsia="Times New Roman" w:hAnsi="Arial" w:cs="Arial"/>
          <w:kern w:val="0"/>
          <w:sz w:val="22"/>
          <w:szCs w:val="22"/>
          <w:lang w:eastAsia="en-GB"/>
          <w14:ligatures w14:val="none"/>
        </w:rPr>
        <w:t>and</w:t>
      </w:r>
      <w:r w:rsidRPr="00764F81">
        <w:rPr>
          <w:rFonts w:ascii="Arial" w:eastAsia="Times New Roman" w:hAnsi="Arial" w:cs="Arial"/>
          <w:kern w:val="0"/>
          <w:sz w:val="22"/>
          <w:szCs w:val="22"/>
          <w:lang w:eastAsia="en-GB"/>
          <w14:ligatures w14:val="none"/>
        </w:rPr>
        <w:t xml:space="preserve"> no net loss identified</w:t>
      </w:r>
      <w:r>
        <w:rPr>
          <w:rFonts w:ascii="Arial" w:eastAsia="Times New Roman" w:hAnsi="Arial" w:cs="Arial"/>
          <w:kern w:val="0"/>
          <w:sz w:val="22"/>
          <w:szCs w:val="22"/>
          <w:lang w:eastAsia="en-GB"/>
          <w14:ligatures w14:val="none"/>
        </w:rPr>
        <w:t>,</w:t>
      </w:r>
      <w:r w:rsidRPr="00764F81">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therefore </w:t>
      </w:r>
      <w:r w:rsidRPr="00764F81">
        <w:rPr>
          <w:rFonts w:ascii="Arial" w:hAnsi="Arial" w:cs="Arial"/>
          <w:sz w:val="22"/>
          <w:szCs w:val="22"/>
        </w:rPr>
        <w:t xml:space="preserve">no concerns are raised in relation to any adverse ecological impacts to be introduced by the proposed scheme. </w:t>
      </w:r>
      <w:r>
        <w:rPr>
          <w:rFonts w:ascii="Arial" w:hAnsi="Arial" w:cs="Arial"/>
          <w:sz w:val="22"/>
          <w:szCs w:val="22"/>
        </w:rPr>
        <w:t>T</w:t>
      </w:r>
      <w:r w:rsidRPr="001D106D">
        <w:rPr>
          <w:rFonts w:ascii="Arial" w:hAnsi="Arial" w:cs="Arial"/>
          <w:sz w:val="22"/>
          <w:szCs w:val="22"/>
        </w:rPr>
        <w:t xml:space="preserve">he proposal </w:t>
      </w:r>
      <w:r>
        <w:rPr>
          <w:rFonts w:ascii="Arial" w:hAnsi="Arial" w:cs="Arial"/>
          <w:sz w:val="22"/>
          <w:szCs w:val="22"/>
        </w:rPr>
        <w:t xml:space="preserve">therefore </w:t>
      </w:r>
      <w:r w:rsidRPr="001D106D">
        <w:rPr>
          <w:rFonts w:ascii="Arial" w:hAnsi="Arial" w:cs="Arial"/>
          <w:sz w:val="22"/>
          <w:szCs w:val="22"/>
        </w:rPr>
        <w:t xml:space="preserve">meets the requirements contained in policy CP50 of the </w:t>
      </w:r>
      <w:r w:rsidRPr="006705B5">
        <w:rPr>
          <w:rFonts w:ascii="Arial" w:eastAsia="Times New Roman" w:hAnsi="Arial" w:cs="Arial"/>
          <w:color w:val="000000" w:themeColor="text1"/>
          <w:kern w:val="0"/>
          <w:sz w:val="22"/>
          <w:szCs w:val="22"/>
          <w:lang w:eastAsia="en-GB"/>
          <w14:ligatures w14:val="none"/>
        </w:rPr>
        <w:t>Wiltshire Core Strategy and the relevant provisions of the NPPF.</w:t>
      </w:r>
    </w:p>
    <w:p w14:paraId="2C9DCA25" w14:textId="77777777" w:rsidR="006D0EF6" w:rsidRDefault="006D0EF6"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4AD370DE"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D535F" w14:textId="6D93210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heritage, or ecology.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012E7034"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 xml:space="preserve">That </w:t>
      </w:r>
      <w:r w:rsidR="00B71741">
        <w:rPr>
          <w:rFonts w:ascii="Arial" w:eastAsia="Times New Roman" w:hAnsi="Arial" w:cs="Arial"/>
          <w:b/>
          <w:bCs/>
          <w:kern w:val="0"/>
          <w:sz w:val="22"/>
          <w:szCs w:val="22"/>
          <w:lang w:eastAsia="en-GB"/>
          <w14:ligatures w14:val="none"/>
        </w:rPr>
        <w:t>Householder P</w:t>
      </w:r>
      <w:r w:rsidRPr="009C1702">
        <w:rPr>
          <w:rFonts w:ascii="Arial" w:eastAsia="Times New Roman" w:hAnsi="Arial" w:cs="Arial"/>
          <w:b/>
          <w:bCs/>
          <w:kern w:val="0"/>
          <w:sz w:val="22"/>
          <w:szCs w:val="22"/>
          <w:lang w:eastAsia="en-GB"/>
          <w14:ligatures w14:val="none"/>
        </w:rPr>
        <w:t xml:space="preserve">lanning Permission </w:t>
      </w:r>
      <w:r w:rsidR="00B71741">
        <w:rPr>
          <w:rFonts w:ascii="Arial" w:eastAsia="Times New Roman" w:hAnsi="Arial" w:cs="Arial"/>
          <w:b/>
          <w:bCs/>
          <w:kern w:val="0"/>
          <w:sz w:val="22"/>
          <w:szCs w:val="22"/>
          <w:lang w:eastAsia="en-GB"/>
          <w14:ligatures w14:val="none"/>
        </w:rPr>
        <w:t xml:space="preserve">and Listed Building Consent </w:t>
      </w:r>
      <w:r w:rsidRPr="009C1702">
        <w:rPr>
          <w:rFonts w:ascii="Arial" w:eastAsia="Times New Roman" w:hAnsi="Arial" w:cs="Arial"/>
          <w:b/>
          <w:bCs/>
          <w:kern w:val="0"/>
          <w:sz w:val="22"/>
          <w:szCs w:val="22"/>
          <w:lang w:eastAsia="en-GB"/>
          <w14:ligatures w14:val="none"/>
        </w:rPr>
        <w:t>be GRANTED subject to condition</w:t>
      </w:r>
      <w:r w:rsidR="009B7AD7">
        <w:rPr>
          <w:rFonts w:ascii="Arial" w:eastAsia="Times New Roman" w:hAnsi="Arial" w:cs="Arial"/>
          <w:b/>
          <w:bCs/>
          <w:kern w:val="0"/>
          <w:sz w:val="22"/>
          <w:szCs w:val="22"/>
          <w:lang w:eastAsia="en-GB"/>
          <w14:ligatures w14:val="none"/>
        </w:rPr>
        <w:t>s.</w:t>
      </w:r>
    </w:p>
    <w:p w14:paraId="0F98962C"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sectPr w:rsidR="007D57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C207C11"/>
    <w:multiLevelType w:val="hybridMultilevel"/>
    <w:tmpl w:val="908EF9DC"/>
    <w:lvl w:ilvl="0" w:tplc="B796975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977208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45501"/>
    <w:rsid w:val="000610AC"/>
    <w:rsid w:val="00063A02"/>
    <w:rsid w:val="00063D1C"/>
    <w:rsid w:val="0006701C"/>
    <w:rsid w:val="00071E19"/>
    <w:rsid w:val="0007377C"/>
    <w:rsid w:val="0007735A"/>
    <w:rsid w:val="000815DE"/>
    <w:rsid w:val="0008454F"/>
    <w:rsid w:val="00085C56"/>
    <w:rsid w:val="00091944"/>
    <w:rsid w:val="00093398"/>
    <w:rsid w:val="0009665A"/>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26402"/>
    <w:rsid w:val="00134D23"/>
    <w:rsid w:val="00141929"/>
    <w:rsid w:val="0014198B"/>
    <w:rsid w:val="00152901"/>
    <w:rsid w:val="0016162B"/>
    <w:rsid w:val="00162405"/>
    <w:rsid w:val="00171C50"/>
    <w:rsid w:val="0018298F"/>
    <w:rsid w:val="001A4142"/>
    <w:rsid w:val="001A557E"/>
    <w:rsid w:val="001A6E40"/>
    <w:rsid w:val="001B34A3"/>
    <w:rsid w:val="001B4E8A"/>
    <w:rsid w:val="001C0267"/>
    <w:rsid w:val="001C30C8"/>
    <w:rsid w:val="001C3295"/>
    <w:rsid w:val="001C73A5"/>
    <w:rsid w:val="001D279F"/>
    <w:rsid w:val="001D2B00"/>
    <w:rsid w:val="001D3964"/>
    <w:rsid w:val="001D7B54"/>
    <w:rsid w:val="001E0BD8"/>
    <w:rsid w:val="001E5127"/>
    <w:rsid w:val="001F17EC"/>
    <w:rsid w:val="001F1A84"/>
    <w:rsid w:val="00200044"/>
    <w:rsid w:val="002056F3"/>
    <w:rsid w:val="002100CF"/>
    <w:rsid w:val="00211930"/>
    <w:rsid w:val="00212556"/>
    <w:rsid w:val="0021435E"/>
    <w:rsid w:val="002175E1"/>
    <w:rsid w:val="002215A6"/>
    <w:rsid w:val="00221D04"/>
    <w:rsid w:val="002269F7"/>
    <w:rsid w:val="002344AC"/>
    <w:rsid w:val="00247CD5"/>
    <w:rsid w:val="0025365E"/>
    <w:rsid w:val="00261915"/>
    <w:rsid w:val="00276C28"/>
    <w:rsid w:val="00284692"/>
    <w:rsid w:val="00293E12"/>
    <w:rsid w:val="00296162"/>
    <w:rsid w:val="002B3C19"/>
    <w:rsid w:val="002B67AF"/>
    <w:rsid w:val="002B6D59"/>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369"/>
    <w:rsid w:val="0038668B"/>
    <w:rsid w:val="00393433"/>
    <w:rsid w:val="00394AB3"/>
    <w:rsid w:val="003A202C"/>
    <w:rsid w:val="003A2DD3"/>
    <w:rsid w:val="003A7995"/>
    <w:rsid w:val="003C7574"/>
    <w:rsid w:val="003E08E2"/>
    <w:rsid w:val="003E2BA9"/>
    <w:rsid w:val="003F076A"/>
    <w:rsid w:val="003F5922"/>
    <w:rsid w:val="00400FB2"/>
    <w:rsid w:val="004130CC"/>
    <w:rsid w:val="004158E9"/>
    <w:rsid w:val="004212F8"/>
    <w:rsid w:val="00422C35"/>
    <w:rsid w:val="00423859"/>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15980"/>
    <w:rsid w:val="0051645C"/>
    <w:rsid w:val="0052069C"/>
    <w:rsid w:val="00520E30"/>
    <w:rsid w:val="0054068B"/>
    <w:rsid w:val="00540D13"/>
    <w:rsid w:val="00550749"/>
    <w:rsid w:val="005542CC"/>
    <w:rsid w:val="00561A9C"/>
    <w:rsid w:val="00582663"/>
    <w:rsid w:val="00582EB0"/>
    <w:rsid w:val="0059524B"/>
    <w:rsid w:val="00597BBB"/>
    <w:rsid w:val="005A11C7"/>
    <w:rsid w:val="005A2832"/>
    <w:rsid w:val="005A2CD7"/>
    <w:rsid w:val="005A5492"/>
    <w:rsid w:val="005B0FD5"/>
    <w:rsid w:val="005C1D3F"/>
    <w:rsid w:val="005D04A7"/>
    <w:rsid w:val="005D13DC"/>
    <w:rsid w:val="005D24B8"/>
    <w:rsid w:val="005D30AB"/>
    <w:rsid w:val="005E0776"/>
    <w:rsid w:val="005E0F78"/>
    <w:rsid w:val="005E2BAD"/>
    <w:rsid w:val="005F1CB7"/>
    <w:rsid w:val="005F7820"/>
    <w:rsid w:val="00613AF5"/>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570C"/>
    <w:rsid w:val="0066737B"/>
    <w:rsid w:val="006705B5"/>
    <w:rsid w:val="00673B87"/>
    <w:rsid w:val="00680DA9"/>
    <w:rsid w:val="00683537"/>
    <w:rsid w:val="00683C17"/>
    <w:rsid w:val="00696570"/>
    <w:rsid w:val="006A15F9"/>
    <w:rsid w:val="006A6EB8"/>
    <w:rsid w:val="006A735A"/>
    <w:rsid w:val="006B1193"/>
    <w:rsid w:val="006B6C79"/>
    <w:rsid w:val="006C2EF8"/>
    <w:rsid w:val="006C5A72"/>
    <w:rsid w:val="006D0EF6"/>
    <w:rsid w:val="006D1073"/>
    <w:rsid w:val="006D4A80"/>
    <w:rsid w:val="006E139C"/>
    <w:rsid w:val="006E7A18"/>
    <w:rsid w:val="00711058"/>
    <w:rsid w:val="00714FE5"/>
    <w:rsid w:val="00715057"/>
    <w:rsid w:val="007235F5"/>
    <w:rsid w:val="00742C35"/>
    <w:rsid w:val="00744E80"/>
    <w:rsid w:val="00750FD1"/>
    <w:rsid w:val="00755B0D"/>
    <w:rsid w:val="007638C3"/>
    <w:rsid w:val="00771C95"/>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32D0"/>
    <w:rsid w:val="008376A8"/>
    <w:rsid w:val="0084670A"/>
    <w:rsid w:val="00852CAC"/>
    <w:rsid w:val="008542E5"/>
    <w:rsid w:val="00855117"/>
    <w:rsid w:val="0085527B"/>
    <w:rsid w:val="00862AEC"/>
    <w:rsid w:val="0086379F"/>
    <w:rsid w:val="0086456D"/>
    <w:rsid w:val="00867EFD"/>
    <w:rsid w:val="0087005A"/>
    <w:rsid w:val="0087744B"/>
    <w:rsid w:val="008822ED"/>
    <w:rsid w:val="00884A97"/>
    <w:rsid w:val="00892438"/>
    <w:rsid w:val="008A0F17"/>
    <w:rsid w:val="008A1574"/>
    <w:rsid w:val="008A3152"/>
    <w:rsid w:val="008A4A27"/>
    <w:rsid w:val="008A60F7"/>
    <w:rsid w:val="008B30BE"/>
    <w:rsid w:val="008B578F"/>
    <w:rsid w:val="008C2176"/>
    <w:rsid w:val="008C2C2F"/>
    <w:rsid w:val="008C3BAC"/>
    <w:rsid w:val="008C3D5B"/>
    <w:rsid w:val="008C67C6"/>
    <w:rsid w:val="008C704F"/>
    <w:rsid w:val="008C7F3C"/>
    <w:rsid w:val="008D694B"/>
    <w:rsid w:val="008D7802"/>
    <w:rsid w:val="008E352A"/>
    <w:rsid w:val="008E3EA2"/>
    <w:rsid w:val="008E684D"/>
    <w:rsid w:val="008F0D3D"/>
    <w:rsid w:val="008F1CF8"/>
    <w:rsid w:val="008F1EC7"/>
    <w:rsid w:val="008F6030"/>
    <w:rsid w:val="00914273"/>
    <w:rsid w:val="00921A38"/>
    <w:rsid w:val="0092325F"/>
    <w:rsid w:val="00924221"/>
    <w:rsid w:val="0092586B"/>
    <w:rsid w:val="00932A4E"/>
    <w:rsid w:val="009350D4"/>
    <w:rsid w:val="00961C4E"/>
    <w:rsid w:val="00965A06"/>
    <w:rsid w:val="00967DCB"/>
    <w:rsid w:val="00970A8A"/>
    <w:rsid w:val="00972DD7"/>
    <w:rsid w:val="00974EA2"/>
    <w:rsid w:val="009858F4"/>
    <w:rsid w:val="009874C5"/>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272D"/>
    <w:rsid w:val="00A85226"/>
    <w:rsid w:val="00AB52C2"/>
    <w:rsid w:val="00AB6AAE"/>
    <w:rsid w:val="00AC01A4"/>
    <w:rsid w:val="00AD2BC0"/>
    <w:rsid w:val="00AD39FA"/>
    <w:rsid w:val="00AE028B"/>
    <w:rsid w:val="00AE04FE"/>
    <w:rsid w:val="00AF2650"/>
    <w:rsid w:val="00AF2AF9"/>
    <w:rsid w:val="00B01936"/>
    <w:rsid w:val="00B111D2"/>
    <w:rsid w:val="00B16D71"/>
    <w:rsid w:val="00B1710B"/>
    <w:rsid w:val="00B3075F"/>
    <w:rsid w:val="00B44C99"/>
    <w:rsid w:val="00B44EC9"/>
    <w:rsid w:val="00B54DA2"/>
    <w:rsid w:val="00B633AB"/>
    <w:rsid w:val="00B65B86"/>
    <w:rsid w:val="00B71530"/>
    <w:rsid w:val="00B71741"/>
    <w:rsid w:val="00B71D0E"/>
    <w:rsid w:val="00B7214D"/>
    <w:rsid w:val="00B82691"/>
    <w:rsid w:val="00B915D4"/>
    <w:rsid w:val="00BA2753"/>
    <w:rsid w:val="00BB5ECE"/>
    <w:rsid w:val="00BB7690"/>
    <w:rsid w:val="00BD6B4D"/>
    <w:rsid w:val="00BE579C"/>
    <w:rsid w:val="00BE5F7B"/>
    <w:rsid w:val="00BF1DB2"/>
    <w:rsid w:val="00BF7456"/>
    <w:rsid w:val="00C03688"/>
    <w:rsid w:val="00C1522E"/>
    <w:rsid w:val="00C21B1F"/>
    <w:rsid w:val="00C224C6"/>
    <w:rsid w:val="00C261B3"/>
    <w:rsid w:val="00C261CE"/>
    <w:rsid w:val="00C26373"/>
    <w:rsid w:val="00C27C39"/>
    <w:rsid w:val="00C318BF"/>
    <w:rsid w:val="00C326D3"/>
    <w:rsid w:val="00C35340"/>
    <w:rsid w:val="00C36A62"/>
    <w:rsid w:val="00C37EDD"/>
    <w:rsid w:val="00C40230"/>
    <w:rsid w:val="00C43BC6"/>
    <w:rsid w:val="00C44C6D"/>
    <w:rsid w:val="00C45665"/>
    <w:rsid w:val="00C47AA4"/>
    <w:rsid w:val="00C508EE"/>
    <w:rsid w:val="00C575A0"/>
    <w:rsid w:val="00C66E1F"/>
    <w:rsid w:val="00C71667"/>
    <w:rsid w:val="00C73630"/>
    <w:rsid w:val="00C760C4"/>
    <w:rsid w:val="00C81A53"/>
    <w:rsid w:val="00C8654A"/>
    <w:rsid w:val="00C86A61"/>
    <w:rsid w:val="00C9172A"/>
    <w:rsid w:val="00C97B39"/>
    <w:rsid w:val="00CA3A97"/>
    <w:rsid w:val="00CB6B3B"/>
    <w:rsid w:val="00CC51B9"/>
    <w:rsid w:val="00CC552A"/>
    <w:rsid w:val="00CC57A0"/>
    <w:rsid w:val="00CD3C78"/>
    <w:rsid w:val="00CD745F"/>
    <w:rsid w:val="00CE7093"/>
    <w:rsid w:val="00CF4F6C"/>
    <w:rsid w:val="00CF7529"/>
    <w:rsid w:val="00D02AE1"/>
    <w:rsid w:val="00D06D32"/>
    <w:rsid w:val="00D14841"/>
    <w:rsid w:val="00D15F32"/>
    <w:rsid w:val="00D20665"/>
    <w:rsid w:val="00D22F8E"/>
    <w:rsid w:val="00D30109"/>
    <w:rsid w:val="00D3717E"/>
    <w:rsid w:val="00D44370"/>
    <w:rsid w:val="00D5047C"/>
    <w:rsid w:val="00D50CF6"/>
    <w:rsid w:val="00D7435B"/>
    <w:rsid w:val="00D831EE"/>
    <w:rsid w:val="00D859CC"/>
    <w:rsid w:val="00D86173"/>
    <w:rsid w:val="00D902FA"/>
    <w:rsid w:val="00D907C3"/>
    <w:rsid w:val="00DA41A3"/>
    <w:rsid w:val="00DB0819"/>
    <w:rsid w:val="00DB13C3"/>
    <w:rsid w:val="00DB7D89"/>
    <w:rsid w:val="00DC0041"/>
    <w:rsid w:val="00DC6E07"/>
    <w:rsid w:val="00DD0655"/>
    <w:rsid w:val="00DD2D61"/>
    <w:rsid w:val="00DD3F9C"/>
    <w:rsid w:val="00DD5DF9"/>
    <w:rsid w:val="00DD76CB"/>
    <w:rsid w:val="00DE442D"/>
    <w:rsid w:val="00DF2FE5"/>
    <w:rsid w:val="00E0076E"/>
    <w:rsid w:val="00E0301C"/>
    <w:rsid w:val="00E035B2"/>
    <w:rsid w:val="00E10F53"/>
    <w:rsid w:val="00E12366"/>
    <w:rsid w:val="00E162CA"/>
    <w:rsid w:val="00E1641F"/>
    <w:rsid w:val="00E16B1D"/>
    <w:rsid w:val="00E21A7F"/>
    <w:rsid w:val="00E37C6D"/>
    <w:rsid w:val="00E51166"/>
    <w:rsid w:val="00E53B61"/>
    <w:rsid w:val="00E56730"/>
    <w:rsid w:val="00E57D1F"/>
    <w:rsid w:val="00E61170"/>
    <w:rsid w:val="00E61ADC"/>
    <w:rsid w:val="00E70135"/>
    <w:rsid w:val="00E70D98"/>
    <w:rsid w:val="00E90A3F"/>
    <w:rsid w:val="00E95266"/>
    <w:rsid w:val="00E977C4"/>
    <w:rsid w:val="00EB421A"/>
    <w:rsid w:val="00EC2E4E"/>
    <w:rsid w:val="00EC4E9E"/>
    <w:rsid w:val="00EE47DB"/>
    <w:rsid w:val="00EE5C03"/>
    <w:rsid w:val="00EE6AA5"/>
    <w:rsid w:val="00EE7315"/>
    <w:rsid w:val="00EF0DA4"/>
    <w:rsid w:val="00F005A4"/>
    <w:rsid w:val="00F01283"/>
    <w:rsid w:val="00F07D8C"/>
    <w:rsid w:val="00F1263F"/>
    <w:rsid w:val="00F1491F"/>
    <w:rsid w:val="00F15E48"/>
    <w:rsid w:val="00F17A47"/>
    <w:rsid w:val="00F17D1C"/>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95BF5"/>
    <w:rsid w:val="00FA0700"/>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paragraph" w:styleId="NoSpacing">
    <w:name w:val="No Spacing"/>
    <w:uiPriority w:val="1"/>
    <w:qFormat/>
    <w:rsid w:val="005F1CB7"/>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8</Pages>
  <Words>2471</Words>
  <Characters>14088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16526</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salesforceId:c8457ef5-8e6d-4eb6-b7c4-da4b041cd1ae</dc:subject>
  <dc:creator>O'Donoghue, Ruaridh</dc:creator>
  <cp:keywords/>
  <dc:description/>
  <cp:lastModifiedBy>Sims, Steven</cp:lastModifiedBy>
  <cp:revision>52</cp:revision>
  <dcterms:created xsi:type="dcterms:W3CDTF">2026-07-24T14:42:00Z</dcterms:created>
  <dcterms:modified xsi:type="dcterms:W3CDTF">2026-07-30T06:41:00Z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069Q300000Rui3iIAB</vt:lpwstr>
  </property>
</Properties>
</file>