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F1774" w14:textId="205DCA27" w:rsidR="00AC104B" w:rsidRDefault="00EE2E2B">
      <w:pPr>
        <w:pStyle w:val="Heading1"/>
      </w:pPr>
      <w:r>
        <w:t>Design and Access Statement</w:t>
      </w:r>
    </w:p>
    <w:p w14:paraId="6FF32150" w14:textId="77777777" w:rsidR="00AC104B" w:rsidRDefault="00EE2E2B">
      <w:pPr>
        <w:pStyle w:val="Heading2"/>
      </w:pPr>
      <w:r>
        <w:t>Installation of Electric Vehicle Charging Point</w:t>
      </w:r>
    </w:p>
    <w:p w14:paraId="68E1667E" w14:textId="77777777" w:rsidR="00AC104B" w:rsidRDefault="00EE2E2B">
      <w:pPr>
        <w:pStyle w:val="Heading3"/>
      </w:pPr>
      <w:r>
        <w:t>Property</w:t>
      </w:r>
    </w:p>
    <w:p w14:paraId="4A4AA7CD" w14:textId="7C979687" w:rsidR="2DF62E19" w:rsidRDefault="2DF62E19" w:rsidP="3D49DA7A">
      <w:r>
        <w:t>5 Abingdon Court Lane, Cricklade, Swindon, SN6 6BL</w:t>
      </w:r>
    </w:p>
    <w:p w14:paraId="2BCED2D3" w14:textId="77777777" w:rsidR="00AC104B" w:rsidRDefault="00EE2E2B">
      <w:pPr>
        <w:pStyle w:val="Heading3"/>
      </w:pPr>
      <w:r>
        <w:t>Applicant</w:t>
      </w:r>
    </w:p>
    <w:p w14:paraId="393FD80B" w14:textId="5C208614" w:rsidR="376DCE7D" w:rsidRDefault="376DCE7D" w:rsidP="3D49DA7A">
      <w:r>
        <w:t>Norman Bekker</w:t>
      </w:r>
    </w:p>
    <w:p w14:paraId="2E84D7A5" w14:textId="77777777" w:rsidR="00AC104B" w:rsidRDefault="00EE2E2B">
      <w:pPr>
        <w:pStyle w:val="Heading3"/>
      </w:pPr>
      <w:r>
        <w:t>Proposal</w:t>
      </w:r>
    </w:p>
    <w:p w14:paraId="0AB6D9D7" w14:textId="77777777" w:rsidR="00AC104B" w:rsidRDefault="00EE2E2B">
      <w:r>
        <w:t>Installation of one electric vehicle charging point serving a residential property.</w:t>
      </w:r>
    </w:p>
    <w:p w14:paraId="491072FA" w14:textId="77777777" w:rsidR="00AC104B" w:rsidRDefault="00EE2E2B">
      <w:pPr>
        <w:pStyle w:val="Heading3"/>
      </w:pPr>
      <w:r>
        <w:t>Date</w:t>
      </w:r>
    </w:p>
    <w:p w14:paraId="0D4AC206" w14:textId="12EC81F5" w:rsidR="48C4B8A5" w:rsidRDefault="48C4B8A5" w:rsidP="3D49DA7A">
      <w:r>
        <w:t>27 July 2026</w:t>
      </w:r>
    </w:p>
    <w:p w14:paraId="672A6659" w14:textId="77777777" w:rsidR="00AC104B" w:rsidRDefault="00AC104B">
      <w:pPr>
        <w:pBdr>
          <w:top w:val="single" w:sz="12" w:space="0" w:color="auto"/>
        </w:pBdr>
        <w:spacing w:after="0"/>
      </w:pPr>
    </w:p>
    <w:p w14:paraId="32A36C38" w14:textId="77777777" w:rsidR="00AC104B" w:rsidRDefault="00EE2E2B">
      <w:pPr>
        <w:pStyle w:val="Heading1"/>
      </w:pPr>
      <w:r>
        <w:t>1. Introduction</w:t>
      </w:r>
    </w:p>
    <w:p w14:paraId="46FFB774" w14:textId="77777777" w:rsidR="00AC104B" w:rsidRDefault="00EE2E2B">
      <w:r>
        <w:t>This Design and Access Statement has been prepared in support of an application for Listed Building Consent and, where necessary, Planning Permission for the installation of an electric vehicle (EV) charging point at a Grade II Listed Building located at:</w:t>
      </w:r>
    </w:p>
    <w:p w14:paraId="55121649" w14:textId="6C1F654E" w:rsidR="4C3B48B0" w:rsidRDefault="4C3B48B0" w:rsidP="3D49DA7A">
      <w:r w:rsidRPr="3D49DA7A">
        <w:rPr>
          <w:b/>
          <w:bCs/>
        </w:rPr>
        <w:t>5 Abingdon Court Lane, Cricklade, Swindon, SN6 6BL</w:t>
      </w:r>
    </w:p>
    <w:p w14:paraId="0139D580" w14:textId="77777777" w:rsidR="00AC104B" w:rsidRDefault="00EE2E2B">
      <w:r>
        <w:t>The proposal seeks to provide modern electric vehicle charging facilities while ensuring that the special architectural and historic interest of the listed building is preserved.</w:t>
      </w:r>
    </w:p>
    <w:p w14:paraId="00BB733B" w14:textId="77777777" w:rsidR="00AC104B" w:rsidRDefault="00EE2E2B">
      <w:r>
        <w:t xml:space="preserve">The installation has been carefully designed to </w:t>
      </w:r>
      <w:proofErr w:type="spellStart"/>
      <w:r>
        <w:t>minimise</w:t>
      </w:r>
      <w:proofErr w:type="spellEnd"/>
      <w:r>
        <w:t xml:space="preserve"> visual impact and avoid harm to the significance of the heritage asset.</w:t>
      </w:r>
    </w:p>
    <w:p w14:paraId="0A37501D" w14:textId="77777777" w:rsidR="00AC104B" w:rsidRDefault="00AC104B">
      <w:pPr>
        <w:pBdr>
          <w:top w:val="single" w:sz="12" w:space="0" w:color="auto"/>
        </w:pBdr>
        <w:spacing w:after="0"/>
      </w:pPr>
    </w:p>
    <w:p w14:paraId="0AEDE003" w14:textId="77777777" w:rsidR="00AC104B" w:rsidRDefault="00EE2E2B">
      <w:pPr>
        <w:pStyle w:val="Heading1"/>
      </w:pPr>
      <w:r>
        <w:t>2. Site and Heritage Context</w:t>
      </w:r>
    </w:p>
    <w:p w14:paraId="44F47E33" w14:textId="77777777" w:rsidR="00AC104B" w:rsidRDefault="00EE2E2B">
      <w:r>
        <w:t xml:space="preserve">The property is a Grade II Listed Building </w:t>
      </w:r>
      <w:proofErr w:type="spellStart"/>
      <w:r>
        <w:t>recognised</w:t>
      </w:r>
      <w:proofErr w:type="spellEnd"/>
      <w:r>
        <w:t xml:space="preserve"> for its special architectural and historic interest.</w:t>
      </w:r>
    </w:p>
    <w:p w14:paraId="01340ABA" w14:textId="77777777" w:rsidR="00AC104B" w:rsidRDefault="00EE2E2B">
      <w:r>
        <w:t>The proposed charging point is intended solely for domestic use by the occupiers of the property and is required to support the transition to low-emission transport in line with national sustainability objectives.</w:t>
      </w:r>
    </w:p>
    <w:p w14:paraId="480A320D" w14:textId="77777777" w:rsidR="00AC104B" w:rsidRDefault="00EE2E2B">
      <w:r>
        <w:lastRenderedPageBreak/>
        <w:t>The principal heritage significance of the building derives from:</w:t>
      </w:r>
    </w:p>
    <w:p w14:paraId="134E2D23" w14:textId="77777777" w:rsidR="00AC104B" w:rsidRDefault="00EE2E2B">
      <w:pPr>
        <w:pStyle w:val="ListParagraph"/>
        <w:numPr>
          <w:ilvl w:val="0"/>
          <w:numId w:val="2"/>
        </w:numPr>
      </w:pPr>
      <w:r>
        <w:t>Historic architectural character.</w:t>
      </w:r>
    </w:p>
    <w:p w14:paraId="1FDAE0B1" w14:textId="77777777" w:rsidR="00AC104B" w:rsidRDefault="00EE2E2B">
      <w:pPr>
        <w:pStyle w:val="ListParagraph"/>
        <w:numPr>
          <w:ilvl w:val="0"/>
          <w:numId w:val="2"/>
        </w:numPr>
      </w:pPr>
      <w:r>
        <w:t>Original building fabric.</w:t>
      </w:r>
    </w:p>
    <w:p w14:paraId="12C754F3" w14:textId="77777777" w:rsidR="00AC104B" w:rsidRDefault="00EE2E2B">
      <w:pPr>
        <w:pStyle w:val="ListParagraph"/>
        <w:numPr>
          <w:ilvl w:val="0"/>
          <w:numId w:val="2"/>
        </w:numPr>
      </w:pPr>
      <w:r>
        <w:t>Traditional materials and detailing.</w:t>
      </w:r>
    </w:p>
    <w:p w14:paraId="458A91D3" w14:textId="77777777" w:rsidR="00AC104B" w:rsidRDefault="00EE2E2B">
      <w:pPr>
        <w:pStyle w:val="ListParagraph"/>
        <w:numPr>
          <w:ilvl w:val="0"/>
          <w:numId w:val="2"/>
        </w:numPr>
      </w:pPr>
      <w:r>
        <w:t>Contribution to the historic streetscape and setting.</w:t>
      </w:r>
    </w:p>
    <w:p w14:paraId="3BB84ECC" w14:textId="77777777" w:rsidR="00AC104B" w:rsidRDefault="00EE2E2B">
      <w:r>
        <w:t>The proposal has been developed with these heritage considerations at the forefront of the design process.</w:t>
      </w:r>
    </w:p>
    <w:p w14:paraId="5DAB6C7B" w14:textId="77777777" w:rsidR="00AC104B" w:rsidRDefault="00AC104B">
      <w:pPr>
        <w:pBdr>
          <w:top w:val="single" w:sz="12" w:space="0" w:color="auto"/>
        </w:pBdr>
        <w:spacing w:after="0"/>
      </w:pPr>
    </w:p>
    <w:p w14:paraId="7009CC4F" w14:textId="77777777" w:rsidR="00AC104B" w:rsidRDefault="00EE2E2B">
      <w:pPr>
        <w:pStyle w:val="Heading1"/>
      </w:pPr>
      <w:r>
        <w:t>3. Design Principles</w:t>
      </w:r>
    </w:p>
    <w:p w14:paraId="48131553" w14:textId="77777777" w:rsidR="00AC104B" w:rsidRDefault="00EE2E2B">
      <w:r>
        <w:t>The design has been guided by the following principles:</w:t>
      </w:r>
    </w:p>
    <w:p w14:paraId="2ED9CF2D" w14:textId="77777777" w:rsidR="00AC104B" w:rsidRDefault="00EE2E2B">
      <w:pPr>
        <w:pStyle w:val="Heading3"/>
      </w:pPr>
      <w:r>
        <w:t>Minimal Intervention</w:t>
      </w:r>
    </w:p>
    <w:p w14:paraId="1C858F90" w14:textId="77777777" w:rsidR="00AC104B" w:rsidRDefault="00EE2E2B">
      <w:r>
        <w:t xml:space="preserve">The installation has been planned to </w:t>
      </w:r>
      <w:proofErr w:type="spellStart"/>
      <w:r>
        <w:t>minimise</w:t>
      </w:r>
      <w:proofErr w:type="spellEnd"/>
      <w:r>
        <w:t xml:space="preserve"> intervention </w:t>
      </w:r>
      <w:proofErr w:type="gramStart"/>
      <w:r>
        <w:t>to</w:t>
      </w:r>
      <w:proofErr w:type="gramEnd"/>
      <w:r>
        <w:t xml:space="preserve"> the historic fabric of the building.</w:t>
      </w:r>
    </w:p>
    <w:p w14:paraId="20EE9DB9" w14:textId="77777777" w:rsidR="00AC104B" w:rsidRDefault="00EE2E2B">
      <w:pPr>
        <w:pStyle w:val="Heading3"/>
      </w:pPr>
      <w:r>
        <w:t>Reversibility</w:t>
      </w:r>
    </w:p>
    <w:p w14:paraId="364FE78E" w14:textId="77777777" w:rsidR="00AC104B" w:rsidRDefault="00EE2E2B">
      <w:r>
        <w:t>The charging point and associated cabling can be removed in the future without resulting in significant permanent damage to the building.</w:t>
      </w:r>
    </w:p>
    <w:p w14:paraId="2DA605E7" w14:textId="77777777" w:rsidR="00AC104B" w:rsidRDefault="00EE2E2B">
      <w:pPr>
        <w:pStyle w:val="Heading3"/>
      </w:pPr>
      <w:r>
        <w:t>Visual Discretion</w:t>
      </w:r>
    </w:p>
    <w:p w14:paraId="383B35A6" w14:textId="77777777" w:rsidR="00AC104B" w:rsidRDefault="00EE2E2B">
      <w:r>
        <w:t>The charging point has been positioned in a location that is visually unobtrusive and has limited prominence within public views of the listed building.</w:t>
      </w:r>
    </w:p>
    <w:p w14:paraId="06D8B3A8" w14:textId="77777777" w:rsidR="00AC104B" w:rsidRDefault="00EE2E2B">
      <w:pPr>
        <w:pStyle w:val="Heading3"/>
      </w:pPr>
      <w:r>
        <w:t>Protection of Historic Fabric</w:t>
      </w:r>
    </w:p>
    <w:p w14:paraId="2557DADF" w14:textId="77777777" w:rsidR="00AC104B" w:rsidRDefault="00EE2E2B">
      <w:r>
        <w:t>Wherever possible:</w:t>
      </w:r>
    </w:p>
    <w:p w14:paraId="3A610EFA" w14:textId="77777777" w:rsidR="00AC104B" w:rsidRDefault="00EE2E2B">
      <w:pPr>
        <w:pStyle w:val="ListParagraph"/>
        <w:numPr>
          <w:ilvl w:val="0"/>
          <w:numId w:val="3"/>
        </w:numPr>
      </w:pPr>
      <w:r>
        <w:t xml:space="preserve">Existing openings and service routes will be </w:t>
      </w:r>
      <w:proofErr w:type="spellStart"/>
      <w:r>
        <w:t>utilised</w:t>
      </w:r>
      <w:proofErr w:type="spellEnd"/>
      <w:r>
        <w:t>.</w:t>
      </w:r>
    </w:p>
    <w:p w14:paraId="7D6115EB" w14:textId="77777777" w:rsidR="00AC104B" w:rsidRDefault="00EE2E2B">
      <w:pPr>
        <w:pStyle w:val="ListParagraph"/>
        <w:numPr>
          <w:ilvl w:val="0"/>
          <w:numId w:val="3"/>
        </w:numPr>
      </w:pPr>
      <w:r>
        <w:t>Historic masonry and decorative features will not be disturbed.</w:t>
      </w:r>
    </w:p>
    <w:p w14:paraId="51B7ED99" w14:textId="77777777" w:rsidR="00AC104B" w:rsidRDefault="00EE2E2B">
      <w:pPr>
        <w:pStyle w:val="ListParagraph"/>
        <w:numPr>
          <w:ilvl w:val="0"/>
          <w:numId w:val="3"/>
        </w:numPr>
      </w:pPr>
      <w:r>
        <w:t xml:space="preserve">The number of </w:t>
      </w:r>
      <w:proofErr w:type="gramStart"/>
      <w:r>
        <w:t>fixing</w:t>
      </w:r>
      <w:proofErr w:type="gramEnd"/>
      <w:r>
        <w:t xml:space="preserve"> points will be kept to an absolute minimum.</w:t>
      </w:r>
    </w:p>
    <w:p w14:paraId="23F850C3" w14:textId="02559D07" w:rsidR="1FBA0560" w:rsidRDefault="1FBA0560" w:rsidP="3D49DA7A">
      <w:pPr>
        <w:pStyle w:val="ListParagraph"/>
        <w:numPr>
          <w:ilvl w:val="0"/>
          <w:numId w:val="3"/>
        </w:numPr>
      </w:pPr>
      <w:r>
        <w:t xml:space="preserve">Any </w:t>
      </w:r>
      <w:proofErr w:type="spellStart"/>
      <w:r>
        <w:t>cabeling</w:t>
      </w:r>
      <w:proofErr w:type="spellEnd"/>
      <w:r>
        <w:t xml:space="preserve"> is hidden using existing cavities in the wood cladding</w:t>
      </w:r>
    </w:p>
    <w:p w14:paraId="02EB378F" w14:textId="77777777" w:rsidR="00AC104B" w:rsidRDefault="00AC104B">
      <w:pPr>
        <w:pBdr>
          <w:top w:val="single" w:sz="12" w:space="0" w:color="auto"/>
        </w:pBdr>
        <w:spacing w:after="0"/>
      </w:pPr>
    </w:p>
    <w:p w14:paraId="56693B74" w14:textId="77777777" w:rsidR="00AC104B" w:rsidRDefault="00EE2E2B">
      <w:pPr>
        <w:pStyle w:val="Heading1"/>
      </w:pPr>
      <w:r>
        <w:t>4. Proposed Works</w:t>
      </w:r>
    </w:p>
    <w:p w14:paraId="34E549CF" w14:textId="77777777" w:rsidR="00AC104B" w:rsidRDefault="00EE2E2B">
      <w:r>
        <w:t>The proposal comprises:</w:t>
      </w:r>
    </w:p>
    <w:p w14:paraId="2039BDC3" w14:textId="77777777" w:rsidR="00AC104B" w:rsidRDefault="00EE2E2B">
      <w:pPr>
        <w:pStyle w:val="ListParagraph"/>
        <w:numPr>
          <w:ilvl w:val="0"/>
          <w:numId w:val="4"/>
        </w:numPr>
      </w:pPr>
      <w:r>
        <w:t>Installation of a wall-mounted EV charging unit.</w:t>
      </w:r>
    </w:p>
    <w:p w14:paraId="00E12E29" w14:textId="7FB06ACC" w:rsidR="00AC104B" w:rsidRDefault="00EE2E2B">
      <w:pPr>
        <w:pStyle w:val="ListParagraph"/>
        <w:numPr>
          <w:ilvl w:val="0"/>
          <w:numId w:val="4"/>
        </w:numPr>
      </w:pPr>
      <w:r>
        <w:t xml:space="preserve">Fixing of the charger to a modern or less-sensitive wall surface </w:t>
      </w:r>
    </w:p>
    <w:p w14:paraId="78AADE93" w14:textId="4D786B17" w:rsidR="00AC104B" w:rsidRDefault="00EE2E2B">
      <w:pPr>
        <w:pStyle w:val="ListParagraph"/>
        <w:numPr>
          <w:ilvl w:val="0"/>
          <w:numId w:val="4"/>
        </w:numPr>
      </w:pPr>
      <w:r>
        <w:lastRenderedPageBreak/>
        <w:t xml:space="preserve">Connection to existing electrical infrastructure </w:t>
      </w:r>
      <w:r w:rsidR="38086014">
        <w:t xml:space="preserve">via outside cabling that is using existing cavities under the wood cladding </w:t>
      </w:r>
    </w:p>
    <w:p w14:paraId="65B0638F" w14:textId="77777777" w:rsidR="00AC104B" w:rsidRDefault="00EE2E2B">
      <w:r>
        <w:t>The charger will be positioned at:</w:t>
      </w:r>
    </w:p>
    <w:p w14:paraId="12285B6E" w14:textId="2F3EE3AC" w:rsidR="4F93C882" w:rsidRDefault="4F93C882" w:rsidP="3D49DA7A">
      <w:r w:rsidRPr="3D49DA7A">
        <w:rPr>
          <w:b/>
          <w:bCs/>
        </w:rPr>
        <w:t xml:space="preserve">The side of the house </w:t>
      </w:r>
      <w:proofErr w:type="spellStart"/>
      <w:r w:rsidRPr="3D49DA7A">
        <w:rPr>
          <w:b/>
          <w:bCs/>
        </w:rPr>
        <w:t>adjacement</w:t>
      </w:r>
      <w:proofErr w:type="spellEnd"/>
      <w:r w:rsidRPr="3D49DA7A">
        <w:rPr>
          <w:b/>
          <w:bCs/>
        </w:rPr>
        <w:t xml:space="preserve"> to existing car park space</w:t>
      </w:r>
    </w:p>
    <w:p w14:paraId="1E9236CD" w14:textId="77777777" w:rsidR="00AC104B" w:rsidRDefault="00EE2E2B">
      <w:r>
        <w:t>The proposed charger dimensions are approximately:</w:t>
      </w:r>
    </w:p>
    <w:p w14:paraId="53EFD9AC" w14:textId="18F6F11F" w:rsidR="00AC104B" w:rsidRDefault="17415288">
      <w:r w:rsidRPr="3D49DA7A">
        <w:rPr>
          <w:b/>
          <w:bCs/>
        </w:rPr>
        <w:t xml:space="preserve">37cm high, 27 wide and 18.5 cm deep </w:t>
      </w:r>
    </w:p>
    <w:p w14:paraId="64822F96" w14:textId="77777777" w:rsidR="00AC104B" w:rsidRDefault="00EE2E2B">
      <w:r>
        <w:t>Finish/</w:t>
      </w:r>
      <w:proofErr w:type="spellStart"/>
      <w:r>
        <w:t>colour</w:t>
      </w:r>
      <w:proofErr w:type="spellEnd"/>
      <w:r>
        <w:t>:</w:t>
      </w:r>
    </w:p>
    <w:p w14:paraId="09772054" w14:textId="08BE6946" w:rsidR="2B67A087" w:rsidRDefault="2B67A087" w:rsidP="3D49DA7A">
      <w:r w:rsidRPr="3D49DA7A">
        <w:rPr>
          <w:b/>
          <w:bCs/>
        </w:rPr>
        <w:t xml:space="preserve">Black </w:t>
      </w:r>
    </w:p>
    <w:p w14:paraId="71C831F1" w14:textId="77777777" w:rsidR="00AC104B" w:rsidRDefault="00EE2E2B">
      <w:r>
        <w:t>The selected finish has been chosen to blend with the surrounding building materials and reduce visual prominence.</w:t>
      </w:r>
    </w:p>
    <w:p w14:paraId="6A05A809" w14:textId="77777777" w:rsidR="00AC104B" w:rsidRDefault="00AC104B">
      <w:pPr>
        <w:pBdr>
          <w:top w:val="single" w:sz="12" w:space="0" w:color="auto"/>
        </w:pBdr>
        <w:spacing w:after="0"/>
      </w:pPr>
    </w:p>
    <w:p w14:paraId="38FE497F" w14:textId="77777777" w:rsidR="00AC104B" w:rsidRDefault="00EE2E2B">
      <w:pPr>
        <w:pStyle w:val="Heading1"/>
      </w:pPr>
      <w:r>
        <w:t>5. Impact on Significance</w:t>
      </w:r>
    </w:p>
    <w:p w14:paraId="5EF378A9" w14:textId="77777777" w:rsidR="00AC104B" w:rsidRDefault="00EE2E2B">
      <w:r>
        <w:t>The proposal is considered to have a negligible impact on the significance of the Grade II Listed Building for the following reasons:</w:t>
      </w:r>
    </w:p>
    <w:p w14:paraId="51A3CE4D" w14:textId="77777777" w:rsidR="00AC104B" w:rsidRDefault="00EE2E2B">
      <w:pPr>
        <w:pStyle w:val="ListParagraph"/>
        <w:numPr>
          <w:ilvl w:val="0"/>
          <w:numId w:val="5"/>
        </w:numPr>
      </w:pPr>
      <w:r>
        <w:t>The charger is small in scale.</w:t>
      </w:r>
    </w:p>
    <w:p w14:paraId="158CA843" w14:textId="77777777" w:rsidR="00AC104B" w:rsidRDefault="00EE2E2B">
      <w:pPr>
        <w:pStyle w:val="ListParagraph"/>
        <w:numPr>
          <w:ilvl w:val="0"/>
          <w:numId w:val="5"/>
        </w:numPr>
      </w:pPr>
      <w:r>
        <w:t xml:space="preserve">It will </w:t>
      </w:r>
      <w:proofErr w:type="gramStart"/>
      <w:r>
        <w:t>be located in</w:t>
      </w:r>
      <w:proofErr w:type="gramEnd"/>
      <w:r>
        <w:t xml:space="preserve"> a discrete position with limited visibility from public viewpoints.</w:t>
      </w:r>
    </w:p>
    <w:p w14:paraId="5CA9EE32" w14:textId="77777777" w:rsidR="00AC104B" w:rsidRDefault="00EE2E2B">
      <w:pPr>
        <w:pStyle w:val="ListParagraph"/>
        <w:numPr>
          <w:ilvl w:val="0"/>
          <w:numId w:val="5"/>
        </w:numPr>
      </w:pPr>
      <w:r>
        <w:t>No significant historic features will be removed, altered or obscured.</w:t>
      </w:r>
    </w:p>
    <w:p w14:paraId="16390135" w14:textId="77777777" w:rsidR="00AC104B" w:rsidRDefault="00EE2E2B">
      <w:pPr>
        <w:pStyle w:val="ListParagraph"/>
        <w:numPr>
          <w:ilvl w:val="0"/>
          <w:numId w:val="5"/>
        </w:numPr>
      </w:pPr>
      <w:proofErr w:type="gramStart"/>
      <w:r>
        <w:t>Cabling</w:t>
      </w:r>
      <w:proofErr w:type="gramEnd"/>
      <w:r>
        <w:t xml:space="preserve"> routes have been selected to avoid unnecessary disturbance of historic fabric.</w:t>
      </w:r>
    </w:p>
    <w:p w14:paraId="6236CEF2" w14:textId="77777777" w:rsidR="00AC104B" w:rsidRDefault="00EE2E2B">
      <w:pPr>
        <w:pStyle w:val="ListParagraph"/>
        <w:numPr>
          <w:ilvl w:val="0"/>
          <w:numId w:val="5"/>
        </w:numPr>
      </w:pPr>
      <w:r>
        <w:t>Any penetrations required for cabling will be minimal and located in inconspicuous areas.</w:t>
      </w:r>
    </w:p>
    <w:p w14:paraId="3F4EEAE3" w14:textId="35A4CA3C" w:rsidR="7A84A695" w:rsidRDefault="7A84A695" w:rsidP="3D49DA7A">
      <w:pPr>
        <w:pStyle w:val="ListParagraph"/>
        <w:numPr>
          <w:ilvl w:val="0"/>
          <w:numId w:val="5"/>
        </w:numPr>
      </w:pPr>
      <w:r>
        <w:t xml:space="preserve">It is away from the </w:t>
      </w:r>
      <w:proofErr w:type="spellStart"/>
      <w:r>
        <w:t>orginal</w:t>
      </w:r>
      <w:proofErr w:type="spellEnd"/>
      <w:r>
        <w:t xml:space="preserve"> </w:t>
      </w:r>
      <w:proofErr w:type="spellStart"/>
      <w:r>
        <w:t>cotswold</w:t>
      </w:r>
      <w:proofErr w:type="spellEnd"/>
      <w:r>
        <w:t xml:space="preserve"> stone cottage and attached to the “new” part of the </w:t>
      </w:r>
      <w:proofErr w:type="spellStart"/>
      <w:r>
        <w:t>proporty</w:t>
      </w:r>
      <w:proofErr w:type="spellEnd"/>
      <w:r>
        <w:t xml:space="preserve"> that was built in 2005</w:t>
      </w:r>
    </w:p>
    <w:p w14:paraId="256C298D" w14:textId="77777777" w:rsidR="00AC104B" w:rsidRDefault="00EE2E2B">
      <w:r>
        <w:t>The proposed works will not affect the character-defining elements of the listed building and will preserve its special architectural and historic interest.</w:t>
      </w:r>
    </w:p>
    <w:p w14:paraId="5A39BBE3" w14:textId="77777777" w:rsidR="00AC104B" w:rsidRDefault="00AC104B">
      <w:pPr>
        <w:pBdr>
          <w:top w:val="single" w:sz="12" w:space="0" w:color="auto"/>
        </w:pBdr>
        <w:spacing w:after="0"/>
      </w:pPr>
    </w:p>
    <w:p w14:paraId="339CEED2" w14:textId="77777777" w:rsidR="00AC104B" w:rsidRDefault="00EE2E2B">
      <w:pPr>
        <w:pStyle w:val="Heading1"/>
      </w:pPr>
      <w:r>
        <w:t>6. Access</w:t>
      </w:r>
    </w:p>
    <w:p w14:paraId="22C772F0" w14:textId="77777777" w:rsidR="00AC104B" w:rsidRDefault="00EE2E2B">
      <w:r>
        <w:t>The charging point will be easily accessible from the property's parking area and can be operated safely by users without affecting existing access arrangements.</w:t>
      </w:r>
    </w:p>
    <w:p w14:paraId="521522A0" w14:textId="77777777" w:rsidR="00AC104B" w:rsidRDefault="00EE2E2B">
      <w:r>
        <w:t>The installation will:</w:t>
      </w:r>
    </w:p>
    <w:p w14:paraId="4FD914BD" w14:textId="77777777" w:rsidR="00AC104B" w:rsidRDefault="00EE2E2B">
      <w:pPr>
        <w:pStyle w:val="ListParagraph"/>
        <w:numPr>
          <w:ilvl w:val="0"/>
          <w:numId w:val="6"/>
        </w:numPr>
      </w:pPr>
      <w:r>
        <w:lastRenderedPageBreak/>
        <w:t>Maintain safe pedestrian access.</w:t>
      </w:r>
    </w:p>
    <w:p w14:paraId="65E6CB01" w14:textId="77777777" w:rsidR="00AC104B" w:rsidRDefault="00EE2E2B">
      <w:pPr>
        <w:pStyle w:val="ListParagraph"/>
        <w:numPr>
          <w:ilvl w:val="0"/>
          <w:numId w:val="6"/>
        </w:numPr>
      </w:pPr>
      <w:r>
        <w:t>Maintain vehicle access and parking arrangements.</w:t>
      </w:r>
    </w:p>
    <w:p w14:paraId="66D0239E" w14:textId="77777777" w:rsidR="00AC104B" w:rsidRDefault="00EE2E2B">
      <w:pPr>
        <w:pStyle w:val="ListParagraph"/>
        <w:numPr>
          <w:ilvl w:val="0"/>
          <w:numId w:val="6"/>
        </w:numPr>
      </w:pPr>
      <w:r>
        <w:t>Avoid obstruction of entrances or circulation routes.</w:t>
      </w:r>
    </w:p>
    <w:p w14:paraId="5FCE2E15" w14:textId="77777777" w:rsidR="00AC104B" w:rsidRDefault="00EE2E2B">
      <w:pPr>
        <w:pStyle w:val="ListParagraph"/>
        <w:numPr>
          <w:ilvl w:val="0"/>
          <w:numId w:val="6"/>
        </w:numPr>
      </w:pPr>
      <w:r>
        <w:t>Comply with relevant electrical safety requirements.</w:t>
      </w:r>
    </w:p>
    <w:p w14:paraId="41C8F396" w14:textId="77777777" w:rsidR="00AC104B" w:rsidRDefault="00AC104B">
      <w:pPr>
        <w:pBdr>
          <w:top w:val="single" w:sz="12" w:space="0" w:color="auto"/>
        </w:pBdr>
        <w:spacing w:after="0"/>
      </w:pPr>
    </w:p>
    <w:p w14:paraId="06551B56" w14:textId="77777777" w:rsidR="00AC104B" w:rsidRDefault="00EE2E2B">
      <w:pPr>
        <w:pStyle w:val="Heading1"/>
      </w:pPr>
      <w:r>
        <w:t>7. Sustainability</w:t>
      </w:r>
    </w:p>
    <w:p w14:paraId="7829AA64" w14:textId="77777777" w:rsidR="00AC104B" w:rsidRDefault="00EE2E2B">
      <w:r>
        <w:t>The installation of an EV charging point supports national and local objectives for reducing carbon emissions and promoting sustainable transport.</w:t>
      </w:r>
    </w:p>
    <w:p w14:paraId="1D16972F" w14:textId="77777777" w:rsidR="00AC104B" w:rsidRDefault="00EE2E2B">
      <w:r>
        <w:t>The proposal will enable the occupier to:</w:t>
      </w:r>
    </w:p>
    <w:p w14:paraId="0D1AFE2C" w14:textId="77777777" w:rsidR="00AC104B" w:rsidRDefault="00EE2E2B">
      <w:pPr>
        <w:pStyle w:val="ListParagraph"/>
        <w:numPr>
          <w:ilvl w:val="0"/>
          <w:numId w:val="7"/>
        </w:numPr>
      </w:pPr>
      <w:r>
        <w:t>Charge electric vehicles on-site.</w:t>
      </w:r>
    </w:p>
    <w:p w14:paraId="6901D692" w14:textId="77777777" w:rsidR="00AC104B" w:rsidRDefault="00EE2E2B">
      <w:pPr>
        <w:pStyle w:val="ListParagraph"/>
        <w:numPr>
          <w:ilvl w:val="0"/>
          <w:numId w:val="7"/>
        </w:numPr>
      </w:pPr>
      <w:r>
        <w:t>Reduce reliance on fossil-fuel-powered transport.</w:t>
      </w:r>
    </w:p>
    <w:p w14:paraId="756C36EE" w14:textId="77777777" w:rsidR="00AC104B" w:rsidRDefault="00EE2E2B">
      <w:pPr>
        <w:pStyle w:val="ListParagraph"/>
        <w:numPr>
          <w:ilvl w:val="0"/>
          <w:numId w:val="7"/>
        </w:numPr>
      </w:pPr>
      <w:r>
        <w:t>Support the transition towards lower carbon living.</w:t>
      </w:r>
    </w:p>
    <w:p w14:paraId="48B31983" w14:textId="77777777" w:rsidR="00AC104B" w:rsidRDefault="00EE2E2B">
      <w:pPr>
        <w:pStyle w:val="ListParagraph"/>
        <w:numPr>
          <w:ilvl w:val="0"/>
          <w:numId w:val="7"/>
        </w:numPr>
      </w:pPr>
      <w:r>
        <w:t>Improve the long-term sustainability of the property without compromising its heritage significance.</w:t>
      </w:r>
    </w:p>
    <w:p w14:paraId="72A3D3EC" w14:textId="77777777" w:rsidR="00AC104B" w:rsidRDefault="00AC104B">
      <w:pPr>
        <w:pBdr>
          <w:top w:val="single" w:sz="12" w:space="0" w:color="auto"/>
        </w:pBdr>
        <w:spacing w:after="0"/>
      </w:pPr>
    </w:p>
    <w:p w14:paraId="6384B77E" w14:textId="77777777" w:rsidR="00AC104B" w:rsidRDefault="00EE2E2B">
      <w:pPr>
        <w:pStyle w:val="Heading1"/>
      </w:pPr>
      <w:r>
        <w:t>8. Conclusion</w:t>
      </w:r>
    </w:p>
    <w:p w14:paraId="764C8D77" w14:textId="77777777" w:rsidR="00AC104B" w:rsidRDefault="00EE2E2B">
      <w:r>
        <w:t>The proposed EV charging point represents a modest and sympathetic alteration to the listed building.</w:t>
      </w:r>
    </w:p>
    <w:p w14:paraId="4885661B" w14:textId="77777777" w:rsidR="00AC104B" w:rsidRDefault="00EE2E2B">
      <w:r>
        <w:t>The design has been carefully considered to ensure that:</w:t>
      </w:r>
    </w:p>
    <w:p w14:paraId="758AEC08" w14:textId="77777777" w:rsidR="00AC104B" w:rsidRDefault="00EE2E2B">
      <w:pPr>
        <w:pStyle w:val="ListParagraph"/>
        <w:numPr>
          <w:ilvl w:val="0"/>
          <w:numId w:val="8"/>
        </w:numPr>
      </w:pPr>
      <w:r>
        <w:t>The charger is discreetly located.</w:t>
      </w:r>
    </w:p>
    <w:p w14:paraId="2DF9B19F" w14:textId="77777777" w:rsidR="00AC104B" w:rsidRDefault="00EE2E2B">
      <w:pPr>
        <w:pStyle w:val="ListParagraph"/>
        <w:numPr>
          <w:ilvl w:val="0"/>
          <w:numId w:val="8"/>
        </w:numPr>
      </w:pPr>
      <w:r>
        <w:t>Historic fabric is protected.</w:t>
      </w:r>
    </w:p>
    <w:p w14:paraId="00643BC7" w14:textId="77777777" w:rsidR="00AC104B" w:rsidRDefault="00EE2E2B">
      <w:pPr>
        <w:pStyle w:val="ListParagraph"/>
        <w:numPr>
          <w:ilvl w:val="0"/>
          <w:numId w:val="8"/>
        </w:numPr>
      </w:pPr>
      <w:r>
        <w:t>Any intervention is minimal and reversible.</w:t>
      </w:r>
    </w:p>
    <w:p w14:paraId="2B29A6D7" w14:textId="77777777" w:rsidR="00AC104B" w:rsidRDefault="00EE2E2B">
      <w:pPr>
        <w:pStyle w:val="ListParagraph"/>
        <w:numPr>
          <w:ilvl w:val="0"/>
          <w:numId w:val="8"/>
        </w:numPr>
      </w:pPr>
      <w:r>
        <w:t>The character and appearance of the Grade II Listed Building are preserved.</w:t>
      </w:r>
    </w:p>
    <w:p w14:paraId="341AE524" w14:textId="77777777" w:rsidR="00AC104B" w:rsidRDefault="00EE2E2B">
      <w:r>
        <w:t>The proposal achieves an appropriate balance between heritage conservation and the need to adapt historic buildings to support modern sustainable living and is therefore considered to be acceptable.</w:t>
      </w:r>
    </w:p>
    <w:p w14:paraId="0D0B940D" w14:textId="77777777" w:rsidR="00AC104B" w:rsidRDefault="00AC104B">
      <w:pPr>
        <w:pBdr>
          <w:top w:val="single" w:sz="12" w:space="0" w:color="auto"/>
        </w:pBdr>
        <w:spacing w:after="0"/>
      </w:pPr>
    </w:p>
    <w:p w14:paraId="141BDA0E" w14:textId="77777777" w:rsidR="00AC104B" w:rsidRDefault="00EE2E2B">
      <w:pPr>
        <w:pStyle w:val="Heading3"/>
      </w:pPr>
      <w:r>
        <w:t>Supporting Information Recommended</w:t>
      </w:r>
    </w:p>
    <w:p w14:paraId="5D6EEBA0" w14:textId="77777777" w:rsidR="00AC104B" w:rsidRDefault="00EE2E2B">
      <w:r>
        <w:t>Append the following documents to strengthen the application:</w:t>
      </w:r>
    </w:p>
    <w:p w14:paraId="254A2E4B" w14:textId="77777777" w:rsidR="00AC104B" w:rsidRDefault="00EE2E2B">
      <w:pPr>
        <w:pStyle w:val="ListParagraph"/>
        <w:numPr>
          <w:ilvl w:val="0"/>
          <w:numId w:val="9"/>
        </w:numPr>
      </w:pPr>
      <w:r>
        <w:t>Existing and proposed location photographs.</w:t>
      </w:r>
    </w:p>
    <w:p w14:paraId="4B8774B8" w14:textId="77777777" w:rsidR="00AC104B" w:rsidRDefault="00EE2E2B">
      <w:pPr>
        <w:pStyle w:val="ListParagraph"/>
        <w:numPr>
          <w:ilvl w:val="0"/>
          <w:numId w:val="9"/>
        </w:numPr>
      </w:pPr>
      <w:r>
        <w:t>Site location plan.</w:t>
      </w:r>
    </w:p>
    <w:p w14:paraId="06C18F47" w14:textId="77777777" w:rsidR="00AC104B" w:rsidRDefault="00EE2E2B">
      <w:pPr>
        <w:pStyle w:val="ListParagraph"/>
        <w:numPr>
          <w:ilvl w:val="0"/>
          <w:numId w:val="9"/>
        </w:numPr>
      </w:pPr>
      <w:r>
        <w:lastRenderedPageBreak/>
        <w:t>Block plan showing charger position.</w:t>
      </w:r>
    </w:p>
    <w:p w14:paraId="12B3765A" w14:textId="77777777" w:rsidR="00AC104B" w:rsidRDefault="00EE2E2B">
      <w:pPr>
        <w:pStyle w:val="ListParagraph"/>
        <w:numPr>
          <w:ilvl w:val="0"/>
          <w:numId w:val="9"/>
        </w:numPr>
      </w:pPr>
      <w:r>
        <w:t>Cable routing drawing showing fixing points and wall penetrations.</w:t>
      </w:r>
    </w:p>
    <w:p w14:paraId="1494FC0B" w14:textId="3B41291C" w:rsidR="00AC104B" w:rsidRDefault="00AC104B"/>
    <w:sectPr w:rsidR="00AC104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4CCB"/>
    <w:multiLevelType w:val="hybridMultilevel"/>
    <w:tmpl w:val="FFFFFFFF"/>
    <w:lvl w:ilvl="0" w:tplc="4AA639AA">
      <w:start w:val="1"/>
      <w:numFmt w:val="bullet"/>
      <w:lvlText w:val=""/>
      <w:lvlJc w:val="left"/>
      <w:pPr>
        <w:ind w:left="720" w:hanging="360"/>
      </w:pPr>
      <w:rPr>
        <w:rFonts w:ascii="Symbol" w:eastAsia="Symbol" w:hAnsi="Symbol" w:cs="Symbol"/>
      </w:rPr>
    </w:lvl>
    <w:lvl w:ilvl="1" w:tplc="95901D8A">
      <w:start w:val="1"/>
      <w:numFmt w:val="bullet"/>
      <w:lvlText w:val="o"/>
      <w:lvlJc w:val="left"/>
      <w:pPr>
        <w:ind w:left="1440" w:hanging="360"/>
      </w:pPr>
      <w:rPr>
        <w:rFonts w:ascii="Courier New" w:eastAsia="Courier New" w:hAnsi="Courier New" w:cs="Courier New"/>
      </w:rPr>
    </w:lvl>
    <w:lvl w:ilvl="2" w:tplc="773EE408">
      <w:start w:val="1"/>
      <w:numFmt w:val="bullet"/>
      <w:lvlText w:val=""/>
      <w:lvlJc w:val="left"/>
      <w:pPr>
        <w:ind w:left="2160" w:hanging="360"/>
      </w:pPr>
      <w:rPr>
        <w:rFonts w:ascii="Wingdings" w:eastAsia="Wingdings" w:hAnsi="Wingdings" w:cs="Wingdings"/>
      </w:rPr>
    </w:lvl>
    <w:lvl w:ilvl="3" w:tplc="862E1512">
      <w:start w:val="1"/>
      <w:numFmt w:val="bullet"/>
      <w:lvlText w:val=""/>
      <w:lvlJc w:val="left"/>
      <w:pPr>
        <w:ind w:left="2880" w:hanging="360"/>
      </w:pPr>
      <w:rPr>
        <w:rFonts w:ascii="Symbol" w:eastAsia="Symbol" w:hAnsi="Symbol" w:cs="Symbol"/>
      </w:rPr>
    </w:lvl>
    <w:lvl w:ilvl="4" w:tplc="9AF081BE">
      <w:start w:val="1"/>
      <w:numFmt w:val="bullet"/>
      <w:lvlText w:val="o"/>
      <w:lvlJc w:val="left"/>
      <w:pPr>
        <w:ind w:left="3600" w:hanging="360"/>
      </w:pPr>
      <w:rPr>
        <w:rFonts w:ascii="Courier New" w:eastAsia="Courier New" w:hAnsi="Courier New" w:cs="Courier New"/>
      </w:rPr>
    </w:lvl>
    <w:lvl w:ilvl="5" w:tplc="E5D4BA2E">
      <w:start w:val="1"/>
      <w:numFmt w:val="bullet"/>
      <w:lvlText w:val=""/>
      <w:lvlJc w:val="left"/>
      <w:pPr>
        <w:ind w:left="4320" w:hanging="360"/>
      </w:pPr>
      <w:rPr>
        <w:rFonts w:ascii="Wingdings" w:eastAsia="Wingdings" w:hAnsi="Wingdings" w:cs="Wingdings"/>
      </w:rPr>
    </w:lvl>
    <w:lvl w:ilvl="6" w:tplc="1946FC42">
      <w:start w:val="1"/>
      <w:numFmt w:val="bullet"/>
      <w:lvlText w:val=""/>
      <w:lvlJc w:val="left"/>
      <w:pPr>
        <w:ind w:left="5040" w:hanging="360"/>
      </w:pPr>
      <w:rPr>
        <w:rFonts w:ascii="Symbol" w:eastAsia="Symbol" w:hAnsi="Symbol" w:cs="Symbol"/>
      </w:rPr>
    </w:lvl>
    <w:lvl w:ilvl="7" w:tplc="3C26DDDC">
      <w:start w:val="1"/>
      <w:numFmt w:val="bullet"/>
      <w:lvlText w:val="o"/>
      <w:lvlJc w:val="left"/>
      <w:pPr>
        <w:ind w:left="5760" w:hanging="360"/>
      </w:pPr>
      <w:rPr>
        <w:rFonts w:ascii="Courier New" w:eastAsia="Courier New" w:hAnsi="Courier New" w:cs="Courier New"/>
      </w:rPr>
    </w:lvl>
    <w:lvl w:ilvl="8" w:tplc="D8DAD186">
      <w:start w:val="1"/>
      <w:numFmt w:val="bullet"/>
      <w:lvlText w:val=""/>
      <w:lvlJc w:val="left"/>
      <w:pPr>
        <w:ind w:left="6480" w:hanging="360"/>
      </w:pPr>
      <w:rPr>
        <w:rFonts w:ascii="Wingdings" w:eastAsia="Wingdings" w:hAnsi="Wingdings" w:cs="Wingdings"/>
      </w:rPr>
    </w:lvl>
  </w:abstractNum>
  <w:abstractNum w:abstractNumId="1" w15:restartNumberingAfterBreak="0">
    <w:nsid w:val="3ADEF20D"/>
    <w:multiLevelType w:val="hybridMultilevel"/>
    <w:tmpl w:val="FFFFFFFF"/>
    <w:lvl w:ilvl="0" w:tplc="E52EB7F0">
      <w:start w:val="1"/>
      <w:numFmt w:val="bullet"/>
      <w:lvlText w:val=""/>
      <w:lvlJc w:val="left"/>
      <w:pPr>
        <w:ind w:left="720" w:hanging="360"/>
      </w:pPr>
      <w:rPr>
        <w:rFonts w:ascii="Symbol" w:eastAsia="Symbol" w:hAnsi="Symbol" w:cs="Symbol"/>
      </w:rPr>
    </w:lvl>
    <w:lvl w:ilvl="1" w:tplc="217CDA50">
      <w:start w:val="1"/>
      <w:numFmt w:val="bullet"/>
      <w:lvlText w:val="o"/>
      <w:lvlJc w:val="left"/>
      <w:pPr>
        <w:ind w:left="1440" w:hanging="360"/>
      </w:pPr>
      <w:rPr>
        <w:rFonts w:ascii="Courier New" w:eastAsia="Courier New" w:hAnsi="Courier New" w:cs="Courier New"/>
      </w:rPr>
    </w:lvl>
    <w:lvl w:ilvl="2" w:tplc="F23A2782">
      <w:start w:val="1"/>
      <w:numFmt w:val="bullet"/>
      <w:lvlText w:val=""/>
      <w:lvlJc w:val="left"/>
      <w:pPr>
        <w:ind w:left="2160" w:hanging="360"/>
      </w:pPr>
      <w:rPr>
        <w:rFonts w:ascii="Wingdings" w:eastAsia="Wingdings" w:hAnsi="Wingdings" w:cs="Wingdings"/>
      </w:rPr>
    </w:lvl>
    <w:lvl w:ilvl="3" w:tplc="1D800E0A">
      <w:start w:val="1"/>
      <w:numFmt w:val="bullet"/>
      <w:lvlText w:val=""/>
      <w:lvlJc w:val="left"/>
      <w:pPr>
        <w:ind w:left="2880" w:hanging="360"/>
      </w:pPr>
      <w:rPr>
        <w:rFonts w:ascii="Symbol" w:eastAsia="Symbol" w:hAnsi="Symbol" w:cs="Symbol"/>
      </w:rPr>
    </w:lvl>
    <w:lvl w:ilvl="4" w:tplc="E8E6424E">
      <w:start w:val="1"/>
      <w:numFmt w:val="bullet"/>
      <w:lvlText w:val="o"/>
      <w:lvlJc w:val="left"/>
      <w:pPr>
        <w:ind w:left="3600" w:hanging="360"/>
      </w:pPr>
      <w:rPr>
        <w:rFonts w:ascii="Courier New" w:eastAsia="Courier New" w:hAnsi="Courier New" w:cs="Courier New"/>
      </w:rPr>
    </w:lvl>
    <w:lvl w:ilvl="5" w:tplc="402E9B9A">
      <w:start w:val="1"/>
      <w:numFmt w:val="bullet"/>
      <w:lvlText w:val=""/>
      <w:lvlJc w:val="left"/>
      <w:pPr>
        <w:ind w:left="4320" w:hanging="360"/>
      </w:pPr>
      <w:rPr>
        <w:rFonts w:ascii="Wingdings" w:eastAsia="Wingdings" w:hAnsi="Wingdings" w:cs="Wingdings"/>
      </w:rPr>
    </w:lvl>
    <w:lvl w:ilvl="6" w:tplc="EC1A5938">
      <w:start w:val="1"/>
      <w:numFmt w:val="bullet"/>
      <w:lvlText w:val=""/>
      <w:lvlJc w:val="left"/>
      <w:pPr>
        <w:ind w:left="5040" w:hanging="360"/>
      </w:pPr>
      <w:rPr>
        <w:rFonts w:ascii="Symbol" w:eastAsia="Symbol" w:hAnsi="Symbol" w:cs="Symbol"/>
      </w:rPr>
    </w:lvl>
    <w:lvl w:ilvl="7" w:tplc="0D56E526">
      <w:start w:val="1"/>
      <w:numFmt w:val="bullet"/>
      <w:lvlText w:val="o"/>
      <w:lvlJc w:val="left"/>
      <w:pPr>
        <w:ind w:left="5760" w:hanging="360"/>
      </w:pPr>
      <w:rPr>
        <w:rFonts w:ascii="Courier New" w:eastAsia="Courier New" w:hAnsi="Courier New" w:cs="Courier New"/>
      </w:rPr>
    </w:lvl>
    <w:lvl w:ilvl="8" w:tplc="680E3C84">
      <w:start w:val="1"/>
      <w:numFmt w:val="bullet"/>
      <w:lvlText w:val=""/>
      <w:lvlJc w:val="left"/>
      <w:pPr>
        <w:ind w:left="6480" w:hanging="360"/>
      </w:pPr>
      <w:rPr>
        <w:rFonts w:ascii="Wingdings" w:eastAsia="Wingdings" w:hAnsi="Wingdings" w:cs="Wingdings"/>
      </w:rPr>
    </w:lvl>
  </w:abstractNum>
  <w:abstractNum w:abstractNumId="2" w15:restartNumberingAfterBreak="0">
    <w:nsid w:val="43C0D4A8"/>
    <w:multiLevelType w:val="hybridMultilevel"/>
    <w:tmpl w:val="FFFFFFFF"/>
    <w:lvl w:ilvl="0" w:tplc="CA28ED1E">
      <w:start w:val="1"/>
      <w:numFmt w:val="decimal"/>
      <w:lvlText w:val="%1."/>
      <w:lvlJc w:val="left"/>
      <w:pPr>
        <w:ind w:left="720" w:hanging="360"/>
      </w:pPr>
    </w:lvl>
    <w:lvl w:ilvl="1" w:tplc="254E7E3A">
      <w:start w:val="1"/>
      <w:numFmt w:val="lowerLetter"/>
      <w:lvlText w:val="%2."/>
      <w:lvlJc w:val="left"/>
      <w:pPr>
        <w:ind w:left="1440" w:hanging="360"/>
      </w:pPr>
    </w:lvl>
    <w:lvl w:ilvl="2" w:tplc="1FB25CFC">
      <w:start w:val="1"/>
      <w:numFmt w:val="lowerRoman"/>
      <w:lvlText w:val="%3."/>
      <w:lvlJc w:val="right"/>
      <w:pPr>
        <w:ind w:left="2160" w:hanging="180"/>
      </w:pPr>
    </w:lvl>
    <w:lvl w:ilvl="3" w:tplc="A92EBA04">
      <w:start w:val="1"/>
      <w:numFmt w:val="decimal"/>
      <w:lvlText w:val="%4."/>
      <w:lvlJc w:val="left"/>
      <w:pPr>
        <w:ind w:left="2880" w:hanging="360"/>
      </w:pPr>
    </w:lvl>
    <w:lvl w:ilvl="4" w:tplc="CEDEAFC6">
      <w:start w:val="1"/>
      <w:numFmt w:val="lowerLetter"/>
      <w:lvlText w:val="%5."/>
      <w:lvlJc w:val="left"/>
      <w:pPr>
        <w:ind w:left="3600" w:hanging="360"/>
      </w:pPr>
    </w:lvl>
    <w:lvl w:ilvl="5" w:tplc="AC8C2664">
      <w:start w:val="1"/>
      <w:numFmt w:val="lowerRoman"/>
      <w:lvlText w:val="%6."/>
      <w:lvlJc w:val="right"/>
      <w:pPr>
        <w:ind w:left="4320" w:hanging="180"/>
      </w:pPr>
    </w:lvl>
    <w:lvl w:ilvl="6" w:tplc="538C9900">
      <w:start w:val="1"/>
      <w:numFmt w:val="decimal"/>
      <w:lvlText w:val="%7."/>
      <w:lvlJc w:val="left"/>
      <w:pPr>
        <w:ind w:left="5040" w:hanging="360"/>
      </w:pPr>
    </w:lvl>
    <w:lvl w:ilvl="7" w:tplc="24229812">
      <w:start w:val="1"/>
      <w:numFmt w:val="lowerLetter"/>
      <w:lvlText w:val="%8."/>
      <w:lvlJc w:val="left"/>
      <w:pPr>
        <w:ind w:left="5760" w:hanging="360"/>
      </w:pPr>
    </w:lvl>
    <w:lvl w:ilvl="8" w:tplc="9A8A2BC2">
      <w:start w:val="1"/>
      <w:numFmt w:val="lowerRoman"/>
      <w:lvlText w:val="%9."/>
      <w:lvlJc w:val="right"/>
      <w:pPr>
        <w:ind w:left="6480" w:hanging="180"/>
      </w:pPr>
    </w:lvl>
  </w:abstractNum>
  <w:abstractNum w:abstractNumId="3" w15:restartNumberingAfterBreak="0">
    <w:nsid w:val="457F6B1D"/>
    <w:multiLevelType w:val="hybridMultilevel"/>
    <w:tmpl w:val="FFFFFFFF"/>
    <w:lvl w:ilvl="0" w:tplc="9C805EA2">
      <w:start w:val="1"/>
      <w:numFmt w:val="bullet"/>
      <w:lvlText w:val=""/>
      <w:lvlJc w:val="left"/>
      <w:pPr>
        <w:ind w:left="720" w:hanging="360"/>
      </w:pPr>
      <w:rPr>
        <w:rFonts w:ascii="Symbol" w:eastAsia="Symbol" w:hAnsi="Symbol" w:cs="Symbol"/>
      </w:rPr>
    </w:lvl>
    <w:lvl w:ilvl="1" w:tplc="C5E0A232">
      <w:start w:val="1"/>
      <w:numFmt w:val="bullet"/>
      <w:lvlText w:val="o"/>
      <w:lvlJc w:val="left"/>
      <w:pPr>
        <w:ind w:left="1440" w:hanging="360"/>
      </w:pPr>
      <w:rPr>
        <w:rFonts w:ascii="Courier New" w:eastAsia="Courier New" w:hAnsi="Courier New" w:cs="Courier New"/>
      </w:rPr>
    </w:lvl>
    <w:lvl w:ilvl="2" w:tplc="EE92DFF4">
      <w:start w:val="1"/>
      <w:numFmt w:val="bullet"/>
      <w:lvlText w:val=""/>
      <w:lvlJc w:val="left"/>
      <w:pPr>
        <w:ind w:left="2160" w:hanging="360"/>
      </w:pPr>
      <w:rPr>
        <w:rFonts w:ascii="Wingdings" w:eastAsia="Wingdings" w:hAnsi="Wingdings" w:cs="Wingdings"/>
      </w:rPr>
    </w:lvl>
    <w:lvl w:ilvl="3" w:tplc="48C076BA">
      <w:start w:val="1"/>
      <w:numFmt w:val="bullet"/>
      <w:lvlText w:val=""/>
      <w:lvlJc w:val="left"/>
      <w:pPr>
        <w:ind w:left="2880" w:hanging="360"/>
      </w:pPr>
      <w:rPr>
        <w:rFonts w:ascii="Symbol" w:eastAsia="Symbol" w:hAnsi="Symbol" w:cs="Symbol"/>
      </w:rPr>
    </w:lvl>
    <w:lvl w:ilvl="4" w:tplc="5306720A">
      <w:start w:val="1"/>
      <w:numFmt w:val="bullet"/>
      <w:lvlText w:val="o"/>
      <w:lvlJc w:val="left"/>
      <w:pPr>
        <w:ind w:left="3600" w:hanging="360"/>
      </w:pPr>
      <w:rPr>
        <w:rFonts w:ascii="Courier New" w:eastAsia="Courier New" w:hAnsi="Courier New" w:cs="Courier New"/>
      </w:rPr>
    </w:lvl>
    <w:lvl w:ilvl="5" w:tplc="65C83C34">
      <w:start w:val="1"/>
      <w:numFmt w:val="bullet"/>
      <w:lvlText w:val=""/>
      <w:lvlJc w:val="left"/>
      <w:pPr>
        <w:ind w:left="4320" w:hanging="360"/>
      </w:pPr>
      <w:rPr>
        <w:rFonts w:ascii="Wingdings" w:eastAsia="Wingdings" w:hAnsi="Wingdings" w:cs="Wingdings"/>
      </w:rPr>
    </w:lvl>
    <w:lvl w:ilvl="6" w:tplc="24009334">
      <w:start w:val="1"/>
      <w:numFmt w:val="bullet"/>
      <w:lvlText w:val=""/>
      <w:lvlJc w:val="left"/>
      <w:pPr>
        <w:ind w:left="5040" w:hanging="360"/>
      </w:pPr>
      <w:rPr>
        <w:rFonts w:ascii="Symbol" w:eastAsia="Symbol" w:hAnsi="Symbol" w:cs="Symbol"/>
      </w:rPr>
    </w:lvl>
    <w:lvl w:ilvl="7" w:tplc="C2C80376">
      <w:start w:val="1"/>
      <w:numFmt w:val="bullet"/>
      <w:lvlText w:val="o"/>
      <w:lvlJc w:val="left"/>
      <w:pPr>
        <w:ind w:left="5760" w:hanging="360"/>
      </w:pPr>
      <w:rPr>
        <w:rFonts w:ascii="Courier New" w:eastAsia="Courier New" w:hAnsi="Courier New" w:cs="Courier New"/>
      </w:rPr>
    </w:lvl>
    <w:lvl w:ilvl="8" w:tplc="07EE6E7C">
      <w:start w:val="1"/>
      <w:numFmt w:val="bullet"/>
      <w:lvlText w:val=""/>
      <w:lvlJc w:val="left"/>
      <w:pPr>
        <w:ind w:left="6480" w:hanging="360"/>
      </w:pPr>
      <w:rPr>
        <w:rFonts w:ascii="Wingdings" w:eastAsia="Wingdings" w:hAnsi="Wingdings" w:cs="Wingdings"/>
      </w:rPr>
    </w:lvl>
  </w:abstractNum>
  <w:abstractNum w:abstractNumId="4" w15:restartNumberingAfterBreak="0">
    <w:nsid w:val="53FDC857"/>
    <w:multiLevelType w:val="hybridMultilevel"/>
    <w:tmpl w:val="FFFFFFFF"/>
    <w:lvl w:ilvl="0" w:tplc="0888B11A">
      <w:start w:val="1"/>
      <w:numFmt w:val="bullet"/>
      <w:lvlText w:val=""/>
      <w:lvlJc w:val="left"/>
      <w:pPr>
        <w:ind w:left="720" w:hanging="360"/>
      </w:pPr>
      <w:rPr>
        <w:rFonts w:ascii="Symbol" w:eastAsia="Symbol" w:hAnsi="Symbol" w:cs="Symbol"/>
      </w:rPr>
    </w:lvl>
    <w:lvl w:ilvl="1" w:tplc="DA58DFC4">
      <w:start w:val="1"/>
      <w:numFmt w:val="bullet"/>
      <w:lvlText w:val="o"/>
      <w:lvlJc w:val="left"/>
      <w:pPr>
        <w:ind w:left="1440" w:hanging="360"/>
      </w:pPr>
      <w:rPr>
        <w:rFonts w:ascii="Courier New" w:eastAsia="Courier New" w:hAnsi="Courier New" w:cs="Courier New"/>
      </w:rPr>
    </w:lvl>
    <w:lvl w:ilvl="2" w:tplc="FA482E52">
      <w:start w:val="1"/>
      <w:numFmt w:val="bullet"/>
      <w:lvlText w:val=""/>
      <w:lvlJc w:val="left"/>
      <w:pPr>
        <w:ind w:left="2160" w:hanging="360"/>
      </w:pPr>
      <w:rPr>
        <w:rFonts w:ascii="Wingdings" w:eastAsia="Wingdings" w:hAnsi="Wingdings" w:cs="Wingdings"/>
      </w:rPr>
    </w:lvl>
    <w:lvl w:ilvl="3" w:tplc="62C21A32">
      <w:start w:val="1"/>
      <w:numFmt w:val="bullet"/>
      <w:lvlText w:val=""/>
      <w:lvlJc w:val="left"/>
      <w:pPr>
        <w:ind w:left="2880" w:hanging="360"/>
      </w:pPr>
      <w:rPr>
        <w:rFonts w:ascii="Symbol" w:eastAsia="Symbol" w:hAnsi="Symbol" w:cs="Symbol"/>
      </w:rPr>
    </w:lvl>
    <w:lvl w:ilvl="4" w:tplc="5D8C1764">
      <w:start w:val="1"/>
      <w:numFmt w:val="bullet"/>
      <w:lvlText w:val="o"/>
      <w:lvlJc w:val="left"/>
      <w:pPr>
        <w:ind w:left="3600" w:hanging="360"/>
      </w:pPr>
      <w:rPr>
        <w:rFonts w:ascii="Courier New" w:eastAsia="Courier New" w:hAnsi="Courier New" w:cs="Courier New"/>
      </w:rPr>
    </w:lvl>
    <w:lvl w:ilvl="5" w:tplc="A50C5D7E">
      <w:start w:val="1"/>
      <w:numFmt w:val="bullet"/>
      <w:lvlText w:val=""/>
      <w:lvlJc w:val="left"/>
      <w:pPr>
        <w:ind w:left="4320" w:hanging="360"/>
      </w:pPr>
      <w:rPr>
        <w:rFonts w:ascii="Wingdings" w:eastAsia="Wingdings" w:hAnsi="Wingdings" w:cs="Wingdings"/>
      </w:rPr>
    </w:lvl>
    <w:lvl w:ilvl="6" w:tplc="1DC46416">
      <w:start w:val="1"/>
      <w:numFmt w:val="bullet"/>
      <w:lvlText w:val=""/>
      <w:lvlJc w:val="left"/>
      <w:pPr>
        <w:ind w:left="5040" w:hanging="360"/>
      </w:pPr>
      <w:rPr>
        <w:rFonts w:ascii="Symbol" w:eastAsia="Symbol" w:hAnsi="Symbol" w:cs="Symbol"/>
      </w:rPr>
    </w:lvl>
    <w:lvl w:ilvl="7" w:tplc="06DA398E">
      <w:start w:val="1"/>
      <w:numFmt w:val="bullet"/>
      <w:lvlText w:val="o"/>
      <w:lvlJc w:val="left"/>
      <w:pPr>
        <w:ind w:left="5760" w:hanging="360"/>
      </w:pPr>
      <w:rPr>
        <w:rFonts w:ascii="Courier New" w:eastAsia="Courier New" w:hAnsi="Courier New" w:cs="Courier New"/>
      </w:rPr>
    </w:lvl>
    <w:lvl w:ilvl="8" w:tplc="57283032">
      <w:start w:val="1"/>
      <w:numFmt w:val="bullet"/>
      <w:lvlText w:val=""/>
      <w:lvlJc w:val="left"/>
      <w:pPr>
        <w:ind w:left="6480" w:hanging="360"/>
      </w:pPr>
      <w:rPr>
        <w:rFonts w:ascii="Wingdings" w:eastAsia="Wingdings" w:hAnsi="Wingdings" w:cs="Wingdings"/>
      </w:rPr>
    </w:lvl>
  </w:abstractNum>
  <w:abstractNum w:abstractNumId="5" w15:restartNumberingAfterBreak="0">
    <w:nsid w:val="5736F1F1"/>
    <w:multiLevelType w:val="hybridMultilevel"/>
    <w:tmpl w:val="FFFFFFFF"/>
    <w:lvl w:ilvl="0" w:tplc="AB5C6DB0">
      <w:start w:val="1"/>
      <w:numFmt w:val="bullet"/>
      <w:lvlText w:val=""/>
      <w:lvlJc w:val="left"/>
      <w:pPr>
        <w:ind w:left="720" w:hanging="360"/>
      </w:pPr>
      <w:rPr>
        <w:rFonts w:ascii="Symbol" w:eastAsia="Symbol" w:hAnsi="Symbol" w:cs="Symbol"/>
      </w:rPr>
    </w:lvl>
    <w:lvl w:ilvl="1" w:tplc="933855BA">
      <w:start w:val="1"/>
      <w:numFmt w:val="bullet"/>
      <w:lvlText w:val="o"/>
      <w:lvlJc w:val="left"/>
      <w:pPr>
        <w:ind w:left="1440" w:hanging="360"/>
      </w:pPr>
      <w:rPr>
        <w:rFonts w:ascii="Courier New" w:eastAsia="Courier New" w:hAnsi="Courier New" w:cs="Courier New"/>
      </w:rPr>
    </w:lvl>
    <w:lvl w:ilvl="2" w:tplc="4F329410">
      <w:start w:val="1"/>
      <w:numFmt w:val="bullet"/>
      <w:lvlText w:val=""/>
      <w:lvlJc w:val="left"/>
      <w:pPr>
        <w:ind w:left="2160" w:hanging="360"/>
      </w:pPr>
      <w:rPr>
        <w:rFonts w:ascii="Wingdings" w:eastAsia="Wingdings" w:hAnsi="Wingdings" w:cs="Wingdings"/>
      </w:rPr>
    </w:lvl>
    <w:lvl w:ilvl="3" w:tplc="AAE0C854">
      <w:start w:val="1"/>
      <w:numFmt w:val="bullet"/>
      <w:lvlText w:val=""/>
      <w:lvlJc w:val="left"/>
      <w:pPr>
        <w:ind w:left="2880" w:hanging="360"/>
      </w:pPr>
      <w:rPr>
        <w:rFonts w:ascii="Symbol" w:eastAsia="Symbol" w:hAnsi="Symbol" w:cs="Symbol"/>
      </w:rPr>
    </w:lvl>
    <w:lvl w:ilvl="4" w:tplc="F31ADFFC">
      <w:start w:val="1"/>
      <w:numFmt w:val="bullet"/>
      <w:lvlText w:val="o"/>
      <w:lvlJc w:val="left"/>
      <w:pPr>
        <w:ind w:left="3600" w:hanging="360"/>
      </w:pPr>
      <w:rPr>
        <w:rFonts w:ascii="Courier New" w:eastAsia="Courier New" w:hAnsi="Courier New" w:cs="Courier New"/>
      </w:rPr>
    </w:lvl>
    <w:lvl w:ilvl="5" w:tplc="4D5882E6">
      <w:start w:val="1"/>
      <w:numFmt w:val="bullet"/>
      <w:lvlText w:val=""/>
      <w:lvlJc w:val="left"/>
      <w:pPr>
        <w:ind w:left="4320" w:hanging="360"/>
      </w:pPr>
      <w:rPr>
        <w:rFonts w:ascii="Wingdings" w:eastAsia="Wingdings" w:hAnsi="Wingdings" w:cs="Wingdings"/>
      </w:rPr>
    </w:lvl>
    <w:lvl w:ilvl="6" w:tplc="21503BC6">
      <w:start w:val="1"/>
      <w:numFmt w:val="bullet"/>
      <w:lvlText w:val=""/>
      <w:lvlJc w:val="left"/>
      <w:pPr>
        <w:ind w:left="5040" w:hanging="360"/>
      </w:pPr>
      <w:rPr>
        <w:rFonts w:ascii="Symbol" w:eastAsia="Symbol" w:hAnsi="Symbol" w:cs="Symbol"/>
      </w:rPr>
    </w:lvl>
    <w:lvl w:ilvl="7" w:tplc="6E46FFE6">
      <w:start w:val="1"/>
      <w:numFmt w:val="bullet"/>
      <w:lvlText w:val="o"/>
      <w:lvlJc w:val="left"/>
      <w:pPr>
        <w:ind w:left="5760" w:hanging="360"/>
      </w:pPr>
      <w:rPr>
        <w:rFonts w:ascii="Courier New" w:eastAsia="Courier New" w:hAnsi="Courier New" w:cs="Courier New"/>
      </w:rPr>
    </w:lvl>
    <w:lvl w:ilvl="8" w:tplc="E1FC13E2">
      <w:start w:val="1"/>
      <w:numFmt w:val="bullet"/>
      <w:lvlText w:val=""/>
      <w:lvlJc w:val="left"/>
      <w:pPr>
        <w:ind w:left="6480" w:hanging="360"/>
      </w:pPr>
      <w:rPr>
        <w:rFonts w:ascii="Wingdings" w:eastAsia="Wingdings" w:hAnsi="Wingdings" w:cs="Wingdings"/>
      </w:rPr>
    </w:lvl>
  </w:abstractNum>
  <w:abstractNum w:abstractNumId="6" w15:restartNumberingAfterBreak="0">
    <w:nsid w:val="619C9F60"/>
    <w:multiLevelType w:val="hybridMultilevel"/>
    <w:tmpl w:val="FFFFFFFF"/>
    <w:lvl w:ilvl="0" w:tplc="F6C6948A">
      <w:start w:val="1"/>
      <w:numFmt w:val="bullet"/>
      <w:lvlText w:val=""/>
      <w:lvlJc w:val="left"/>
      <w:pPr>
        <w:ind w:left="720" w:hanging="360"/>
      </w:pPr>
      <w:rPr>
        <w:rFonts w:ascii="Symbol" w:eastAsia="Symbol" w:hAnsi="Symbol" w:cs="Symbol"/>
      </w:rPr>
    </w:lvl>
    <w:lvl w:ilvl="1" w:tplc="E47295CE">
      <w:start w:val="1"/>
      <w:numFmt w:val="bullet"/>
      <w:lvlText w:val="o"/>
      <w:lvlJc w:val="left"/>
      <w:pPr>
        <w:ind w:left="1440" w:hanging="360"/>
      </w:pPr>
      <w:rPr>
        <w:rFonts w:ascii="Courier New" w:eastAsia="Courier New" w:hAnsi="Courier New" w:cs="Courier New"/>
      </w:rPr>
    </w:lvl>
    <w:lvl w:ilvl="2" w:tplc="9272BE06">
      <w:start w:val="1"/>
      <w:numFmt w:val="bullet"/>
      <w:lvlText w:val=""/>
      <w:lvlJc w:val="left"/>
      <w:pPr>
        <w:ind w:left="2160" w:hanging="360"/>
      </w:pPr>
      <w:rPr>
        <w:rFonts w:ascii="Wingdings" w:eastAsia="Wingdings" w:hAnsi="Wingdings" w:cs="Wingdings"/>
      </w:rPr>
    </w:lvl>
    <w:lvl w:ilvl="3" w:tplc="5BEAB9FC">
      <w:start w:val="1"/>
      <w:numFmt w:val="bullet"/>
      <w:lvlText w:val=""/>
      <w:lvlJc w:val="left"/>
      <w:pPr>
        <w:ind w:left="2880" w:hanging="360"/>
      </w:pPr>
      <w:rPr>
        <w:rFonts w:ascii="Symbol" w:eastAsia="Symbol" w:hAnsi="Symbol" w:cs="Symbol"/>
      </w:rPr>
    </w:lvl>
    <w:lvl w:ilvl="4" w:tplc="9DC653A8">
      <w:start w:val="1"/>
      <w:numFmt w:val="bullet"/>
      <w:lvlText w:val="o"/>
      <w:lvlJc w:val="left"/>
      <w:pPr>
        <w:ind w:left="3600" w:hanging="360"/>
      </w:pPr>
      <w:rPr>
        <w:rFonts w:ascii="Courier New" w:eastAsia="Courier New" w:hAnsi="Courier New" w:cs="Courier New"/>
      </w:rPr>
    </w:lvl>
    <w:lvl w:ilvl="5" w:tplc="E654B1A6">
      <w:start w:val="1"/>
      <w:numFmt w:val="bullet"/>
      <w:lvlText w:val=""/>
      <w:lvlJc w:val="left"/>
      <w:pPr>
        <w:ind w:left="4320" w:hanging="360"/>
      </w:pPr>
      <w:rPr>
        <w:rFonts w:ascii="Wingdings" w:eastAsia="Wingdings" w:hAnsi="Wingdings" w:cs="Wingdings"/>
      </w:rPr>
    </w:lvl>
    <w:lvl w:ilvl="6" w:tplc="D16E0C60">
      <w:start w:val="1"/>
      <w:numFmt w:val="bullet"/>
      <w:lvlText w:val=""/>
      <w:lvlJc w:val="left"/>
      <w:pPr>
        <w:ind w:left="5040" w:hanging="360"/>
      </w:pPr>
      <w:rPr>
        <w:rFonts w:ascii="Symbol" w:eastAsia="Symbol" w:hAnsi="Symbol" w:cs="Symbol"/>
      </w:rPr>
    </w:lvl>
    <w:lvl w:ilvl="7" w:tplc="3EC2F138">
      <w:start w:val="1"/>
      <w:numFmt w:val="bullet"/>
      <w:lvlText w:val="o"/>
      <w:lvlJc w:val="left"/>
      <w:pPr>
        <w:ind w:left="5760" w:hanging="360"/>
      </w:pPr>
      <w:rPr>
        <w:rFonts w:ascii="Courier New" w:eastAsia="Courier New" w:hAnsi="Courier New" w:cs="Courier New"/>
      </w:rPr>
    </w:lvl>
    <w:lvl w:ilvl="8" w:tplc="89EEDBF6">
      <w:start w:val="1"/>
      <w:numFmt w:val="bullet"/>
      <w:lvlText w:val=""/>
      <w:lvlJc w:val="left"/>
      <w:pPr>
        <w:ind w:left="6480" w:hanging="360"/>
      </w:pPr>
      <w:rPr>
        <w:rFonts w:ascii="Wingdings" w:eastAsia="Wingdings" w:hAnsi="Wingdings" w:cs="Wingdings"/>
      </w:rPr>
    </w:lvl>
  </w:abstractNum>
  <w:abstractNum w:abstractNumId="7" w15:restartNumberingAfterBreak="0">
    <w:nsid w:val="63E27FB1"/>
    <w:multiLevelType w:val="hybridMultilevel"/>
    <w:tmpl w:val="FFFFFFFF"/>
    <w:lvl w:ilvl="0" w:tplc="1AA6C678">
      <w:start w:val="1"/>
      <w:numFmt w:val="bullet"/>
      <w:lvlText w:val="●"/>
      <w:lvlJc w:val="left"/>
      <w:pPr>
        <w:ind w:left="720" w:hanging="360"/>
      </w:pPr>
    </w:lvl>
    <w:lvl w:ilvl="1" w:tplc="701EB178">
      <w:start w:val="1"/>
      <w:numFmt w:val="bullet"/>
      <w:lvlText w:val="○"/>
      <w:lvlJc w:val="left"/>
      <w:pPr>
        <w:ind w:left="1440" w:hanging="360"/>
      </w:pPr>
    </w:lvl>
    <w:lvl w:ilvl="2" w:tplc="FB1CE5AA">
      <w:start w:val="1"/>
      <w:numFmt w:val="bullet"/>
      <w:lvlText w:val="■"/>
      <w:lvlJc w:val="left"/>
      <w:pPr>
        <w:ind w:left="2160" w:hanging="360"/>
      </w:pPr>
    </w:lvl>
    <w:lvl w:ilvl="3" w:tplc="40AC7B8C">
      <w:start w:val="1"/>
      <w:numFmt w:val="bullet"/>
      <w:lvlText w:val="●"/>
      <w:lvlJc w:val="left"/>
      <w:pPr>
        <w:ind w:left="2880" w:hanging="360"/>
      </w:pPr>
    </w:lvl>
    <w:lvl w:ilvl="4" w:tplc="3398CC10">
      <w:start w:val="1"/>
      <w:numFmt w:val="bullet"/>
      <w:lvlText w:val="○"/>
      <w:lvlJc w:val="left"/>
      <w:pPr>
        <w:ind w:left="3600" w:hanging="360"/>
      </w:pPr>
    </w:lvl>
    <w:lvl w:ilvl="5" w:tplc="F8AA1B92">
      <w:start w:val="1"/>
      <w:numFmt w:val="bullet"/>
      <w:lvlText w:val="■"/>
      <w:lvlJc w:val="left"/>
      <w:pPr>
        <w:ind w:left="4320" w:hanging="360"/>
      </w:pPr>
    </w:lvl>
    <w:lvl w:ilvl="6" w:tplc="371EC34E">
      <w:start w:val="1"/>
      <w:numFmt w:val="bullet"/>
      <w:lvlText w:val="●"/>
      <w:lvlJc w:val="left"/>
      <w:pPr>
        <w:ind w:left="5040" w:hanging="360"/>
      </w:pPr>
    </w:lvl>
    <w:lvl w:ilvl="7" w:tplc="1C589EFE">
      <w:start w:val="1"/>
      <w:numFmt w:val="bullet"/>
      <w:lvlText w:val="●"/>
      <w:lvlJc w:val="left"/>
      <w:pPr>
        <w:ind w:left="5760" w:hanging="360"/>
      </w:pPr>
    </w:lvl>
    <w:lvl w:ilvl="8" w:tplc="E09E9178">
      <w:start w:val="1"/>
      <w:numFmt w:val="bullet"/>
      <w:lvlText w:val="●"/>
      <w:lvlJc w:val="left"/>
      <w:pPr>
        <w:ind w:left="6480" w:hanging="360"/>
      </w:pPr>
    </w:lvl>
  </w:abstractNum>
  <w:abstractNum w:abstractNumId="8" w15:restartNumberingAfterBreak="0">
    <w:nsid w:val="66C88C23"/>
    <w:multiLevelType w:val="hybridMultilevel"/>
    <w:tmpl w:val="FFFFFFFF"/>
    <w:lvl w:ilvl="0" w:tplc="97ECC426">
      <w:start w:val="1"/>
      <w:numFmt w:val="bullet"/>
      <w:lvlText w:val=""/>
      <w:lvlJc w:val="left"/>
      <w:pPr>
        <w:ind w:left="720" w:hanging="360"/>
      </w:pPr>
      <w:rPr>
        <w:rFonts w:ascii="Symbol" w:eastAsia="Symbol" w:hAnsi="Symbol" w:cs="Symbol"/>
      </w:rPr>
    </w:lvl>
    <w:lvl w:ilvl="1" w:tplc="9E6AD95E">
      <w:start w:val="1"/>
      <w:numFmt w:val="bullet"/>
      <w:lvlText w:val="o"/>
      <w:lvlJc w:val="left"/>
      <w:pPr>
        <w:ind w:left="1440" w:hanging="360"/>
      </w:pPr>
      <w:rPr>
        <w:rFonts w:ascii="Courier New" w:eastAsia="Courier New" w:hAnsi="Courier New" w:cs="Courier New"/>
      </w:rPr>
    </w:lvl>
    <w:lvl w:ilvl="2" w:tplc="86780BAC">
      <w:start w:val="1"/>
      <w:numFmt w:val="bullet"/>
      <w:lvlText w:val=""/>
      <w:lvlJc w:val="left"/>
      <w:pPr>
        <w:ind w:left="2160" w:hanging="360"/>
      </w:pPr>
      <w:rPr>
        <w:rFonts w:ascii="Wingdings" w:eastAsia="Wingdings" w:hAnsi="Wingdings" w:cs="Wingdings"/>
      </w:rPr>
    </w:lvl>
    <w:lvl w:ilvl="3" w:tplc="3EFA9072">
      <w:start w:val="1"/>
      <w:numFmt w:val="bullet"/>
      <w:lvlText w:val=""/>
      <w:lvlJc w:val="left"/>
      <w:pPr>
        <w:ind w:left="2880" w:hanging="360"/>
      </w:pPr>
      <w:rPr>
        <w:rFonts w:ascii="Symbol" w:eastAsia="Symbol" w:hAnsi="Symbol" w:cs="Symbol"/>
      </w:rPr>
    </w:lvl>
    <w:lvl w:ilvl="4" w:tplc="0AA009BA">
      <w:start w:val="1"/>
      <w:numFmt w:val="bullet"/>
      <w:lvlText w:val="o"/>
      <w:lvlJc w:val="left"/>
      <w:pPr>
        <w:ind w:left="3600" w:hanging="360"/>
      </w:pPr>
      <w:rPr>
        <w:rFonts w:ascii="Courier New" w:eastAsia="Courier New" w:hAnsi="Courier New" w:cs="Courier New"/>
      </w:rPr>
    </w:lvl>
    <w:lvl w:ilvl="5" w:tplc="7820D1B0">
      <w:start w:val="1"/>
      <w:numFmt w:val="bullet"/>
      <w:lvlText w:val=""/>
      <w:lvlJc w:val="left"/>
      <w:pPr>
        <w:ind w:left="4320" w:hanging="360"/>
      </w:pPr>
      <w:rPr>
        <w:rFonts w:ascii="Wingdings" w:eastAsia="Wingdings" w:hAnsi="Wingdings" w:cs="Wingdings"/>
      </w:rPr>
    </w:lvl>
    <w:lvl w:ilvl="6" w:tplc="E12266DE">
      <w:start w:val="1"/>
      <w:numFmt w:val="bullet"/>
      <w:lvlText w:val=""/>
      <w:lvlJc w:val="left"/>
      <w:pPr>
        <w:ind w:left="5040" w:hanging="360"/>
      </w:pPr>
      <w:rPr>
        <w:rFonts w:ascii="Symbol" w:eastAsia="Symbol" w:hAnsi="Symbol" w:cs="Symbol"/>
      </w:rPr>
    </w:lvl>
    <w:lvl w:ilvl="7" w:tplc="EC0052B4">
      <w:start w:val="1"/>
      <w:numFmt w:val="bullet"/>
      <w:lvlText w:val="o"/>
      <w:lvlJc w:val="left"/>
      <w:pPr>
        <w:ind w:left="5760" w:hanging="360"/>
      </w:pPr>
      <w:rPr>
        <w:rFonts w:ascii="Courier New" w:eastAsia="Courier New" w:hAnsi="Courier New" w:cs="Courier New"/>
      </w:rPr>
    </w:lvl>
    <w:lvl w:ilvl="8" w:tplc="2AFEAA4C">
      <w:start w:val="1"/>
      <w:numFmt w:val="bullet"/>
      <w:lvlText w:val=""/>
      <w:lvlJc w:val="left"/>
      <w:pPr>
        <w:ind w:left="6480" w:hanging="360"/>
      </w:pPr>
      <w:rPr>
        <w:rFonts w:ascii="Wingdings" w:eastAsia="Wingdings" w:hAnsi="Wingdings" w:cs="Wingdings"/>
      </w:rPr>
    </w:lvl>
  </w:abstractNum>
  <w:num w:numId="1" w16cid:durableId="2130083694">
    <w:abstractNumId w:val="7"/>
    <w:lvlOverride w:ilvl="0">
      <w:startOverride w:val="1"/>
    </w:lvlOverride>
  </w:num>
  <w:num w:numId="2" w16cid:durableId="1496342978">
    <w:abstractNumId w:val="0"/>
  </w:num>
  <w:num w:numId="3" w16cid:durableId="1159812476">
    <w:abstractNumId w:val="3"/>
  </w:num>
  <w:num w:numId="4" w16cid:durableId="409621920">
    <w:abstractNumId w:val="8"/>
  </w:num>
  <w:num w:numId="5" w16cid:durableId="295378262">
    <w:abstractNumId w:val="1"/>
  </w:num>
  <w:num w:numId="6" w16cid:durableId="2003049015">
    <w:abstractNumId w:val="5"/>
  </w:num>
  <w:num w:numId="7" w16cid:durableId="2146698758">
    <w:abstractNumId w:val="6"/>
  </w:num>
  <w:num w:numId="8" w16cid:durableId="503474833">
    <w:abstractNumId w:val="4"/>
  </w:num>
  <w:num w:numId="9" w16cid:durableId="1795881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BD3655"/>
    <w:rsid w:val="001C3EA0"/>
    <w:rsid w:val="009B76CF"/>
    <w:rsid w:val="00A9576D"/>
    <w:rsid w:val="00AC104B"/>
    <w:rsid w:val="00EE2E2B"/>
    <w:rsid w:val="050FBB23"/>
    <w:rsid w:val="0A655A78"/>
    <w:rsid w:val="0B0D23CF"/>
    <w:rsid w:val="0CDD8E05"/>
    <w:rsid w:val="17415288"/>
    <w:rsid w:val="1820374A"/>
    <w:rsid w:val="18BD3655"/>
    <w:rsid w:val="1FBA0560"/>
    <w:rsid w:val="20C22F9D"/>
    <w:rsid w:val="21E8653D"/>
    <w:rsid w:val="225866CA"/>
    <w:rsid w:val="2B67A087"/>
    <w:rsid w:val="2DF62E19"/>
    <w:rsid w:val="376DCE7D"/>
    <w:rsid w:val="38086014"/>
    <w:rsid w:val="3D49DA7A"/>
    <w:rsid w:val="48C4B8A5"/>
    <w:rsid w:val="4B31936D"/>
    <w:rsid w:val="4C3B48B0"/>
    <w:rsid w:val="4F93C882"/>
    <w:rsid w:val="529F4BD0"/>
    <w:rsid w:val="5A1C2FD8"/>
    <w:rsid w:val="5EE0D19A"/>
    <w:rsid w:val="65E0BC20"/>
    <w:rsid w:val="72081A78"/>
    <w:rsid w:val="7A84A695"/>
    <w:rsid w:val="7B79FB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EC1A6"/>
  <w15:docId w15:val="{0CCA4800-4844-4C43-B6A3-66AA2804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4472C4"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816</Words>
  <Characters>4652</Characters>
  <Application>Microsoft Office Word</Application>
  <DocSecurity>0</DocSecurity>
  <Lines>38</Lines>
  <Paragraphs>10</Paragraphs>
  <ScaleCrop>false</ScaleCrop>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Bekker, Norman</cp:lastModifiedBy>
  <cp:revision>2</cp:revision>
  <dcterms:created xsi:type="dcterms:W3CDTF">2026-07-27T09:49:00Z</dcterms:created>
  <dcterms:modified xsi:type="dcterms:W3CDTF">2026-07-27T09:49:00Z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5f6660-0408-47d2-ae31-f46329b4bd81_Enabled">
    <vt:lpwstr>true</vt:lpwstr>
  </property>
  <property fmtid="{D5CDD505-2E9C-101B-9397-08002B2CF9AE}" pid="3" name="MSIP_Label_d55f6660-0408-47d2-ae31-f46329b4bd81_SetDate">
    <vt:lpwstr>2026-07-27T09:37:42Z</vt:lpwstr>
  </property>
  <property fmtid="{D5CDD505-2E9C-101B-9397-08002B2CF9AE}" pid="4" name="MSIP_Label_d55f6660-0408-47d2-ae31-f46329b4bd81_Method">
    <vt:lpwstr>Standard</vt:lpwstr>
  </property>
  <property fmtid="{D5CDD505-2E9C-101B-9397-08002B2CF9AE}" pid="5" name="MSIP_Label_d55f6660-0408-47d2-ae31-f46329b4bd81_Name">
    <vt:lpwstr>General</vt:lpwstr>
  </property>
  <property fmtid="{D5CDD505-2E9C-101B-9397-08002B2CF9AE}" pid="6" name="MSIP_Label_d55f6660-0408-47d2-ae31-f46329b4bd81_SiteId">
    <vt:lpwstr>1f141cfd-a6c5-4e9a-bf84-7116c141e5f4</vt:lpwstr>
  </property>
  <property fmtid="{D5CDD505-2E9C-101B-9397-08002B2CF9AE}" pid="7" name="MSIP_Label_d55f6660-0408-47d2-ae31-f46329b4bd81_ActionId">
    <vt:lpwstr>8bec52b8-b3f7-4a6e-815a-4ce0270f6428</vt:lpwstr>
  </property>
  <property fmtid="{D5CDD505-2E9C-101B-9397-08002B2CF9AE}" pid="8" name="MSIP_Label_d55f6660-0408-47d2-ae31-f46329b4bd81_ContentBits">
    <vt:lpwstr>0</vt:lpwstr>
  </property>
  <property fmtid="{D5CDD505-2E9C-101B-9397-08002B2CF9AE}" pid="9" name="MSIP_Label_d55f6660-0408-47d2-ae31-f46329b4bd81_Tag">
    <vt:lpwstr>10, 3, 0, 2</vt:lpwstr>
  </property>
</Properties>
</file>