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073B05AF" w14:textId="77777777" w:rsidTr="00AA0A02">
        <w:tc>
          <w:tcPr>
            <w:tcW w:w="3681" w:type="dxa"/>
          </w:tcPr>
          <w:p w14:paraId="3D7208A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AC308F2"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PL/2026/02610</w:t>
            </w:r>
          </w:p>
        </w:tc>
      </w:tr>
      <w:tr w:rsidR="00C35340" w14:paraId="5D99D02A" w14:textId="77777777" w:rsidTr="00AA0A02">
        <w:tc>
          <w:tcPr>
            <w:tcW w:w="3681" w:type="dxa"/>
          </w:tcPr>
          <w:p w14:paraId="7E55AEE9"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8242485"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373A804" w14:textId="77777777" w:rsidTr="00AA0A02">
        <w:tc>
          <w:tcPr>
            <w:tcW w:w="3681" w:type="dxa"/>
          </w:tcPr>
          <w:p w14:paraId="70D3D0E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901C1C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41 Swan Meadow, Pewsey, SN9 5HP</w:t>
            </w:r>
          </w:p>
        </w:tc>
      </w:tr>
      <w:tr w:rsidR="00C35340" w14:paraId="29D63FA5" w14:textId="77777777" w:rsidTr="00AA0A02">
        <w:tc>
          <w:tcPr>
            <w:tcW w:w="3681" w:type="dxa"/>
          </w:tcPr>
          <w:p w14:paraId="27016830"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C06BEE5" w14:textId="5BC6A15E"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The construction of a front porch and </w:t>
            </w:r>
            <w:r w:rsidR="00ED2F1B">
              <w:rPr>
                <w:rFonts w:ascii="Arial" w:eastAsia="Times New Roman" w:hAnsi="Arial" w:cs="Arial"/>
                <w:kern w:val="0"/>
                <w:sz w:val="22"/>
                <w:szCs w:val="22"/>
                <w:lang w:eastAsia="en-GB"/>
                <w14:ligatures w14:val="none"/>
              </w:rPr>
              <w:t xml:space="preserve">alterations to the </w:t>
            </w:r>
            <w:r w:rsidRPr="00C777DF">
              <w:rPr>
                <w:rFonts w:ascii="Arial" w:eastAsia="Times New Roman" w:hAnsi="Arial" w:cs="Arial"/>
                <w:kern w:val="0"/>
                <w:sz w:val="22"/>
                <w:szCs w:val="22"/>
                <w:lang w:eastAsia="en-GB"/>
                <w14:ligatures w14:val="none"/>
              </w:rPr>
              <w:t>single storey rear extension</w:t>
            </w:r>
          </w:p>
        </w:tc>
      </w:tr>
      <w:tr w:rsidR="00C35340" w14:paraId="26F05C14" w14:textId="77777777" w:rsidTr="00AA0A02">
        <w:tc>
          <w:tcPr>
            <w:tcW w:w="3681" w:type="dxa"/>
          </w:tcPr>
          <w:p w14:paraId="1B545883"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DD45C94"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30476B63" w14:textId="77777777" w:rsidR="00EC3A22" w:rsidRPr="009C1702" w:rsidRDefault="00EC3A22" w:rsidP="005B0FD5">
      <w:pPr>
        <w:spacing w:after="0" w:line="276" w:lineRule="auto"/>
        <w:jc w:val="both"/>
        <w:outlineLvl w:val="2"/>
        <w:rPr>
          <w:rFonts w:ascii="Arial" w:eastAsia="Times New Roman" w:hAnsi="Arial" w:cs="Arial"/>
          <w:b/>
          <w:bCs/>
          <w:kern w:val="0"/>
          <w:sz w:val="22"/>
          <w:szCs w:val="22"/>
          <w:lang w:eastAsia="en-GB"/>
          <w14:ligatures w14:val="none"/>
        </w:rPr>
      </w:pPr>
    </w:p>
    <w:p w14:paraId="3E685BE1" w14:textId="778FEA22" w:rsidR="00EC3A22" w:rsidRPr="00EC3A22" w:rsidRDefault="00EC3A22" w:rsidP="00EC3A22">
      <w:pPr>
        <w:spacing w:after="0" w:line="276" w:lineRule="auto"/>
        <w:jc w:val="both"/>
        <w:outlineLvl w:val="2"/>
        <w:rPr>
          <w:rFonts w:ascii="Arial" w:eastAsia="Times New Roman" w:hAnsi="Arial" w:cs="Arial"/>
          <w:kern w:val="0"/>
          <w:sz w:val="22"/>
          <w:szCs w:val="22"/>
          <w:lang w:eastAsia="en-GB"/>
          <w14:ligatures w14:val="none"/>
        </w:rPr>
      </w:pPr>
      <w:r w:rsidRPr="00EC3A22">
        <w:rPr>
          <w:rFonts w:ascii="Arial" w:eastAsia="Times New Roman" w:hAnsi="Arial" w:cs="Arial"/>
          <w:kern w:val="0"/>
          <w:sz w:val="22"/>
          <w:szCs w:val="22"/>
          <w:lang w:eastAsia="en-GB"/>
          <w14:ligatures w14:val="none"/>
        </w:rPr>
        <w:t xml:space="preserve">The proposal seeks planning permission for the construction of a larger hipped-roof porch on the principal elevation of the dwellinghouse, replacing and increasing the size of the existing porch. </w:t>
      </w:r>
      <w:r w:rsidR="00D97FC7" w:rsidRPr="00D97FC7">
        <w:rPr>
          <w:rFonts w:ascii="Arial" w:eastAsia="Times New Roman" w:hAnsi="Arial" w:cs="Arial"/>
          <w:kern w:val="0"/>
          <w:sz w:val="22"/>
          <w:szCs w:val="22"/>
          <w:lang w:eastAsia="en-GB"/>
          <w14:ligatures w14:val="none"/>
        </w:rPr>
        <w:t xml:space="preserve">In addition, permission is sought for alterations and internal reconfiguration of the single-storey rear extension, including the installation of a larger replacement window to serve an enlarged dining room and </w:t>
      </w:r>
      <w:r w:rsidR="00536BFD">
        <w:rPr>
          <w:rFonts w:ascii="Arial" w:eastAsia="Times New Roman" w:hAnsi="Arial" w:cs="Arial"/>
          <w:kern w:val="0"/>
          <w:sz w:val="22"/>
          <w:szCs w:val="22"/>
          <w:lang w:eastAsia="en-GB"/>
          <w14:ligatures w14:val="none"/>
        </w:rPr>
        <w:t xml:space="preserve">moving the </w:t>
      </w:r>
      <w:r w:rsidR="00D97FC7" w:rsidRPr="00D97FC7">
        <w:rPr>
          <w:rFonts w:ascii="Arial" w:eastAsia="Times New Roman" w:hAnsi="Arial" w:cs="Arial"/>
          <w:kern w:val="0"/>
          <w:sz w:val="22"/>
          <w:szCs w:val="22"/>
          <w:lang w:eastAsia="en-GB"/>
          <w14:ligatures w14:val="none"/>
        </w:rPr>
        <w:t>utility room, facilitated through a reduction in the size of the existing garage.</w:t>
      </w:r>
    </w:p>
    <w:p w14:paraId="03AB9006" w14:textId="77777777" w:rsidR="00EC3A22" w:rsidRPr="00EC3A22" w:rsidRDefault="00EC3A22" w:rsidP="00EC3A22">
      <w:pPr>
        <w:spacing w:after="0" w:line="276" w:lineRule="auto"/>
        <w:jc w:val="both"/>
        <w:outlineLvl w:val="2"/>
        <w:rPr>
          <w:rFonts w:ascii="Arial" w:eastAsia="Times New Roman" w:hAnsi="Arial" w:cs="Arial"/>
          <w:kern w:val="0"/>
          <w:sz w:val="22"/>
          <w:szCs w:val="22"/>
          <w:lang w:eastAsia="en-GB"/>
          <w14:ligatures w14:val="none"/>
        </w:rPr>
      </w:pPr>
    </w:p>
    <w:p w14:paraId="4499AEBD" w14:textId="1EDEB7BD" w:rsidR="00EC3A22" w:rsidRPr="00EC3A22" w:rsidRDefault="00EC3A22" w:rsidP="00EC3A22">
      <w:pPr>
        <w:spacing w:after="0" w:line="276" w:lineRule="auto"/>
        <w:jc w:val="both"/>
        <w:outlineLvl w:val="2"/>
        <w:rPr>
          <w:rFonts w:ascii="Arial" w:eastAsia="Times New Roman" w:hAnsi="Arial" w:cs="Arial"/>
          <w:kern w:val="0"/>
          <w:sz w:val="22"/>
          <w:szCs w:val="22"/>
          <w:lang w:eastAsia="en-GB"/>
          <w14:ligatures w14:val="none"/>
        </w:rPr>
      </w:pPr>
      <w:r w:rsidRPr="00EC3A22">
        <w:rPr>
          <w:rFonts w:ascii="Arial" w:eastAsia="Times New Roman" w:hAnsi="Arial" w:cs="Arial"/>
          <w:kern w:val="0"/>
          <w:sz w:val="22"/>
          <w:szCs w:val="22"/>
          <w:lang w:eastAsia="en-GB"/>
          <w14:ligatures w14:val="none"/>
        </w:rPr>
        <w:t>During the course of the application, revised plans were submitted to address concerns raised by neighbouring properties regarding shared boundary issues and potential drainage impacts associated with the original proposal, which included alterations to the roof form of the single-storey rear extension. As a result, the rear extension proposals have been amended</w:t>
      </w:r>
      <w:r w:rsidRPr="00EC3A22">
        <w:rPr>
          <w:rFonts w:ascii="Arial" w:eastAsia="Times New Roman" w:hAnsi="Arial" w:cs="Arial"/>
          <w:kern w:val="0"/>
          <w:sz w:val="22"/>
          <w:szCs w:val="22"/>
          <w:lang w:eastAsia="en-GB"/>
          <w14:ligatures w14:val="none"/>
        </w:rPr>
        <w:t xml:space="preserve"> so that it remains the same roof form and</w:t>
      </w:r>
      <w:r w:rsidRPr="00EC3A22">
        <w:rPr>
          <w:rFonts w:ascii="Arial" w:eastAsia="Times New Roman" w:hAnsi="Arial" w:cs="Arial"/>
          <w:kern w:val="0"/>
          <w:sz w:val="22"/>
          <w:szCs w:val="22"/>
          <w:lang w:eastAsia="en-GB"/>
          <w14:ligatures w14:val="none"/>
        </w:rPr>
        <w:t xml:space="preserve"> now </w:t>
      </w:r>
      <w:r w:rsidRPr="00EC3A22">
        <w:rPr>
          <w:rFonts w:ascii="Arial" w:eastAsia="Times New Roman" w:hAnsi="Arial" w:cs="Arial"/>
          <w:kern w:val="0"/>
          <w:sz w:val="22"/>
          <w:szCs w:val="22"/>
          <w:lang w:eastAsia="en-GB"/>
          <w14:ligatures w14:val="none"/>
        </w:rPr>
        <w:t>comprises</w:t>
      </w:r>
      <w:r w:rsidRPr="00EC3A22">
        <w:rPr>
          <w:rFonts w:ascii="Arial" w:eastAsia="Times New Roman" w:hAnsi="Arial" w:cs="Arial"/>
          <w:kern w:val="0"/>
          <w:sz w:val="22"/>
          <w:szCs w:val="22"/>
          <w:lang w:eastAsia="en-GB"/>
          <w14:ligatures w14:val="none"/>
        </w:rPr>
        <w:t xml:space="preserve"> only the replacement of the existing rear window with a larger opening.</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2BC30019" w14:textId="291EF5CD" w:rsidR="00EC3A22" w:rsidRDefault="00864D0D" w:rsidP="009C1702">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color w:val="FF0000"/>
          <w:kern w:val="0"/>
          <w:sz w:val="22"/>
          <w:szCs w:val="22"/>
          <w:lang w:eastAsia="en-GB"/>
          <w14:ligatures w14:val="none"/>
        </w:rPr>
        <w:t xml:space="preserve"> </w:t>
      </w:r>
    </w:p>
    <w:p w14:paraId="050FEB48" w14:textId="144234C2" w:rsidR="00864D0D" w:rsidRPr="00EE247F" w:rsidRDefault="00864D0D" w:rsidP="00864D0D">
      <w:pPr>
        <w:spacing w:after="0" w:line="276" w:lineRule="auto"/>
        <w:jc w:val="both"/>
        <w:rPr>
          <w:rFonts w:ascii="Arial" w:eastAsia="Times New Roman" w:hAnsi="Arial" w:cs="Arial"/>
          <w:kern w:val="0"/>
          <w:sz w:val="22"/>
          <w:szCs w:val="22"/>
          <w:lang w:eastAsia="en-GB"/>
          <w14:ligatures w14:val="none"/>
        </w:rPr>
      </w:pPr>
      <w:r w:rsidRPr="00EE247F">
        <w:rPr>
          <w:rFonts w:ascii="Arial" w:eastAsia="Times New Roman" w:hAnsi="Arial" w:cs="Arial"/>
          <w:kern w:val="0"/>
          <w:sz w:val="22"/>
          <w:szCs w:val="22"/>
          <w:lang w:eastAsia="en-GB"/>
          <w14:ligatures w14:val="none"/>
        </w:rPr>
        <w:t>The proposed development relates to 41 Swan Meadow, located within the Limits of Development for Pewsey. The site comprises a modest two-storey detached dwelling of late twentieth-century suburban character, linked to</w:t>
      </w:r>
      <w:r w:rsidR="00E570CC" w:rsidRPr="00EE247F">
        <w:rPr>
          <w:rFonts w:ascii="Arial" w:eastAsia="Times New Roman" w:hAnsi="Arial" w:cs="Arial"/>
          <w:kern w:val="0"/>
          <w:sz w:val="22"/>
          <w:szCs w:val="22"/>
          <w:lang w:eastAsia="en-GB"/>
          <w14:ligatures w14:val="none"/>
        </w:rPr>
        <w:t xml:space="preserve"> n</w:t>
      </w:r>
      <w:r w:rsidRPr="00EE247F">
        <w:rPr>
          <w:rFonts w:ascii="Arial" w:eastAsia="Times New Roman" w:hAnsi="Arial" w:cs="Arial"/>
          <w:kern w:val="0"/>
          <w:sz w:val="22"/>
          <w:szCs w:val="22"/>
          <w:lang w:eastAsia="en-GB"/>
          <w14:ligatures w14:val="none"/>
        </w:rPr>
        <w:t xml:space="preserve">eighbouring </w:t>
      </w:r>
      <w:r w:rsidR="00E570CC" w:rsidRPr="00EE247F">
        <w:rPr>
          <w:rFonts w:ascii="Arial" w:eastAsia="Times New Roman" w:hAnsi="Arial" w:cs="Arial"/>
          <w:kern w:val="0"/>
          <w:sz w:val="22"/>
          <w:szCs w:val="22"/>
          <w:lang w:eastAsia="en-GB"/>
          <w14:ligatures w14:val="none"/>
        </w:rPr>
        <w:t xml:space="preserve">properties </w:t>
      </w:r>
      <w:r w:rsidR="00603E57">
        <w:rPr>
          <w:rFonts w:ascii="Arial" w:eastAsia="Times New Roman" w:hAnsi="Arial" w:cs="Arial"/>
          <w:kern w:val="0"/>
          <w:sz w:val="22"/>
          <w:szCs w:val="22"/>
          <w:lang w:eastAsia="en-GB"/>
          <w14:ligatures w14:val="none"/>
        </w:rPr>
        <w:t>via</w:t>
      </w:r>
      <w:r w:rsidRPr="00EE247F">
        <w:rPr>
          <w:rFonts w:ascii="Arial" w:eastAsia="Times New Roman" w:hAnsi="Arial" w:cs="Arial"/>
          <w:kern w:val="0"/>
          <w:sz w:val="22"/>
          <w:szCs w:val="22"/>
          <w:lang w:eastAsia="en-GB"/>
          <w14:ligatures w14:val="none"/>
        </w:rPr>
        <w:t xml:space="preserve"> attached </w:t>
      </w:r>
      <w:r w:rsidR="00603E57">
        <w:rPr>
          <w:rFonts w:ascii="Arial" w:eastAsia="Times New Roman" w:hAnsi="Arial" w:cs="Arial"/>
          <w:kern w:val="0"/>
          <w:sz w:val="22"/>
          <w:szCs w:val="22"/>
          <w:lang w:eastAsia="en-GB"/>
          <w14:ligatures w14:val="none"/>
        </w:rPr>
        <w:t>garages</w:t>
      </w:r>
      <w:r w:rsidRPr="00EE247F">
        <w:rPr>
          <w:rFonts w:ascii="Arial" w:eastAsia="Times New Roman" w:hAnsi="Arial" w:cs="Arial"/>
          <w:kern w:val="0"/>
          <w:sz w:val="22"/>
          <w:szCs w:val="22"/>
          <w:lang w:eastAsia="en-GB"/>
          <w14:ligatures w14:val="none"/>
        </w:rPr>
        <w:t xml:space="preserve">. The dwelling is constructed of red brick under an interlocking concrete tiled </w:t>
      </w:r>
      <w:r w:rsidR="00EE247F" w:rsidRPr="00EE247F">
        <w:rPr>
          <w:rFonts w:ascii="Arial" w:eastAsia="Times New Roman" w:hAnsi="Arial" w:cs="Arial"/>
          <w:kern w:val="0"/>
          <w:sz w:val="22"/>
          <w:szCs w:val="22"/>
          <w:lang w:eastAsia="en-GB"/>
          <w14:ligatures w14:val="none"/>
        </w:rPr>
        <w:t>roof,</w:t>
      </w:r>
      <w:r w:rsidRPr="00EE247F">
        <w:rPr>
          <w:rFonts w:ascii="Arial" w:eastAsia="Times New Roman" w:hAnsi="Arial" w:cs="Arial"/>
          <w:kern w:val="0"/>
          <w:sz w:val="22"/>
          <w:szCs w:val="22"/>
          <w:lang w:eastAsia="en-GB"/>
          <w14:ligatures w14:val="none"/>
        </w:rPr>
        <w:t xml:space="preserve"> </w:t>
      </w:r>
      <w:r w:rsidR="00E570CC" w:rsidRPr="00EE247F">
        <w:rPr>
          <w:rFonts w:ascii="Arial" w:eastAsia="Times New Roman" w:hAnsi="Arial" w:cs="Arial"/>
          <w:kern w:val="0"/>
          <w:sz w:val="22"/>
          <w:szCs w:val="22"/>
          <w:lang w:eastAsia="en-GB"/>
          <w14:ligatures w14:val="none"/>
        </w:rPr>
        <w:t xml:space="preserve">and the </w:t>
      </w:r>
      <w:r w:rsidRPr="00EE247F">
        <w:rPr>
          <w:rFonts w:ascii="Arial" w:eastAsia="Times New Roman" w:hAnsi="Arial" w:cs="Arial"/>
          <w:kern w:val="0"/>
          <w:sz w:val="22"/>
          <w:szCs w:val="22"/>
          <w:lang w:eastAsia="en-GB"/>
          <w14:ligatures w14:val="none"/>
        </w:rPr>
        <w:t>surrounding area is characterised by</w:t>
      </w:r>
      <w:r w:rsidR="00E570CC" w:rsidRPr="00EE247F">
        <w:rPr>
          <w:rFonts w:ascii="Arial" w:eastAsia="Times New Roman" w:hAnsi="Arial" w:cs="Arial"/>
          <w:kern w:val="0"/>
          <w:sz w:val="22"/>
          <w:szCs w:val="22"/>
          <w:lang w:eastAsia="en-GB"/>
          <w14:ligatures w14:val="none"/>
        </w:rPr>
        <w:t xml:space="preserve"> a</w:t>
      </w:r>
      <w:r w:rsidRPr="00EE247F">
        <w:rPr>
          <w:rFonts w:ascii="Arial" w:eastAsia="Times New Roman" w:hAnsi="Arial" w:cs="Arial"/>
          <w:kern w:val="0"/>
          <w:sz w:val="22"/>
          <w:szCs w:val="22"/>
          <w:lang w:eastAsia="en-GB"/>
          <w14:ligatures w14:val="none"/>
        </w:rPr>
        <w:t xml:space="preserve"> </w:t>
      </w:r>
      <w:r w:rsidR="00E570CC" w:rsidRPr="00EE247F">
        <w:rPr>
          <w:rFonts w:ascii="Arial" w:eastAsia="Times New Roman" w:hAnsi="Arial" w:cs="Arial"/>
          <w:kern w:val="0"/>
          <w:sz w:val="22"/>
          <w:szCs w:val="22"/>
          <w:lang w:eastAsia="en-GB"/>
          <w14:ligatures w14:val="none"/>
        </w:rPr>
        <w:t>similar built form and character</w:t>
      </w:r>
      <w:r w:rsidRPr="00EE247F">
        <w:rPr>
          <w:rFonts w:ascii="Arial" w:eastAsia="Times New Roman" w:hAnsi="Arial" w:cs="Arial"/>
          <w:kern w:val="0"/>
          <w:sz w:val="22"/>
          <w:szCs w:val="22"/>
          <w:lang w:eastAsia="en-GB"/>
          <w14:ligatures w14:val="none"/>
        </w:rPr>
        <w:t>. The site benefits from a driveway</w:t>
      </w:r>
      <w:r w:rsidR="00EE247F" w:rsidRPr="00EE247F">
        <w:rPr>
          <w:rFonts w:ascii="Arial" w:eastAsia="Times New Roman" w:hAnsi="Arial" w:cs="Arial"/>
          <w:kern w:val="0"/>
          <w:sz w:val="22"/>
          <w:szCs w:val="22"/>
          <w:lang w:eastAsia="en-GB"/>
          <w14:ligatures w14:val="none"/>
        </w:rPr>
        <w:t xml:space="preserve"> </w:t>
      </w:r>
      <w:r w:rsidR="00E570CC" w:rsidRPr="00EE247F">
        <w:rPr>
          <w:rFonts w:ascii="Arial" w:eastAsia="Times New Roman" w:hAnsi="Arial" w:cs="Arial"/>
          <w:kern w:val="0"/>
          <w:sz w:val="22"/>
          <w:szCs w:val="22"/>
          <w:lang w:eastAsia="en-GB"/>
          <w14:ligatures w14:val="none"/>
        </w:rPr>
        <w:t xml:space="preserve">and </w:t>
      </w:r>
      <w:r w:rsidRPr="00EE247F">
        <w:rPr>
          <w:rFonts w:ascii="Arial" w:eastAsia="Times New Roman" w:hAnsi="Arial" w:cs="Arial"/>
          <w:kern w:val="0"/>
          <w:sz w:val="22"/>
          <w:szCs w:val="22"/>
          <w:lang w:eastAsia="en-GB"/>
          <w14:ligatures w14:val="none"/>
        </w:rPr>
        <w:t xml:space="preserve">modest front and rear garden areas, with pedestrian access to the rear garden provided via a </w:t>
      </w:r>
      <w:r w:rsidR="00EE247F" w:rsidRPr="00EE247F">
        <w:rPr>
          <w:rFonts w:ascii="Arial" w:eastAsia="Times New Roman" w:hAnsi="Arial" w:cs="Arial"/>
          <w:kern w:val="0"/>
          <w:sz w:val="22"/>
          <w:szCs w:val="22"/>
          <w:lang w:eastAsia="en-GB"/>
          <w14:ligatures w14:val="none"/>
        </w:rPr>
        <w:t>p</w:t>
      </w:r>
      <w:r w:rsidR="00E570CC" w:rsidRPr="00EE247F">
        <w:rPr>
          <w:rFonts w:ascii="Arial" w:eastAsia="Times New Roman" w:hAnsi="Arial" w:cs="Arial"/>
          <w:kern w:val="0"/>
          <w:sz w:val="22"/>
          <w:szCs w:val="22"/>
          <w:lang w:eastAsia="en-GB"/>
          <w14:ligatures w14:val="none"/>
        </w:rPr>
        <w:t>athway</w:t>
      </w:r>
      <w:r w:rsidRPr="00EE247F">
        <w:rPr>
          <w:rFonts w:ascii="Arial" w:eastAsia="Times New Roman" w:hAnsi="Arial" w:cs="Arial"/>
          <w:kern w:val="0"/>
          <w:sz w:val="22"/>
          <w:szCs w:val="22"/>
          <w:lang w:eastAsia="en-GB"/>
          <w14:ligatures w14:val="none"/>
        </w:rPr>
        <w:t>.</w:t>
      </w:r>
      <w:r w:rsidR="00E570CC" w:rsidRPr="00EE247F">
        <w:rPr>
          <w:rFonts w:ascii="Arial" w:eastAsia="Times New Roman" w:hAnsi="Arial" w:cs="Arial"/>
          <w:kern w:val="0"/>
          <w:sz w:val="22"/>
          <w:szCs w:val="22"/>
          <w:lang w:eastAsia="en-GB"/>
          <w14:ligatures w14:val="none"/>
        </w:rPr>
        <w:t xml:space="preserve"> </w:t>
      </w:r>
      <w:r w:rsidRPr="00EE247F">
        <w:rPr>
          <w:rFonts w:ascii="Arial" w:eastAsia="Times New Roman" w:hAnsi="Arial" w:cs="Arial"/>
          <w:kern w:val="0"/>
          <w:sz w:val="22"/>
          <w:szCs w:val="22"/>
          <w:lang w:eastAsia="en-GB"/>
          <w14:ligatures w14:val="none"/>
        </w:rPr>
        <w:t xml:space="preserve">Within the vicinity of the site </w:t>
      </w:r>
      <w:r w:rsidR="00B252EE">
        <w:rPr>
          <w:rFonts w:ascii="Arial" w:eastAsia="Times New Roman" w:hAnsi="Arial" w:cs="Arial"/>
          <w:kern w:val="0"/>
          <w:sz w:val="22"/>
          <w:szCs w:val="22"/>
          <w:lang w:eastAsia="en-GB"/>
          <w14:ligatures w14:val="none"/>
        </w:rPr>
        <w:t xml:space="preserve">are </w:t>
      </w:r>
      <w:r w:rsidRPr="00EE247F">
        <w:rPr>
          <w:rFonts w:ascii="Arial" w:eastAsia="Times New Roman" w:hAnsi="Arial" w:cs="Arial"/>
          <w:kern w:val="0"/>
          <w:sz w:val="22"/>
          <w:szCs w:val="22"/>
          <w:lang w:eastAsia="en-GB"/>
          <w14:ligatures w14:val="none"/>
        </w:rPr>
        <w:t xml:space="preserve">Grade II listed </w:t>
      </w:r>
      <w:r w:rsidR="00B252EE">
        <w:rPr>
          <w:rFonts w:ascii="Arial" w:eastAsia="Times New Roman" w:hAnsi="Arial" w:cs="Arial"/>
          <w:kern w:val="0"/>
          <w:sz w:val="22"/>
          <w:szCs w:val="22"/>
          <w:lang w:eastAsia="en-GB"/>
          <w14:ligatures w14:val="none"/>
        </w:rPr>
        <w:t>buildings</w:t>
      </w:r>
      <w:r w:rsidRPr="00EE247F">
        <w:rPr>
          <w:rFonts w:ascii="Arial" w:eastAsia="Times New Roman" w:hAnsi="Arial" w:cs="Arial"/>
          <w:kern w:val="0"/>
          <w:sz w:val="22"/>
          <w:szCs w:val="22"/>
          <w:lang w:eastAsia="en-GB"/>
          <w14:ligatures w14:val="none"/>
        </w:rPr>
        <w:t xml:space="preserve"> known as 68 and 70 Raffin Lane (</w:t>
      </w:r>
      <w:r w:rsidR="00E570CC" w:rsidRPr="00EE247F">
        <w:rPr>
          <w:rFonts w:ascii="Arial" w:eastAsia="Times New Roman" w:hAnsi="Arial" w:cs="Arial"/>
          <w:kern w:val="0"/>
          <w:sz w:val="22"/>
          <w:szCs w:val="22"/>
          <w:lang w:eastAsia="en-GB"/>
          <w14:ligatures w14:val="none"/>
        </w:rPr>
        <w:t xml:space="preserve">list entry number </w:t>
      </w:r>
      <w:r w:rsidRPr="00EE247F">
        <w:rPr>
          <w:rFonts w:ascii="Arial" w:eastAsia="Times New Roman" w:hAnsi="Arial" w:cs="Arial"/>
          <w:kern w:val="0"/>
          <w:sz w:val="22"/>
          <w:szCs w:val="22"/>
          <w:lang w:eastAsia="en-GB"/>
          <w14:ligatures w14:val="none"/>
        </w:rPr>
        <w:t>1035714)</w:t>
      </w:r>
      <w:r w:rsidR="00B252EE">
        <w:rPr>
          <w:rFonts w:ascii="Arial" w:eastAsia="Times New Roman" w:hAnsi="Arial" w:cs="Arial"/>
          <w:kern w:val="0"/>
          <w:sz w:val="22"/>
          <w:szCs w:val="22"/>
          <w:lang w:eastAsia="en-GB"/>
          <w14:ligatures w14:val="none"/>
        </w:rPr>
        <w:t xml:space="preserve"> and Highway House (list entry number </w:t>
      </w:r>
      <w:r w:rsidR="00C853F3" w:rsidRPr="00C853F3">
        <w:rPr>
          <w:rFonts w:ascii="Arial" w:eastAsia="Times New Roman" w:hAnsi="Arial" w:cs="Arial"/>
          <w:kern w:val="0"/>
          <w:sz w:val="22"/>
          <w:szCs w:val="22"/>
          <w:lang w:eastAsia="en-GB"/>
          <w14:ligatures w14:val="none"/>
        </w:rPr>
        <w:t>1243850</w:t>
      </w:r>
      <w:r w:rsidR="00C853F3">
        <w:rPr>
          <w:rFonts w:ascii="Arial" w:eastAsia="Times New Roman" w:hAnsi="Arial" w:cs="Arial"/>
          <w:kern w:val="0"/>
          <w:sz w:val="22"/>
          <w:szCs w:val="22"/>
          <w:lang w:eastAsia="en-GB"/>
          <w14:ligatures w14:val="none"/>
        </w:rPr>
        <w:t>)</w:t>
      </w:r>
      <w:r w:rsidRPr="00EE247F">
        <w:rPr>
          <w:rFonts w:ascii="Arial" w:eastAsia="Times New Roman" w:hAnsi="Arial" w:cs="Arial"/>
          <w:kern w:val="0"/>
          <w:sz w:val="22"/>
          <w:szCs w:val="22"/>
          <w:lang w:eastAsia="en-GB"/>
          <w14:ligatures w14:val="none"/>
        </w:rPr>
        <w:t>.</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F332AEE" w14:textId="00E49248" w:rsidR="007F1B19" w:rsidRPr="003044AA" w:rsidRDefault="007F1B19" w:rsidP="007F1B1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044AA">
        <w:rPr>
          <w:rFonts w:ascii="Arial" w:eastAsia="Times New Roman" w:hAnsi="Arial" w:cs="Arial"/>
          <w:kern w:val="0"/>
          <w:sz w:val="22"/>
          <w:szCs w:val="22"/>
          <w:lang w:eastAsia="en-GB"/>
          <w14:ligatures w14:val="none"/>
        </w:rPr>
        <w:t xml:space="preserve">Washed by the North Wessex Downs National Landscape. </w:t>
      </w:r>
    </w:p>
    <w:p w14:paraId="504865DA" w14:textId="3637E80C" w:rsidR="007F1B19" w:rsidRPr="003044AA" w:rsidRDefault="007F1B19" w:rsidP="007F1B1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044AA">
        <w:rPr>
          <w:rFonts w:ascii="Arial" w:eastAsia="Times New Roman" w:hAnsi="Arial" w:cs="Arial"/>
          <w:kern w:val="0"/>
          <w:sz w:val="22"/>
          <w:szCs w:val="22"/>
          <w:lang w:eastAsia="en-GB"/>
          <w14:ligatures w14:val="none"/>
        </w:rPr>
        <w:t xml:space="preserve">Flood Zone 1. </w:t>
      </w:r>
    </w:p>
    <w:p w14:paraId="0C8588B6" w14:textId="7D102FD5" w:rsidR="007F1B19" w:rsidRPr="003044AA" w:rsidRDefault="00262D0C" w:rsidP="007F1B1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044AA">
        <w:rPr>
          <w:rFonts w:ascii="Arial" w:eastAsia="Times New Roman" w:hAnsi="Arial" w:cs="Arial"/>
          <w:kern w:val="0"/>
          <w:sz w:val="22"/>
          <w:szCs w:val="22"/>
          <w:lang w:eastAsia="en-GB"/>
          <w14:ligatures w14:val="none"/>
        </w:rPr>
        <w:t>Located within</w:t>
      </w:r>
      <w:r w:rsidR="007F1B19" w:rsidRPr="003044AA">
        <w:rPr>
          <w:rFonts w:ascii="Arial" w:eastAsia="Times New Roman" w:hAnsi="Arial" w:cs="Arial"/>
          <w:kern w:val="0"/>
          <w:sz w:val="22"/>
          <w:szCs w:val="22"/>
          <w:lang w:eastAsia="en-GB"/>
          <w14:ligatures w14:val="none"/>
        </w:rPr>
        <w:t xml:space="preserve"> the Salisbury Plain SPA – 6400m </w:t>
      </w:r>
      <w:r w:rsidRPr="003044AA">
        <w:rPr>
          <w:rFonts w:ascii="Arial" w:eastAsia="Times New Roman" w:hAnsi="Arial" w:cs="Arial"/>
          <w:kern w:val="0"/>
          <w:sz w:val="22"/>
          <w:szCs w:val="22"/>
          <w:lang w:eastAsia="en-GB"/>
          <w14:ligatures w14:val="none"/>
        </w:rPr>
        <w:t xml:space="preserve">buffer. </w:t>
      </w:r>
    </w:p>
    <w:p w14:paraId="1FBA458C" w14:textId="5AC81604" w:rsidR="003D1520" w:rsidRPr="003044AA" w:rsidRDefault="003D1520" w:rsidP="007F1B1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044AA">
        <w:rPr>
          <w:rFonts w:ascii="Arial" w:eastAsia="Times New Roman" w:hAnsi="Arial" w:cs="Arial"/>
          <w:kern w:val="0"/>
          <w:sz w:val="22"/>
          <w:szCs w:val="22"/>
          <w:lang w:eastAsia="en-GB"/>
          <w14:ligatures w14:val="none"/>
        </w:rPr>
        <w:t xml:space="preserve">Located within the Hampshire River Avon Catchment </w:t>
      </w:r>
    </w:p>
    <w:p w14:paraId="58B34369" w14:textId="31592866" w:rsidR="00262D0C" w:rsidRPr="003044AA" w:rsidRDefault="00262D0C" w:rsidP="007F1B1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044AA">
        <w:rPr>
          <w:rFonts w:ascii="Arial" w:eastAsia="Times New Roman" w:hAnsi="Arial" w:cs="Arial"/>
          <w:kern w:val="0"/>
          <w:sz w:val="22"/>
          <w:szCs w:val="22"/>
          <w:lang w:eastAsia="en-GB"/>
          <w14:ligatures w14:val="none"/>
        </w:rPr>
        <w:t xml:space="preserve">Located within the limits for development of Pewsey. </w:t>
      </w:r>
    </w:p>
    <w:p w14:paraId="6069CA3A" w14:textId="243D5483" w:rsidR="00F12EF2" w:rsidRPr="003044AA" w:rsidRDefault="00F12EF2" w:rsidP="007F1B19">
      <w:pPr>
        <w:pStyle w:val="ListParagraph"/>
        <w:numPr>
          <w:ilvl w:val="0"/>
          <w:numId w:val="9"/>
        </w:numPr>
        <w:spacing w:after="0" w:line="276" w:lineRule="auto"/>
        <w:jc w:val="both"/>
        <w:outlineLvl w:val="2"/>
        <w:rPr>
          <w:rFonts w:ascii="Arial" w:eastAsia="Times New Roman" w:hAnsi="Arial" w:cs="Arial"/>
          <w:kern w:val="0"/>
          <w:sz w:val="22"/>
          <w:szCs w:val="22"/>
          <w:lang w:eastAsia="en-GB"/>
          <w14:ligatures w14:val="none"/>
        </w:rPr>
      </w:pPr>
      <w:r w:rsidRPr="003044AA">
        <w:rPr>
          <w:rFonts w:ascii="Arial" w:eastAsia="Times New Roman" w:hAnsi="Arial" w:cs="Arial"/>
          <w:kern w:val="0"/>
          <w:sz w:val="22"/>
          <w:szCs w:val="22"/>
          <w:lang w:eastAsia="en-GB"/>
          <w14:ligatures w14:val="none"/>
        </w:rPr>
        <w:t>Proximity to listed buildings.</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60216B5A" w14:textId="77777777" w:rsidTr="00AA0A02">
        <w:trPr>
          <w:trHeight w:hRule="exact" w:val="20"/>
        </w:trPr>
        <w:tc>
          <w:tcPr>
            <w:tcW w:w="8921" w:type="dxa"/>
            <w:tcBorders>
              <w:bottom w:val="single" w:sz="6" w:space="0" w:color="auto"/>
            </w:tcBorders>
            <w:vAlign w:val="center"/>
            <w:hideMark/>
          </w:tcPr>
          <w:p w14:paraId="5BB594FC"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57621E10"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D20336F"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9479F2" w:rsidRPr="00D6500C" w14:paraId="6B31E938" w14:textId="77777777" w:rsidTr="00C525FF">
        <w:tc>
          <w:tcPr>
            <w:tcW w:w="8921" w:type="dxa"/>
            <w:tcBorders>
              <w:left w:val="single" w:sz="12" w:space="0" w:color="auto"/>
              <w:bottom w:val="single" w:sz="12" w:space="0" w:color="auto"/>
              <w:right w:val="single" w:sz="12" w:space="0" w:color="auto"/>
            </w:tcBorders>
            <w:vAlign w:val="center"/>
          </w:tcPr>
          <w:p w14:paraId="63C0816C" w14:textId="458FA17B" w:rsidR="009479F2" w:rsidRPr="00D6500C" w:rsidRDefault="008E4291" w:rsidP="00C525FF">
            <w:pPr>
              <w:spacing w:after="0"/>
              <w:rPr>
                <w:rFonts w:ascii="Arial" w:hAnsi="Arial" w:cs="Arial"/>
                <w:sz w:val="22"/>
                <w:szCs w:val="22"/>
              </w:rPr>
            </w:pPr>
            <w:r w:rsidRPr="008E4291">
              <w:rPr>
                <w:rFonts w:ascii="Arial" w:hAnsi="Arial" w:cs="Arial"/>
                <w:sz w:val="22"/>
                <w:szCs w:val="22"/>
              </w:rPr>
              <w:t>K/20508</w:t>
            </w:r>
            <w:r>
              <w:rPr>
                <w:rFonts w:ascii="Arial" w:hAnsi="Arial" w:cs="Arial"/>
                <w:sz w:val="22"/>
                <w:szCs w:val="22"/>
              </w:rPr>
              <w:t xml:space="preserve"> </w:t>
            </w:r>
            <w:r w:rsidR="009479F2" w:rsidRPr="00D6500C">
              <w:rPr>
                <w:rFonts w:ascii="Arial" w:hAnsi="Arial" w:cs="Arial"/>
                <w:sz w:val="22"/>
                <w:szCs w:val="22"/>
              </w:rPr>
              <w:t xml:space="preserve">- Full planning permission Decision - Approve with Conditions Date: </w:t>
            </w:r>
            <w:r w:rsidR="00F30487" w:rsidRPr="00F30487">
              <w:rPr>
                <w:rFonts w:ascii="Arial" w:hAnsi="Arial" w:cs="Arial"/>
                <w:sz w:val="22"/>
                <w:szCs w:val="22"/>
              </w:rPr>
              <w:t>17/08/1993</w:t>
            </w:r>
            <w:r w:rsidR="009479F2" w:rsidRPr="00D6500C">
              <w:rPr>
                <w:rFonts w:ascii="Arial" w:hAnsi="Arial" w:cs="Arial"/>
                <w:sz w:val="22"/>
                <w:szCs w:val="22"/>
              </w:rPr>
              <w:t xml:space="preserve"> –</w:t>
            </w:r>
            <w:r w:rsidR="00804ABD" w:rsidRPr="00804ABD">
              <w:rPr>
                <w:rFonts w:ascii="Arial" w:hAnsi="Arial" w:cs="Arial"/>
                <w:sz w:val="22"/>
                <w:szCs w:val="22"/>
              </w:rPr>
              <w:t>ERECTION OF DINING ROOM/UTILITY ROOM EXTENSION</w:t>
            </w:r>
            <w:r w:rsidR="009479F2" w:rsidRPr="00D6500C">
              <w:rPr>
                <w:rFonts w:ascii="Arial" w:hAnsi="Arial" w:cs="Arial"/>
                <w:sz w:val="22"/>
                <w:szCs w:val="22"/>
              </w:rPr>
              <w:t xml:space="preserve"> </w:t>
            </w: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EB6826B" w14:textId="3FF2FE02" w:rsidR="00BD01DA" w:rsidRPr="00BD01DA" w:rsidRDefault="00BD01DA" w:rsidP="00BD01DA">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5A6D4C">
        <w:rPr>
          <w:rFonts w:ascii="Arial" w:eastAsia="Times New Roman" w:hAnsi="Arial" w:cs="Arial"/>
          <w:kern w:val="0"/>
          <w:sz w:val="22"/>
          <w:szCs w:val="22"/>
          <w:lang w:eastAsia="en-GB"/>
          <w14:ligatures w14:val="none"/>
        </w:rPr>
        <w:t xml:space="preserve">Core Policy 41: Sustainable Construction and Low Carbon Energy </w:t>
      </w:r>
    </w:p>
    <w:p w14:paraId="10249BC2" w14:textId="55A8FB1E" w:rsidR="00134D23" w:rsidRPr="00967211"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Policy 57 Ensuring High </w:t>
      </w:r>
      <w:r w:rsidRPr="00967211">
        <w:rPr>
          <w:rFonts w:ascii="Arial" w:eastAsia="Times New Roman" w:hAnsi="Arial" w:cs="Arial"/>
          <w:kern w:val="0"/>
          <w:sz w:val="22"/>
          <w:szCs w:val="22"/>
          <w:lang w:eastAsia="en-GB"/>
          <w14:ligatures w14:val="none"/>
        </w:rPr>
        <w:t>Quality Design and Place Shaping</w:t>
      </w:r>
    </w:p>
    <w:p w14:paraId="45DD79FB" w14:textId="166031A7" w:rsidR="00315AE0" w:rsidRPr="00967211"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67211">
        <w:rPr>
          <w:rFonts w:ascii="Arial" w:eastAsia="Times New Roman" w:hAnsi="Arial" w:cs="Arial"/>
          <w:kern w:val="0"/>
          <w:sz w:val="22"/>
          <w:szCs w:val="22"/>
          <w:lang w:eastAsia="en-GB"/>
          <w14:ligatures w14:val="none"/>
        </w:rPr>
        <w:t>Core Policy 50</w:t>
      </w:r>
      <w:r w:rsidR="006A735A" w:rsidRPr="00967211">
        <w:rPr>
          <w:rFonts w:ascii="Arial" w:eastAsia="Times New Roman" w:hAnsi="Arial" w:cs="Arial"/>
          <w:kern w:val="0"/>
          <w:sz w:val="22"/>
          <w:szCs w:val="22"/>
          <w:lang w:eastAsia="en-GB"/>
          <w14:ligatures w14:val="none"/>
        </w:rPr>
        <w:t>:</w:t>
      </w:r>
      <w:r w:rsidRPr="00967211">
        <w:rPr>
          <w:rFonts w:ascii="Arial" w:eastAsia="Times New Roman" w:hAnsi="Arial" w:cs="Arial"/>
          <w:kern w:val="0"/>
          <w:sz w:val="22"/>
          <w:szCs w:val="22"/>
          <w:lang w:eastAsia="en-GB"/>
          <w14:ligatures w14:val="none"/>
        </w:rPr>
        <w:t xml:space="preserve"> Biodiversity and Geodiversity </w:t>
      </w:r>
    </w:p>
    <w:p w14:paraId="0A7406B2" w14:textId="70BB6CC2" w:rsidR="00315AE0" w:rsidRPr="00967211"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67211">
        <w:rPr>
          <w:rFonts w:ascii="Arial" w:eastAsia="Times New Roman" w:hAnsi="Arial" w:cs="Arial"/>
          <w:kern w:val="0"/>
          <w:sz w:val="22"/>
          <w:szCs w:val="22"/>
          <w:lang w:eastAsia="en-GB"/>
          <w14:ligatures w14:val="none"/>
        </w:rPr>
        <w:t>Core Policy 51</w:t>
      </w:r>
      <w:r w:rsidR="006A735A" w:rsidRPr="00967211">
        <w:rPr>
          <w:rFonts w:ascii="Arial" w:eastAsia="Times New Roman" w:hAnsi="Arial" w:cs="Arial"/>
          <w:kern w:val="0"/>
          <w:sz w:val="22"/>
          <w:szCs w:val="22"/>
          <w:lang w:eastAsia="en-GB"/>
          <w14:ligatures w14:val="none"/>
        </w:rPr>
        <w:t xml:space="preserve">: </w:t>
      </w:r>
      <w:r w:rsidRPr="00967211">
        <w:rPr>
          <w:rFonts w:ascii="Arial" w:eastAsia="Times New Roman" w:hAnsi="Arial" w:cs="Arial"/>
          <w:kern w:val="0"/>
          <w:sz w:val="22"/>
          <w:szCs w:val="22"/>
          <w:lang w:eastAsia="en-GB"/>
          <w14:ligatures w14:val="none"/>
        </w:rPr>
        <w:t xml:space="preserve">Landscape </w:t>
      </w:r>
    </w:p>
    <w:p w14:paraId="5C5784A6" w14:textId="2E82E791" w:rsidR="00683C17" w:rsidRPr="00967211"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67211">
        <w:rPr>
          <w:rFonts w:ascii="Arial" w:eastAsia="Times New Roman" w:hAnsi="Arial" w:cs="Arial"/>
          <w:kern w:val="0"/>
          <w:sz w:val="22"/>
          <w:szCs w:val="22"/>
          <w:lang w:eastAsia="en-GB"/>
          <w14:ligatures w14:val="none"/>
        </w:rPr>
        <w:t>Core Policy 58</w:t>
      </w:r>
      <w:r w:rsidR="006A735A" w:rsidRPr="00967211">
        <w:rPr>
          <w:rFonts w:ascii="Arial" w:eastAsia="Times New Roman" w:hAnsi="Arial" w:cs="Arial"/>
          <w:kern w:val="0"/>
          <w:sz w:val="22"/>
          <w:szCs w:val="22"/>
          <w:lang w:eastAsia="en-GB"/>
          <w14:ligatures w14:val="none"/>
        </w:rPr>
        <w:t>:</w:t>
      </w:r>
      <w:r w:rsidR="00315AE0" w:rsidRPr="00967211">
        <w:rPr>
          <w:rFonts w:ascii="Arial" w:eastAsia="Times New Roman" w:hAnsi="Arial" w:cs="Arial"/>
          <w:kern w:val="0"/>
          <w:sz w:val="22"/>
          <w:szCs w:val="22"/>
          <w:lang w:eastAsia="en-GB"/>
          <w14:ligatures w14:val="none"/>
        </w:rPr>
        <w:t xml:space="preserve"> Ensuring the Conservation of the Historic Environment </w:t>
      </w:r>
    </w:p>
    <w:p w14:paraId="5A1F721F" w14:textId="0FFE6C06" w:rsidR="009F684B" w:rsidRPr="00967211"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67211">
        <w:rPr>
          <w:rFonts w:ascii="Arial" w:eastAsia="Times New Roman" w:hAnsi="Arial" w:cs="Arial"/>
          <w:kern w:val="0"/>
          <w:sz w:val="22"/>
          <w:szCs w:val="22"/>
          <w:lang w:eastAsia="en-GB"/>
          <w14:ligatures w14:val="none"/>
        </w:rPr>
        <w:t>Core Policy 61</w:t>
      </w:r>
      <w:r w:rsidR="006A735A" w:rsidRPr="00967211">
        <w:rPr>
          <w:rFonts w:ascii="Arial" w:eastAsia="Times New Roman" w:hAnsi="Arial" w:cs="Arial"/>
          <w:kern w:val="0"/>
          <w:sz w:val="22"/>
          <w:szCs w:val="22"/>
          <w:lang w:eastAsia="en-GB"/>
          <w14:ligatures w14:val="none"/>
        </w:rPr>
        <w:t>:</w:t>
      </w:r>
      <w:r w:rsidRPr="00967211">
        <w:rPr>
          <w:rFonts w:ascii="Arial" w:eastAsia="Times New Roman" w:hAnsi="Arial" w:cs="Arial"/>
          <w:kern w:val="0"/>
          <w:sz w:val="22"/>
          <w:szCs w:val="22"/>
          <w:lang w:eastAsia="en-GB"/>
          <w14:ligatures w14:val="none"/>
        </w:rPr>
        <w:t xml:space="preserve"> Transport and New Development</w:t>
      </w:r>
    </w:p>
    <w:p w14:paraId="59556934" w14:textId="3E67609B" w:rsidR="003A2DD3" w:rsidRPr="00967211"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67211">
        <w:rPr>
          <w:rFonts w:ascii="Arial" w:eastAsia="Times New Roman" w:hAnsi="Arial" w:cs="Arial"/>
          <w:kern w:val="0"/>
          <w:sz w:val="22"/>
          <w:szCs w:val="22"/>
          <w:lang w:eastAsia="en-GB"/>
          <w14:ligatures w14:val="none"/>
        </w:rPr>
        <w:t>Core Policy 64</w:t>
      </w:r>
      <w:r w:rsidR="006A735A" w:rsidRPr="00967211">
        <w:rPr>
          <w:rFonts w:ascii="Arial" w:eastAsia="Times New Roman" w:hAnsi="Arial" w:cs="Arial"/>
          <w:kern w:val="0"/>
          <w:sz w:val="22"/>
          <w:szCs w:val="22"/>
          <w:lang w:eastAsia="en-GB"/>
          <w14:ligatures w14:val="none"/>
        </w:rPr>
        <w:t>:</w:t>
      </w:r>
      <w:r w:rsidRPr="00967211">
        <w:rPr>
          <w:rFonts w:ascii="Arial" w:eastAsia="Times New Roman" w:hAnsi="Arial" w:cs="Arial"/>
          <w:kern w:val="0"/>
          <w:sz w:val="22"/>
          <w:szCs w:val="22"/>
          <w:lang w:eastAsia="en-GB"/>
          <w14:ligatures w14:val="none"/>
        </w:rPr>
        <w:t xml:space="preserve"> Demand Management</w:t>
      </w:r>
    </w:p>
    <w:p w14:paraId="09E587CB" w14:textId="77777777" w:rsidR="00134D23" w:rsidRPr="00967211" w:rsidRDefault="00134D23" w:rsidP="009C1702">
      <w:pPr>
        <w:spacing w:after="0" w:line="276" w:lineRule="auto"/>
        <w:jc w:val="both"/>
        <w:rPr>
          <w:rFonts w:ascii="Arial" w:eastAsia="Times New Roman" w:hAnsi="Arial" w:cs="Arial"/>
          <w:kern w:val="0"/>
          <w:sz w:val="22"/>
          <w:szCs w:val="22"/>
          <w:lang w:eastAsia="en-GB"/>
          <w14:ligatures w14:val="none"/>
        </w:rPr>
      </w:pPr>
    </w:p>
    <w:p w14:paraId="50EEEDC1" w14:textId="254A4DA7" w:rsidR="0021435E" w:rsidRPr="00967211" w:rsidRDefault="00F74EDE" w:rsidP="009C1702">
      <w:pPr>
        <w:spacing w:after="0" w:line="276" w:lineRule="auto"/>
        <w:jc w:val="both"/>
        <w:rPr>
          <w:rFonts w:ascii="Arial" w:eastAsia="Times New Roman" w:hAnsi="Arial" w:cs="Arial"/>
          <w:kern w:val="0"/>
          <w:sz w:val="22"/>
          <w:szCs w:val="22"/>
          <w:lang w:eastAsia="en-GB"/>
          <w14:ligatures w14:val="none"/>
        </w:rPr>
      </w:pPr>
      <w:r w:rsidRPr="00967211">
        <w:rPr>
          <w:rFonts w:ascii="Arial" w:eastAsia="Times New Roman" w:hAnsi="Arial" w:cs="Arial"/>
          <w:kern w:val="0"/>
          <w:sz w:val="22"/>
          <w:szCs w:val="22"/>
          <w:lang w:eastAsia="en-GB"/>
          <w14:ligatures w14:val="none"/>
        </w:rPr>
        <w:t xml:space="preserve">Pewsey Neighbourhood Plan (Made 2015) </w:t>
      </w:r>
    </w:p>
    <w:p w14:paraId="2B524D69" w14:textId="77777777" w:rsidR="00F74EDE" w:rsidRPr="00967211" w:rsidRDefault="00F74EDE" w:rsidP="009C1702">
      <w:pPr>
        <w:spacing w:after="0" w:line="276" w:lineRule="auto"/>
        <w:jc w:val="both"/>
        <w:rPr>
          <w:rFonts w:ascii="Arial" w:eastAsia="Times New Roman" w:hAnsi="Arial" w:cs="Arial"/>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6255B780" w14:textId="6A044557" w:rsidR="00837853" w:rsidRDefault="00A27CBC"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Pr>
          <w:rFonts w:ascii="Arial" w:eastAsia="Times New Roman" w:hAnsi="Arial" w:cs="Arial"/>
          <w:kern w:val="0"/>
          <w:sz w:val="22"/>
          <w:szCs w:val="22"/>
          <w:lang w:eastAsia="en-GB"/>
          <w14:ligatures w14:val="none"/>
        </w:rPr>
        <w:t>Support</w:t>
      </w:r>
    </w:p>
    <w:p w14:paraId="2DA766E0" w14:textId="77777777" w:rsidR="00A27CBC" w:rsidRPr="00837853" w:rsidRDefault="00A27CBC" w:rsidP="0016162B">
      <w:pPr>
        <w:spacing w:after="0" w:line="276" w:lineRule="auto"/>
        <w:jc w:val="both"/>
        <w:rPr>
          <w:rFonts w:ascii="Arial" w:eastAsia="Times New Roman" w:hAnsi="Arial" w:cs="Arial"/>
          <w:color w:val="ED0000"/>
          <w:kern w:val="0"/>
          <w:sz w:val="22"/>
          <w:szCs w:val="22"/>
          <w:lang w:eastAsia="en-GB"/>
          <w14:ligatures w14:val="none"/>
        </w:rPr>
      </w:pPr>
    </w:p>
    <w:p w14:paraId="728FAE27" w14:textId="5F8CAAB9" w:rsidR="00837853" w:rsidRPr="00AB759A" w:rsidRDefault="00837853" w:rsidP="0016162B">
      <w:pPr>
        <w:spacing w:after="0" w:line="276" w:lineRule="auto"/>
        <w:jc w:val="both"/>
        <w:rPr>
          <w:rFonts w:ascii="Arial" w:eastAsia="Times New Roman" w:hAnsi="Arial" w:cs="Arial"/>
          <w:kern w:val="0"/>
          <w:sz w:val="22"/>
          <w:szCs w:val="22"/>
          <w:lang w:eastAsia="en-GB"/>
          <w14:ligatures w14:val="none"/>
        </w:rPr>
      </w:pPr>
      <w:r w:rsidRPr="00AB759A">
        <w:rPr>
          <w:rFonts w:ascii="Arial" w:eastAsia="Times New Roman" w:hAnsi="Arial" w:cs="Arial"/>
          <w:kern w:val="0"/>
          <w:sz w:val="22"/>
          <w:szCs w:val="22"/>
          <w:u w:val="single"/>
          <w:lang w:eastAsia="en-GB"/>
          <w14:ligatures w14:val="none"/>
        </w:rPr>
        <w:t>Highways</w:t>
      </w:r>
      <w:r w:rsidRPr="00AB759A">
        <w:rPr>
          <w:rFonts w:ascii="Arial" w:eastAsia="Times New Roman" w:hAnsi="Arial" w:cs="Arial"/>
          <w:kern w:val="0"/>
          <w:sz w:val="22"/>
          <w:szCs w:val="22"/>
          <w:lang w:eastAsia="en-GB"/>
          <w14:ligatures w14:val="none"/>
        </w:rPr>
        <w:t>: Comment</w:t>
      </w:r>
      <w:r w:rsidR="00AB759A">
        <w:rPr>
          <w:rFonts w:ascii="Arial" w:eastAsia="Times New Roman" w:hAnsi="Arial" w:cs="Arial"/>
          <w:kern w:val="0"/>
          <w:sz w:val="22"/>
          <w:szCs w:val="22"/>
          <w:lang w:eastAsia="en-GB"/>
          <w14:ligatures w14:val="none"/>
        </w:rPr>
        <w:t xml:space="preserve"> </w:t>
      </w:r>
      <w:r w:rsidR="00242947">
        <w:rPr>
          <w:rFonts w:ascii="Arial" w:eastAsia="Times New Roman" w:hAnsi="Arial" w:cs="Arial"/>
          <w:kern w:val="0"/>
          <w:sz w:val="22"/>
          <w:szCs w:val="22"/>
          <w:lang w:eastAsia="en-GB"/>
          <w14:ligatures w14:val="none"/>
        </w:rPr>
        <w:t xml:space="preserve">relating to </w:t>
      </w:r>
      <w:r w:rsidR="000B55E6">
        <w:rPr>
          <w:rFonts w:ascii="Arial" w:eastAsia="Times New Roman" w:hAnsi="Arial" w:cs="Arial"/>
          <w:kern w:val="0"/>
          <w:sz w:val="22"/>
          <w:szCs w:val="22"/>
          <w:lang w:eastAsia="en-GB"/>
          <w14:ligatures w14:val="none"/>
        </w:rPr>
        <w:t xml:space="preserve">meeting Wiltshire </w:t>
      </w:r>
      <w:r w:rsidR="00606768">
        <w:rPr>
          <w:rFonts w:ascii="Arial" w:eastAsia="Times New Roman" w:hAnsi="Arial" w:cs="Arial"/>
          <w:kern w:val="0"/>
          <w:sz w:val="22"/>
          <w:szCs w:val="22"/>
          <w:lang w:eastAsia="en-GB"/>
          <w14:ligatures w14:val="none"/>
        </w:rPr>
        <w:t>Council's</w:t>
      </w:r>
      <w:r w:rsidR="000B55E6">
        <w:rPr>
          <w:rFonts w:ascii="Arial" w:eastAsia="Times New Roman" w:hAnsi="Arial" w:cs="Arial"/>
          <w:kern w:val="0"/>
          <w:sz w:val="22"/>
          <w:szCs w:val="22"/>
          <w:lang w:eastAsia="en-GB"/>
          <w14:ligatures w14:val="none"/>
        </w:rPr>
        <w:t xml:space="preserve"> </w:t>
      </w:r>
      <w:r w:rsidR="00242947">
        <w:rPr>
          <w:rFonts w:ascii="Arial" w:eastAsia="Times New Roman" w:hAnsi="Arial" w:cs="Arial"/>
          <w:kern w:val="0"/>
          <w:sz w:val="22"/>
          <w:szCs w:val="22"/>
          <w:lang w:eastAsia="en-GB"/>
          <w14:ligatures w14:val="none"/>
        </w:rPr>
        <w:t>parking standards</w:t>
      </w:r>
      <w:r w:rsidR="000B55E6">
        <w:rPr>
          <w:rFonts w:ascii="Arial" w:eastAsia="Times New Roman" w:hAnsi="Arial" w:cs="Arial"/>
          <w:kern w:val="0"/>
          <w:sz w:val="22"/>
          <w:szCs w:val="22"/>
          <w:lang w:eastAsia="en-GB"/>
          <w14:ligatures w14:val="none"/>
        </w:rPr>
        <w:t>.</w:t>
      </w:r>
    </w:p>
    <w:bookmarkEnd w:id="1"/>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1BB7CE7" w14:textId="35633B7C" w:rsidR="00E51166" w:rsidRDefault="002B02B3"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One representation received. </w:t>
      </w:r>
    </w:p>
    <w:p w14:paraId="504F7731" w14:textId="77777777" w:rsidR="002B02B3" w:rsidRDefault="002B02B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2D2A351" w14:textId="38B689FF" w:rsidR="002B02B3" w:rsidRDefault="002B02B3"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Summary of comments received: </w:t>
      </w:r>
    </w:p>
    <w:p w14:paraId="0FD939A5" w14:textId="77777777" w:rsidR="002B02B3" w:rsidRDefault="002B02B3"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70EB5EE4" w:rsidR="008D7802" w:rsidRPr="001C1519" w:rsidRDefault="009036EE" w:rsidP="002B02B3">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1C1519">
        <w:rPr>
          <w:rFonts w:ascii="Arial" w:eastAsia="Times New Roman" w:hAnsi="Arial" w:cs="Arial"/>
          <w:kern w:val="0"/>
          <w:sz w:val="22"/>
          <w:szCs w:val="22"/>
          <w:lang w:eastAsia="en-GB"/>
          <w14:ligatures w14:val="none"/>
        </w:rPr>
        <w:t xml:space="preserve">Water drainage </w:t>
      </w:r>
      <w:r w:rsidR="002419D4" w:rsidRPr="001C1519">
        <w:rPr>
          <w:rFonts w:ascii="Arial" w:eastAsia="Times New Roman" w:hAnsi="Arial" w:cs="Arial"/>
          <w:kern w:val="0"/>
          <w:sz w:val="22"/>
          <w:szCs w:val="22"/>
          <w:lang w:eastAsia="en-GB"/>
          <w14:ligatures w14:val="none"/>
        </w:rPr>
        <w:t xml:space="preserve">onto neighbouring property. </w:t>
      </w:r>
      <w:r w:rsidR="00C21AC1" w:rsidRPr="001C1519">
        <w:rPr>
          <w:rFonts w:ascii="Arial" w:eastAsia="Times New Roman" w:hAnsi="Arial" w:cs="Arial"/>
          <w:kern w:val="0"/>
          <w:sz w:val="22"/>
          <w:szCs w:val="22"/>
          <w:lang w:eastAsia="en-GB"/>
          <w14:ligatures w14:val="none"/>
        </w:rPr>
        <w:t xml:space="preserve"> </w:t>
      </w:r>
    </w:p>
    <w:p w14:paraId="607F96DD" w14:textId="28DD0B17" w:rsidR="00447FB4" w:rsidRPr="001C1519" w:rsidRDefault="00447FB4" w:rsidP="002B02B3">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1C1519">
        <w:rPr>
          <w:rFonts w:ascii="Arial" w:eastAsia="Times New Roman" w:hAnsi="Arial" w:cs="Arial"/>
          <w:color w:val="000000" w:themeColor="text1"/>
          <w:kern w:val="0"/>
          <w:sz w:val="22"/>
          <w:szCs w:val="22"/>
          <w:lang w:eastAsia="en-GB"/>
          <w14:ligatures w14:val="none"/>
        </w:rPr>
        <w:t xml:space="preserve">Lack of a maintenance gap and </w:t>
      </w:r>
      <w:r w:rsidR="0044701A" w:rsidRPr="001C1519">
        <w:rPr>
          <w:rFonts w:ascii="Arial" w:eastAsia="Times New Roman" w:hAnsi="Arial" w:cs="Arial"/>
          <w:color w:val="000000" w:themeColor="text1"/>
          <w:kern w:val="0"/>
          <w:sz w:val="22"/>
          <w:szCs w:val="22"/>
          <w:lang w:eastAsia="en-GB"/>
          <w14:ligatures w14:val="none"/>
        </w:rPr>
        <w:t xml:space="preserve">pitched roof </w:t>
      </w:r>
      <w:r w:rsidR="002419D4" w:rsidRPr="001C1519">
        <w:rPr>
          <w:rFonts w:ascii="Arial" w:eastAsia="Times New Roman" w:hAnsi="Arial" w:cs="Arial"/>
          <w:color w:val="000000" w:themeColor="text1"/>
          <w:kern w:val="0"/>
          <w:sz w:val="22"/>
          <w:szCs w:val="22"/>
          <w:lang w:eastAsia="en-GB"/>
          <w14:ligatures w14:val="none"/>
        </w:rPr>
        <w:t xml:space="preserve">crossing </w:t>
      </w:r>
      <w:r w:rsidR="0044701A" w:rsidRPr="001C1519">
        <w:rPr>
          <w:rFonts w:ascii="Arial" w:eastAsia="Times New Roman" w:hAnsi="Arial" w:cs="Arial"/>
          <w:color w:val="000000" w:themeColor="text1"/>
          <w:kern w:val="0"/>
          <w:sz w:val="22"/>
          <w:szCs w:val="22"/>
          <w:lang w:eastAsia="en-GB"/>
          <w14:ligatures w14:val="none"/>
        </w:rPr>
        <w:t>s</w:t>
      </w:r>
      <w:r w:rsidRPr="001C1519">
        <w:rPr>
          <w:rFonts w:ascii="Arial" w:eastAsia="Times New Roman" w:hAnsi="Arial" w:cs="Arial"/>
          <w:color w:val="000000" w:themeColor="text1"/>
          <w:kern w:val="0"/>
          <w:sz w:val="22"/>
          <w:szCs w:val="22"/>
          <w:lang w:eastAsia="en-GB"/>
          <w14:ligatures w14:val="none"/>
        </w:rPr>
        <w:t>hared boundary wal</w:t>
      </w:r>
      <w:r w:rsidRPr="001C1519">
        <w:rPr>
          <w:rFonts w:ascii="Arial" w:eastAsia="Times New Roman" w:hAnsi="Arial" w:cs="Arial"/>
          <w:color w:val="000000" w:themeColor="text1"/>
          <w:kern w:val="0"/>
          <w:sz w:val="22"/>
          <w:szCs w:val="22"/>
          <w:lang w:eastAsia="en-GB"/>
          <w14:ligatures w14:val="none"/>
        </w:rPr>
        <w:t>l.</w:t>
      </w:r>
    </w:p>
    <w:p w14:paraId="2DA34105" w14:textId="1D7A3140" w:rsidR="00F4754F" w:rsidRPr="001C1519" w:rsidRDefault="00F4754F" w:rsidP="002B02B3">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1C1519">
        <w:rPr>
          <w:rFonts w:ascii="Arial" w:eastAsia="Times New Roman" w:hAnsi="Arial" w:cs="Arial"/>
          <w:kern w:val="0"/>
          <w:sz w:val="22"/>
          <w:szCs w:val="22"/>
          <w:lang w:eastAsia="en-GB"/>
          <w14:ligatures w14:val="none"/>
        </w:rPr>
        <w:t>Inaccur</w:t>
      </w:r>
      <w:r w:rsidR="00EA001F">
        <w:rPr>
          <w:rFonts w:ascii="Arial" w:eastAsia="Times New Roman" w:hAnsi="Arial" w:cs="Arial"/>
          <w:kern w:val="0"/>
          <w:sz w:val="22"/>
          <w:szCs w:val="22"/>
          <w:lang w:eastAsia="en-GB"/>
          <w14:ligatures w14:val="none"/>
        </w:rPr>
        <w:t>ately labelled neighbouring property on</w:t>
      </w:r>
      <w:r w:rsidRPr="001C1519">
        <w:rPr>
          <w:rFonts w:ascii="Arial" w:eastAsia="Times New Roman" w:hAnsi="Arial" w:cs="Arial"/>
          <w:kern w:val="0"/>
          <w:sz w:val="22"/>
          <w:szCs w:val="22"/>
          <w:lang w:eastAsia="en-GB"/>
          <w14:ligatures w14:val="none"/>
        </w:rPr>
        <w:t xml:space="preserve"> Site</w:t>
      </w:r>
      <w:r w:rsidR="001C1519" w:rsidRPr="001C1519">
        <w:rPr>
          <w:rFonts w:ascii="Arial" w:eastAsia="Times New Roman" w:hAnsi="Arial" w:cs="Arial"/>
          <w:kern w:val="0"/>
          <w:sz w:val="22"/>
          <w:szCs w:val="22"/>
          <w:lang w:eastAsia="en-GB"/>
          <w14:ligatures w14:val="none"/>
        </w:rPr>
        <w:t xml:space="preserve"> Plan and</w:t>
      </w:r>
      <w:r w:rsidRPr="001C1519">
        <w:rPr>
          <w:rFonts w:ascii="Arial" w:eastAsia="Times New Roman" w:hAnsi="Arial" w:cs="Arial"/>
          <w:kern w:val="0"/>
          <w:sz w:val="22"/>
          <w:szCs w:val="22"/>
          <w:lang w:eastAsia="en-GB"/>
          <w14:ligatures w14:val="none"/>
        </w:rPr>
        <w:t xml:space="preserve"> Location Plan</w:t>
      </w:r>
      <w:r w:rsidR="002419D4" w:rsidRPr="001C1519">
        <w:rPr>
          <w:rFonts w:ascii="Arial" w:eastAsia="Times New Roman" w:hAnsi="Arial" w:cs="Arial"/>
          <w:kern w:val="0"/>
          <w:sz w:val="22"/>
          <w:szCs w:val="22"/>
          <w:lang w:eastAsia="en-GB"/>
          <w14:ligatures w14:val="none"/>
        </w:rPr>
        <w:t>.</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CFB60F"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6E097D3C"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BEF5D10" w14:textId="77777777" w:rsidR="00377384" w:rsidRDefault="00377384" w:rsidP="00852CAC">
      <w:pPr>
        <w:spacing w:after="0" w:line="276" w:lineRule="auto"/>
        <w:jc w:val="both"/>
        <w:rPr>
          <w:rFonts w:ascii="Arial" w:eastAsia="Times New Roman" w:hAnsi="Arial" w:cs="Arial"/>
          <w:kern w:val="0"/>
          <w:sz w:val="22"/>
          <w:szCs w:val="22"/>
          <w:lang w:eastAsia="en-GB"/>
          <w14:ligatures w14:val="none"/>
        </w:rPr>
      </w:pPr>
    </w:p>
    <w:p w14:paraId="1D8A6D6A" w14:textId="3324A1B2" w:rsidR="00377384" w:rsidRPr="00377384" w:rsidRDefault="00377384" w:rsidP="00377384">
      <w:pPr>
        <w:spacing w:after="0" w:line="276" w:lineRule="auto"/>
        <w:jc w:val="both"/>
        <w:rPr>
          <w:rFonts w:ascii="Arial" w:eastAsia="Times New Roman" w:hAnsi="Arial" w:cs="Arial"/>
          <w:kern w:val="0"/>
          <w:sz w:val="22"/>
          <w:szCs w:val="22"/>
          <w:lang w:eastAsia="en-GB"/>
          <w14:ligatures w14:val="none"/>
        </w:rPr>
      </w:pPr>
      <w:r w:rsidRPr="00377384">
        <w:rPr>
          <w:rFonts w:ascii="Arial" w:eastAsia="Times New Roman" w:hAnsi="Arial" w:cs="Arial"/>
          <w:kern w:val="0"/>
          <w:sz w:val="22"/>
          <w:szCs w:val="22"/>
          <w:lang w:eastAsia="en-GB"/>
          <w14:ligatures w14:val="none"/>
        </w:rPr>
        <w:t xml:space="preserve">The proposed porch would be constructed of brick walls with a tiled roof and white uPVC windows to match the existing dwelling. It would incorporate a hipped roof and a single door opening on the principal elevation. The existing porch is smaller in scale, features a lean-to roof form, and is attached to the neighbouring property's garage, with the front door currently located on the north elevation and a single window </w:t>
      </w:r>
      <w:r>
        <w:rPr>
          <w:rFonts w:ascii="Arial" w:eastAsia="Times New Roman" w:hAnsi="Arial" w:cs="Arial"/>
          <w:kern w:val="0"/>
          <w:sz w:val="22"/>
          <w:szCs w:val="22"/>
          <w:lang w:eastAsia="en-GB"/>
          <w14:ligatures w14:val="none"/>
        </w:rPr>
        <w:t>on</w:t>
      </w:r>
      <w:r w:rsidRPr="00377384">
        <w:rPr>
          <w:rFonts w:ascii="Arial" w:eastAsia="Times New Roman" w:hAnsi="Arial" w:cs="Arial"/>
          <w:kern w:val="0"/>
          <w:sz w:val="22"/>
          <w:szCs w:val="22"/>
          <w:lang w:eastAsia="en-GB"/>
          <w14:ligatures w14:val="none"/>
        </w:rPr>
        <w:t xml:space="preserve"> the principal </w:t>
      </w:r>
      <w:r w:rsidRPr="00377384">
        <w:rPr>
          <w:rFonts w:ascii="Arial" w:eastAsia="Times New Roman" w:hAnsi="Arial" w:cs="Arial"/>
          <w:kern w:val="0"/>
          <w:sz w:val="22"/>
          <w:szCs w:val="22"/>
          <w:lang w:eastAsia="en-GB"/>
          <w14:ligatures w14:val="none"/>
        </w:rPr>
        <w:t>elevation. The</w:t>
      </w:r>
      <w:r w:rsidRPr="00377384">
        <w:rPr>
          <w:rFonts w:ascii="Arial" w:eastAsia="Times New Roman" w:hAnsi="Arial" w:cs="Arial"/>
          <w:kern w:val="0"/>
          <w:sz w:val="22"/>
          <w:szCs w:val="22"/>
          <w:lang w:eastAsia="en-GB"/>
          <w14:ligatures w14:val="none"/>
        </w:rPr>
        <w:t xml:space="preserve"> proposal would result in an increase in the size of the porch. Whilst the prevailing porch form within the street is generally characterised by lean-to roofs, the alteration is </w:t>
      </w:r>
      <w:r>
        <w:rPr>
          <w:rFonts w:ascii="Arial" w:eastAsia="Times New Roman" w:hAnsi="Arial" w:cs="Arial"/>
          <w:kern w:val="0"/>
          <w:sz w:val="22"/>
          <w:szCs w:val="22"/>
          <w:lang w:eastAsia="en-GB"/>
          <w14:ligatures w14:val="none"/>
        </w:rPr>
        <w:t>minor</w:t>
      </w:r>
      <w:r w:rsidRPr="00377384">
        <w:rPr>
          <w:rFonts w:ascii="Arial" w:eastAsia="Times New Roman" w:hAnsi="Arial" w:cs="Arial"/>
          <w:kern w:val="0"/>
          <w:sz w:val="22"/>
          <w:szCs w:val="22"/>
          <w:lang w:eastAsia="en-GB"/>
          <w14:ligatures w14:val="none"/>
        </w:rPr>
        <w:t xml:space="preserve"> and would not detract from the overall character and appearance of the area. Although the proposed porch would create a somewhat awkward junction with the neighbouring garage, its visual impact would be limited</w:t>
      </w:r>
      <w:r>
        <w:rPr>
          <w:rFonts w:ascii="Arial" w:eastAsia="Times New Roman" w:hAnsi="Arial" w:cs="Arial"/>
          <w:kern w:val="0"/>
          <w:sz w:val="22"/>
          <w:szCs w:val="22"/>
          <w:lang w:eastAsia="en-GB"/>
          <w14:ligatures w14:val="none"/>
        </w:rPr>
        <w:t>,</w:t>
      </w:r>
      <w:r w:rsidRPr="00377384">
        <w:rPr>
          <w:rFonts w:ascii="Arial" w:eastAsia="Times New Roman" w:hAnsi="Arial" w:cs="Arial"/>
          <w:kern w:val="0"/>
          <w:sz w:val="22"/>
          <w:szCs w:val="22"/>
          <w:lang w:eastAsia="en-GB"/>
          <w14:ligatures w14:val="none"/>
        </w:rPr>
        <w:t xml:space="preserve"> and it would not appear unduly prominent within the street scene, particularly given the existing boundary treatment to the principal elevation. The porch would remain a subservient addition to the host dwelling and is therefore considered acceptable in design terms.</w:t>
      </w:r>
    </w:p>
    <w:p w14:paraId="62943DF8" w14:textId="77777777" w:rsidR="00377384" w:rsidRPr="00377384" w:rsidRDefault="00377384" w:rsidP="00377384">
      <w:pPr>
        <w:spacing w:after="0" w:line="276" w:lineRule="auto"/>
        <w:jc w:val="both"/>
        <w:rPr>
          <w:rFonts w:ascii="Arial" w:eastAsia="Times New Roman" w:hAnsi="Arial" w:cs="Arial"/>
          <w:kern w:val="0"/>
          <w:sz w:val="22"/>
          <w:szCs w:val="22"/>
          <w:lang w:eastAsia="en-GB"/>
          <w14:ligatures w14:val="none"/>
        </w:rPr>
      </w:pPr>
    </w:p>
    <w:p w14:paraId="22F517AE" w14:textId="4BDB4EE2" w:rsidR="00377384" w:rsidRDefault="00377384" w:rsidP="00377384">
      <w:pPr>
        <w:spacing w:after="0" w:line="276" w:lineRule="auto"/>
        <w:jc w:val="both"/>
        <w:rPr>
          <w:rFonts w:ascii="Arial" w:eastAsia="Times New Roman" w:hAnsi="Arial" w:cs="Arial"/>
          <w:kern w:val="0"/>
          <w:sz w:val="22"/>
          <w:szCs w:val="22"/>
          <w:lang w:eastAsia="en-GB"/>
          <w14:ligatures w14:val="none"/>
        </w:rPr>
      </w:pPr>
      <w:r w:rsidRPr="00377384">
        <w:rPr>
          <w:rFonts w:ascii="Arial" w:eastAsia="Times New Roman" w:hAnsi="Arial" w:cs="Arial"/>
          <w:kern w:val="0"/>
          <w:sz w:val="22"/>
          <w:szCs w:val="22"/>
          <w:lang w:eastAsia="en-GB"/>
          <w14:ligatures w14:val="none"/>
        </w:rPr>
        <w:t xml:space="preserve">The proposed window alteration to the rear single-storey extension is </w:t>
      </w:r>
      <w:r>
        <w:rPr>
          <w:rFonts w:ascii="Arial" w:eastAsia="Times New Roman" w:hAnsi="Arial" w:cs="Arial"/>
          <w:kern w:val="0"/>
          <w:sz w:val="22"/>
          <w:szCs w:val="22"/>
          <w:lang w:eastAsia="en-GB"/>
          <w14:ligatures w14:val="none"/>
        </w:rPr>
        <w:t>also minor</w:t>
      </w:r>
      <w:r w:rsidRPr="00377384">
        <w:rPr>
          <w:rFonts w:ascii="Arial" w:eastAsia="Times New Roman" w:hAnsi="Arial" w:cs="Arial"/>
          <w:kern w:val="0"/>
          <w:sz w:val="22"/>
          <w:szCs w:val="22"/>
          <w:lang w:eastAsia="en-GB"/>
          <w14:ligatures w14:val="none"/>
        </w:rPr>
        <w:t xml:space="preserve"> and is considered to improve the appearance of the rear elevation by providing a more proportionate opening in place of the existing relatively small window. Given its location to the rear, it would be unlikely to be visible from public vantage points and would not result in harm to the character or appearance of the area.</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2C52D1B4" w14:textId="3058B38C" w:rsidR="0021030F" w:rsidRPr="008E3884" w:rsidRDefault="0021030F" w:rsidP="0021030F">
      <w:pPr>
        <w:spacing w:after="0" w:line="276" w:lineRule="auto"/>
        <w:jc w:val="both"/>
        <w:rPr>
          <w:rFonts w:ascii="Arial" w:hAnsi="Arial" w:cs="Arial"/>
          <w:color w:val="000000" w:themeColor="text1"/>
          <w:sz w:val="22"/>
          <w:szCs w:val="22"/>
        </w:rPr>
      </w:pPr>
      <w:r w:rsidRPr="008E3884">
        <w:rPr>
          <w:rFonts w:ascii="Arial" w:hAnsi="Arial" w:cs="Arial"/>
          <w:color w:val="000000" w:themeColor="text1"/>
          <w:sz w:val="22"/>
          <w:szCs w:val="22"/>
        </w:rPr>
        <w:t xml:space="preserve">There are no openings proposed above ground floor level. At ground floor level, the development includes a larger rear window serving the dining room; however, this would provide only a low-level outlook over the property's private amenity space. On the principal elevation, the proposed door would provide views that are readily available at street level and </w:t>
      </w:r>
      <w:r w:rsidRPr="008E3884">
        <w:rPr>
          <w:rFonts w:ascii="Arial" w:hAnsi="Arial" w:cs="Arial"/>
          <w:color w:val="000000" w:themeColor="text1"/>
          <w:sz w:val="22"/>
          <w:szCs w:val="22"/>
        </w:rPr>
        <w:t xml:space="preserve">is necessary to provide </w:t>
      </w:r>
      <w:r w:rsidRPr="008E3884">
        <w:rPr>
          <w:rFonts w:ascii="Arial" w:hAnsi="Arial" w:cs="Arial"/>
          <w:color w:val="000000" w:themeColor="text1"/>
          <w:sz w:val="22"/>
          <w:szCs w:val="22"/>
        </w:rPr>
        <w:t>access to the dwelling. Accordingly, the proposal is considered acceptable in terms of overlooking</w:t>
      </w:r>
      <w:r w:rsidRPr="008E3884">
        <w:rPr>
          <w:rFonts w:ascii="Arial" w:hAnsi="Arial" w:cs="Arial"/>
          <w:color w:val="000000" w:themeColor="text1"/>
          <w:sz w:val="22"/>
          <w:szCs w:val="22"/>
        </w:rPr>
        <w:t xml:space="preserve"> </w:t>
      </w:r>
      <w:r w:rsidRPr="008E3884">
        <w:rPr>
          <w:rFonts w:ascii="Arial" w:hAnsi="Arial" w:cs="Arial"/>
          <w:color w:val="000000" w:themeColor="text1"/>
          <w:sz w:val="22"/>
          <w:szCs w:val="22"/>
        </w:rPr>
        <w:t>impacts.</w:t>
      </w:r>
    </w:p>
    <w:p w14:paraId="0043A410" w14:textId="77777777" w:rsidR="0021030F" w:rsidRPr="008E3884" w:rsidRDefault="0021030F" w:rsidP="0021030F">
      <w:pPr>
        <w:spacing w:after="0" w:line="276" w:lineRule="auto"/>
        <w:jc w:val="both"/>
        <w:rPr>
          <w:rFonts w:ascii="Arial" w:hAnsi="Arial" w:cs="Arial"/>
          <w:color w:val="000000" w:themeColor="text1"/>
          <w:sz w:val="22"/>
          <w:szCs w:val="22"/>
        </w:rPr>
      </w:pPr>
    </w:p>
    <w:p w14:paraId="08890042" w14:textId="1A8B5ABC" w:rsidR="00DB13C3" w:rsidRPr="008E3884" w:rsidRDefault="0021030F" w:rsidP="008E3884">
      <w:pPr>
        <w:spacing w:after="0" w:line="276" w:lineRule="auto"/>
        <w:jc w:val="both"/>
        <w:rPr>
          <w:rFonts w:ascii="Arial" w:hAnsi="Arial" w:cs="Arial"/>
          <w:color w:val="000000" w:themeColor="text1"/>
          <w:sz w:val="22"/>
          <w:szCs w:val="22"/>
        </w:rPr>
      </w:pPr>
      <w:r w:rsidRPr="008E3884">
        <w:rPr>
          <w:rFonts w:ascii="Arial" w:hAnsi="Arial" w:cs="Arial"/>
          <w:color w:val="000000" w:themeColor="text1"/>
          <w:sz w:val="22"/>
          <w:szCs w:val="22"/>
        </w:rPr>
        <w:t>No alterations are proposed to the built form at the rear of the property, and the proposed porch would remain single-storey in scale, maintaining proportions comparable to the existing porch. As such, the development would not result in overbearing impact</w:t>
      </w:r>
      <w:r w:rsidR="008E3884" w:rsidRPr="008E3884">
        <w:rPr>
          <w:rFonts w:ascii="Arial" w:hAnsi="Arial" w:cs="Arial"/>
          <w:color w:val="000000" w:themeColor="text1"/>
          <w:sz w:val="22"/>
          <w:szCs w:val="22"/>
        </w:rPr>
        <w:t xml:space="preserve">s or overshadowing. </w:t>
      </w:r>
      <w:r w:rsidRPr="008E3884">
        <w:rPr>
          <w:rFonts w:ascii="Arial" w:hAnsi="Arial" w:cs="Arial"/>
          <w:color w:val="000000" w:themeColor="text1"/>
          <w:sz w:val="22"/>
          <w:szCs w:val="22"/>
        </w:rPr>
        <w:t xml:space="preserve"> </w:t>
      </w:r>
    </w:p>
    <w:p w14:paraId="1DCE594F" w14:textId="77777777" w:rsidR="008E3884" w:rsidRPr="00A050F1" w:rsidRDefault="008E3884" w:rsidP="008E3884">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494252C" w14:textId="77777777" w:rsidR="00067E58"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5F2FE032" w14:textId="77777777" w:rsidR="00067E58" w:rsidRDefault="00067E58" w:rsidP="006705B5">
      <w:pPr>
        <w:spacing w:after="0" w:line="276" w:lineRule="auto"/>
        <w:jc w:val="both"/>
        <w:rPr>
          <w:rFonts w:ascii="Arial" w:eastAsia="Times New Roman" w:hAnsi="Arial" w:cs="Arial"/>
          <w:color w:val="ED0000"/>
          <w:kern w:val="0"/>
          <w:sz w:val="22"/>
          <w:szCs w:val="22"/>
          <w:lang w:eastAsia="en-GB"/>
          <w14:ligatures w14:val="none"/>
        </w:rPr>
      </w:pPr>
    </w:p>
    <w:p w14:paraId="0A4390F5" w14:textId="4262B112"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CF1727B" w14:textId="77777777" w:rsidR="001B4774" w:rsidRDefault="001B47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AF13A5B" w14:textId="7FB63CBE" w:rsidR="001B4774" w:rsidRPr="001B4774" w:rsidRDefault="001B4774" w:rsidP="001B4774">
      <w:pPr>
        <w:spacing w:after="0" w:line="276" w:lineRule="auto"/>
        <w:jc w:val="both"/>
        <w:rPr>
          <w:rFonts w:ascii="Arial" w:eastAsia="Times New Roman" w:hAnsi="Arial" w:cs="Arial"/>
          <w:color w:val="000000" w:themeColor="text1"/>
          <w:kern w:val="0"/>
          <w:sz w:val="22"/>
          <w:szCs w:val="22"/>
          <w:lang w:eastAsia="en-GB"/>
          <w14:ligatures w14:val="none"/>
        </w:rPr>
      </w:pPr>
      <w:r w:rsidRPr="001B4774">
        <w:rPr>
          <w:rFonts w:ascii="Arial" w:eastAsia="Times New Roman" w:hAnsi="Arial" w:cs="Arial"/>
          <w:color w:val="000000" w:themeColor="text1"/>
          <w:kern w:val="0"/>
          <w:sz w:val="22"/>
          <w:szCs w:val="22"/>
          <w:lang w:eastAsia="en-GB"/>
          <w14:ligatures w14:val="none"/>
        </w:rPr>
        <w:t xml:space="preserve">The Highways Officer has been consulted on the application due to the proposed internal alterations to the garage, which are required to </w:t>
      </w:r>
      <w:r w:rsidR="00595910">
        <w:rPr>
          <w:rFonts w:ascii="Arial" w:eastAsia="Times New Roman" w:hAnsi="Arial" w:cs="Arial"/>
          <w:color w:val="000000" w:themeColor="text1"/>
          <w:kern w:val="0"/>
          <w:sz w:val="22"/>
          <w:szCs w:val="22"/>
          <w:lang w:eastAsia="en-GB"/>
          <w14:ligatures w14:val="none"/>
        </w:rPr>
        <w:t>move the</w:t>
      </w:r>
      <w:r w:rsidRPr="001B4774">
        <w:rPr>
          <w:rFonts w:ascii="Arial" w:eastAsia="Times New Roman" w:hAnsi="Arial" w:cs="Arial"/>
          <w:color w:val="000000" w:themeColor="text1"/>
          <w:kern w:val="0"/>
          <w:sz w:val="22"/>
          <w:szCs w:val="22"/>
          <w:lang w:eastAsia="en-GB"/>
          <w14:ligatures w14:val="none"/>
        </w:rPr>
        <w:t xml:space="preserve"> utility room and facilitate the enlargement of the dining room. As a result of the reduction in the garage's parking </w:t>
      </w:r>
      <w:r w:rsidR="008E1050" w:rsidRPr="001B4774">
        <w:rPr>
          <w:rFonts w:ascii="Arial" w:eastAsia="Times New Roman" w:hAnsi="Arial" w:cs="Arial"/>
          <w:color w:val="000000" w:themeColor="text1"/>
          <w:kern w:val="0"/>
          <w:sz w:val="22"/>
          <w:szCs w:val="22"/>
          <w:lang w:eastAsia="en-GB"/>
          <w14:ligatures w14:val="none"/>
        </w:rPr>
        <w:t>capacity and</w:t>
      </w:r>
      <w:r w:rsidRPr="001B4774">
        <w:rPr>
          <w:rFonts w:ascii="Arial" w:eastAsia="Times New Roman" w:hAnsi="Arial" w:cs="Arial"/>
          <w:color w:val="000000" w:themeColor="text1"/>
          <w:kern w:val="0"/>
          <w:sz w:val="22"/>
          <w:szCs w:val="22"/>
          <w:lang w:eastAsia="en-GB"/>
          <w14:ligatures w14:val="none"/>
        </w:rPr>
        <w:t xml:space="preserve"> noting that the dwelling contains three bedrooms and would normally be expected to provide two parking spaces in accordance with Wiltshire's parking standards, the Highways Officer has requested a plan demonstrating how two off-street parking spaces can be accommodated within the site. The driveway dimensions appear capable of accommodating only a single parking space.</w:t>
      </w:r>
    </w:p>
    <w:p w14:paraId="63586BAE" w14:textId="77777777" w:rsidR="001B4774" w:rsidRPr="001B4774" w:rsidRDefault="001B4774" w:rsidP="001B4774">
      <w:pPr>
        <w:spacing w:after="0" w:line="276" w:lineRule="auto"/>
        <w:jc w:val="both"/>
        <w:rPr>
          <w:rFonts w:ascii="Arial" w:eastAsia="Times New Roman" w:hAnsi="Arial" w:cs="Arial"/>
          <w:color w:val="000000" w:themeColor="text1"/>
          <w:kern w:val="0"/>
          <w:sz w:val="22"/>
          <w:szCs w:val="22"/>
          <w:lang w:eastAsia="en-GB"/>
          <w14:ligatures w14:val="none"/>
        </w:rPr>
      </w:pPr>
    </w:p>
    <w:p w14:paraId="092BA852" w14:textId="301832E0" w:rsidR="001B4774" w:rsidRDefault="001B4774" w:rsidP="001B4774">
      <w:pPr>
        <w:spacing w:after="0" w:line="276" w:lineRule="auto"/>
        <w:jc w:val="both"/>
        <w:rPr>
          <w:rFonts w:ascii="Arial" w:eastAsia="Times New Roman" w:hAnsi="Arial" w:cs="Arial"/>
          <w:color w:val="000000" w:themeColor="text1"/>
          <w:kern w:val="0"/>
          <w:sz w:val="22"/>
          <w:szCs w:val="22"/>
          <w:lang w:eastAsia="en-GB"/>
          <w14:ligatures w14:val="none"/>
        </w:rPr>
      </w:pPr>
      <w:r w:rsidRPr="001B4774">
        <w:rPr>
          <w:rFonts w:ascii="Arial" w:eastAsia="Times New Roman" w:hAnsi="Arial" w:cs="Arial"/>
          <w:color w:val="000000" w:themeColor="text1"/>
          <w:kern w:val="0"/>
          <w:sz w:val="22"/>
          <w:szCs w:val="22"/>
          <w:lang w:eastAsia="en-GB"/>
          <w14:ligatures w14:val="none"/>
        </w:rPr>
        <w:t xml:space="preserve">However, the proposed internal alterations fall within the scope of </w:t>
      </w:r>
      <w:r w:rsidR="008E1050">
        <w:rPr>
          <w:rFonts w:ascii="Arial" w:eastAsia="Times New Roman" w:hAnsi="Arial" w:cs="Arial"/>
          <w:color w:val="000000" w:themeColor="text1"/>
          <w:kern w:val="0"/>
          <w:sz w:val="22"/>
          <w:szCs w:val="22"/>
          <w:lang w:eastAsia="en-GB"/>
          <w14:ligatures w14:val="none"/>
        </w:rPr>
        <w:t>P</w:t>
      </w:r>
      <w:r w:rsidRPr="001B4774">
        <w:rPr>
          <w:rFonts w:ascii="Arial" w:eastAsia="Times New Roman" w:hAnsi="Arial" w:cs="Arial"/>
          <w:color w:val="000000" w:themeColor="text1"/>
          <w:kern w:val="0"/>
          <w:sz w:val="22"/>
          <w:szCs w:val="22"/>
          <w:lang w:eastAsia="en-GB"/>
          <w14:ligatures w14:val="none"/>
        </w:rPr>
        <w:t xml:space="preserve">ermitted </w:t>
      </w:r>
      <w:r w:rsidR="008E1050">
        <w:rPr>
          <w:rFonts w:ascii="Arial" w:eastAsia="Times New Roman" w:hAnsi="Arial" w:cs="Arial"/>
          <w:color w:val="000000" w:themeColor="text1"/>
          <w:kern w:val="0"/>
          <w:sz w:val="22"/>
          <w:szCs w:val="22"/>
          <w:lang w:eastAsia="en-GB"/>
          <w14:ligatures w14:val="none"/>
        </w:rPr>
        <w:t>D</w:t>
      </w:r>
      <w:r w:rsidRPr="001B4774">
        <w:rPr>
          <w:rFonts w:ascii="Arial" w:eastAsia="Times New Roman" w:hAnsi="Arial" w:cs="Arial"/>
          <w:color w:val="000000" w:themeColor="text1"/>
          <w:kern w:val="0"/>
          <w:sz w:val="22"/>
          <w:szCs w:val="22"/>
          <w:lang w:eastAsia="en-GB"/>
          <w14:ligatures w14:val="none"/>
        </w:rPr>
        <w:t>evelopment under Schedule 2, Part 1, Class A, relating to the enlargement, improvement or other alteration of a dwellinghouse. Permitted development rights have not been removed from the property and, as such, the applicant could undertake these alterations without the need for planning permission.</w:t>
      </w:r>
    </w:p>
    <w:p w14:paraId="5759C871" w14:textId="77777777" w:rsidR="0090430A" w:rsidRDefault="0090430A"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61C4B30" w14:textId="4C8C57D5" w:rsidR="00FF21CE" w:rsidRDefault="00DA4334" w:rsidP="004048A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No other </w:t>
      </w:r>
      <w:r w:rsidR="004048A8">
        <w:rPr>
          <w:rFonts w:ascii="Arial" w:eastAsia="Times New Roman" w:hAnsi="Arial" w:cs="Arial"/>
          <w:color w:val="000000" w:themeColor="text1"/>
          <w:kern w:val="0"/>
          <w:sz w:val="22"/>
          <w:szCs w:val="22"/>
          <w:lang w:eastAsia="en-GB"/>
          <w14:ligatures w14:val="none"/>
        </w:rPr>
        <w:t>changes</w:t>
      </w:r>
      <w:r>
        <w:rPr>
          <w:rFonts w:ascii="Arial" w:eastAsia="Times New Roman" w:hAnsi="Arial" w:cs="Arial"/>
          <w:color w:val="000000" w:themeColor="text1"/>
          <w:kern w:val="0"/>
          <w:sz w:val="22"/>
          <w:szCs w:val="22"/>
          <w:lang w:eastAsia="en-GB"/>
          <w14:ligatures w14:val="none"/>
        </w:rPr>
        <w:t xml:space="preserve"> are proposed to the number of bedrooms </w:t>
      </w:r>
      <w:r w:rsidR="004048A8">
        <w:rPr>
          <w:rFonts w:ascii="Arial" w:eastAsia="Times New Roman" w:hAnsi="Arial" w:cs="Arial"/>
          <w:color w:val="000000" w:themeColor="text1"/>
          <w:kern w:val="0"/>
          <w:sz w:val="22"/>
          <w:szCs w:val="22"/>
          <w:lang w:eastAsia="en-GB"/>
          <w14:ligatures w14:val="none"/>
        </w:rPr>
        <w:t xml:space="preserve">on site or access. As such, the proposal is considered acceptable on highway grounds. </w:t>
      </w:r>
      <w:r w:rsidR="006E63F3">
        <w:rPr>
          <w:rFonts w:ascii="Arial" w:eastAsia="Times New Roman" w:hAnsi="Arial" w:cs="Arial"/>
          <w:color w:val="000000" w:themeColor="text1"/>
          <w:kern w:val="0"/>
          <w:sz w:val="22"/>
          <w:szCs w:val="22"/>
          <w:lang w:eastAsia="en-GB"/>
          <w14:ligatures w14:val="none"/>
        </w:rPr>
        <w:t xml:space="preserve"> </w:t>
      </w:r>
    </w:p>
    <w:p w14:paraId="391E9A3A" w14:textId="77777777" w:rsidR="004048A8" w:rsidRPr="006705B5" w:rsidRDefault="004048A8" w:rsidP="004048A8">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353E4F69" w14:textId="398D4E8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794CBB" w14:textId="1C2CBB6A"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50B322D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34B7150"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0046C52F" w14:textId="1B9DC625"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7CBF3E36"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7626474" w14:textId="2621E0F1"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4B46A24"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7858C329"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FFF502A"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051F8B4" w14:textId="1FB37038" w:rsidR="00FF21CE"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7B109623" w14:textId="77777777" w:rsidR="002C220B" w:rsidRDefault="002C220B" w:rsidP="006705B5">
      <w:pPr>
        <w:spacing w:after="0" w:line="276" w:lineRule="auto"/>
        <w:jc w:val="both"/>
        <w:rPr>
          <w:rFonts w:ascii="Arial" w:hAnsi="Arial" w:cs="Arial"/>
          <w:color w:val="000000"/>
          <w:sz w:val="22"/>
          <w:szCs w:val="22"/>
        </w:rPr>
      </w:pPr>
    </w:p>
    <w:p w14:paraId="7DE60307" w14:textId="64BA91A7" w:rsidR="00F272A5" w:rsidRPr="00C7003F" w:rsidRDefault="002C220B" w:rsidP="006705B5">
      <w:pPr>
        <w:spacing w:after="0" w:line="276" w:lineRule="auto"/>
        <w:jc w:val="both"/>
        <w:rPr>
          <w:rFonts w:ascii="Arial" w:hAnsi="Arial" w:cs="Arial"/>
          <w:color w:val="000000"/>
          <w:sz w:val="22"/>
          <w:szCs w:val="22"/>
        </w:rPr>
      </w:pPr>
      <w:r w:rsidRPr="002C220B">
        <w:rPr>
          <w:rFonts w:ascii="Arial" w:hAnsi="Arial" w:cs="Arial"/>
          <w:color w:val="000000"/>
          <w:sz w:val="22"/>
          <w:szCs w:val="22"/>
        </w:rPr>
        <w:t>The proposal is situated approximately 160 metres from</w:t>
      </w:r>
      <w:r w:rsidR="00CE5478">
        <w:rPr>
          <w:rFonts w:ascii="Arial" w:hAnsi="Arial" w:cs="Arial"/>
          <w:color w:val="000000"/>
          <w:sz w:val="22"/>
          <w:szCs w:val="22"/>
        </w:rPr>
        <w:t xml:space="preserve"> the</w:t>
      </w:r>
      <w:r w:rsidRPr="002C220B">
        <w:rPr>
          <w:rFonts w:ascii="Arial" w:hAnsi="Arial" w:cs="Arial"/>
          <w:color w:val="000000"/>
          <w:sz w:val="22"/>
          <w:szCs w:val="22"/>
        </w:rPr>
        <w:t xml:space="preserve"> Grade II listed building known as 68 and 70 Raffin Lane</w:t>
      </w:r>
      <w:r w:rsidR="00F120FA">
        <w:rPr>
          <w:rFonts w:ascii="Arial" w:hAnsi="Arial" w:cs="Arial"/>
          <w:color w:val="000000"/>
          <w:sz w:val="22"/>
          <w:szCs w:val="22"/>
        </w:rPr>
        <w:t xml:space="preserve"> and </w:t>
      </w:r>
      <w:r w:rsidR="00307B37">
        <w:rPr>
          <w:rFonts w:ascii="Arial" w:hAnsi="Arial" w:cs="Arial"/>
          <w:color w:val="000000"/>
          <w:sz w:val="22"/>
          <w:szCs w:val="22"/>
        </w:rPr>
        <w:t>250 meters from</w:t>
      </w:r>
      <w:r w:rsidR="00C7003F">
        <w:rPr>
          <w:rFonts w:ascii="Arial" w:hAnsi="Arial" w:cs="Arial"/>
          <w:color w:val="000000"/>
          <w:sz w:val="22"/>
          <w:szCs w:val="22"/>
        </w:rPr>
        <w:t xml:space="preserve"> Highway House</w:t>
      </w:r>
      <w:r w:rsidRPr="002C220B">
        <w:rPr>
          <w:rFonts w:ascii="Arial" w:hAnsi="Arial" w:cs="Arial"/>
          <w:color w:val="000000"/>
          <w:sz w:val="22"/>
          <w:szCs w:val="22"/>
        </w:rPr>
        <w:t xml:space="preserve">. </w:t>
      </w:r>
      <w:r w:rsidR="0067288B">
        <w:rPr>
          <w:rFonts w:ascii="Arial" w:hAnsi="Arial" w:cs="Arial"/>
          <w:color w:val="000000"/>
          <w:sz w:val="22"/>
          <w:szCs w:val="22"/>
        </w:rPr>
        <w:t xml:space="preserve">Due to the scale of the proposal and the distance between the sites, </w:t>
      </w:r>
      <w:r>
        <w:rPr>
          <w:rFonts w:ascii="Arial" w:hAnsi="Arial" w:cs="Arial"/>
          <w:color w:val="000000"/>
          <w:sz w:val="22"/>
          <w:szCs w:val="22"/>
        </w:rPr>
        <w:t xml:space="preserve">which is </w:t>
      </w:r>
      <w:r w:rsidR="00E25A0A">
        <w:rPr>
          <w:rFonts w:ascii="Arial" w:hAnsi="Arial" w:cs="Arial"/>
          <w:color w:val="000000"/>
          <w:sz w:val="22"/>
          <w:szCs w:val="22"/>
        </w:rPr>
        <w:t>blocked by intervening</w:t>
      </w:r>
      <w:r>
        <w:rPr>
          <w:rFonts w:ascii="Arial" w:hAnsi="Arial" w:cs="Arial"/>
          <w:color w:val="000000"/>
          <w:sz w:val="22"/>
          <w:szCs w:val="22"/>
        </w:rPr>
        <w:t xml:space="preserve"> built form and boundary treatments</w:t>
      </w:r>
      <w:r w:rsidRPr="002C220B">
        <w:rPr>
          <w:rFonts w:ascii="Arial" w:hAnsi="Arial" w:cs="Arial"/>
          <w:color w:val="000000"/>
          <w:sz w:val="22"/>
          <w:szCs w:val="22"/>
        </w:rPr>
        <w:t>, the proposed porch and rear alterations would not be visible from the listed building or within its wider setting.</w:t>
      </w:r>
      <w:r w:rsidR="0067288B">
        <w:rPr>
          <w:rFonts w:ascii="Arial" w:hAnsi="Arial" w:cs="Arial"/>
          <w:color w:val="000000"/>
          <w:sz w:val="22"/>
          <w:szCs w:val="22"/>
        </w:rPr>
        <w:t xml:space="preserve"> In </w:t>
      </w:r>
      <w:r w:rsidR="00C7003F">
        <w:rPr>
          <w:rFonts w:ascii="Arial" w:hAnsi="Arial" w:cs="Arial"/>
          <w:color w:val="000000"/>
          <w:sz w:val="22"/>
          <w:szCs w:val="22"/>
        </w:rPr>
        <w:t xml:space="preserve">addition, the proposal's modest scale and subservient design </w:t>
      </w:r>
      <w:r w:rsidR="00CE5478">
        <w:rPr>
          <w:rFonts w:ascii="Arial" w:hAnsi="Arial" w:cs="Arial"/>
          <w:color w:val="000000"/>
          <w:sz w:val="22"/>
          <w:szCs w:val="22"/>
        </w:rPr>
        <w:t xml:space="preserve">would result in </w:t>
      </w:r>
      <w:r w:rsidR="00307B37">
        <w:rPr>
          <w:rFonts w:ascii="Arial" w:hAnsi="Arial" w:cs="Arial"/>
          <w:color w:val="000000"/>
          <w:sz w:val="22"/>
          <w:szCs w:val="22"/>
        </w:rPr>
        <w:t>no harm to the setting of the nearby listed buildings.</w:t>
      </w:r>
    </w:p>
    <w:p w14:paraId="6C036652"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2C7F162"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5B842AAB" w14:textId="38FEF3B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BE393A6" w14:textId="77777777" w:rsidR="00E3025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76AE4713" w14:textId="64A43752"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521B7B4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6E98AA2" w14:textId="455B6B83"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3D5FA618" w14:textId="77777777" w:rsidR="00DD76CB" w:rsidRDefault="00DD76CB" w:rsidP="006705B5">
      <w:pPr>
        <w:spacing w:after="0" w:line="276" w:lineRule="auto"/>
        <w:jc w:val="both"/>
        <w:rPr>
          <w:rFonts w:ascii="Arial" w:eastAsia="Times New Roman" w:hAnsi="Arial" w:cs="Arial"/>
          <w:i/>
          <w:iCs/>
          <w:color w:val="ED0000"/>
          <w:kern w:val="0"/>
          <w:sz w:val="22"/>
          <w:szCs w:val="22"/>
          <w:lang w:eastAsia="en-GB"/>
          <w14:ligatures w14:val="none"/>
        </w:rPr>
      </w:pPr>
    </w:p>
    <w:p w14:paraId="18781D87" w14:textId="517FE783" w:rsidR="006705B5" w:rsidRPr="00E30255" w:rsidRDefault="00E30255" w:rsidP="006705B5">
      <w:pPr>
        <w:spacing w:after="0" w:line="276" w:lineRule="auto"/>
        <w:jc w:val="both"/>
        <w:rPr>
          <w:rFonts w:ascii="Arial" w:eastAsia="Times New Roman" w:hAnsi="Arial" w:cs="Arial"/>
          <w:kern w:val="0"/>
          <w:sz w:val="22"/>
          <w:szCs w:val="22"/>
          <w:lang w:eastAsia="en-GB"/>
          <w14:ligatures w14:val="none"/>
        </w:rPr>
      </w:pPr>
      <w:r w:rsidRPr="00E30255">
        <w:rPr>
          <w:rFonts w:ascii="Arial" w:eastAsia="Times New Roman" w:hAnsi="Arial" w:cs="Arial"/>
          <w:kern w:val="0"/>
          <w:sz w:val="22"/>
          <w:szCs w:val="22"/>
          <w:lang w:eastAsia="en-GB"/>
          <w14:ligatures w14:val="none"/>
        </w:rPr>
        <w:t>The site lies within the Hampshire Avon (River Avon) catchment and the Salisbury Plain SPA - 6400m buffer, as noted in the site constraints. However, given the small scale nature of the development, and the fact that it does not introduce any new overnight accommodation, intensification of use, wastewater generation, or nutrient loading, the proposal would not give rise to any increased pressure on the Hampshire Avon catchment or the Salisbury Plain SPA. It is therefore screened out of the need for Appropriate Assessment, and no further evaluation is required.</w:t>
      </w:r>
    </w:p>
    <w:p w14:paraId="0FD820CD"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311921E" w14:textId="138C30DE"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application site is not subject to any statutory or non-statutory ecological designations, and the scale and nature of development is such that significant harm to biodiversity is unlikely. </w:t>
      </w:r>
    </w:p>
    <w:p w14:paraId="458768A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1F6D1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71C09CD" w14:textId="52A95DF5" w:rsidR="00E01B98"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2AA78B5A" w14:textId="77777777" w:rsidR="00E01B98" w:rsidRPr="00E01B98" w:rsidRDefault="00E01B98" w:rsidP="009C1702">
      <w:pPr>
        <w:spacing w:after="0" w:line="276" w:lineRule="auto"/>
        <w:jc w:val="both"/>
        <w:rPr>
          <w:rFonts w:ascii="Arial" w:eastAsia="Times New Roman" w:hAnsi="Arial" w:cs="Arial"/>
          <w:color w:val="ED0000"/>
          <w:kern w:val="0"/>
          <w:sz w:val="22"/>
          <w:szCs w:val="22"/>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5F3738D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5E1EF1C" w14:textId="5F5C62B9" w:rsidR="00240E35" w:rsidRPr="00E01B98" w:rsidRDefault="00240E35" w:rsidP="00240E35">
      <w:pPr>
        <w:spacing w:after="0" w:line="276" w:lineRule="auto"/>
        <w:jc w:val="both"/>
        <w:rPr>
          <w:rFonts w:ascii="Arial" w:eastAsia="Times New Roman" w:hAnsi="Arial" w:cs="Arial"/>
          <w:kern w:val="0"/>
          <w:sz w:val="22"/>
          <w:szCs w:val="22"/>
          <w:lang w:eastAsia="en-GB"/>
          <w14:ligatures w14:val="none"/>
        </w:rPr>
      </w:pPr>
      <w:r w:rsidRPr="0051666D">
        <w:rPr>
          <w:rFonts w:ascii="Arial" w:eastAsia="Times New Roman" w:hAnsi="Arial" w:cs="Arial"/>
          <w:color w:val="000000" w:themeColor="text1"/>
          <w:kern w:val="0"/>
          <w:sz w:val="22"/>
          <w:szCs w:val="22"/>
          <w:lang w:eastAsia="en-GB"/>
          <w14:ligatures w14:val="none"/>
        </w:rPr>
        <w:t xml:space="preserve">The site lies within the North Wessex Downs National Landscape. The proposed development would comprise a </w:t>
      </w:r>
      <w:r w:rsidRPr="00E01B98">
        <w:rPr>
          <w:rFonts w:ascii="Arial" w:eastAsia="Times New Roman" w:hAnsi="Arial" w:cs="Arial"/>
          <w:kern w:val="0"/>
          <w:sz w:val="22"/>
          <w:szCs w:val="22"/>
          <w:lang w:eastAsia="en-GB"/>
          <w14:ligatures w14:val="none"/>
        </w:rPr>
        <w:t>subservient addition</w:t>
      </w:r>
      <w:r w:rsidRPr="00E01B98">
        <w:rPr>
          <w:rFonts w:ascii="Arial" w:eastAsia="Times New Roman" w:hAnsi="Arial" w:cs="Arial"/>
          <w:kern w:val="0"/>
          <w:sz w:val="22"/>
          <w:szCs w:val="22"/>
          <w:lang w:eastAsia="en-GB"/>
          <w14:ligatures w14:val="none"/>
        </w:rPr>
        <w:t xml:space="preserve"> and alteration</w:t>
      </w:r>
      <w:r w:rsidRPr="00E01B98">
        <w:rPr>
          <w:rFonts w:ascii="Arial" w:eastAsia="Times New Roman" w:hAnsi="Arial" w:cs="Arial"/>
          <w:kern w:val="0"/>
          <w:sz w:val="22"/>
          <w:szCs w:val="22"/>
          <w:lang w:eastAsia="en-GB"/>
          <w14:ligatures w14:val="none"/>
        </w:rPr>
        <w:t xml:space="preserve"> to an established residential dwelling and would use materials that reflect the property'</w:t>
      </w:r>
      <w:r w:rsidRPr="00E01B98">
        <w:rPr>
          <w:rFonts w:ascii="Arial" w:eastAsia="Times New Roman" w:hAnsi="Arial" w:cs="Arial"/>
          <w:kern w:val="0"/>
          <w:sz w:val="22"/>
          <w:szCs w:val="22"/>
          <w:lang w:eastAsia="en-GB"/>
          <w14:ligatures w14:val="none"/>
        </w:rPr>
        <w:t>s</w:t>
      </w:r>
      <w:r w:rsidRPr="00E01B98">
        <w:rPr>
          <w:rFonts w:ascii="Arial" w:eastAsia="Times New Roman" w:hAnsi="Arial" w:cs="Arial"/>
          <w:kern w:val="0"/>
          <w:sz w:val="22"/>
          <w:szCs w:val="22"/>
          <w:lang w:eastAsia="en-GB"/>
          <w14:ligatures w14:val="none"/>
        </w:rPr>
        <w:t xml:space="preserve"> character and local vernacular. The site is located within the </w:t>
      </w:r>
      <w:r w:rsidR="00E01B98" w:rsidRPr="00E01B98">
        <w:rPr>
          <w:rFonts w:ascii="Arial" w:eastAsia="Times New Roman" w:hAnsi="Arial" w:cs="Arial"/>
          <w:kern w:val="0"/>
          <w:sz w:val="22"/>
          <w:szCs w:val="22"/>
          <w:lang w:eastAsia="en-GB"/>
          <w14:ligatures w14:val="none"/>
        </w:rPr>
        <w:t>built-up</w:t>
      </w:r>
      <w:r w:rsidRPr="00E01B98">
        <w:rPr>
          <w:rFonts w:ascii="Arial" w:eastAsia="Times New Roman" w:hAnsi="Arial" w:cs="Arial"/>
          <w:kern w:val="0"/>
          <w:sz w:val="22"/>
          <w:szCs w:val="22"/>
          <w:lang w:eastAsia="en-GB"/>
          <w14:ligatures w14:val="none"/>
        </w:rPr>
        <w:t xml:space="preserve"> area o</w:t>
      </w:r>
      <w:r w:rsidR="00E01B98" w:rsidRPr="00E01B98">
        <w:rPr>
          <w:rFonts w:ascii="Arial" w:eastAsia="Times New Roman" w:hAnsi="Arial" w:cs="Arial"/>
          <w:kern w:val="0"/>
          <w:sz w:val="22"/>
          <w:szCs w:val="22"/>
          <w:lang w:eastAsia="en-GB"/>
          <w14:ligatures w14:val="none"/>
        </w:rPr>
        <w:t>f Pewsey</w:t>
      </w:r>
      <w:r w:rsidRPr="00E01B98">
        <w:rPr>
          <w:rFonts w:ascii="Arial" w:eastAsia="Times New Roman" w:hAnsi="Arial" w:cs="Arial"/>
          <w:kern w:val="0"/>
          <w:sz w:val="22"/>
          <w:szCs w:val="22"/>
          <w:lang w:eastAsia="en-GB"/>
          <w14:ligatures w14:val="none"/>
        </w:rPr>
        <w:t>, and the proposal would not encroach on the surrounding open landscape. As such, the development would not result in significant harm to the character or scenic beauty of the National Landscape.</w:t>
      </w:r>
    </w:p>
    <w:p w14:paraId="19F3E67B" w14:textId="77777777" w:rsidR="00F40F2D" w:rsidRPr="00E01B98" w:rsidRDefault="00F40F2D" w:rsidP="00F40F2D">
      <w:pPr>
        <w:spacing w:after="0" w:line="276" w:lineRule="auto"/>
        <w:jc w:val="both"/>
        <w:rPr>
          <w:rFonts w:ascii="Arial" w:eastAsia="Times New Roman" w:hAnsi="Arial" w:cs="Arial"/>
          <w:kern w:val="0"/>
          <w:sz w:val="22"/>
          <w:szCs w:val="22"/>
          <w:lang w:eastAsia="en-GB"/>
          <w14:ligatures w14:val="none"/>
        </w:rPr>
      </w:pPr>
    </w:p>
    <w:p w14:paraId="53CBE4F0" w14:textId="03DF5901" w:rsidR="00E10F53" w:rsidRPr="00E01B98" w:rsidRDefault="00F40F2D" w:rsidP="00F40F2D">
      <w:pPr>
        <w:spacing w:after="0" w:line="276" w:lineRule="auto"/>
        <w:jc w:val="both"/>
        <w:rPr>
          <w:rFonts w:ascii="Arial" w:eastAsia="Times New Roman" w:hAnsi="Arial" w:cs="Arial"/>
          <w:kern w:val="0"/>
          <w:sz w:val="22"/>
          <w:szCs w:val="22"/>
          <w:lang w:eastAsia="en-GB"/>
          <w14:ligatures w14:val="none"/>
        </w:rPr>
      </w:pPr>
      <w:r w:rsidRPr="00E01B98">
        <w:rPr>
          <w:rFonts w:ascii="Arial" w:eastAsia="Times New Roman" w:hAnsi="Arial" w:cs="Arial"/>
          <w:kern w:val="0"/>
          <w:sz w:val="22"/>
          <w:szCs w:val="22"/>
          <w:lang w:eastAsia="en-GB"/>
          <w14:ligatures w14:val="none"/>
        </w:rPr>
        <w:t xml:space="preserve">The proposal, by virtue of its scale, siting, and design, would not harm the special qualities or scenic character of the North Wessex Downs National Landscape. </w:t>
      </w:r>
    </w:p>
    <w:p w14:paraId="4D9A6E17" w14:textId="77777777" w:rsidR="00E01B98" w:rsidRPr="00E01B98" w:rsidRDefault="00E01B98" w:rsidP="00F40F2D">
      <w:pPr>
        <w:spacing w:after="0" w:line="276" w:lineRule="auto"/>
        <w:jc w:val="both"/>
        <w:rPr>
          <w:rFonts w:ascii="Arial" w:eastAsia="Times New Roman" w:hAnsi="Arial" w:cs="Arial"/>
          <w:kern w:val="0"/>
          <w:sz w:val="22"/>
          <w:szCs w:val="22"/>
          <w:lang w:eastAsia="en-GB"/>
          <w14:ligatures w14:val="none"/>
        </w:rPr>
      </w:pPr>
    </w:p>
    <w:p w14:paraId="44EAA44E" w14:textId="766CD707" w:rsidR="00296162" w:rsidRDefault="00F40F2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01B98">
        <w:rPr>
          <w:rFonts w:ascii="Arial" w:eastAsia="Times New Roman" w:hAnsi="Arial" w:cs="Arial"/>
          <w:kern w:val="0"/>
          <w:sz w:val="22"/>
          <w:szCs w:val="22"/>
          <w:lang w:eastAsia="en-GB"/>
          <w14:ligatures w14:val="none"/>
        </w:rPr>
        <w:t>The development therefore complies with Core Policy 51 of the Wiltshire Core Strategy and Paragraph 1</w:t>
      </w:r>
      <w:r w:rsidR="00A8272D" w:rsidRPr="00E01B98">
        <w:rPr>
          <w:rFonts w:ascii="Arial" w:eastAsia="Times New Roman" w:hAnsi="Arial" w:cs="Arial"/>
          <w:kern w:val="0"/>
          <w:sz w:val="22"/>
          <w:szCs w:val="22"/>
          <w:lang w:eastAsia="en-GB"/>
          <w14:ligatures w14:val="none"/>
        </w:rPr>
        <w:t>87</w:t>
      </w:r>
      <w:r w:rsidRPr="00E01B98">
        <w:rPr>
          <w:rFonts w:ascii="Arial" w:eastAsia="Times New Roman" w:hAnsi="Arial" w:cs="Arial"/>
          <w:kern w:val="0"/>
          <w:sz w:val="22"/>
          <w:szCs w:val="22"/>
          <w:lang w:eastAsia="en-GB"/>
          <w14:ligatures w14:val="none"/>
        </w:rPr>
        <w:t xml:space="preserve"> of the NPPF in conserving and enhancing </w:t>
      </w:r>
      <w:r w:rsidRPr="00F40F2D">
        <w:rPr>
          <w:rFonts w:ascii="Arial" w:eastAsia="Times New Roman" w:hAnsi="Arial" w:cs="Arial"/>
          <w:color w:val="000000" w:themeColor="text1"/>
          <w:kern w:val="0"/>
          <w:sz w:val="22"/>
          <w:szCs w:val="22"/>
          <w:lang w:eastAsia="en-GB"/>
          <w14:ligatures w14:val="none"/>
        </w:rPr>
        <w:t>the National Landscape.</w:t>
      </w:r>
    </w:p>
    <w:p w14:paraId="7C10A644" w14:textId="77777777" w:rsidR="004B7414" w:rsidRDefault="004B7414" w:rsidP="004B7414">
      <w:pPr>
        <w:spacing w:after="0" w:line="276" w:lineRule="auto"/>
        <w:jc w:val="both"/>
        <w:rPr>
          <w:rFonts w:ascii="Arial" w:eastAsia="Times New Roman" w:hAnsi="Arial" w:cs="Arial"/>
          <w:color w:val="000000" w:themeColor="text1"/>
          <w:kern w:val="0"/>
          <w:sz w:val="22"/>
          <w:szCs w:val="22"/>
          <w:lang w:eastAsia="en-GB"/>
          <w14:ligatures w14:val="none"/>
        </w:rPr>
      </w:pPr>
    </w:p>
    <w:p w14:paraId="25C76F2C" w14:textId="77777777" w:rsidR="004B7414" w:rsidRPr="00210464" w:rsidRDefault="004B7414" w:rsidP="004B7414">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p>
    <w:p w14:paraId="6F00B72F" w14:textId="77777777" w:rsidR="004B7414" w:rsidRDefault="004B7414" w:rsidP="004B7414">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Pr>
          <w:rFonts w:ascii="Arial" w:eastAsia="Times New Roman" w:hAnsi="Arial" w:cs="Arial"/>
          <w:color w:val="000000" w:themeColor="text1"/>
          <w:kern w:val="0"/>
          <w:sz w:val="22"/>
          <w:szCs w:val="22"/>
          <w:lang w:eastAsia="en-GB"/>
          <w14:ligatures w14:val="none"/>
        </w:rPr>
        <w:t xml:space="preserve">. Paragraph 176 (via footnote 62) of the </w:t>
      </w:r>
      <w:r>
        <w:rPr>
          <w:rFonts w:ascii="Arial" w:eastAsia="Times New Roman" w:hAnsi="Arial" w:cs="Arial"/>
          <w:color w:val="000000" w:themeColor="text1"/>
          <w:kern w:val="0"/>
          <w:sz w:val="22"/>
          <w:szCs w:val="22"/>
          <w:lang w:eastAsia="en-GB"/>
          <w14:ligatures w14:val="none"/>
        </w:rPr>
        <w:lastRenderedPageBreak/>
        <w:t xml:space="preserve">NPPF states that householder development </w:t>
      </w:r>
      <w:r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Pr>
          <w:rFonts w:ascii="Arial" w:eastAsia="Times New Roman" w:hAnsi="Arial" w:cs="Arial"/>
          <w:color w:val="000000" w:themeColor="text1"/>
          <w:kern w:val="0"/>
          <w:sz w:val="22"/>
          <w:szCs w:val="22"/>
          <w:lang w:eastAsia="en-GB"/>
          <w14:ligatures w14:val="none"/>
        </w:rPr>
        <w:t>.</w:t>
      </w:r>
    </w:p>
    <w:p w14:paraId="3F19061C" w14:textId="77777777" w:rsidR="000049C5" w:rsidRDefault="000049C5" w:rsidP="004B7414">
      <w:pPr>
        <w:spacing w:after="0" w:line="276" w:lineRule="auto"/>
        <w:jc w:val="both"/>
        <w:rPr>
          <w:rFonts w:ascii="Arial" w:eastAsia="Times New Roman" w:hAnsi="Arial" w:cs="Arial"/>
          <w:color w:val="000000" w:themeColor="text1"/>
          <w:kern w:val="0"/>
          <w:sz w:val="22"/>
          <w:szCs w:val="22"/>
          <w:lang w:eastAsia="en-GB"/>
          <w14:ligatures w14:val="none"/>
        </w:rPr>
      </w:pPr>
    </w:p>
    <w:p w14:paraId="23D038C5" w14:textId="33C4D2E4" w:rsidR="00CA50FB" w:rsidRDefault="00CB67C3" w:rsidP="00CB67C3">
      <w:pPr>
        <w:spacing w:after="0" w:line="276" w:lineRule="auto"/>
        <w:jc w:val="both"/>
        <w:rPr>
          <w:rFonts w:ascii="Arial" w:eastAsia="Times New Roman" w:hAnsi="Arial" w:cs="Arial"/>
          <w:color w:val="000000" w:themeColor="text1"/>
          <w:kern w:val="0"/>
          <w:sz w:val="22"/>
          <w:szCs w:val="22"/>
          <w:lang w:eastAsia="en-GB"/>
          <w14:ligatures w14:val="none"/>
        </w:rPr>
      </w:pPr>
      <w:r w:rsidRPr="00CB67C3">
        <w:rPr>
          <w:rFonts w:ascii="Arial" w:eastAsia="Times New Roman" w:hAnsi="Arial" w:cs="Arial"/>
          <w:color w:val="000000" w:themeColor="text1"/>
          <w:kern w:val="0"/>
          <w:sz w:val="22"/>
          <w:szCs w:val="22"/>
          <w:lang w:eastAsia="en-GB"/>
          <w14:ligatures w14:val="none"/>
        </w:rPr>
        <w:t xml:space="preserve">One representation was received raising concerns that the originally proposed gable-ended roof to the single-storey rear extension would result in rainwater runoff being directed towards neighbouring land, potentially giving rise to drainage issues and increasing flood risk elsewhere. </w:t>
      </w:r>
      <w:r>
        <w:rPr>
          <w:rFonts w:ascii="Arial" w:eastAsia="Times New Roman" w:hAnsi="Arial" w:cs="Arial"/>
          <w:color w:val="000000" w:themeColor="text1"/>
          <w:kern w:val="0"/>
          <w:sz w:val="22"/>
          <w:szCs w:val="22"/>
          <w:lang w:eastAsia="en-GB"/>
          <w14:ligatures w14:val="none"/>
        </w:rPr>
        <w:t>Accordingly, r</w:t>
      </w:r>
      <w:r w:rsidRPr="00CB67C3">
        <w:rPr>
          <w:rFonts w:ascii="Arial" w:eastAsia="Times New Roman" w:hAnsi="Arial" w:cs="Arial"/>
          <w:color w:val="000000" w:themeColor="text1"/>
          <w:kern w:val="0"/>
          <w:sz w:val="22"/>
          <w:szCs w:val="22"/>
          <w:lang w:eastAsia="en-GB"/>
          <w14:ligatures w14:val="none"/>
        </w:rPr>
        <w:t xml:space="preserve">evised plans were submitted which retain the existing flat roof form to the rear extension, maintaining the current drainage arrangement. The revisions address the concerns raised, and </w:t>
      </w:r>
      <w:r>
        <w:rPr>
          <w:rFonts w:ascii="Arial" w:eastAsia="Times New Roman" w:hAnsi="Arial" w:cs="Arial"/>
          <w:color w:val="000000" w:themeColor="text1"/>
          <w:kern w:val="0"/>
          <w:sz w:val="22"/>
          <w:szCs w:val="22"/>
          <w:lang w:eastAsia="en-GB"/>
          <w14:ligatures w14:val="none"/>
        </w:rPr>
        <w:t xml:space="preserve">there are </w:t>
      </w:r>
      <w:r w:rsidRPr="00CB67C3">
        <w:rPr>
          <w:rFonts w:ascii="Arial" w:eastAsia="Times New Roman" w:hAnsi="Arial" w:cs="Arial"/>
          <w:color w:val="000000" w:themeColor="text1"/>
          <w:kern w:val="0"/>
          <w:sz w:val="22"/>
          <w:szCs w:val="22"/>
          <w:lang w:eastAsia="en-GB"/>
          <w14:ligatures w14:val="none"/>
        </w:rPr>
        <w:t>no further issues relating to drainage or flood risk</w:t>
      </w:r>
      <w:r>
        <w:rPr>
          <w:rFonts w:ascii="Arial" w:eastAsia="Times New Roman" w:hAnsi="Arial" w:cs="Arial"/>
          <w:color w:val="000000" w:themeColor="text1"/>
          <w:kern w:val="0"/>
          <w:sz w:val="22"/>
          <w:szCs w:val="22"/>
          <w:lang w:eastAsia="en-GB"/>
          <w14:ligatures w14:val="none"/>
        </w:rPr>
        <w:t>.</w:t>
      </w:r>
    </w:p>
    <w:p w14:paraId="76B7919A" w14:textId="77777777" w:rsidR="00CB67C3" w:rsidRPr="00362D8F" w:rsidRDefault="00CB67C3" w:rsidP="00CB67C3">
      <w:pPr>
        <w:spacing w:after="0" w:line="276" w:lineRule="auto"/>
        <w:jc w:val="both"/>
        <w:rPr>
          <w:rFonts w:ascii="Arial" w:eastAsia="Times New Roman" w:hAnsi="Arial" w:cs="Arial"/>
          <w:color w:val="000000" w:themeColor="text1"/>
          <w:kern w:val="0"/>
          <w:sz w:val="22"/>
          <w:szCs w:val="22"/>
          <w:lang w:eastAsia="en-GB"/>
          <w14:ligatures w14:val="none"/>
        </w:rPr>
      </w:pPr>
    </w:p>
    <w:p w14:paraId="24ACC6CE" w14:textId="77777777" w:rsidR="004B7414" w:rsidRPr="00362D8F" w:rsidRDefault="004B7414" w:rsidP="004B7414">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105E0AAC"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5AEE61" w14:textId="386C2F2E"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73CB8EDA"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6FF21382" w14:textId="44BEF7B3" w:rsidR="00AF17C5" w:rsidRDefault="00B87C4E" w:rsidP="00333AB4">
      <w:pPr>
        <w:spacing w:after="0" w:line="276" w:lineRule="auto"/>
        <w:jc w:val="both"/>
        <w:rPr>
          <w:rFonts w:ascii="Arial" w:eastAsia="Times New Roman" w:hAnsi="Arial" w:cs="Arial"/>
          <w:color w:val="000000" w:themeColor="text1"/>
          <w:kern w:val="0"/>
          <w:sz w:val="22"/>
          <w:szCs w:val="22"/>
          <w:lang w:eastAsia="en-GB"/>
          <w14:ligatures w14:val="none"/>
        </w:rPr>
      </w:pPr>
      <w:r w:rsidRPr="00B87C4E">
        <w:rPr>
          <w:rFonts w:ascii="Arial" w:eastAsia="Times New Roman" w:hAnsi="Arial" w:cs="Arial"/>
          <w:color w:val="000000" w:themeColor="text1"/>
          <w:kern w:val="0"/>
          <w:sz w:val="22"/>
          <w:szCs w:val="22"/>
          <w:lang w:eastAsia="en-GB"/>
          <w14:ligatures w14:val="none"/>
        </w:rPr>
        <w:t>One representation raised concerns that the originally proposed gable-ended roof to the single-storey rear extension would remove the maintenance gap between the properties and would extend across the shared boundary line</w:t>
      </w:r>
      <w:r w:rsidR="006F4440">
        <w:rPr>
          <w:rFonts w:ascii="Arial" w:eastAsia="Times New Roman" w:hAnsi="Arial" w:cs="Arial"/>
          <w:color w:val="000000" w:themeColor="text1"/>
          <w:kern w:val="0"/>
          <w:sz w:val="22"/>
          <w:szCs w:val="22"/>
          <w:lang w:eastAsia="en-GB"/>
          <w14:ligatures w14:val="none"/>
        </w:rPr>
        <w:t xml:space="preserve">. </w:t>
      </w:r>
      <w:r w:rsidR="00664972">
        <w:rPr>
          <w:rFonts w:ascii="Arial" w:eastAsia="Times New Roman" w:hAnsi="Arial" w:cs="Arial"/>
          <w:color w:val="000000" w:themeColor="text1"/>
          <w:kern w:val="0"/>
          <w:sz w:val="22"/>
          <w:szCs w:val="22"/>
          <w:lang w:eastAsia="en-GB"/>
          <w14:ligatures w14:val="none"/>
        </w:rPr>
        <w:t>These m</w:t>
      </w:r>
      <w:r w:rsidR="00664972" w:rsidRPr="000C26A3">
        <w:rPr>
          <w:rFonts w:ascii="Arial" w:eastAsia="Times New Roman" w:hAnsi="Arial" w:cs="Arial"/>
          <w:color w:val="000000" w:themeColor="text1"/>
          <w:kern w:val="0"/>
          <w:sz w:val="22"/>
          <w:szCs w:val="22"/>
          <w:lang w:eastAsia="en-GB"/>
          <w14:ligatures w14:val="none"/>
        </w:rPr>
        <w:t>atters re</w:t>
      </w:r>
      <w:r w:rsidR="00664972">
        <w:rPr>
          <w:rFonts w:ascii="Arial" w:eastAsia="Times New Roman" w:hAnsi="Arial" w:cs="Arial"/>
          <w:color w:val="000000" w:themeColor="text1"/>
          <w:kern w:val="0"/>
          <w:sz w:val="22"/>
          <w:szCs w:val="22"/>
          <w:lang w:eastAsia="en-GB"/>
          <w14:ligatures w14:val="none"/>
        </w:rPr>
        <w:t>late</w:t>
      </w:r>
      <w:r w:rsidR="00664972" w:rsidRPr="000C26A3">
        <w:rPr>
          <w:rFonts w:ascii="Arial" w:eastAsia="Times New Roman" w:hAnsi="Arial" w:cs="Arial"/>
          <w:color w:val="000000" w:themeColor="text1"/>
          <w:kern w:val="0"/>
          <w:sz w:val="22"/>
          <w:szCs w:val="22"/>
          <w:lang w:eastAsia="en-GB"/>
          <w14:ligatures w14:val="none"/>
        </w:rPr>
        <w:t xml:space="preserve"> to</w:t>
      </w:r>
      <w:r w:rsidR="00A0489D">
        <w:rPr>
          <w:rFonts w:ascii="Arial" w:eastAsia="Times New Roman" w:hAnsi="Arial" w:cs="Arial"/>
          <w:color w:val="000000" w:themeColor="text1"/>
          <w:kern w:val="0"/>
          <w:sz w:val="22"/>
          <w:szCs w:val="22"/>
          <w:lang w:eastAsia="en-GB"/>
          <w14:ligatures w14:val="none"/>
        </w:rPr>
        <w:t xml:space="preserve"> private civil issues and</w:t>
      </w:r>
      <w:r w:rsidR="00664972" w:rsidRPr="000C26A3">
        <w:rPr>
          <w:rFonts w:ascii="Arial" w:eastAsia="Times New Roman" w:hAnsi="Arial" w:cs="Arial"/>
          <w:color w:val="000000" w:themeColor="text1"/>
          <w:kern w:val="0"/>
          <w:sz w:val="22"/>
          <w:szCs w:val="22"/>
          <w:lang w:eastAsia="en-GB"/>
          <w14:ligatures w14:val="none"/>
        </w:rPr>
        <w:t xml:space="preserve"> the </w:t>
      </w:r>
      <w:r w:rsidR="00A0489D">
        <w:rPr>
          <w:rFonts w:ascii="Arial" w:eastAsia="Times New Roman" w:hAnsi="Arial" w:cs="Arial"/>
          <w:color w:val="000000" w:themeColor="text1"/>
          <w:kern w:val="0"/>
          <w:sz w:val="22"/>
          <w:szCs w:val="22"/>
          <w:lang w:eastAsia="en-GB"/>
          <w14:ligatures w14:val="none"/>
        </w:rPr>
        <w:t>Party</w:t>
      </w:r>
      <w:r w:rsidR="00664972" w:rsidRPr="000C26A3">
        <w:rPr>
          <w:rFonts w:ascii="Arial" w:eastAsia="Times New Roman" w:hAnsi="Arial" w:cs="Arial"/>
          <w:color w:val="000000" w:themeColor="text1"/>
          <w:kern w:val="0"/>
          <w:sz w:val="22"/>
          <w:szCs w:val="22"/>
          <w:lang w:eastAsia="en-GB"/>
          <w14:ligatures w14:val="none"/>
        </w:rPr>
        <w:t xml:space="preserve"> Wall Act </w:t>
      </w:r>
      <w:r w:rsidR="00867909">
        <w:rPr>
          <w:rFonts w:ascii="Arial" w:eastAsia="Times New Roman" w:hAnsi="Arial" w:cs="Arial"/>
          <w:color w:val="000000" w:themeColor="text1"/>
          <w:kern w:val="0"/>
          <w:sz w:val="22"/>
          <w:szCs w:val="22"/>
          <w:lang w:eastAsia="en-GB"/>
          <w14:ligatures w14:val="none"/>
        </w:rPr>
        <w:t>(</w:t>
      </w:r>
      <w:r w:rsidR="00664972" w:rsidRPr="000C26A3">
        <w:rPr>
          <w:rFonts w:ascii="Arial" w:eastAsia="Times New Roman" w:hAnsi="Arial" w:cs="Arial"/>
          <w:color w:val="000000" w:themeColor="text1"/>
          <w:kern w:val="0"/>
          <w:sz w:val="22"/>
          <w:szCs w:val="22"/>
          <w:lang w:eastAsia="en-GB"/>
          <w14:ligatures w14:val="none"/>
        </w:rPr>
        <w:t>1996</w:t>
      </w:r>
      <w:r w:rsidR="00867909">
        <w:rPr>
          <w:rFonts w:ascii="Arial" w:eastAsia="Times New Roman" w:hAnsi="Arial" w:cs="Arial"/>
          <w:color w:val="000000" w:themeColor="text1"/>
          <w:kern w:val="0"/>
          <w:sz w:val="22"/>
          <w:szCs w:val="22"/>
          <w:lang w:eastAsia="en-GB"/>
          <w14:ligatures w14:val="none"/>
        </w:rPr>
        <w:t>)</w:t>
      </w:r>
      <w:r w:rsidR="00A0489D">
        <w:rPr>
          <w:rFonts w:ascii="Arial" w:eastAsia="Times New Roman" w:hAnsi="Arial" w:cs="Arial"/>
          <w:color w:val="000000" w:themeColor="text1"/>
          <w:kern w:val="0"/>
          <w:sz w:val="22"/>
          <w:szCs w:val="22"/>
          <w:lang w:eastAsia="en-GB"/>
          <w14:ligatures w14:val="none"/>
        </w:rPr>
        <w:t xml:space="preserve">. However, with the submission of revised plans </w:t>
      </w:r>
      <w:r w:rsidR="002036F0">
        <w:rPr>
          <w:rFonts w:ascii="Arial" w:eastAsia="Times New Roman" w:hAnsi="Arial" w:cs="Arial"/>
          <w:color w:val="000000" w:themeColor="text1"/>
          <w:kern w:val="0"/>
          <w:sz w:val="22"/>
          <w:szCs w:val="22"/>
          <w:lang w:eastAsia="en-GB"/>
          <w14:ligatures w14:val="none"/>
        </w:rPr>
        <w:t>which maintain the existing roof form of the rear extension,</w:t>
      </w:r>
      <w:r w:rsidR="00A0489D">
        <w:rPr>
          <w:rFonts w:ascii="Arial" w:eastAsia="Times New Roman" w:hAnsi="Arial" w:cs="Arial"/>
          <w:color w:val="000000" w:themeColor="text1"/>
          <w:kern w:val="0"/>
          <w:sz w:val="22"/>
          <w:szCs w:val="22"/>
          <w:lang w:eastAsia="en-GB"/>
          <w14:ligatures w14:val="none"/>
        </w:rPr>
        <w:t xml:space="preserve"> </w:t>
      </w:r>
      <w:r w:rsidR="00A706CC">
        <w:rPr>
          <w:rFonts w:ascii="Arial" w:eastAsia="Times New Roman" w:hAnsi="Arial" w:cs="Arial"/>
          <w:color w:val="000000" w:themeColor="text1"/>
          <w:kern w:val="0"/>
          <w:sz w:val="22"/>
          <w:szCs w:val="22"/>
          <w:lang w:eastAsia="en-GB"/>
          <w14:ligatures w14:val="none"/>
        </w:rPr>
        <w:t>these issues</w:t>
      </w:r>
      <w:r w:rsidR="00EE0E6F">
        <w:rPr>
          <w:rFonts w:ascii="Arial" w:eastAsia="Times New Roman" w:hAnsi="Arial" w:cs="Arial"/>
          <w:color w:val="000000" w:themeColor="text1"/>
          <w:kern w:val="0"/>
          <w:sz w:val="22"/>
          <w:szCs w:val="22"/>
          <w:lang w:eastAsia="en-GB"/>
          <w14:ligatures w14:val="none"/>
        </w:rPr>
        <w:t xml:space="preserve"> were </w:t>
      </w:r>
      <w:r w:rsidR="00A706CC">
        <w:rPr>
          <w:rFonts w:ascii="Arial" w:eastAsia="Times New Roman" w:hAnsi="Arial" w:cs="Arial"/>
          <w:color w:val="000000" w:themeColor="text1"/>
          <w:kern w:val="0"/>
          <w:sz w:val="22"/>
          <w:szCs w:val="22"/>
          <w:lang w:eastAsia="en-GB"/>
          <w14:ligatures w14:val="none"/>
        </w:rPr>
        <w:t xml:space="preserve">resolved, as no further comments were received. </w:t>
      </w:r>
    </w:p>
    <w:p w14:paraId="1462C7AB" w14:textId="734A8B94" w:rsidR="003D3AE1" w:rsidRDefault="003D3AE1" w:rsidP="009D1731">
      <w:pPr>
        <w:spacing w:after="0" w:line="276" w:lineRule="auto"/>
        <w:jc w:val="both"/>
        <w:rPr>
          <w:rFonts w:ascii="Arial" w:eastAsia="Times New Roman" w:hAnsi="Arial" w:cs="Arial"/>
          <w:color w:val="FF0000"/>
          <w:kern w:val="0"/>
          <w:sz w:val="22"/>
          <w:szCs w:val="22"/>
          <w:lang w:eastAsia="en-GB"/>
          <w14:ligatures w14:val="none"/>
        </w:rPr>
      </w:pPr>
    </w:p>
    <w:p w14:paraId="0F2EAD04" w14:textId="4EF82204" w:rsidR="003D3AE1" w:rsidRPr="006E4646" w:rsidRDefault="003D3AE1" w:rsidP="009C1702">
      <w:pPr>
        <w:spacing w:after="0" w:line="276" w:lineRule="auto"/>
        <w:jc w:val="both"/>
        <w:rPr>
          <w:rFonts w:ascii="Arial" w:eastAsia="Times New Roman" w:hAnsi="Arial" w:cs="Arial"/>
          <w:kern w:val="0"/>
          <w:sz w:val="22"/>
          <w:szCs w:val="22"/>
          <w:lang w:eastAsia="en-GB"/>
          <w14:ligatures w14:val="none"/>
        </w:rPr>
      </w:pPr>
      <w:r w:rsidRPr="006E4646">
        <w:rPr>
          <w:rFonts w:ascii="Arial" w:eastAsia="Times New Roman" w:hAnsi="Arial" w:cs="Arial"/>
          <w:kern w:val="0"/>
          <w:sz w:val="22"/>
          <w:szCs w:val="22"/>
          <w:lang w:eastAsia="en-GB"/>
          <w14:ligatures w14:val="none"/>
        </w:rPr>
        <w:t>In addition</w:t>
      </w:r>
      <w:r w:rsidR="00EE0E6F" w:rsidRPr="006E4646">
        <w:rPr>
          <w:rFonts w:ascii="Arial" w:eastAsia="Times New Roman" w:hAnsi="Arial" w:cs="Arial"/>
          <w:kern w:val="0"/>
          <w:sz w:val="22"/>
          <w:szCs w:val="22"/>
          <w:lang w:eastAsia="en-GB"/>
          <w14:ligatures w14:val="none"/>
        </w:rPr>
        <w:t xml:space="preserve">, the representation notes inaccuracies on </w:t>
      </w:r>
      <w:r w:rsidR="00B031CC" w:rsidRPr="006E4646">
        <w:rPr>
          <w:rFonts w:ascii="Arial" w:eastAsia="Times New Roman" w:hAnsi="Arial" w:cs="Arial"/>
          <w:kern w:val="0"/>
          <w:sz w:val="22"/>
          <w:szCs w:val="22"/>
          <w:lang w:eastAsia="en-GB"/>
          <w14:ligatures w14:val="none"/>
        </w:rPr>
        <w:t xml:space="preserve">the </w:t>
      </w:r>
      <w:r w:rsidR="004D23FB" w:rsidRPr="006E4646">
        <w:rPr>
          <w:rFonts w:ascii="Arial" w:eastAsia="Times New Roman" w:hAnsi="Arial" w:cs="Arial"/>
          <w:kern w:val="0"/>
          <w:sz w:val="22"/>
          <w:szCs w:val="22"/>
          <w:lang w:eastAsia="en-GB"/>
          <w14:ligatures w14:val="none"/>
        </w:rPr>
        <w:t>S</w:t>
      </w:r>
      <w:r w:rsidR="00B031CC" w:rsidRPr="006E4646">
        <w:rPr>
          <w:rFonts w:ascii="Arial" w:eastAsia="Times New Roman" w:hAnsi="Arial" w:cs="Arial"/>
          <w:kern w:val="0"/>
          <w:sz w:val="22"/>
          <w:szCs w:val="22"/>
          <w:lang w:eastAsia="en-GB"/>
          <w14:ligatures w14:val="none"/>
        </w:rPr>
        <w:t xml:space="preserve">ite </w:t>
      </w:r>
      <w:r w:rsidR="004D23FB" w:rsidRPr="006E4646">
        <w:rPr>
          <w:rFonts w:ascii="Arial" w:eastAsia="Times New Roman" w:hAnsi="Arial" w:cs="Arial"/>
          <w:kern w:val="0"/>
          <w:sz w:val="22"/>
          <w:szCs w:val="22"/>
          <w:lang w:eastAsia="en-GB"/>
          <w14:ligatures w14:val="none"/>
        </w:rPr>
        <w:t>P</w:t>
      </w:r>
      <w:r w:rsidR="00B031CC" w:rsidRPr="006E4646">
        <w:rPr>
          <w:rFonts w:ascii="Arial" w:eastAsia="Times New Roman" w:hAnsi="Arial" w:cs="Arial"/>
          <w:kern w:val="0"/>
          <w:sz w:val="22"/>
          <w:szCs w:val="22"/>
          <w:lang w:eastAsia="en-GB"/>
          <w14:ligatures w14:val="none"/>
        </w:rPr>
        <w:t xml:space="preserve">lan and </w:t>
      </w:r>
      <w:r w:rsidR="004D23FB" w:rsidRPr="006E4646">
        <w:rPr>
          <w:rFonts w:ascii="Arial" w:eastAsia="Times New Roman" w:hAnsi="Arial" w:cs="Arial"/>
          <w:kern w:val="0"/>
          <w:sz w:val="22"/>
          <w:szCs w:val="22"/>
          <w:lang w:eastAsia="en-GB"/>
          <w14:ligatures w14:val="none"/>
        </w:rPr>
        <w:t>Location</w:t>
      </w:r>
      <w:r w:rsidR="00B031CC" w:rsidRPr="006E4646">
        <w:rPr>
          <w:rFonts w:ascii="Arial" w:eastAsia="Times New Roman" w:hAnsi="Arial" w:cs="Arial"/>
          <w:kern w:val="0"/>
          <w:sz w:val="22"/>
          <w:szCs w:val="22"/>
          <w:lang w:eastAsia="en-GB"/>
          <w14:ligatures w14:val="none"/>
        </w:rPr>
        <w:t xml:space="preserve"> Plan relating to the name</w:t>
      </w:r>
      <w:r w:rsidR="004D23FB" w:rsidRPr="006E4646">
        <w:rPr>
          <w:rFonts w:ascii="Arial" w:eastAsia="Times New Roman" w:hAnsi="Arial" w:cs="Arial"/>
          <w:kern w:val="0"/>
          <w:sz w:val="22"/>
          <w:szCs w:val="22"/>
          <w:lang w:eastAsia="en-GB"/>
          <w14:ligatures w14:val="none"/>
        </w:rPr>
        <w:t xml:space="preserve">s of neighbouring properties. </w:t>
      </w:r>
      <w:r w:rsidRPr="006E4646">
        <w:rPr>
          <w:rFonts w:ascii="Arial" w:eastAsia="Times New Roman" w:hAnsi="Arial" w:cs="Arial"/>
          <w:kern w:val="0"/>
          <w:sz w:val="22"/>
          <w:szCs w:val="22"/>
          <w:lang w:eastAsia="en-GB"/>
          <w14:ligatures w14:val="none"/>
        </w:rPr>
        <w:t xml:space="preserve">This </w:t>
      </w:r>
      <w:r w:rsidR="004D23FB" w:rsidRPr="006E4646">
        <w:rPr>
          <w:rFonts w:ascii="Arial" w:eastAsia="Times New Roman" w:hAnsi="Arial" w:cs="Arial"/>
          <w:kern w:val="0"/>
          <w:sz w:val="22"/>
          <w:szCs w:val="22"/>
          <w:lang w:eastAsia="en-GB"/>
          <w14:ligatures w14:val="none"/>
        </w:rPr>
        <w:t xml:space="preserve">matter </w:t>
      </w:r>
      <w:r w:rsidRPr="006E4646">
        <w:rPr>
          <w:rFonts w:ascii="Arial" w:eastAsia="Times New Roman" w:hAnsi="Arial" w:cs="Arial"/>
          <w:kern w:val="0"/>
          <w:sz w:val="22"/>
          <w:szCs w:val="22"/>
          <w:lang w:eastAsia="en-GB"/>
          <w14:ligatures w14:val="none"/>
        </w:rPr>
        <w:t>will n</w:t>
      </w:r>
      <w:r w:rsidR="0012313D" w:rsidRPr="006E4646">
        <w:rPr>
          <w:rFonts w:ascii="Arial" w:eastAsia="Times New Roman" w:hAnsi="Arial" w:cs="Arial"/>
          <w:kern w:val="0"/>
          <w:sz w:val="22"/>
          <w:szCs w:val="22"/>
          <w:lang w:eastAsia="en-GB"/>
          <w14:ligatures w14:val="none"/>
        </w:rPr>
        <w:t xml:space="preserve">ot have a material impact on the outcome of </w:t>
      </w:r>
      <w:r w:rsidR="006E4646" w:rsidRPr="006E4646">
        <w:rPr>
          <w:rFonts w:ascii="Arial" w:eastAsia="Times New Roman" w:hAnsi="Arial" w:cs="Arial"/>
          <w:kern w:val="0"/>
          <w:sz w:val="22"/>
          <w:szCs w:val="22"/>
          <w:lang w:eastAsia="en-GB"/>
          <w14:ligatures w14:val="none"/>
        </w:rPr>
        <w:t xml:space="preserve">a </w:t>
      </w:r>
      <w:r w:rsidR="0012313D" w:rsidRPr="006E4646">
        <w:rPr>
          <w:rFonts w:ascii="Arial" w:eastAsia="Times New Roman" w:hAnsi="Arial" w:cs="Arial"/>
          <w:kern w:val="0"/>
          <w:sz w:val="22"/>
          <w:szCs w:val="22"/>
          <w:lang w:eastAsia="en-GB"/>
          <w14:ligatures w14:val="none"/>
        </w:rPr>
        <w:t xml:space="preserve">planning </w:t>
      </w:r>
      <w:r w:rsidR="00EA001F" w:rsidRPr="006E4646">
        <w:rPr>
          <w:rFonts w:ascii="Arial" w:eastAsia="Times New Roman" w:hAnsi="Arial" w:cs="Arial"/>
          <w:kern w:val="0"/>
          <w:sz w:val="22"/>
          <w:szCs w:val="22"/>
          <w:lang w:eastAsia="en-GB"/>
          <w14:ligatures w14:val="none"/>
        </w:rPr>
        <w:t>application and</w:t>
      </w:r>
      <w:r w:rsidR="0012313D" w:rsidRPr="006E4646">
        <w:rPr>
          <w:rFonts w:ascii="Arial" w:eastAsia="Times New Roman" w:hAnsi="Arial" w:cs="Arial"/>
          <w:kern w:val="0"/>
          <w:sz w:val="22"/>
          <w:szCs w:val="22"/>
          <w:lang w:eastAsia="en-GB"/>
          <w14:ligatures w14:val="none"/>
        </w:rPr>
        <w:t xml:space="preserve"> is </w:t>
      </w:r>
      <w:r w:rsidR="006E4646" w:rsidRPr="006E4646">
        <w:rPr>
          <w:rFonts w:ascii="Arial" w:eastAsia="Times New Roman" w:hAnsi="Arial" w:cs="Arial"/>
          <w:kern w:val="0"/>
          <w:sz w:val="22"/>
          <w:szCs w:val="22"/>
          <w:lang w:eastAsia="en-GB"/>
          <w14:ligatures w14:val="none"/>
        </w:rPr>
        <w:t>incorrectly</w:t>
      </w:r>
      <w:r w:rsidR="0012313D" w:rsidRPr="006E4646">
        <w:rPr>
          <w:rFonts w:ascii="Arial" w:eastAsia="Times New Roman" w:hAnsi="Arial" w:cs="Arial"/>
          <w:kern w:val="0"/>
          <w:sz w:val="22"/>
          <w:szCs w:val="22"/>
          <w:lang w:eastAsia="en-GB"/>
          <w14:ligatures w14:val="none"/>
        </w:rPr>
        <w:t xml:space="preserve"> represented on OS mapping systems rather than </w:t>
      </w:r>
      <w:r w:rsidR="00AC0778" w:rsidRPr="006E4646">
        <w:rPr>
          <w:rFonts w:ascii="Arial" w:eastAsia="Times New Roman" w:hAnsi="Arial" w:cs="Arial"/>
          <w:kern w:val="0"/>
          <w:sz w:val="22"/>
          <w:szCs w:val="22"/>
          <w:lang w:eastAsia="en-GB"/>
          <w14:ligatures w14:val="none"/>
        </w:rPr>
        <w:t xml:space="preserve">the submission of plans from the applicant. </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635F7D3" w14:textId="5579C4A4"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BCA4417"/>
    <w:multiLevelType w:val="hybridMultilevel"/>
    <w:tmpl w:val="E1C02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F22F09"/>
    <w:multiLevelType w:val="hybridMultilevel"/>
    <w:tmpl w:val="40DC9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2"/>
  </w:num>
  <w:num w:numId="6" w16cid:durableId="1542328013">
    <w:abstractNumId w:val="13"/>
  </w:num>
  <w:num w:numId="7" w16cid:durableId="1004281297">
    <w:abstractNumId w:val="2"/>
  </w:num>
  <w:num w:numId="8" w16cid:durableId="1878279251">
    <w:abstractNumId w:val="0"/>
  </w:num>
  <w:num w:numId="9" w16cid:durableId="1286542474">
    <w:abstractNumId w:val="3"/>
  </w:num>
  <w:num w:numId="10" w16cid:durableId="2027555515">
    <w:abstractNumId w:val="9"/>
  </w:num>
  <w:num w:numId="11" w16cid:durableId="334724159">
    <w:abstractNumId w:val="8"/>
  </w:num>
  <w:num w:numId="12" w16cid:durableId="1840384416">
    <w:abstractNumId w:val="7"/>
  </w:num>
  <w:num w:numId="13" w16cid:durableId="705832050">
    <w:abstractNumId w:val="11"/>
  </w:num>
  <w:num w:numId="14" w16cid:durableId="10143848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049C5"/>
    <w:rsid w:val="00011496"/>
    <w:rsid w:val="000143A5"/>
    <w:rsid w:val="000148E7"/>
    <w:rsid w:val="00015ADB"/>
    <w:rsid w:val="000221CB"/>
    <w:rsid w:val="00027A0B"/>
    <w:rsid w:val="00033847"/>
    <w:rsid w:val="000341D5"/>
    <w:rsid w:val="00036B7E"/>
    <w:rsid w:val="00040124"/>
    <w:rsid w:val="00043B9C"/>
    <w:rsid w:val="000610AC"/>
    <w:rsid w:val="00063A02"/>
    <w:rsid w:val="00063D1C"/>
    <w:rsid w:val="0006701C"/>
    <w:rsid w:val="00067E58"/>
    <w:rsid w:val="00071E19"/>
    <w:rsid w:val="0007377C"/>
    <w:rsid w:val="0007606A"/>
    <w:rsid w:val="0007735A"/>
    <w:rsid w:val="00077D26"/>
    <w:rsid w:val="000815DE"/>
    <w:rsid w:val="0008454F"/>
    <w:rsid w:val="00085C56"/>
    <w:rsid w:val="00091944"/>
    <w:rsid w:val="00093398"/>
    <w:rsid w:val="00097010"/>
    <w:rsid w:val="000B4864"/>
    <w:rsid w:val="000B55E6"/>
    <w:rsid w:val="000B66D7"/>
    <w:rsid w:val="000B6B01"/>
    <w:rsid w:val="000C7F98"/>
    <w:rsid w:val="000D0858"/>
    <w:rsid w:val="000D331C"/>
    <w:rsid w:val="000D5836"/>
    <w:rsid w:val="000E063D"/>
    <w:rsid w:val="000E18EB"/>
    <w:rsid w:val="000E6021"/>
    <w:rsid w:val="000E7462"/>
    <w:rsid w:val="000F3916"/>
    <w:rsid w:val="000F4A96"/>
    <w:rsid w:val="001044B1"/>
    <w:rsid w:val="00111D21"/>
    <w:rsid w:val="0012313D"/>
    <w:rsid w:val="00134D23"/>
    <w:rsid w:val="00137123"/>
    <w:rsid w:val="00141929"/>
    <w:rsid w:val="0014198B"/>
    <w:rsid w:val="001519F4"/>
    <w:rsid w:val="00152901"/>
    <w:rsid w:val="0016162B"/>
    <w:rsid w:val="00162405"/>
    <w:rsid w:val="00180B41"/>
    <w:rsid w:val="0018298F"/>
    <w:rsid w:val="001A4142"/>
    <w:rsid w:val="001A632F"/>
    <w:rsid w:val="001A6E40"/>
    <w:rsid w:val="001B34A3"/>
    <w:rsid w:val="001B4774"/>
    <w:rsid w:val="001C0267"/>
    <w:rsid w:val="001C1519"/>
    <w:rsid w:val="001C30C8"/>
    <w:rsid w:val="001C3CBC"/>
    <w:rsid w:val="001C73A5"/>
    <w:rsid w:val="001D279F"/>
    <w:rsid w:val="001D2B00"/>
    <w:rsid w:val="001D3964"/>
    <w:rsid w:val="001E0BD8"/>
    <w:rsid w:val="001E374B"/>
    <w:rsid w:val="001E5127"/>
    <w:rsid w:val="001F17EC"/>
    <w:rsid w:val="001F1A84"/>
    <w:rsid w:val="00200044"/>
    <w:rsid w:val="002036F0"/>
    <w:rsid w:val="002056F3"/>
    <w:rsid w:val="002100CF"/>
    <w:rsid w:val="0021030F"/>
    <w:rsid w:val="00210430"/>
    <w:rsid w:val="00211930"/>
    <w:rsid w:val="00212556"/>
    <w:rsid w:val="0021435E"/>
    <w:rsid w:val="002175E1"/>
    <w:rsid w:val="002215A6"/>
    <w:rsid w:val="00221D04"/>
    <w:rsid w:val="00240E35"/>
    <w:rsid w:val="002419D4"/>
    <w:rsid w:val="00242947"/>
    <w:rsid w:val="00247644"/>
    <w:rsid w:val="00247CD5"/>
    <w:rsid w:val="00253937"/>
    <w:rsid w:val="00262D0C"/>
    <w:rsid w:val="00263D25"/>
    <w:rsid w:val="00276C28"/>
    <w:rsid w:val="00284692"/>
    <w:rsid w:val="00291F90"/>
    <w:rsid w:val="00296162"/>
    <w:rsid w:val="002B02B3"/>
    <w:rsid w:val="002B3C19"/>
    <w:rsid w:val="002B653F"/>
    <w:rsid w:val="002B67AF"/>
    <w:rsid w:val="002B6F4C"/>
    <w:rsid w:val="002B7220"/>
    <w:rsid w:val="002C220B"/>
    <w:rsid w:val="002C39F8"/>
    <w:rsid w:val="002C5B77"/>
    <w:rsid w:val="002C64FD"/>
    <w:rsid w:val="002C7D54"/>
    <w:rsid w:val="002D20C0"/>
    <w:rsid w:val="002D626D"/>
    <w:rsid w:val="002D764D"/>
    <w:rsid w:val="002E6C51"/>
    <w:rsid w:val="0030007E"/>
    <w:rsid w:val="00302D05"/>
    <w:rsid w:val="003030A4"/>
    <w:rsid w:val="003044AA"/>
    <w:rsid w:val="00307390"/>
    <w:rsid w:val="00307B37"/>
    <w:rsid w:val="00312C7F"/>
    <w:rsid w:val="00315AE0"/>
    <w:rsid w:val="00331E7A"/>
    <w:rsid w:val="00332D09"/>
    <w:rsid w:val="00333AB4"/>
    <w:rsid w:val="003342BE"/>
    <w:rsid w:val="003359D3"/>
    <w:rsid w:val="00335B14"/>
    <w:rsid w:val="003415BB"/>
    <w:rsid w:val="00352023"/>
    <w:rsid w:val="00362D8F"/>
    <w:rsid w:val="00364013"/>
    <w:rsid w:val="00371103"/>
    <w:rsid w:val="00371C0F"/>
    <w:rsid w:val="003727C5"/>
    <w:rsid w:val="00372E76"/>
    <w:rsid w:val="0037425B"/>
    <w:rsid w:val="00377384"/>
    <w:rsid w:val="003774FF"/>
    <w:rsid w:val="00384E10"/>
    <w:rsid w:val="0038668B"/>
    <w:rsid w:val="00393433"/>
    <w:rsid w:val="00394AB3"/>
    <w:rsid w:val="003A202C"/>
    <w:rsid w:val="003A24B9"/>
    <w:rsid w:val="003A2DD3"/>
    <w:rsid w:val="003A62B6"/>
    <w:rsid w:val="003A7995"/>
    <w:rsid w:val="003C7574"/>
    <w:rsid w:val="003D1520"/>
    <w:rsid w:val="003D3AE1"/>
    <w:rsid w:val="003E08E2"/>
    <w:rsid w:val="003E2BA9"/>
    <w:rsid w:val="003F076A"/>
    <w:rsid w:val="003F5922"/>
    <w:rsid w:val="00400FB2"/>
    <w:rsid w:val="004048A8"/>
    <w:rsid w:val="004130CC"/>
    <w:rsid w:val="004158E9"/>
    <w:rsid w:val="004212F8"/>
    <w:rsid w:val="00422C35"/>
    <w:rsid w:val="004268A1"/>
    <w:rsid w:val="00436306"/>
    <w:rsid w:val="00436D0A"/>
    <w:rsid w:val="004407D1"/>
    <w:rsid w:val="00440CF2"/>
    <w:rsid w:val="004414AD"/>
    <w:rsid w:val="0044701A"/>
    <w:rsid w:val="00447FB4"/>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04D7"/>
    <w:rsid w:val="004A4A11"/>
    <w:rsid w:val="004A6DB3"/>
    <w:rsid w:val="004B0B23"/>
    <w:rsid w:val="004B3C0C"/>
    <w:rsid w:val="004B7414"/>
    <w:rsid w:val="004D23FB"/>
    <w:rsid w:val="004D3857"/>
    <w:rsid w:val="004D3BA9"/>
    <w:rsid w:val="004D3C99"/>
    <w:rsid w:val="004E4D7B"/>
    <w:rsid w:val="004E7970"/>
    <w:rsid w:val="004F0DD6"/>
    <w:rsid w:val="004F10DA"/>
    <w:rsid w:val="004F4FB7"/>
    <w:rsid w:val="004F635C"/>
    <w:rsid w:val="004F65E7"/>
    <w:rsid w:val="005056B9"/>
    <w:rsid w:val="00514177"/>
    <w:rsid w:val="00515980"/>
    <w:rsid w:val="0051645C"/>
    <w:rsid w:val="0052069C"/>
    <w:rsid w:val="00520E30"/>
    <w:rsid w:val="00536BFD"/>
    <w:rsid w:val="0054068B"/>
    <w:rsid w:val="00540D13"/>
    <w:rsid w:val="00544526"/>
    <w:rsid w:val="00550502"/>
    <w:rsid w:val="00550749"/>
    <w:rsid w:val="00553AB9"/>
    <w:rsid w:val="005542CC"/>
    <w:rsid w:val="00560511"/>
    <w:rsid w:val="00560C5A"/>
    <w:rsid w:val="00561A9C"/>
    <w:rsid w:val="00582EB0"/>
    <w:rsid w:val="0059524B"/>
    <w:rsid w:val="00595910"/>
    <w:rsid w:val="00597BBB"/>
    <w:rsid w:val="005A2832"/>
    <w:rsid w:val="005A2CD7"/>
    <w:rsid w:val="005A5492"/>
    <w:rsid w:val="005B02CE"/>
    <w:rsid w:val="005B0FD5"/>
    <w:rsid w:val="005C1D3F"/>
    <w:rsid w:val="005D04A7"/>
    <w:rsid w:val="005D13DC"/>
    <w:rsid w:val="005D24B8"/>
    <w:rsid w:val="005D30AB"/>
    <w:rsid w:val="005E0776"/>
    <w:rsid w:val="005E0F78"/>
    <w:rsid w:val="005E2BAD"/>
    <w:rsid w:val="005E6BD4"/>
    <w:rsid w:val="005F3A1E"/>
    <w:rsid w:val="00602264"/>
    <w:rsid w:val="00603E57"/>
    <w:rsid w:val="00606768"/>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972"/>
    <w:rsid w:val="00664B60"/>
    <w:rsid w:val="006656F8"/>
    <w:rsid w:val="0066737B"/>
    <w:rsid w:val="006705B5"/>
    <w:rsid w:val="0067288B"/>
    <w:rsid w:val="00673831"/>
    <w:rsid w:val="00673B87"/>
    <w:rsid w:val="00680DA9"/>
    <w:rsid w:val="00683C17"/>
    <w:rsid w:val="00686E7A"/>
    <w:rsid w:val="00696570"/>
    <w:rsid w:val="006A15F9"/>
    <w:rsid w:val="006A5063"/>
    <w:rsid w:val="006A6EB8"/>
    <w:rsid w:val="006A735A"/>
    <w:rsid w:val="006B1193"/>
    <w:rsid w:val="006B6C79"/>
    <w:rsid w:val="006C2EF8"/>
    <w:rsid w:val="006C338F"/>
    <w:rsid w:val="006C5A72"/>
    <w:rsid w:val="006D1073"/>
    <w:rsid w:val="006D4A80"/>
    <w:rsid w:val="006E139C"/>
    <w:rsid w:val="006E4646"/>
    <w:rsid w:val="006E63F3"/>
    <w:rsid w:val="006F4440"/>
    <w:rsid w:val="00707AEB"/>
    <w:rsid w:val="00711058"/>
    <w:rsid w:val="00714FE5"/>
    <w:rsid w:val="00715057"/>
    <w:rsid w:val="007235F5"/>
    <w:rsid w:val="00735BD1"/>
    <w:rsid w:val="00742C35"/>
    <w:rsid w:val="00744E80"/>
    <w:rsid w:val="00750FD1"/>
    <w:rsid w:val="00752E32"/>
    <w:rsid w:val="00755B0D"/>
    <w:rsid w:val="007638C3"/>
    <w:rsid w:val="00771C95"/>
    <w:rsid w:val="00790038"/>
    <w:rsid w:val="00793652"/>
    <w:rsid w:val="007B11F6"/>
    <w:rsid w:val="007B70B8"/>
    <w:rsid w:val="007C1403"/>
    <w:rsid w:val="007C279E"/>
    <w:rsid w:val="007C28D5"/>
    <w:rsid w:val="007C6DE3"/>
    <w:rsid w:val="007D01C2"/>
    <w:rsid w:val="007D187B"/>
    <w:rsid w:val="007D1B00"/>
    <w:rsid w:val="007D390B"/>
    <w:rsid w:val="007D4B14"/>
    <w:rsid w:val="007D5706"/>
    <w:rsid w:val="007D6521"/>
    <w:rsid w:val="007E229B"/>
    <w:rsid w:val="007E4274"/>
    <w:rsid w:val="007E4322"/>
    <w:rsid w:val="007F1B19"/>
    <w:rsid w:val="007F3ABA"/>
    <w:rsid w:val="00802C50"/>
    <w:rsid w:val="00804ABD"/>
    <w:rsid w:val="0080599F"/>
    <w:rsid w:val="00810B9F"/>
    <w:rsid w:val="008176BD"/>
    <w:rsid w:val="00825DA7"/>
    <w:rsid w:val="0083213E"/>
    <w:rsid w:val="008376A8"/>
    <w:rsid w:val="00837853"/>
    <w:rsid w:val="0084670A"/>
    <w:rsid w:val="0084776D"/>
    <w:rsid w:val="00852CAC"/>
    <w:rsid w:val="00855117"/>
    <w:rsid w:val="0085527B"/>
    <w:rsid w:val="00862AEC"/>
    <w:rsid w:val="0086379F"/>
    <w:rsid w:val="00864D0D"/>
    <w:rsid w:val="00867909"/>
    <w:rsid w:val="00867EFD"/>
    <w:rsid w:val="0087005A"/>
    <w:rsid w:val="0087744B"/>
    <w:rsid w:val="008822ED"/>
    <w:rsid w:val="008824FF"/>
    <w:rsid w:val="00884A97"/>
    <w:rsid w:val="00887F4C"/>
    <w:rsid w:val="00892438"/>
    <w:rsid w:val="008A0F17"/>
    <w:rsid w:val="008A1574"/>
    <w:rsid w:val="008A3152"/>
    <w:rsid w:val="008A4A27"/>
    <w:rsid w:val="008B30BE"/>
    <w:rsid w:val="008B578F"/>
    <w:rsid w:val="008B632E"/>
    <w:rsid w:val="008C2176"/>
    <w:rsid w:val="008C2C2F"/>
    <w:rsid w:val="008C3D5B"/>
    <w:rsid w:val="008C67C6"/>
    <w:rsid w:val="008C704F"/>
    <w:rsid w:val="008D694B"/>
    <w:rsid w:val="008D7802"/>
    <w:rsid w:val="008E1050"/>
    <w:rsid w:val="008E3884"/>
    <w:rsid w:val="008E3EA2"/>
    <w:rsid w:val="008E4291"/>
    <w:rsid w:val="008E684D"/>
    <w:rsid w:val="008E6F35"/>
    <w:rsid w:val="008F0D3D"/>
    <w:rsid w:val="008F1902"/>
    <w:rsid w:val="008F1CF8"/>
    <w:rsid w:val="008F6030"/>
    <w:rsid w:val="009036EE"/>
    <w:rsid w:val="0090430A"/>
    <w:rsid w:val="00921A38"/>
    <w:rsid w:val="0092325F"/>
    <w:rsid w:val="00924221"/>
    <w:rsid w:val="0092586B"/>
    <w:rsid w:val="00932A4E"/>
    <w:rsid w:val="009350D4"/>
    <w:rsid w:val="009479F2"/>
    <w:rsid w:val="009535AF"/>
    <w:rsid w:val="0096100F"/>
    <w:rsid w:val="00961C4E"/>
    <w:rsid w:val="00965A06"/>
    <w:rsid w:val="00967211"/>
    <w:rsid w:val="00967DCB"/>
    <w:rsid w:val="00970A8A"/>
    <w:rsid w:val="00972DD7"/>
    <w:rsid w:val="00974EA2"/>
    <w:rsid w:val="009858F4"/>
    <w:rsid w:val="00990A8B"/>
    <w:rsid w:val="009925BC"/>
    <w:rsid w:val="00997B32"/>
    <w:rsid w:val="009A1B10"/>
    <w:rsid w:val="009A7BFF"/>
    <w:rsid w:val="009B15D6"/>
    <w:rsid w:val="009B63DB"/>
    <w:rsid w:val="009B7AD7"/>
    <w:rsid w:val="009C1702"/>
    <w:rsid w:val="009C3071"/>
    <w:rsid w:val="009C36DF"/>
    <w:rsid w:val="009C3A91"/>
    <w:rsid w:val="009D1731"/>
    <w:rsid w:val="009D47BD"/>
    <w:rsid w:val="009E1642"/>
    <w:rsid w:val="009E5958"/>
    <w:rsid w:val="009E77F7"/>
    <w:rsid w:val="009F1BA2"/>
    <w:rsid w:val="009F684B"/>
    <w:rsid w:val="00A0489D"/>
    <w:rsid w:val="00A050F1"/>
    <w:rsid w:val="00A07CBE"/>
    <w:rsid w:val="00A10D10"/>
    <w:rsid w:val="00A1632A"/>
    <w:rsid w:val="00A23011"/>
    <w:rsid w:val="00A23603"/>
    <w:rsid w:val="00A241C0"/>
    <w:rsid w:val="00A24AEC"/>
    <w:rsid w:val="00A27CBC"/>
    <w:rsid w:val="00A3010D"/>
    <w:rsid w:val="00A30309"/>
    <w:rsid w:val="00A34EB7"/>
    <w:rsid w:val="00A4593E"/>
    <w:rsid w:val="00A46019"/>
    <w:rsid w:val="00A55952"/>
    <w:rsid w:val="00A6267A"/>
    <w:rsid w:val="00A65312"/>
    <w:rsid w:val="00A6662C"/>
    <w:rsid w:val="00A706CC"/>
    <w:rsid w:val="00A71295"/>
    <w:rsid w:val="00A772D3"/>
    <w:rsid w:val="00A81CF7"/>
    <w:rsid w:val="00A8272D"/>
    <w:rsid w:val="00A85226"/>
    <w:rsid w:val="00A872C8"/>
    <w:rsid w:val="00A90A50"/>
    <w:rsid w:val="00A93850"/>
    <w:rsid w:val="00AB52C2"/>
    <w:rsid w:val="00AB759A"/>
    <w:rsid w:val="00AC01A4"/>
    <w:rsid w:val="00AC0778"/>
    <w:rsid w:val="00AC48AD"/>
    <w:rsid w:val="00AC62BE"/>
    <w:rsid w:val="00AD2BC0"/>
    <w:rsid w:val="00AD39FA"/>
    <w:rsid w:val="00AE028B"/>
    <w:rsid w:val="00AE045B"/>
    <w:rsid w:val="00AE04FE"/>
    <w:rsid w:val="00AF17C5"/>
    <w:rsid w:val="00AF2650"/>
    <w:rsid w:val="00AF2AF9"/>
    <w:rsid w:val="00B01936"/>
    <w:rsid w:val="00B031CC"/>
    <w:rsid w:val="00B111D2"/>
    <w:rsid w:val="00B16D71"/>
    <w:rsid w:val="00B1710B"/>
    <w:rsid w:val="00B252EE"/>
    <w:rsid w:val="00B26074"/>
    <w:rsid w:val="00B3075F"/>
    <w:rsid w:val="00B311D3"/>
    <w:rsid w:val="00B3251B"/>
    <w:rsid w:val="00B4483F"/>
    <w:rsid w:val="00B44C99"/>
    <w:rsid w:val="00B44EC9"/>
    <w:rsid w:val="00B54DA2"/>
    <w:rsid w:val="00B56684"/>
    <w:rsid w:val="00B6040B"/>
    <w:rsid w:val="00B633AB"/>
    <w:rsid w:val="00B640FC"/>
    <w:rsid w:val="00B71530"/>
    <w:rsid w:val="00B71D0E"/>
    <w:rsid w:val="00B7214D"/>
    <w:rsid w:val="00B82691"/>
    <w:rsid w:val="00B87C4E"/>
    <w:rsid w:val="00B915D4"/>
    <w:rsid w:val="00BA2753"/>
    <w:rsid w:val="00BB5027"/>
    <w:rsid w:val="00BB5ECE"/>
    <w:rsid w:val="00BB7690"/>
    <w:rsid w:val="00BC4617"/>
    <w:rsid w:val="00BD01DA"/>
    <w:rsid w:val="00BD6B4D"/>
    <w:rsid w:val="00BE25C0"/>
    <w:rsid w:val="00BE579C"/>
    <w:rsid w:val="00BE5F7B"/>
    <w:rsid w:val="00BF1DB2"/>
    <w:rsid w:val="00BF7456"/>
    <w:rsid w:val="00C03688"/>
    <w:rsid w:val="00C064A3"/>
    <w:rsid w:val="00C1522E"/>
    <w:rsid w:val="00C21AC1"/>
    <w:rsid w:val="00C21B1F"/>
    <w:rsid w:val="00C224C6"/>
    <w:rsid w:val="00C242CF"/>
    <w:rsid w:val="00C261CE"/>
    <w:rsid w:val="00C27C39"/>
    <w:rsid w:val="00C318BF"/>
    <w:rsid w:val="00C326D3"/>
    <w:rsid w:val="00C35340"/>
    <w:rsid w:val="00C37EDD"/>
    <w:rsid w:val="00C40230"/>
    <w:rsid w:val="00C43BC6"/>
    <w:rsid w:val="00C44C6D"/>
    <w:rsid w:val="00C45665"/>
    <w:rsid w:val="00C508EE"/>
    <w:rsid w:val="00C52083"/>
    <w:rsid w:val="00C575A0"/>
    <w:rsid w:val="00C66E1F"/>
    <w:rsid w:val="00C7003F"/>
    <w:rsid w:val="00C73630"/>
    <w:rsid w:val="00C73640"/>
    <w:rsid w:val="00C75315"/>
    <w:rsid w:val="00C760C4"/>
    <w:rsid w:val="00C81A53"/>
    <w:rsid w:val="00C853F3"/>
    <w:rsid w:val="00C8654A"/>
    <w:rsid w:val="00C86A61"/>
    <w:rsid w:val="00CA3A97"/>
    <w:rsid w:val="00CA50FB"/>
    <w:rsid w:val="00CB67C3"/>
    <w:rsid w:val="00CB6B3B"/>
    <w:rsid w:val="00CC51B9"/>
    <w:rsid w:val="00CC552A"/>
    <w:rsid w:val="00CC57A0"/>
    <w:rsid w:val="00CD3C78"/>
    <w:rsid w:val="00CD745F"/>
    <w:rsid w:val="00CE5478"/>
    <w:rsid w:val="00CE7093"/>
    <w:rsid w:val="00CF4F6C"/>
    <w:rsid w:val="00CF7529"/>
    <w:rsid w:val="00D06D32"/>
    <w:rsid w:val="00D14841"/>
    <w:rsid w:val="00D15F32"/>
    <w:rsid w:val="00D20665"/>
    <w:rsid w:val="00D22F8E"/>
    <w:rsid w:val="00D30109"/>
    <w:rsid w:val="00D3717E"/>
    <w:rsid w:val="00D40B23"/>
    <w:rsid w:val="00D44370"/>
    <w:rsid w:val="00D5047C"/>
    <w:rsid w:val="00D50CF6"/>
    <w:rsid w:val="00D7435B"/>
    <w:rsid w:val="00D831EE"/>
    <w:rsid w:val="00D859CC"/>
    <w:rsid w:val="00D902FA"/>
    <w:rsid w:val="00D907C3"/>
    <w:rsid w:val="00D96542"/>
    <w:rsid w:val="00D97FC7"/>
    <w:rsid w:val="00DA41A3"/>
    <w:rsid w:val="00DA4334"/>
    <w:rsid w:val="00DA7692"/>
    <w:rsid w:val="00DB13C3"/>
    <w:rsid w:val="00DB7D89"/>
    <w:rsid w:val="00DC0041"/>
    <w:rsid w:val="00DC6E07"/>
    <w:rsid w:val="00DD0655"/>
    <w:rsid w:val="00DD2D61"/>
    <w:rsid w:val="00DD3F9C"/>
    <w:rsid w:val="00DD5DF9"/>
    <w:rsid w:val="00DD6DE6"/>
    <w:rsid w:val="00DD76CB"/>
    <w:rsid w:val="00DE442D"/>
    <w:rsid w:val="00DF2FE5"/>
    <w:rsid w:val="00E0076E"/>
    <w:rsid w:val="00E01B98"/>
    <w:rsid w:val="00E0301C"/>
    <w:rsid w:val="00E06822"/>
    <w:rsid w:val="00E10F53"/>
    <w:rsid w:val="00E12366"/>
    <w:rsid w:val="00E162CA"/>
    <w:rsid w:val="00E16B1D"/>
    <w:rsid w:val="00E25A0A"/>
    <w:rsid w:val="00E30255"/>
    <w:rsid w:val="00E345D7"/>
    <w:rsid w:val="00E37C6D"/>
    <w:rsid w:val="00E51166"/>
    <w:rsid w:val="00E570CC"/>
    <w:rsid w:val="00E57D1F"/>
    <w:rsid w:val="00E60B99"/>
    <w:rsid w:val="00E61170"/>
    <w:rsid w:val="00E61ADC"/>
    <w:rsid w:val="00E70135"/>
    <w:rsid w:val="00E70D98"/>
    <w:rsid w:val="00E746B6"/>
    <w:rsid w:val="00E802DF"/>
    <w:rsid w:val="00E90A3F"/>
    <w:rsid w:val="00E95266"/>
    <w:rsid w:val="00E977C4"/>
    <w:rsid w:val="00EA001F"/>
    <w:rsid w:val="00EA2E3E"/>
    <w:rsid w:val="00EB421A"/>
    <w:rsid w:val="00EC2E4E"/>
    <w:rsid w:val="00EC3A22"/>
    <w:rsid w:val="00EC4E9E"/>
    <w:rsid w:val="00ED2F1B"/>
    <w:rsid w:val="00EE0E6F"/>
    <w:rsid w:val="00EE247F"/>
    <w:rsid w:val="00EE47DB"/>
    <w:rsid w:val="00EE5C03"/>
    <w:rsid w:val="00EE6AA5"/>
    <w:rsid w:val="00EE7315"/>
    <w:rsid w:val="00EF0DA4"/>
    <w:rsid w:val="00EF50D2"/>
    <w:rsid w:val="00F0046C"/>
    <w:rsid w:val="00F005A4"/>
    <w:rsid w:val="00F01283"/>
    <w:rsid w:val="00F07D8C"/>
    <w:rsid w:val="00F103C9"/>
    <w:rsid w:val="00F120FA"/>
    <w:rsid w:val="00F1263F"/>
    <w:rsid w:val="00F12EF2"/>
    <w:rsid w:val="00F1491F"/>
    <w:rsid w:val="00F15E48"/>
    <w:rsid w:val="00F17D1C"/>
    <w:rsid w:val="00F2477F"/>
    <w:rsid w:val="00F272A5"/>
    <w:rsid w:val="00F30487"/>
    <w:rsid w:val="00F3306D"/>
    <w:rsid w:val="00F335B4"/>
    <w:rsid w:val="00F33A0F"/>
    <w:rsid w:val="00F400B5"/>
    <w:rsid w:val="00F40F2D"/>
    <w:rsid w:val="00F42D11"/>
    <w:rsid w:val="00F454F0"/>
    <w:rsid w:val="00F4754F"/>
    <w:rsid w:val="00F50F61"/>
    <w:rsid w:val="00F671E1"/>
    <w:rsid w:val="00F7017C"/>
    <w:rsid w:val="00F74EDE"/>
    <w:rsid w:val="00F7609E"/>
    <w:rsid w:val="00F77540"/>
    <w:rsid w:val="00F85D5A"/>
    <w:rsid w:val="00F86303"/>
    <w:rsid w:val="00F9178A"/>
    <w:rsid w:val="00F932D6"/>
    <w:rsid w:val="00F96548"/>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7</Pages>
  <Words>2693</Words>
  <Characters>15351</Characters>
  <Application>Microsoft Office Word</Application>
  <DocSecurity>0</DocSecurity>
  <Lines>127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salesforceId:e9f375eb-cba1-4499-b710-461b03e746a8</dc:subject>
  <dc:creator>O'Donoghue, Ruaridh</dc:creator>
  <cp:keywords/>
  <dc:description/>
  <cp:lastModifiedBy>Brown, Hannah</cp:lastModifiedBy>
  <cp:revision>194</cp:revision>
  <dcterms:created xsi:type="dcterms:W3CDTF">2026-07-21T09:42:00Z</dcterms:created>
  <dcterms:modified xsi:type="dcterms:W3CDTF">2026-07-23T13:46:00Z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069Q300000RmXQUIA3</vt:lpwstr>
  </property>
  <property fmtid="{D5CDD505-2E9C-101B-9397-08002B2CF9AE}" pid="5" name="GrammarlyDocumentId">
    <vt:lpwstr>865aa710-8108-412e-ab10-be0d798c7cfd</vt:lpwstr>
  </property>
</Properties>
</file>