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PL/2026/03296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Leat Cottage, 20, Crockerton, Warminster, BA12 8AU</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porch and erection of replacement porch</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7965EB5C"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F75EF7">
        <w:rPr>
          <w:rFonts w:ascii="Arial" w:eastAsia="Times New Roman" w:hAnsi="Arial" w:cs="Arial"/>
          <w:kern w:val="0"/>
          <w:sz w:val="22"/>
          <w:szCs w:val="22"/>
          <w:lang w:eastAsia="en-GB"/>
          <w14:ligatures w14:val="none"/>
        </w:rPr>
        <w:t xml:space="preserve">for </w:t>
      </w:r>
      <w:r w:rsidR="006D0A60" w:rsidRPr="00F75EF7">
        <w:rPr>
          <w:rFonts w:ascii="Arial" w:eastAsia="Times New Roman" w:hAnsi="Arial" w:cs="Arial"/>
          <w:i/>
          <w:iCs/>
          <w:kern w:val="0"/>
          <w:sz w:val="22"/>
          <w:szCs w:val="22"/>
          <w:lang w:eastAsia="en-GB"/>
          <w14:ligatures w14:val="none"/>
        </w:rPr>
        <w:t xml:space="preserve">Demolition of existing porch and erection of replacement porch </w:t>
      </w:r>
      <w:r w:rsidR="006D0A60" w:rsidRPr="00F75EF7">
        <w:rPr>
          <w:rFonts w:ascii="Arial" w:eastAsia="Times New Roman" w:hAnsi="Arial" w:cs="Arial"/>
          <w:kern w:val="0"/>
          <w:sz w:val="22"/>
          <w:szCs w:val="22"/>
          <w:lang w:eastAsia="en-GB"/>
          <w14:ligatures w14:val="none"/>
        </w:rPr>
        <w:t>at Leat Cottage, 20, Crockerton, Warminster, BA12 8AU.</w:t>
      </w:r>
      <w:r w:rsidR="00F75EF7" w:rsidRPr="00F75EF7">
        <w:rPr>
          <w:rFonts w:ascii="Arial" w:eastAsia="Times New Roman" w:hAnsi="Arial" w:cs="Arial"/>
          <w:kern w:val="0"/>
          <w:sz w:val="22"/>
          <w:szCs w:val="22"/>
          <w:lang w:eastAsia="en-GB"/>
          <w14:ligatures w14:val="none"/>
        </w:rPr>
        <w:t xml:space="preserve"> The porch would be </w:t>
      </w:r>
      <w:r w:rsidR="001615E9" w:rsidRPr="00F75EF7">
        <w:rPr>
          <w:rFonts w:ascii="Arial" w:eastAsia="Times New Roman" w:hAnsi="Arial" w:cs="Arial"/>
          <w:kern w:val="0"/>
          <w:sz w:val="22"/>
          <w:szCs w:val="22"/>
          <w:lang w:eastAsia="en-GB"/>
          <w14:ligatures w14:val="none"/>
        </w:rPr>
        <w:t>built</w:t>
      </w:r>
      <w:r w:rsidR="00F75EF7" w:rsidRPr="00F75EF7">
        <w:rPr>
          <w:rFonts w:ascii="Arial" w:eastAsia="Times New Roman" w:hAnsi="Arial" w:cs="Arial"/>
          <w:kern w:val="0"/>
          <w:sz w:val="22"/>
          <w:szCs w:val="22"/>
          <w:lang w:eastAsia="en-GB"/>
          <w14:ligatures w14:val="none"/>
        </w:rPr>
        <w:t xml:space="preserve"> using a mixture of natural stone, brick detailing and plain tiles.</w:t>
      </w:r>
      <w:r w:rsidR="008C6B27">
        <w:rPr>
          <w:rFonts w:ascii="Arial" w:eastAsia="Times New Roman" w:hAnsi="Arial" w:cs="Arial"/>
          <w:kern w:val="0"/>
          <w:sz w:val="22"/>
          <w:szCs w:val="22"/>
          <w:lang w:eastAsia="en-GB"/>
          <w14:ligatures w14:val="none"/>
        </w:rPr>
        <w:t xml:space="preserve"> </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0455C0EE" w:rsidR="005B0FD5" w:rsidRDefault="003071C4" w:rsidP="006A2BB6">
      <w:pPr>
        <w:spacing w:after="0" w:line="276" w:lineRule="auto"/>
        <w:jc w:val="center"/>
        <w:outlineLvl w:val="2"/>
        <w:rPr>
          <w:rFonts w:ascii="Arial" w:eastAsia="Times New Roman" w:hAnsi="Arial" w:cs="Arial"/>
          <w:b/>
          <w:bCs/>
          <w:kern w:val="0"/>
          <w:sz w:val="22"/>
          <w:szCs w:val="22"/>
          <w:lang w:eastAsia="en-GB"/>
          <w14:ligatures w14:val="none"/>
        </w:rPr>
      </w:pPr>
      <w:r w:rsidRPr="003071C4">
        <w:rPr>
          <w:rFonts w:ascii="Arial" w:eastAsia="Times New Roman" w:hAnsi="Arial" w:cs="Arial"/>
          <w:b/>
          <w:bCs/>
          <w:noProof/>
          <w:kern w:val="0"/>
          <w:sz w:val="22"/>
          <w:szCs w:val="22"/>
          <w:lang w:eastAsia="en-GB"/>
          <w14:ligatures w14:val="none"/>
        </w:rPr>
        <w:drawing>
          <wp:inline distT="0" distB="0" distL="0" distR="0" wp14:anchorId="7737C9D3" wp14:editId="1848E9AC">
            <wp:extent cx="2683927" cy="1847850"/>
            <wp:effectExtent l="0" t="0" r="2540" b="0"/>
            <wp:docPr id="123519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97722" name=""/>
                    <pic:cNvPicPr/>
                  </pic:nvPicPr>
                  <pic:blipFill>
                    <a:blip r:embed="rId8"/>
                    <a:stretch>
                      <a:fillRect/>
                    </a:stretch>
                  </pic:blipFill>
                  <pic:spPr>
                    <a:xfrm>
                      <a:off x="0" y="0"/>
                      <a:ext cx="2696663" cy="1856619"/>
                    </a:xfrm>
                    <a:prstGeom prst="rect">
                      <a:avLst/>
                    </a:prstGeom>
                  </pic:spPr>
                </pic:pic>
              </a:graphicData>
            </a:graphic>
          </wp:inline>
        </w:drawing>
      </w:r>
      <w:r w:rsidR="006A2BB6">
        <w:rPr>
          <w:rFonts w:ascii="Arial" w:eastAsia="Times New Roman" w:hAnsi="Arial" w:cs="Arial"/>
          <w:b/>
          <w:bCs/>
          <w:kern w:val="0"/>
          <w:sz w:val="22"/>
          <w:szCs w:val="22"/>
          <w:lang w:eastAsia="en-GB"/>
          <w14:ligatures w14:val="none"/>
        </w:rPr>
        <w:t xml:space="preserve"> </w:t>
      </w:r>
      <w:r w:rsidR="006A2BB6" w:rsidRPr="006A2BB6">
        <w:rPr>
          <w:rFonts w:ascii="Arial" w:eastAsia="Times New Roman" w:hAnsi="Arial" w:cs="Arial"/>
          <w:b/>
          <w:bCs/>
          <w:noProof/>
          <w:kern w:val="0"/>
          <w:sz w:val="22"/>
          <w:szCs w:val="22"/>
          <w:lang w:eastAsia="en-GB"/>
          <w14:ligatures w14:val="none"/>
        </w:rPr>
        <w:drawing>
          <wp:inline distT="0" distB="0" distL="0" distR="0" wp14:anchorId="1EB77C32" wp14:editId="016DD2D7">
            <wp:extent cx="2919950" cy="2089150"/>
            <wp:effectExtent l="0" t="0" r="0" b="6350"/>
            <wp:docPr id="842727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27205" name=""/>
                    <pic:cNvPicPr/>
                  </pic:nvPicPr>
                  <pic:blipFill>
                    <a:blip r:embed="rId9"/>
                    <a:stretch>
                      <a:fillRect/>
                    </a:stretch>
                  </pic:blipFill>
                  <pic:spPr>
                    <a:xfrm>
                      <a:off x="0" y="0"/>
                      <a:ext cx="2932998" cy="2098486"/>
                    </a:xfrm>
                    <a:prstGeom prst="rect">
                      <a:avLst/>
                    </a:prstGeom>
                  </pic:spPr>
                </pic:pic>
              </a:graphicData>
            </a:graphic>
          </wp:inline>
        </w:drawing>
      </w:r>
    </w:p>
    <w:p w14:paraId="355AFA9F" w14:textId="77777777" w:rsidR="003071C4" w:rsidRDefault="003071C4" w:rsidP="009C1702">
      <w:pPr>
        <w:spacing w:after="0" w:line="276" w:lineRule="auto"/>
        <w:jc w:val="both"/>
        <w:outlineLvl w:val="2"/>
        <w:rPr>
          <w:rFonts w:ascii="Arial" w:eastAsia="Times New Roman" w:hAnsi="Arial" w:cs="Arial"/>
          <w:b/>
          <w:bCs/>
          <w:kern w:val="0"/>
          <w:sz w:val="22"/>
          <w:szCs w:val="22"/>
          <w:lang w:eastAsia="en-GB"/>
          <w14:ligatures w14:val="none"/>
        </w:rPr>
      </w:pPr>
    </w:p>
    <w:p w14:paraId="6620FAEF" w14:textId="5937EF61" w:rsidR="003071C4" w:rsidRDefault="003071C4" w:rsidP="00F75EF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Extract from Proposed Block Plan</w:t>
      </w:r>
      <w:r w:rsidR="006A2BB6">
        <w:rPr>
          <w:rFonts w:ascii="Arial" w:eastAsia="Times New Roman" w:hAnsi="Arial" w:cs="Arial"/>
          <w:b/>
          <w:bCs/>
          <w:kern w:val="0"/>
          <w:sz w:val="22"/>
          <w:szCs w:val="22"/>
          <w:lang w:eastAsia="en-GB"/>
          <w14:ligatures w14:val="none"/>
        </w:rPr>
        <w:t xml:space="preserve"> and Proposed Front Elevations</w:t>
      </w:r>
    </w:p>
    <w:p w14:paraId="6E91A85A" w14:textId="77777777" w:rsidR="00F75EF7" w:rsidRDefault="00F75EF7" w:rsidP="009C1702">
      <w:pPr>
        <w:spacing w:after="0" w:line="276" w:lineRule="auto"/>
        <w:jc w:val="both"/>
        <w:outlineLvl w:val="2"/>
        <w:rPr>
          <w:rFonts w:ascii="Arial" w:eastAsia="Times New Roman" w:hAnsi="Arial" w:cs="Arial"/>
          <w:b/>
          <w:bCs/>
          <w:kern w:val="0"/>
          <w:sz w:val="22"/>
          <w:szCs w:val="22"/>
          <w:lang w:eastAsia="en-GB"/>
          <w14:ligatures w14:val="none"/>
        </w:rPr>
      </w:pPr>
    </w:p>
    <w:p w14:paraId="0F6B0D9E" w14:textId="7AA587FA" w:rsidR="00F75EF7" w:rsidRDefault="00F75EF7" w:rsidP="00F75EF7">
      <w:pPr>
        <w:spacing w:after="0" w:line="276" w:lineRule="auto"/>
        <w:jc w:val="center"/>
        <w:outlineLvl w:val="2"/>
        <w:rPr>
          <w:rFonts w:ascii="Arial" w:eastAsia="Times New Roman" w:hAnsi="Arial" w:cs="Arial"/>
          <w:b/>
          <w:bCs/>
          <w:kern w:val="0"/>
          <w:sz w:val="22"/>
          <w:szCs w:val="22"/>
          <w:lang w:eastAsia="en-GB"/>
          <w14:ligatures w14:val="none"/>
        </w:rPr>
      </w:pPr>
      <w:r w:rsidRPr="00F75EF7">
        <w:rPr>
          <w:rFonts w:ascii="Arial" w:eastAsia="Times New Roman" w:hAnsi="Arial" w:cs="Arial"/>
          <w:b/>
          <w:bCs/>
          <w:noProof/>
          <w:kern w:val="0"/>
          <w:sz w:val="22"/>
          <w:szCs w:val="22"/>
          <w:lang w:eastAsia="en-GB"/>
          <w14:ligatures w14:val="none"/>
        </w:rPr>
        <w:drawing>
          <wp:inline distT="0" distB="0" distL="0" distR="0" wp14:anchorId="3B5E779C" wp14:editId="321F63D4">
            <wp:extent cx="3416476" cy="2425825"/>
            <wp:effectExtent l="0" t="0" r="0" b="0"/>
            <wp:docPr id="293775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75008" name=""/>
                    <pic:cNvPicPr/>
                  </pic:nvPicPr>
                  <pic:blipFill>
                    <a:blip r:embed="rId10"/>
                    <a:stretch>
                      <a:fillRect/>
                    </a:stretch>
                  </pic:blipFill>
                  <pic:spPr>
                    <a:xfrm>
                      <a:off x="0" y="0"/>
                      <a:ext cx="3416476" cy="2425825"/>
                    </a:xfrm>
                    <a:prstGeom prst="rect">
                      <a:avLst/>
                    </a:prstGeom>
                  </pic:spPr>
                </pic:pic>
              </a:graphicData>
            </a:graphic>
          </wp:inline>
        </w:drawing>
      </w:r>
    </w:p>
    <w:p w14:paraId="30D58F20" w14:textId="77777777" w:rsidR="00F75EF7" w:rsidRDefault="00F75EF7" w:rsidP="00F75EF7">
      <w:pPr>
        <w:spacing w:after="0" w:line="276" w:lineRule="auto"/>
        <w:jc w:val="center"/>
        <w:outlineLvl w:val="2"/>
        <w:rPr>
          <w:rFonts w:ascii="Arial" w:eastAsia="Times New Roman" w:hAnsi="Arial" w:cs="Arial"/>
          <w:b/>
          <w:bCs/>
          <w:kern w:val="0"/>
          <w:sz w:val="22"/>
          <w:szCs w:val="22"/>
          <w:lang w:eastAsia="en-GB"/>
          <w14:ligatures w14:val="none"/>
        </w:rPr>
      </w:pPr>
    </w:p>
    <w:p w14:paraId="36B57C3E" w14:textId="0BE087AF" w:rsidR="00F75EF7" w:rsidRDefault="00F75EF7" w:rsidP="00F75EF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Side Elevation</w:t>
      </w:r>
    </w:p>
    <w:p w14:paraId="4B9B63F1" w14:textId="77777777" w:rsidR="00F75EF7" w:rsidRDefault="00F75EF7"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296EEA74"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C724FCE" w14:textId="74D822E5" w:rsidR="001615E9" w:rsidRPr="003D15A7" w:rsidRDefault="0018218D" w:rsidP="009C1702">
      <w:pPr>
        <w:spacing w:after="0" w:line="276" w:lineRule="auto"/>
        <w:jc w:val="both"/>
        <w:rPr>
          <w:rFonts w:ascii="Arial" w:eastAsia="Times New Roman" w:hAnsi="Arial" w:cs="Arial"/>
          <w:kern w:val="0"/>
          <w:sz w:val="22"/>
          <w:szCs w:val="22"/>
          <w:lang w:eastAsia="en-GB"/>
          <w14:ligatures w14:val="none"/>
        </w:rPr>
      </w:pPr>
      <w:r w:rsidRPr="003D15A7">
        <w:rPr>
          <w:rFonts w:ascii="Arial" w:eastAsia="Times New Roman" w:hAnsi="Arial" w:cs="Arial"/>
          <w:kern w:val="0"/>
          <w:sz w:val="22"/>
          <w:szCs w:val="22"/>
          <w:lang w:eastAsia="en-GB"/>
          <w14:ligatures w14:val="none"/>
        </w:rPr>
        <w:t xml:space="preserve">Leat Cottage is a </w:t>
      </w:r>
      <w:r w:rsidR="004F511B" w:rsidRPr="003D15A7">
        <w:rPr>
          <w:rFonts w:ascii="Arial" w:eastAsia="Times New Roman" w:hAnsi="Arial" w:cs="Arial"/>
          <w:kern w:val="0"/>
          <w:sz w:val="22"/>
          <w:szCs w:val="22"/>
          <w:lang w:eastAsia="en-GB"/>
          <w14:ligatures w14:val="none"/>
        </w:rPr>
        <w:t>two-storey</w:t>
      </w:r>
      <w:r w:rsidRPr="003D15A7">
        <w:rPr>
          <w:rFonts w:ascii="Arial" w:eastAsia="Times New Roman" w:hAnsi="Arial" w:cs="Arial"/>
          <w:kern w:val="0"/>
          <w:sz w:val="22"/>
          <w:szCs w:val="22"/>
          <w:lang w:eastAsia="en-GB"/>
          <w14:ligatures w14:val="none"/>
        </w:rPr>
        <w:t xml:space="preserve"> end of terrace dwelling located on the edge of Crockerton near the A3</w:t>
      </w:r>
      <w:r w:rsidR="008F36BC" w:rsidRPr="003D15A7">
        <w:rPr>
          <w:rFonts w:ascii="Arial" w:eastAsia="Times New Roman" w:hAnsi="Arial" w:cs="Arial"/>
          <w:kern w:val="0"/>
          <w:sz w:val="22"/>
          <w:szCs w:val="22"/>
          <w:lang w:eastAsia="en-GB"/>
          <w14:ligatures w14:val="none"/>
        </w:rPr>
        <w:t>50. The dwelling is also on a</w:t>
      </w:r>
      <w:r w:rsidR="00C91868" w:rsidRPr="003D15A7">
        <w:rPr>
          <w:rFonts w:ascii="Arial" w:eastAsia="Times New Roman" w:hAnsi="Arial" w:cs="Arial"/>
          <w:kern w:val="0"/>
          <w:sz w:val="22"/>
          <w:szCs w:val="22"/>
          <w:lang w:eastAsia="en-GB"/>
          <w14:ligatures w14:val="none"/>
        </w:rPr>
        <w:t xml:space="preserve"> no through road serving only 8 dwellings.</w:t>
      </w:r>
    </w:p>
    <w:p w14:paraId="2216000C" w14:textId="77777777" w:rsidR="00B56385" w:rsidRPr="003D15A7" w:rsidRDefault="00B56385" w:rsidP="009C1702">
      <w:pPr>
        <w:spacing w:after="0" w:line="276" w:lineRule="auto"/>
        <w:jc w:val="both"/>
        <w:rPr>
          <w:rFonts w:ascii="Arial" w:eastAsia="Times New Roman" w:hAnsi="Arial" w:cs="Arial"/>
          <w:kern w:val="0"/>
          <w:sz w:val="22"/>
          <w:szCs w:val="22"/>
          <w:lang w:eastAsia="en-GB"/>
          <w14:ligatures w14:val="none"/>
        </w:rPr>
      </w:pPr>
    </w:p>
    <w:p w14:paraId="17FE4181" w14:textId="79545498" w:rsidR="00B56385" w:rsidRPr="003D15A7" w:rsidRDefault="00B56385" w:rsidP="009C1702">
      <w:pPr>
        <w:spacing w:after="0" w:line="276" w:lineRule="auto"/>
        <w:jc w:val="both"/>
        <w:rPr>
          <w:rFonts w:ascii="Arial" w:eastAsia="Times New Roman" w:hAnsi="Arial" w:cs="Arial"/>
          <w:kern w:val="0"/>
          <w:sz w:val="22"/>
          <w:szCs w:val="22"/>
          <w:lang w:eastAsia="en-GB"/>
          <w14:ligatures w14:val="none"/>
        </w:rPr>
      </w:pPr>
      <w:r w:rsidRPr="003D15A7">
        <w:rPr>
          <w:rFonts w:ascii="Arial" w:eastAsia="Times New Roman" w:hAnsi="Arial" w:cs="Arial"/>
          <w:kern w:val="0"/>
          <w:sz w:val="22"/>
          <w:szCs w:val="22"/>
          <w:lang w:eastAsia="en-GB"/>
          <w14:ligatures w14:val="none"/>
        </w:rPr>
        <w:t xml:space="preserve">The site is near but not within the </w:t>
      </w:r>
      <w:r w:rsidR="00705E4F" w:rsidRPr="003D15A7">
        <w:rPr>
          <w:rFonts w:ascii="Arial" w:eastAsia="Times New Roman" w:hAnsi="Arial" w:cs="Arial"/>
          <w:kern w:val="0"/>
          <w:sz w:val="22"/>
          <w:szCs w:val="22"/>
          <w:lang w:eastAsia="en-GB"/>
          <w14:ligatures w14:val="none"/>
        </w:rPr>
        <w:t>Cranbourne</w:t>
      </w:r>
      <w:r w:rsidRPr="003D15A7">
        <w:rPr>
          <w:rFonts w:ascii="Arial" w:eastAsia="Times New Roman" w:hAnsi="Arial" w:cs="Arial"/>
          <w:kern w:val="0"/>
          <w:sz w:val="22"/>
          <w:szCs w:val="22"/>
          <w:lang w:eastAsia="en-GB"/>
          <w14:ligatures w14:val="none"/>
        </w:rPr>
        <w:t xml:space="preserve"> Chase and West Wiltshire Downs National </w:t>
      </w:r>
      <w:r w:rsidR="00705E4F" w:rsidRPr="003D15A7">
        <w:rPr>
          <w:rFonts w:ascii="Arial" w:eastAsia="Times New Roman" w:hAnsi="Arial" w:cs="Arial"/>
          <w:kern w:val="0"/>
          <w:sz w:val="22"/>
          <w:szCs w:val="22"/>
          <w:lang w:eastAsia="en-GB"/>
          <w14:ligatures w14:val="none"/>
        </w:rPr>
        <w:t>Landscape</w:t>
      </w:r>
      <w:r w:rsidRPr="003D15A7">
        <w:rPr>
          <w:rFonts w:ascii="Arial" w:eastAsia="Times New Roman" w:hAnsi="Arial" w:cs="Arial"/>
          <w:kern w:val="0"/>
          <w:sz w:val="22"/>
          <w:szCs w:val="22"/>
          <w:lang w:eastAsia="en-GB"/>
          <w14:ligatures w14:val="none"/>
        </w:rPr>
        <w:t>.</w:t>
      </w:r>
      <w:r w:rsidR="00705E4F" w:rsidRPr="003D15A7">
        <w:rPr>
          <w:rFonts w:ascii="Arial" w:eastAsia="Times New Roman" w:hAnsi="Arial" w:cs="Arial"/>
          <w:kern w:val="0"/>
          <w:sz w:val="22"/>
          <w:szCs w:val="22"/>
          <w:lang w:eastAsia="en-GB"/>
          <w14:ligatures w14:val="none"/>
        </w:rPr>
        <w:t xml:space="preserve"> There is </w:t>
      </w:r>
      <w:r w:rsidR="0009676B" w:rsidRPr="003D15A7">
        <w:rPr>
          <w:rFonts w:ascii="Arial" w:eastAsia="Times New Roman" w:hAnsi="Arial" w:cs="Arial"/>
          <w:kern w:val="0"/>
          <w:sz w:val="22"/>
          <w:szCs w:val="22"/>
          <w:lang w:eastAsia="en-GB"/>
          <w14:ligatures w14:val="none"/>
        </w:rPr>
        <w:t>one grade II listed building (Green Farmhouse) but is 90m away</w:t>
      </w:r>
      <w:r w:rsidR="004F511B" w:rsidRPr="003D15A7">
        <w:rPr>
          <w:rFonts w:ascii="Arial" w:eastAsia="Times New Roman" w:hAnsi="Arial" w:cs="Arial"/>
          <w:kern w:val="0"/>
          <w:sz w:val="22"/>
          <w:szCs w:val="22"/>
          <w:lang w:eastAsia="en-GB"/>
          <w14:ligatures w14:val="none"/>
        </w:rPr>
        <w:t xml:space="preserve"> around a corner. The setting of this listed building does not extend into the application site.</w:t>
      </w:r>
    </w:p>
    <w:p w14:paraId="0EA2E91B" w14:textId="77777777" w:rsidR="001615E9" w:rsidRPr="003D15A7" w:rsidRDefault="001615E9" w:rsidP="009C1702">
      <w:pPr>
        <w:spacing w:after="0" w:line="276" w:lineRule="auto"/>
        <w:jc w:val="both"/>
        <w:rPr>
          <w:rFonts w:ascii="Arial" w:eastAsia="Times New Roman" w:hAnsi="Arial" w:cs="Arial"/>
          <w:kern w:val="0"/>
          <w:sz w:val="22"/>
          <w:szCs w:val="22"/>
          <w:lang w:eastAsia="en-GB"/>
          <w14:ligatures w14:val="none"/>
        </w:rPr>
      </w:pPr>
    </w:p>
    <w:p w14:paraId="753C1FB3" w14:textId="60551740" w:rsidR="00952E58" w:rsidRPr="003D15A7" w:rsidRDefault="00952E58" w:rsidP="006D4A80">
      <w:pPr>
        <w:spacing w:after="0" w:line="276" w:lineRule="auto"/>
        <w:jc w:val="both"/>
        <w:outlineLvl w:val="2"/>
        <w:rPr>
          <w:rFonts w:ascii="Arial" w:eastAsia="Times New Roman" w:hAnsi="Arial" w:cs="Arial"/>
          <w:i/>
          <w:iCs/>
          <w:kern w:val="0"/>
          <w:sz w:val="22"/>
          <w:szCs w:val="22"/>
          <w:lang w:eastAsia="en-GB"/>
          <w14:ligatures w14:val="none"/>
        </w:rPr>
      </w:pPr>
      <w:r w:rsidRPr="003D15A7">
        <w:rPr>
          <w:rFonts w:ascii="Arial" w:eastAsia="Times New Roman" w:hAnsi="Arial" w:cs="Arial"/>
          <w:i/>
          <w:iCs/>
          <w:noProof/>
          <w:kern w:val="0"/>
          <w:sz w:val="22"/>
          <w:szCs w:val="22"/>
          <w:lang w:eastAsia="en-GB"/>
          <w14:ligatures w14:val="none"/>
        </w:rPr>
        <w:drawing>
          <wp:inline distT="0" distB="0" distL="0" distR="0" wp14:anchorId="3B69E6BA" wp14:editId="2C28DF0A">
            <wp:extent cx="5731510" cy="3928745"/>
            <wp:effectExtent l="0" t="0" r="2540" b="0"/>
            <wp:docPr id="197169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91289" name=""/>
                    <pic:cNvPicPr/>
                  </pic:nvPicPr>
                  <pic:blipFill>
                    <a:blip r:embed="rId11"/>
                    <a:stretch>
                      <a:fillRect/>
                    </a:stretch>
                  </pic:blipFill>
                  <pic:spPr>
                    <a:xfrm>
                      <a:off x="0" y="0"/>
                      <a:ext cx="5731510" cy="3928745"/>
                    </a:xfrm>
                    <a:prstGeom prst="rect">
                      <a:avLst/>
                    </a:prstGeom>
                  </pic:spPr>
                </pic:pic>
              </a:graphicData>
            </a:graphic>
          </wp:inline>
        </w:drawing>
      </w:r>
    </w:p>
    <w:p w14:paraId="2687E6FF" w14:textId="77777777" w:rsidR="00952E58" w:rsidRPr="003D15A7" w:rsidRDefault="00952E58" w:rsidP="006D4A80">
      <w:pPr>
        <w:spacing w:after="0" w:line="276" w:lineRule="auto"/>
        <w:jc w:val="both"/>
        <w:outlineLvl w:val="2"/>
        <w:rPr>
          <w:rFonts w:ascii="Arial" w:eastAsia="Times New Roman" w:hAnsi="Arial" w:cs="Arial"/>
          <w:i/>
          <w:iCs/>
          <w:kern w:val="0"/>
          <w:sz w:val="22"/>
          <w:szCs w:val="22"/>
          <w:lang w:eastAsia="en-GB"/>
          <w14:ligatures w14:val="none"/>
        </w:rPr>
      </w:pPr>
    </w:p>
    <w:p w14:paraId="3FA4AA78" w14:textId="70D3C6D7" w:rsidR="00952E58" w:rsidRPr="003D15A7" w:rsidRDefault="00952E58" w:rsidP="00952E58">
      <w:pPr>
        <w:spacing w:after="0" w:line="276" w:lineRule="auto"/>
        <w:jc w:val="center"/>
        <w:outlineLvl w:val="2"/>
        <w:rPr>
          <w:rFonts w:ascii="Arial" w:eastAsia="Times New Roman" w:hAnsi="Arial" w:cs="Arial"/>
          <w:b/>
          <w:bCs/>
          <w:kern w:val="0"/>
          <w:sz w:val="22"/>
          <w:szCs w:val="22"/>
          <w:lang w:eastAsia="en-GB"/>
          <w14:ligatures w14:val="none"/>
        </w:rPr>
      </w:pPr>
      <w:r w:rsidRPr="003D15A7">
        <w:rPr>
          <w:rFonts w:ascii="Arial" w:eastAsia="Times New Roman" w:hAnsi="Arial" w:cs="Arial"/>
          <w:b/>
          <w:bCs/>
          <w:kern w:val="0"/>
          <w:sz w:val="22"/>
          <w:szCs w:val="22"/>
          <w:lang w:eastAsia="en-GB"/>
          <w14:ligatures w14:val="none"/>
        </w:rPr>
        <w:t>Google Street View Image of the Site – March 2024</w:t>
      </w:r>
    </w:p>
    <w:p w14:paraId="5D86284C" w14:textId="77777777" w:rsidR="00FE250F" w:rsidRPr="003D15A7"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5D0C3AD4" w14:textId="4516AF1A" w:rsidR="00F15E48" w:rsidRPr="003D15A7"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3D15A7">
        <w:rPr>
          <w:rFonts w:ascii="Arial" w:eastAsia="Times New Roman" w:hAnsi="Arial" w:cs="Arial"/>
          <w:kern w:val="0"/>
          <w:sz w:val="22"/>
          <w:szCs w:val="22"/>
          <w:lang w:eastAsia="en-GB"/>
          <w14:ligatures w14:val="none"/>
        </w:rPr>
        <w:t xml:space="preserve">The </w:t>
      </w:r>
      <w:r w:rsidR="00714FE5" w:rsidRPr="003D15A7">
        <w:rPr>
          <w:rFonts w:ascii="Arial" w:eastAsia="Times New Roman" w:hAnsi="Arial" w:cs="Arial"/>
          <w:kern w:val="0"/>
          <w:sz w:val="22"/>
          <w:szCs w:val="22"/>
          <w:lang w:eastAsia="en-GB"/>
          <w14:ligatures w14:val="none"/>
        </w:rPr>
        <w:t xml:space="preserve">application </w:t>
      </w:r>
      <w:r w:rsidRPr="003D15A7">
        <w:rPr>
          <w:rFonts w:ascii="Arial" w:eastAsia="Times New Roman" w:hAnsi="Arial" w:cs="Arial"/>
          <w:kern w:val="0"/>
          <w:sz w:val="22"/>
          <w:szCs w:val="22"/>
          <w:lang w:eastAsia="en-GB"/>
          <w14:ligatures w14:val="none"/>
        </w:rPr>
        <w:t>site is subject to the following planning</w:t>
      </w:r>
      <w:r w:rsidR="00714FE5" w:rsidRPr="003D15A7">
        <w:rPr>
          <w:rFonts w:ascii="Arial" w:eastAsia="Times New Roman" w:hAnsi="Arial" w:cs="Arial"/>
          <w:kern w:val="0"/>
          <w:sz w:val="22"/>
          <w:szCs w:val="22"/>
          <w:lang w:eastAsia="en-GB"/>
          <w14:ligatures w14:val="none"/>
        </w:rPr>
        <w:t xml:space="preserve"> policy</w:t>
      </w:r>
      <w:r w:rsidRPr="003D15A7">
        <w:rPr>
          <w:rFonts w:ascii="Arial" w:eastAsia="Times New Roman" w:hAnsi="Arial" w:cs="Arial"/>
          <w:kern w:val="0"/>
          <w:sz w:val="22"/>
          <w:szCs w:val="22"/>
          <w:lang w:eastAsia="en-GB"/>
          <w14:ligatures w14:val="none"/>
        </w:rPr>
        <w:t xml:space="preserve"> constraints:</w:t>
      </w:r>
    </w:p>
    <w:p w14:paraId="6B16A984" w14:textId="77777777" w:rsidR="00965A06" w:rsidRPr="003D15A7"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A52283E" w14:textId="5C56768A" w:rsidR="00965A06" w:rsidRPr="003D15A7" w:rsidRDefault="003D15A7"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3D15A7">
        <w:rPr>
          <w:rFonts w:ascii="Arial" w:eastAsia="Times New Roman" w:hAnsi="Arial" w:cs="Arial"/>
          <w:i/>
          <w:iCs/>
          <w:kern w:val="0"/>
          <w:sz w:val="22"/>
          <w:szCs w:val="22"/>
          <w:lang w:eastAsia="en-GB"/>
          <w14:ligatures w14:val="none"/>
        </w:rPr>
        <w:t>Sailsbury Plain Special Protection Area 6.4km buffer zone</w:t>
      </w:r>
    </w:p>
    <w:p w14:paraId="5147FDA9" w14:textId="6B783E6A" w:rsidR="003D15A7" w:rsidRPr="003D15A7" w:rsidRDefault="003D15A7"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3D15A7">
        <w:rPr>
          <w:rFonts w:ascii="Arial" w:eastAsia="Times New Roman" w:hAnsi="Arial" w:cs="Arial"/>
          <w:i/>
          <w:iCs/>
          <w:kern w:val="0"/>
          <w:sz w:val="22"/>
          <w:szCs w:val="22"/>
          <w:lang w:eastAsia="en-GB"/>
          <w14:ligatures w14:val="none"/>
        </w:rPr>
        <w:t>Ground water is between 0.025m and 0.5m below the ground surface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5E336D5" w14:textId="2552B277" w:rsidR="00385755" w:rsidRPr="00385755" w:rsidRDefault="00385755" w:rsidP="009C1702">
      <w:pPr>
        <w:spacing w:after="0" w:line="276" w:lineRule="auto"/>
        <w:jc w:val="both"/>
        <w:outlineLvl w:val="2"/>
        <w:rPr>
          <w:rFonts w:ascii="Arial" w:eastAsia="Times New Roman" w:hAnsi="Arial" w:cs="Arial"/>
          <w:kern w:val="0"/>
          <w:sz w:val="22"/>
          <w:szCs w:val="22"/>
          <w:lang w:eastAsia="en-GB"/>
          <w14:ligatures w14:val="none"/>
        </w:rPr>
      </w:pPr>
      <w:r w:rsidRPr="00385755">
        <w:rPr>
          <w:rFonts w:ascii="Arial" w:eastAsia="Times New Roman" w:hAnsi="Arial" w:cs="Arial"/>
          <w:kern w:val="0"/>
          <w:sz w:val="22"/>
          <w:szCs w:val="22"/>
          <w:lang w:eastAsia="en-GB"/>
          <w14:ligatures w14:val="none"/>
        </w:rPr>
        <w:t>There is no relevant planning history on this site</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83E904E" w14:textId="158C73FE" w:rsidR="00385755" w:rsidRPr="00385755" w:rsidRDefault="00385755" w:rsidP="009C1702">
      <w:pPr>
        <w:spacing w:after="0" w:line="276" w:lineRule="auto"/>
        <w:jc w:val="both"/>
        <w:rPr>
          <w:rFonts w:ascii="Arial" w:eastAsia="Times New Roman" w:hAnsi="Arial" w:cs="Arial"/>
          <w:kern w:val="0"/>
          <w:sz w:val="22"/>
          <w:szCs w:val="22"/>
          <w:u w:val="single"/>
          <w:lang w:eastAsia="en-GB"/>
          <w14:ligatures w14:val="none"/>
        </w:rPr>
      </w:pPr>
      <w:r w:rsidRPr="00385755">
        <w:rPr>
          <w:rFonts w:ascii="Arial" w:eastAsia="Times New Roman" w:hAnsi="Arial" w:cs="Arial"/>
          <w:kern w:val="0"/>
          <w:sz w:val="22"/>
          <w:szCs w:val="22"/>
          <w:u w:val="single"/>
          <w:lang w:eastAsia="en-GB"/>
          <w14:ligatures w14:val="none"/>
        </w:rPr>
        <w:t>National Context:</w:t>
      </w:r>
    </w:p>
    <w:p w14:paraId="700CEA29" w14:textId="77777777" w:rsidR="00385755" w:rsidRDefault="00385755" w:rsidP="009C1702">
      <w:pPr>
        <w:spacing w:after="0" w:line="276" w:lineRule="auto"/>
        <w:jc w:val="both"/>
        <w:rPr>
          <w:rFonts w:ascii="Arial" w:eastAsia="Times New Roman" w:hAnsi="Arial" w:cs="Arial"/>
          <w:kern w:val="0"/>
          <w:sz w:val="22"/>
          <w:szCs w:val="22"/>
          <w:lang w:eastAsia="en-GB"/>
          <w14:ligatures w14:val="none"/>
        </w:rPr>
      </w:pPr>
    </w:p>
    <w:p w14:paraId="50709547" w14:textId="77777777" w:rsidR="00385755" w:rsidRPr="00385755" w:rsidRDefault="00385755" w:rsidP="00385755">
      <w:pPr>
        <w:spacing w:after="0" w:line="276" w:lineRule="auto"/>
        <w:jc w:val="both"/>
        <w:rPr>
          <w:rFonts w:ascii="Arial" w:eastAsia="Times New Roman" w:hAnsi="Arial" w:cs="Arial"/>
          <w:kern w:val="0"/>
          <w:sz w:val="22"/>
          <w:szCs w:val="22"/>
          <w:lang w:eastAsia="en-GB"/>
          <w14:ligatures w14:val="none"/>
        </w:rPr>
      </w:pPr>
    </w:p>
    <w:p w14:paraId="0A1B9618" w14:textId="77777777" w:rsidR="00385755" w:rsidRPr="00385755" w:rsidRDefault="00385755" w:rsidP="00385755">
      <w:pPr>
        <w:spacing w:after="0" w:line="276" w:lineRule="auto"/>
        <w:jc w:val="both"/>
        <w:rPr>
          <w:rFonts w:ascii="Arial" w:eastAsia="Times New Roman" w:hAnsi="Arial" w:cs="Arial"/>
          <w:kern w:val="0"/>
          <w:sz w:val="22"/>
          <w:szCs w:val="22"/>
          <w:lang w:eastAsia="en-GB"/>
          <w14:ligatures w14:val="none"/>
        </w:rPr>
      </w:pPr>
      <w:r w:rsidRPr="00385755">
        <w:rPr>
          <w:rFonts w:ascii="Arial" w:eastAsia="Times New Roman" w:hAnsi="Arial" w:cs="Arial"/>
          <w:kern w:val="0"/>
          <w:sz w:val="22"/>
          <w:szCs w:val="22"/>
          <w:lang w:eastAsia="en-GB"/>
          <w14:ligatures w14:val="none"/>
        </w:rPr>
        <w:t xml:space="preserve">The National Planning Policy Framework (NPPF) </w:t>
      </w:r>
    </w:p>
    <w:p w14:paraId="5F59CD44" w14:textId="77777777" w:rsidR="00385755" w:rsidRPr="00385755" w:rsidRDefault="00385755" w:rsidP="00385755">
      <w:pPr>
        <w:spacing w:after="0" w:line="276" w:lineRule="auto"/>
        <w:jc w:val="both"/>
        <w:rPr>
          <w:rFonts w:ascii="Arial" w:eastAsia="Times New Roman" w:hAnsi="Arial" w:cs="Arial"/>
          <w:kern w:val="0"/>
          <w:sz w:val="22"/>
          <w:szCs w:val="22"/>
          <w:lang w:eastAsia="en-GB"/>
          <w14:ligatures w14:val="none"/>
        </w:rPr>
      </w:pPr>
    </w:p>
    <w:p w14:paraId="138EE3F5" w14:textId="13248C89" w:rsidR="00385755" w:rsidRDefault="00385755" w:rsidP="00385755">
      <w:pPr>
        <w:spacing w:after="0" w:line="276" w:lineRule="auto"/>
        <w:jc w:val="both"/>
        <w:rPr>
          <w:rFonts w:ascii="Arial" w:eastAsia="Times New Roman" w:hAnsi="Arial" w:cs="Arial"/>
          <w:kern w:val="0"/>
          <w:sz w:val="22"/>
          <w:szCs w:val="22"/>
          <w:lang w:eastAsia="en-GB"/>
          <w14:ligatures w14:val="none"/>
        </w:rPr>
      </w:pPr>
      <w:r w:rsidRPr="00385755">
        <w:rPr>
          <w:rFonts w:ascii="Arial" w:eastAsia="Times New Roman" w:hAnsi="Arial" w:cs="Arial"/>
          <w:kern w:val="0"/>
          <w:sz w:val="22"/>
          <w:szCs w:val="22"/>
          <w:lang w:eastAsia="en-GB"/>
          <w14:ligatures w14:val="none"/>
        </w:rPr>
        <w:t>The Planning Practice Guidance</w:t>
      </w:r>
    </w:p>
    <w:p w14:paraId="78739759" w14:textId="77777777" w:rsidR="00385755" w:rsidRDefault="00385755" w:rsidP="00385755">
      <w:pPr>
        <w:spacing w:after="0" w:line="276" w:lineRule="auto"/>
        <w:jc w:val="both"/>
        <w:rPr>
          <w:rFonts w:ascii="Arial" w:eastAsia="Times New Roman" w:hAnsi="Arial" w:cs="Arial"/>
          <w:kern w:val="0"/>
          <w:sz w:val="22"/>
          <w:szCs w:val="22"/>
          <w:lang w:eastAsia="en-GB"/>
          <w14:ligatures w14:val="none"/>
        </w:rPr>
      </w:pPr>
    </w:p>
    <w:p w14:paraId="5D74E95A" w14:textId="71FDDDBA" w:rsidR="00385755" w:rsidRPr="00385755" w:rsidRDefault="00385755" w:rsidP="009C1702">
      <w:pPr>
        <w:spacing w:after="0" w:line="276" w:lineRule="auto"/>
        <w:jc w:val="both"/>
        <w:rPr>
          <w:rFonts w:ascii="Arial" w:eastAsia="Times New Roman" w:hAnsi="Arial" w:cs="Arial"/>
          <w:kern w:val="0"/>
          <w:sz w:val="22"/>
          <w:szCs w:val="22"/>
          <w:u w:val="single"/>
          <w:lang w:eastAsia="en-GB"/>
          <w14:ligatures w14:val="none"/>
        </w:rPr>
      </w:pPr>
      <w:r w:rsidRPr="00385755">
        <w:rPr>
          <w:rFonts w:ascii="Arial" w:eastAsia="Times New Roman" w:hAnsi="Arial" w:cs="Arial"/>
          <w:kern w:val="0"/>
          <w:sz w:val="22"/>
          <w:szCs w:val="22"/>
          <w:u w:val="single"/>
          <w:lang w:eastAsia="en-GB"/>
          <w14:ligatures w14:val="none"/>
        </w:rPr>
        <w:t>Local Context:</w:t>
      </w:r>
    </w:p>
    <w:p w14:paraId="4EDAB9B0" w14:textId="77777777" w:rsidR="00385755" w:rsidRDefault="00385755"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3E67F0AA" w:rsidR="00315AE0" w:rsidRPr="00385755" w:rsidRDefault="00683C17" w:rsidP="0038575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07095A56" w14:textId="0D7A4C77" w:rsidR="00DC0041" w:rsidRPr="00385755"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85755">
        <w:rPr>
          <w:rFonts w:ascii="Arial" w:eastAsia="Times New Roman" w:hAnsi="Arial" w:cs="Arial"/>
          <w:kern w:val="0"/>
          <w:sz w:val="22"/>
          <w:szCs w:val="22"/>
          <w:lang w:eastAsia="en-GB"/>
          <w14:ligatures w14:val="none"/>
        </w:rPr>
        <w:t>Core Policy 67</w:t>
      </w:r>
      <w:r w:rsidR="006A735A" w:rsidRPr="00385755">
        <w:rPr>
          <w:rFonts w:ascii="Arial" w:eastAsia="Times New Roman" w:hAnsi="Arial" w:cs="Arial"/>
          <w:kern w:val="0"/>
          <w:sz w:val="22"/>
          <w:szCs w:val="22"/>
          <w:lang w:eastAsia="en-GB"/>
          <w14:ligatures w14:val="none"/>
        </w:rPr>
        <w:t>:</w:t>
      </w:r>
      <w:r w:rsidRPr="00385755">
        <w:rPr>
          <w:rFonts w:ascii="Arial" w:eastAsia="Times New Roman" w:hAnsi="Arial" w:cs="Arial"/>
          <w:kern w:val="0"/>
          <w:sz w:val="22"/>
          <w:szCs w:val="22"/>
          <w:lang w:eastAsia="en-GB"/>
          <w14:ligatures w14:val="none"/>
        </w:rPr>
        <w:t xml:space="preserve"> Flood Risk </w:t>
      </w:r>
    </w:p>
    <w:p w14:paraId="09E587CB" w14:textId="71038602" w:rsidR="00134D23" w:rsidRPr="00385755" w:rsidRDefault="00134D23" w:rsidP="00385755">
      <w:pPr>
        <w:tabs>
          <w:tab w:val="left" w:pos="1335"/>
        </w:tabs>
        <w:spacing w:after="0" w:line="276" w:lineRule="auto"/>
        <w:jc w:val="both"/>
        <w:rPr>
          <w:rFonts w:ascii="Arial" w:eastAsia="Times New Roman" w:hAnsi="Arial" w:cs="Arial"/>
          <w:kern w:val="0"/>
          <w:sz w:val="22"/>
          <w:szCs w:val="22"/>
          <w:lang w:eastAsia="en-GB"/>
          <w14:ligatures w14:val="none"/>
        </w:rPr>
      </w:pPr>
    </w:p>
    <w:p w14:paraId="50EEEDC1" w14:textId="0B154CE5" w:rsidR="0021435E" w:rsidRPr="00385755" w:rsidRDefault="00385755" w:rsidP="009C1702">
      <w:pPr>
        <w:spacing w:after="0" w:line="276" w:lineRule="auto"/>
        <w:jc w:val="both"/>
        <w:rPr>
          <w:rFonts w:ascii="Arial" w:eastAsia="Times New Roman" w:hAnsi="Arial" w:cs="Arial"/>
          <w:kern w:val="0"/>
          <w:sz w:val="22"/>
          <w:szCs w:val="22"/>
          <w:lang w:eastAsia="en-GB"/>
          <w14:ligatures w14:val="none"/>
        </w:rPr>
      </w:pPr>
      <w:r w:rsidRPr="00385755">
        <w:rPr>
          <w:rFonts w:ascii="Arial" w:eastAsia="Times New Roman" w:hAnsi="Arial" w:cs="Arial"/>
          <w:kern w:val="0"/>
          <w:sz w:val="22"/>
          <w:szCs w:val="22"/>
          <w:lang w:eastAsia="en-GB"/>
          <w14:ligatures w14:val="none"/>
        </w:rPr>
        <w:t>Longbridge Deverill does not have a neighbourhood plan or area designation</w:t>
      </w:r>
    </w:p>
    <w:p w14:paraId="14E4461A" w14:textId="77777777" w:rsidR="00385755" w:rsidRDefault="00385755" w:rsidP="009C1702">
      <w:pPr>
        <w:spacing w:after="0" w:line="276" w:lineRule="auto"/>
        <w:jc w:val="both"/>
        <w:rPr>
          <w:rFonts w:ascii="Arial" w:eastAsia="Times New Roman" w:hAnsi="Arial" w:cs="Arial"/>
          <w:color w:val="FF0000"/>
          <w:kern w:val="0"/>
          <w:sz w:val="22"/>
          <w:szCs w:val="22"/>
          <w:lang w:eastAsia="en-GB"/>
          <w14:ligatures w14:val="none"/>
        </w:rPr>
      </w:pPr>
    </w:p>
    <w:p w14:paraId="2F5DCBA4" w14:textId="58AFA8EB" w:rsidR="00284692" w:rsidRPr="003B7687"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A33F7F4" w:rsidR="0016162B" w:rsidRDefault="003B7687"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Longbridge Deverill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w:t>
      </w:r>
      <w:bookmarkStart w:id="0" w:name="_Hlk198304422"/>
      <w:r>
        <w:rPr>
          <w:rFonts w:ascii="Arial" w:eastAsia="Times New Roman" w:hAnsi="Arial" w:cs="Arial"/>
          <w:kern w:val="0"/>
          <w:sz w:val="22"/>
          <w:szCs w:val="22"/>
          <w:lang w:eastAsia="en-GB"/>
          <w14:ligatures w14:val="none"/>
        </w:rPr>
        <w:t>n</w:t>
      </w:r>
    </w:p>
    <w:p w14:paraId="5E721BA6" w14:textId="77777777" w:rsidR="00B4539B" w:rsidRDefault="00B4539B" w:rsidP="0016162B">
      <w:pPr>
        <w:spacing w:after="0" w:line="276" w:lineRule="auto"/>
        <w:jc w:val="both"/>
        <w:rPr>
          <w:rFonts w:ascii="Arial" w:eastAsia="Times New Roman" w:hAnsi="Arial" w:cs="Arial"/>
          <w:kern w:val="0"/>
          <w:sz w:val="22"/>
          <w:szCs w:val="22"/>
          <w:lang w:eastAsia="en-GB"/>
          <w14:ligatures w14:val="none"/>
        </w:rPr>
      </w:pPr>
    </w:p>
    <w:p w14:paraId="05AEB217" w14:textId="70ACCB89" w:rsidR="00B4539B" w:rsidRPr="00E16B1D" w:rsidRDefault="00B4539B" w:rsidP="0016162B">
      <w:pPr>
        <w:spacing w:after="0" w:line="276" w:lineRule="auto"/>
        <w:jc w:val="both"/>
        <w:rPr>
          <w:rFonts w:ascii="Arial" w:eastAsia="Times New Roman" w:hAnsi="Arial" w:cs="Arial"/>
          <w:i/>
          <w:iCs/>
          <w:color w:val="ED0000"/>
          <w:kern w:val="0"/>
          <w:sz w:val="22"/>
          <w:szCs w:val="22"/>
          <w:lang w:eastAsia="en-GB"/>
          <w14:ligatures w14:val="none"/>
        </w:rPr>
      </w:pPr>
      <w:r w:rsidRPr="00B4539B">
        <w:rPr>
          <w:rFonts w:ascii="Arial" w:eastAsia="Times New Roman" w:hAnsi="Arial" w:cs="Arial"/>
          <w:kern w:val="0"/>
          <w:sz w:val="22"/>
          <w:szCs w:val="22"/>
          <w:u w:val="single"/>
          <w:lang w:eastAsia="en-GB"/>
          <w14:ligatures w14:val="none"/>
        </w:rPr>
        <w:t>Wiltshire Council Highways Officer</w:t>
      </w:r>
      <w:r>
        <w:rPr>
          <w:rFonts w:ascii="Arial" w:eastAsia="Times New Roman" w:hAnsi="Arial" w:cs="Arial"/>
          <w:kern w:val="0"/>
          <w:sz w:val="22"/>
          <w:szCs w:val="22"/>
          <w:lang w:eastAsia="en-GB"/>
          <w14:ligatures w14:val="none"/>
        </w:rPr>
        <w:t xml:space="preserve">: No objection </w:t>
      </w:r>
    </w:p>
    <w:bookmarkEnd w:id="0"/>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78E23CC6" w:rsidR="008D7802" w:rsidRPr="0074733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8F73A18" w14:textId="77777777" w:rsidR="00D80329" w:rsidRDefault="00D80329" w:rsidP="00D80329">
      <w:pPr>
        <w:spacing w:after="0" w:line="276" w:lineRule="auto"/>
        <w:jc w:val="both"/>
        <w:rPr>
          <w:rFonts w:ascii="Arial" w:eastAsia="Times New Roman" w:hAnsi="Arial" w:cs="Arial"/>
          <w:kern w:val="0"/>
          <w:sz w:val="22"/>
          <w:szCs w:val="22"/>
          <w:lang w:eastAsia="en-GB"/>
          <w14:ligatures w14:val="none"/>
        </w:rPr>
      </w:pPr>
      <w:r w:rsidRPr="00D80329">
        <w:rPr>
          <w:rFonts w:ascii="Arial" w:eastAsia="Times New Roman" w:hAnsi="Arial" w:cs="Arial"/>
          <w:kern w:val="0"/>
          <w:sz w:val="22"/>
          <w:szCs w:val="22"/>
          <w:lang w:eastAsia="en-GB"/>
          <w14:ligatures w14:val="none"/>
        </w:rPr>
        <w:t>The dwelling already benefits from a relatively large lean-to porch, which is not especially sympathetic to the character of the cottage, particularly when compared with the more modest porches found on neighbouring properties.</w:t>
      </w:r>
    </w:p>
    <w:p w14:paraId="4DF45329" w14:textId="77777777" w:rsidR="00D80329" w:rsidRPr="00D80329" w:rsidRDefault="00D80329" w:rsidP="00D80329">
      <w:pPr>
        <w:spacing w:after="0" w:line="276" w:lineRule="auto"/>
        <w:jc w:val="both"/>
        <w:rPr>
          <w:rFonts w:ascii="Arial" w:eastAsia="Times New Roman" w:hAnsi="Arial" w:cs="Arial"/>
          <w:kern w:val="0"/>
          <w:sz w:val="22"/>
          <w:szCs w:val="22"/>
          <w:lang w:eastAsia="en-GB"/>
          <w14:ligatures w14:val="none"/>
        </w:rPr>
      </w:pPr>
    </w:p>
    <w:p w14:paraId="6FFC19D9" w14:textId="3F7CA77A" w:rsidR="00D80329" w:rsidRDefault="00D80329" w:rsidP="00D80329">
      <w:pPr>
        <w:spacing w:after="0" w:line="276" w:lineRule="auto"/>
        <w:jc w:val="both"/>
        <w:rPr>
          <w:rFonts w:ascii="Arial" w:eastAsia="Times New Roman" w:hAnsi="Arial" w:cs="Arial"/>
          <w:kern w:val="0"/>
          <w:sz w:val="22"/>
          <w:szCs w:val="22"/>
          <w:lang w:eastAsia="en-GB"/>
          <w14:ligatures w14:val="none"/>
        </w:rPr>
      </w:pPr>
      <w:r w:rsidRPr="00D80329">
        <w:rPr>
          <w:rFonts w:ascii="Arial" w:eastAsia="Times New Roman" w:hAnsi="Arial" w:cs="Arial"/>
          <w:kern w:val="0"/>
          <w:sz w:val="22"/>
          <w:szCs w:val="22"/>
          <w:lang w:eastAsia="en-GB"/>
          <w14:ligatures w14:val="none"/>
        </w:rPr>
        <w:lastRenderedPageBreak/>
        <w:t>The proposal would increase the footprint of the porch from approximately 3.3m² to 6.1m² and introduce a half-hipped roof. While the footprint would be enlarged, the overall visual impact of the increase—relative to the existing, prominently scaled lean-to porch—would be mitigated by the half-hipped roof design. This approach allows for a larger footprint without requiring a significant increase in the apparent bulk of the roof, which would likely occur if the lean-to form were retained.</w:t>
      </w:r>
    </w:p>
    <w:p w14:paraId="29AD95D1" w14:textId="77777777" w:rsidR="00973A02" w:rsidRDefault="00973A02"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699F5E3" w14:textId="232FA909" w:rsidR="00992C35" w:rsidRDefault="00992C35"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The porch would not be of a size nor close enough to neighbours in which to cause any harm by virtue of overlooking or overbearing impacts.</w:t>
      </w:r>
    </w:p>
    <w:p w14:paraId="33348C40" w14:textId="77777777" w:rsidR="00992C35" w:rsidRDefault="00992C35" w:rsidP="00DB13C3">
      <w:pPr>
        <w:spacing w:after="0" w:line="276" w:lineRule="auto"/>
        <w:jc w:val="both"/>
        <w:rPr>
          <w:rFonts w:ascii="Arial" w:hAnsi="Arial" w:cs="Arial"/>
          <w:i/>
          <w:iCs/>
          <w:color w:val="000000" w:themeColor="text1"/>
          <w:sz w:val="22"/>
          <w:szCs w:val="22"/>
        </w:rPr>
      </w:pPr>
    </w:p>
    <w:p w14:paraId="0ADB9668" w14:textId="7B7ADB1B"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28FB6D5F"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 xml:space="preserve">Highways </w:t>
      </w:r>
    </w:p>
    <w:p w14:paraId="14C71308" w14:textId="77777777" w:rsidR="00EB36F3" w:rsidRPr="006705B5" w:rsidRDefault="00EB36F3"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34B1C3" w14:textId="10E42637" w:rsidR="00E57D1F" w:rsidRPr="00ED17FF" w:rsidRDefault="00EB36F3" w:rsidP="006705B5">
      <w:pPr>
        <w:spacing w:after="0" w:line="276" w:lineRule="auto"/>
        <w:jc w:val="both"/>
        <w:rPr>
          <w:rFonts w:ascii="Arial" w:eastAsia="Times New Roman" w:hAnsi="Arial" w:cs="Arial"/>
          <w:kern w:val="0"/>
          <w:sz w:val="22"/>
          <w:szCs w:val="22"/>
          <w:lang w:eastAsia="en-GB"/>
          <w14:ligatures w14:val="none"/>
        </w:rPr>
      </w:pPr>
      <w:r w:rsidRPr="00ED17FF">
        <w:rPr>
          <w:rFonts w:ascii="Arial" w:eastAsia="Times New Roman" w:hAnsi="Arial" w:cs="Arial"/>
          <w:kern w:val="0"/>
          <w:sz w:val="22"/>
          <w:szCs w:val="22"/>
          <w:lang w:eastAsia="en-GB"/>
          <w14:ligatures w14:val="none"/>
        </w:rPr>
        <w:t xml:space="preserve">The increase in porch size </w:t>
      </w:r>
      <w:r w:rsidR="006C495F" w:rsidRPr="00ED17FF">
        <w:rPr>
          <w:rFonts w:ascii="Arial" w:eastAsia="Times New Roman" w:hAnsi="Arial" w:cs="Arial"/>
          <w:kern w:val="0"/>
          <w:sz w:val="22"/>
          <w:szCs w:val="22"/>
          <w:lang w:eastAsia="en-GB"/>
          <w14:ligatures w14:val="none"/>
        </w:rPr>
        <w:t xml:space="preserve">would result in the loss of some driveway space, but the existing (and unaffected) part of the driveway is only able to accommodate in one parking space. </w:t>
      </w:r>
      <w:r w:rsidR="003E5C2F" w:rsidRPr="00ED17FF">
        <w:rPr>
          <w:rFonts w:ascii="Arial" w:eastAsia="Times New Roman" w:hAnsi="Arial" w:cs="Arial"/>
          <w:kern w:val="0"/>
          <w:sz w:val="22"/>
          <w:szCs w:val="22"/>
          <w:lang w:eastAsia="en-GB"/>
          <w14:ligatures w14:val="none"/>
        </w:rPr>
        <w:t>Therefore,</w:t>
      </w:r>
      <w:r w:rsidR="006C495F" w:rsidRPr="00ED17FF">
        <w:rPr>
          <w:rFonts w:ascii="Arial" w:eastAsia="Times New Roman" w:hAnsi="Arial" w:cs="Arial"/>
          <w:kern w:val="0"/>
          <w:sz w:val="22"/>
          <w:szCs w:val="22"/>
          <w:lang w:eastAsia="en-GB"/>
          <w14:ligatures w14:val="none"/>
        </w:rPr>
        <w:t xml:space="preserve"> the proposal would not </w:t>
      </w:r>
      <w:r w:rsidR="00ED17FF" w:rsidRPr="00ED17FF">
        <w:rPr>
          <w:rFonts w:ascii="Arial" w:eastAsia="Times New Roman" w:hAnsi="Arial" w:cs="Arial"/>
          <w:kern w:val="0"/>
          <w:sz w:val="22"/>
          <w:szCs w:val="22"/>
          <w:lang w:eastAsia="en-GB"/>
          <w14:ligatures w14:val="none"/>
        </w:rPr>
        <w:t>result</w:t>
      </w:r>
      <w:r w:rsidR="006C495F" w:rsidRPr="00ED17FF">
        <w:rPr>
          <w:rFonts w:ascii="Arial" w:eastAsia="Times New Roman" w:hAnsi="Arial" w:cs="Arial"/>
          <w:kern w:val="0"/>
          <w:sz w:val="22"/>
          <w:szCs w:val="22"/>
          <w:lang w:eastAsia="en-GB"/>
          <w14:ligatures w14:val="none"/>
        </w:rPr>
        <w:t xml:space="preserve"> in the loss</w:t>
      </w:r>
      <w:r w:rsidR="00ED17FF" w:rsidRPr="00ED17FF">
        <w:rPr>
          <w:rFonts w:ascii="Arial" w:eastAsia="Times New Roman" w:hAnsi="Arial" w:cs="Arial"/>
          <w:kern w:val="0"/>
          <w:sz w:val="22"/>
          <w:szCs w:val="22"/>
          <w:lang w:eastAsia="en-GB"/>
          <w14:ligatures w14:val="none"/>
        </w:rPr>
        <w:t xml:space="preserve"> of an off-road parking space.</w:t>
      </w:r>
    </w:p>
    <w:p w14:paraId="35BF0754" w14:textId="77777777" w:rsidR="00EB36F3" w:rsidRPr="006705B5" w:rsidRDefault="00EB36F3"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842AAB" w14:textId="6FAC9FCD"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35842D5B"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0D50E016" w14:textId="77777777" w:rsidR="00ED17FF" w:rsidRDefault="00ED17F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AF7A563"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be considered to be at a low risk of flooding. </w:t>
      </w:r>
    </w:p>
    <w:p w14:paraId="0990D076"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1399FE56"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Paragraph 176 of the NPPF states;</w:t>
      </w:r>
    </w:p>
    <w:p w14:paraId="15BED6F4"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5548FA79"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w:t>
      </w:r>
      <w:r w:rsidRPr="00962AD0">
        <w:rPr>
          <w:rFonts w:ascii="Arial" w:eastAsia="Times New Roman" w:hAnsi="Arial" w:cs="Arial"/>
          <w:i/>
          <w:iCs/>
          <w:color w:val="000000" w:themeColor="text1"/>
          <w:kern w:val="0"/>
          <w:sz w:val="22"/>
          <w:szCs w:val="22"/>
          <w:lang w:eastAsia="en-GB"/>
          <w14:ligatures w14:val="none"/>
        </w:rPr>
        <w:t>Applications for some minor development and changes of use</w:t>
      </w:r>
      <w:r w:rsidRPr="00962AD0">
        <w:rPr>
          <w:rFonts w:ascii="Arial" w:eastAsia="Times New Roman" w:hAnsi="Arial" w:cs="Arial"/>
          <w:i/>
          <w:iCs/>
          <w:color w:val="000000" w:themeColor="text1"/>
          <w:kern w:val="0"/>
          <w:sz w:val="22"/>
          <w:szCs w:val="22"/>
          <w:vertAlign w:val="superscript"/>
          <w:lang w:eastAsia="en-GB"/>
          <w14:ligatures w14:val="none"/>
        </w:rPr>
        <w:t>62</w:t>
      </w:r>
      <w:r w:rsidRPr="00962AD0">
        <w:rPr>
          <w:rFonts w:ascii="Arial" w:eastAsia="Times New Roman" w:hAnsi="Arial" w:cs="Arial"/>
          <w:i/>
          <w:iCs/>
          <w:color w:val="000000" w:themeColor="text1"/>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962AD0">
        <w:rPr>
          <w:rFonts w:ascii="Arial" w:eastAsia="Times New Roman" w:hAnsi="Arial" w:cs="Arial"/>
          <w:i/>
          <w:iCs/>
          <w:color w:val="000000" w:themeColor="text1"/>
          <w:kern w:val="0"/>
          <w:sz w:val="22"/>
          <w:szCs w:val="22"/>
          <w:vertAlign w:val="superscript"/>
          <w:lang w:eastAsia="en-GB"/>
          <w14:ligatures w14:val="none"/>
        </w:rPr>
        <w:t>63</w:t>
      </w:r>
      <w:r w:rsidRPr="00962AD0">
        <w:rPr>
          <w:rFonts w:ascii="Arial" w:eastAsia="Times New Roman" w:hAnsi="Arial" w:cs="Arial"/>
          <w:i/>
          <w:iCs/>
          <w:color w:val="000000" w:themeColor="text1"/>
          <w:kern w:val="0"/>
          <w:sz w:val="22"/>
          <w:szCs w:val="22"/>
          <w:lang w:eastAsia="en-GB"/>
          <w14:ligatures w14:val="none"/>
        </w:rPr>
        <w:t>.</w:t>
      </w:r>
    </w:p>
    <w:p w14:paraId="6BBDD7C2"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6D0B2B94" w14:textId="77777777" w:rsidR="00962AD0" w:rsidRPr="00962AD0" w:rsidRDefault="00962AD0" w:rsidP="00962AD0">
      <w:pPr>
        <w:spacing w:after="0" w:line="276" w:lineRule="auto"/>
        <w:jc w:val="both"/>
        <w:rPr>
          <w:rFonts w:ascii="Arial" w:eastAsia="Times New Roman" w:hAnsi="Arial" w:cs="Arial"/>
          <w:i/>
          <w:iCs/>
          <w:color w:val="000000" w:themeColor="text1"/>
          <w:kern w:val="0"/>
          <w:sz w:val="22"/>
          <w:szCs w:val="22"/>
          <w:lang w:eastAsia="en-GB"/>
          <w14:ligatures w14:val="none"/>
        </w:rPr>
      </w:pPr>
      <w:r w:rsidRPr="00962AD0">
        <w:rPr>
          <w:rFonts w:ascii="Arial" w:eastAsia="Times New Roman" w:hAnsi="Arial" w:cs="Arial"/>
          <w:i/>
          <w:iCs/>
          <w:color w:val="000000" w:themeColor="text1"/>
          <w:kern w:val="0"/>
          <w:sz w:val="22"/>
          <w:szCs w:val="22"/>
          <w:vertAlign w:val="superscript"/>
          <w:lang w:eastAsia="en-GB"/>
          <w14:ligatures w14:val="none"/>
        </w:rPr>
        <w:t>62</w:t>
      </w:r>
      <w:r w:rsidRPr="00962AD0">
        <w:rPr>
          <w:rFonts w:ascii="Arial" w:eastAsia="Times New Roman" w:hAnsi="Arial" w:cs="Arial"/>
          <w:i/>
          <w:iCs/>
          <w:color w:val="000000" w:themeColor="text1"/>
          <w:kern w:val="0"/>
          <w:sz w:val="22"/>
          <w:szCs w:val="22"/>
          <w:lang w:eastAsia="en-GB"/>
          <w14:ligatures w14:val="none"/>
        </w:rPr>
        <w:t xml:space="preserve"> This includes householder development</w:t>
      </w:r>
    </w:p>
    <w:p w14:paraId="6093C194"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1F762B80" w14:textId="77777777" w:rsidR="00962AD0" w:rsidRPr="00962AD0" w:rsidRDefault="00962AD0" w:rsidP="00962AD0">
      <w:pPr>
        <w:spacing w:after="0" w:line="276" w:lineRule="auto"/>
        <w:jc w:val="both"/>
        <w:rPr>
          <w:rFonts w:ascii="Arial" w:eastAsia="Times New Roman" w:hAnsi="Arial" w:cs="Arial"/>
          <w:i/>
          <w:iCs/>
          <w:color w:val="000000" w:themeColor="text1"/>
          <w:kern w:val="0"/>
          <w:sz w:val="22"/>
          <w:szCs w:val="22"/>
          <w:lang w:eastAsia="en-GB"/>
          <w14:ligatures w14:val="none"/>
        </w:rPr>
      </w:pPr>
      <w:r w:rsidRPr="00962AD0">
        <w:rPr>
          <w:rFonts w:ascii="Arial" w:eastAsia="Times New Roman" w:hAnsi="Arial" w:cs="Arial"/>
          <w:i/>
          <w:iCs/>
          <w:color w:val="000000" w:themeColor="text1"/>
          <w:kern w:val="0"/>
          <w:sz w:val="22"/>
          <w:szCs w:val="22"/>
          <w:vertAlign w:val="superscript"/>
          <w:lang w:eastAsia="en-GB"/>
          <w14:ligatures w14:val="none"/>
        </w:rPr>
        <w:t>63</w:t>
      </w:r>
      <w:r w:rsidRPr="00962AD0">
        <w:rPr>
          <w:rFonts w:ascii="Arial" w:eastAsia="Times New Roman" w:hAnsi="Arial" w:cs="Arial"/>
          <w:i/>
          <w:iCs/>
          <w:color w:val="000000" w:themeColor="text1"/>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land identified in a strategic flood risk assessment as being at increased flood risk in future; or land that may be subject to other sources of flooding, where its development would introduce a more vulnerable use.”</w:t>
      </w:r>
    </w:p>
    <w:p w14:paraId="136F9416"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3A90C784"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 xml:space="preserve">This is a householder application and therefore footnote </w:t>
      </w:r>
      <w:r w:rsidRPr="00962AD0">
        <w:rPr>
          <w:rFonts w:ascii="Arial" w:eastAsia="Times New Roman" w:hAnsi="Arial" w:cs="Arial"/>
          <w:color w:val="000000" w:themeColor="text1"/>
          <w:kern w:val="0"/>
          <w:sz w:val="22"/>
          <w:szCs w:val="22"/>
          <w:vertAlign w:val="superscript"/>
          <w:lang w:eastAsia="en-GB"/>
          <w14:ligatures w14:val="none"/>
        </w:rPr>
        <w:t>62</w:t>
      </w:r>
      <w:r w:rsidRPr="00962AD0">
        <w:rPr>
          <w:rFonts w:ascii="Arial" w:eastAsia="Times New Roman" w:hAnsi="Arial" w:cs="Arial"/>
          <w:color w:val="000000" w:themeColor="text1"/>
          <w:kern w:val="0"/>
          <w:sz w:val="22"/>
          <w:szCs w:val="22"/>
          <w:lang w:eastAsia="en-GB"/>
          <w14:ligatures w14:val="none"/>
        </w:rPr>
        <w:t xml:space="preserve"> applies (excluding the need for the sequential test) and the site is not within flood zone 2 and 3. However, as the site is within flood zone 1 and the SFRA shows this site to be in a high risk of ground water flooding, a site specific flood risk assessment should normally be required.</w:t>
      </w:r>
    </w:p>
    <w:p w14:paraId="5F42DD48"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47B808B8" w14:textId="77777777" w:rsidR="00ED7A69"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However, this application is for a</w:t>
      </w:r>
      <w:r>
        <w:rPr>
          <w:rFonts w:ascii="Arial" w:eastAsia="Times New Roman" w:hAnsi="Arial" w:cs="Arial"/>
          <w:color w:val="000000" w:themeColor="text1"/>
          <w:kern w:val="0"/>
          <w:sz w:val="22"/>
          <w:szCs w:val="22"/>
          <w:lang w:eastAsia="en-GB"/>
          <w14:ligatures w14:val="none"/>
        </w:rPr>
        <w:t xml:space="preserve"> small porch </w:t>
      </w:r>
      <w:r w:rsidR="00936A62">
        <w:rPr>
          <w:rFonts w:ascii="Arial" w:eastAsia="Times New Roman" w:hAnsi="Arial" w:cs="Arial"/>
          <w:color w:val="000000" w:themeColor="text1"/>
          <w:kern w:val="0"/>
          <w:sz w:val="22"/>
          <w:szCs w:val="22"/>
          <w:lang w:eastAsia="en-GB"/>
          <w14:ligatures w14:val="none"/>
        </w:rPr>
        <w:t>extension increasing from circa 3m2 to 6m2</w:t>
      </w:r>
      <w:r w:rsidRPr="00962AD0">
        <w:rPr>
          <w:rFonts w:ascii="Arial" w:eastAsia="Times New Roman" w:hAnsi="Arial" w:cs="Arial"/>
          <w:color w:val="000000" w:themeColor="text1"/>
          <w:kern w:val="0"/>
          <w:sz w:val="22"/>
          <w:szCs w:val="22"/>
          <w:lang w:eastAsia="en-GB"/>
          <w14:ligatures w14:val="none"/>
        </w:rPr>
        <w:t>. It is considered that</w:t>
      </w:r>
      <w:r w:rsidR="00936A62">
        <w:rPr>
          <w:rFonts w:ascii="Arial" w:eastAsia="Times New Roman" w:hAnsi="Arial" w:cs="Arial"/>
          <w:color w:val="000000" w:themeColor="text1"/>
          <w:kern w:val="0"/>
          <w:sz w:val="22"/>
          <w:szCs w:val="22"/>
          <w:lang w:eastAsia="en-GB"/>
          <w14:ligatures w14:val="none"/>
        </w:rPr>
        <w:t xml:space="preserve"> this very limited works </w:t>
      </w:r>
      <w:r w:rsidRPr="00962AD0">
        <w:rPr>
          <w:rFonts w:ascii="Arial" w:eastAsia="Times New Roman" w:hAnsi="Arial" w:cs="Arial"/>
          <w:color w:val="000000" w:themeColor="text1"/>
          <w:kern w:val="0"/>
          <w:sz w:val="22"/>
          <w:szCs w:val="22"/>
          <w:lang w:eastAsia="en-GB"/>
          <w14:ligatures w14:val="none"/>
        </w:rPr>
        <w:t>should require a flood risk assessment which would detail mitigation measures of</w:t>
      </w:r>
      <w:r w:rsidR="00ED7A69">
        <w:rPr>
          <w:rFonts w:ascii="Arial" w:eastAsia="Times New Roman" w:hAnsi="Arial" w:cs="Arial"/>
          <w:color w:val="000000" w:themeColor="text1"/>
          <w:kern w:val="0"/>
          <w:sz w:val="22"/>
          <w:szCs w:val="22"/>
          <w:lang w:eastAsia="en-GB"/>
          <w14:ligatures w14:val="none"/>
        </w:rPr>
        <w:t xml:space="preserve"> and for example</w:t>
      </w:r>
      <w:r w:rsidRPr="00962AD0">
        <w:rPr>
          <w:rFonts w:ascii="Arial" w:eastAsia="Times New Roman" w:hAnsi="Arial" w:cs="Arial"/>
          <w:color w:val="000000" w:themeColor="text1"/>
          <w:kern w:val="0"/>
          <w:sz w:val="22"/>
          <w:szCs w:val="22"/>
          <w:lang w:eastAsia="en-GB"/>
          <w14:ligatures w14:val="none"/>
        </w:rPr>
        <w:t xml:space="preserve"> floor levels, flood resilient materials and electrical sockets being 400mm above floor level.</w:t>
      </w:r>
    </w:p>
    <w:p w14:paraId="2091D4BD" w14:textId="77777777" w:rsidR="00ED7A69" w:rsidRDefault="00ED7A69"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232FF431" w14:textId="6AD861BA" w:rsidR="00962AD0" w:rsidRPr="00962AD0" w:rsidRDefault="00ED7A69" w:rsidP="00962AD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clear from the plans that the ground floor level would be the same </w:t>
      </w:r>
      <w:r w:rsidR="009E47AC">
        <w:rPr>
          <w:rFonts w:ascii="Arial" w:eastAsia="Times New Roman" w:hAnsi="Arial" w:cs="Arial"/>
          <w:color w:val="000000" w:themeColor="text1"/>
          <w:kern w:val="0"/>
          <w:sz w:val="22"/>
          <w:szCs w:val="22"/>
          <w:lang w:eastAsia="en-GB"/>
          <w14:ligatures w14:val="none"/>
        </w:rPr>
        <w:t>as the existing house (which is the main consideratio</w:t>
      </w:r>
      <w:r w:rsidR="003041A2">
        <w:rPr>
          <w:rFonts w:ascii="Arial" w:eastAsia="Times New Roman" w:hAnsi="Arial" w:cs="Arial"/>
          <w:color w:val="000000" w:themeColor="text1"/>
          <w:kern w:val="0"/>
          <w:sz w:val="22"/>
          <w:szCs w:val="22"/>
          <w:lang w:eastAsia="en-GB"/>
          <w14:ligatures w14:val="none"/>
        </w:rPr>
        <w:t xml:space="preserve">n).  </w:t>
      </w:r>
      <w:r w:rsidR="00E232CF" w:rsidRPr="00962AD0">
        <w:rPr>
          <w:rFonts w:ascii="Arial" w:eastAsia="Times New Roman" w:hAnsi="Arial" w:cs="Arial"/>
          <w:color w:val="000000" w:themeColor="text1"/>
          <w:kern w:val="0"/>
          <w:sz w:val="22"/>
          <w:szCs w:val="22"/>
          <w:lang w:eastAsia="en-GB"/>
          <w14:ligatures w14:val="none"/>
        </w:rPr>
        <w:t>Therefore,</w:t>
      </w:r>
      <w:r w:rsidR="00962AD0" w:rsidRPr="00962AD0">
        <w:rPr>
          <w:rFonts w:ascii="Arial" w:eastAsia="Times New Roman" w:hAnsi="Arial" w:cs="Arial"/>
          <w:color w:val="000000" w:themeColor="text1"/>
          <w:kern w:val="0"/>
          <w:sz w:val="22"/>
          <w:szCs w:val="22"/>
          <w:lang w:eastAsia="en-GB"/>
          <w14:ligatures w14:val="none"/>
        </w:rPr>
        <w:t xml:space="preserve"> for these reasons Officers are satisfied that the application</w:t>
      </w:r>
      <w:r w:rsidR="003041A2">
        <w:rPr>
          <w:rFonts w:ascii="Arial" w:eastAsia="Times New Roman" w:hAnsi="Arial" w:cs="Arial"/>
          <w:color w:val="000000" w:themeColor="text1"/>
          <w:kern w:val="0"/>
          <w:sz w:val="22"/>
          <w:szCs w:val="22"/>
          <w:lang w:eastAsia="en-GB"/>
          <w14:ligatures w14:val="none"/>
        </w:rPr>
        <w:t xml:space="preserve"> should not </w:t>
      </w:r>
      <w:r w:rsidR="00962AD0" w:rsidRPr="00962AD0">
        <w:rPr>
          <w:rFonts w:ascii="Arial" w:eastAsia="Times New Roman" w:hAnsi="Arial" w:cs="Arial"/>
          <w:color w:val="000000" w:themeColor="text1"/>
          <w:kern w:val="0"/>
          <w:sz w:val="22"/>
          <w:szCs w:val="22"/>
          <w:lang w:eastAsia="en-GB"/>
          <w14:ligatures w14:val="none"/>
        </w:rPr>
        <w:t>require a flood risk assessment and that the proposal would not increase the risk of ground water flooding in the area.</w:t>
      </w:r>
    </w:p>
    <w:p w14:paraId="01B7B7E6"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p>
    <w:p w14:paraId="00169999" w14:textId="77777777" w:rsidR="00962AD0" w:rsidRPr="00962AD0" w:rsidRDefault="00962AD0" w:rsidP="00962AD0">
      <w:pPr>
        <w:spacing w:after="0" w:line="276" w:lineRule="auto"/>
        <w:jc w:val="both"/>
        <w:rPr>
          <w:rFonts w:ascii="Arial" w:eastAsia="Times New Roman" w:hAnsi="Arial" w:cs="Arial"/>
          <w:color w:val="000000" w:themeColor="text1"/>
          <w:kern w:val="0"/>
          <w:sz w:val="22"/>
          <w:szCs w:val="22"/>
          <w:lang w:eastAsia="en-GB"/>
          <w14:ligatures w14:val="none"/>
        </w:rPr>
      </w:pPr>
      <w:r w:rsidRPr="00962AD0">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policy in the NPPF, ensuring that flood risk is not increased.</w:t>
      </w:r>
    </w:p>
    <w:p w14:paraId="5B81CC25" w14:textId="77777777" w:rsidR="00962AD0" w:rsidRDefault="00962AD0"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1A7A26D4" w14:textId="704E2DE5" w:rsidR="00ED17FF" w:rsidRPr="00EB5430" w:rsidRDefault="00ED17FF" w:rsidP="00362D8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B5430">
        <w:rPr>
          <w:rFonts w:ascii="Arial" w:eastAsia="Times New Roman" w:hAnsi="Arial" w:cs="Arial"/>
          <w:color w:val="000000" w:themeColor="text1"/>
          <w:kern w:val="0"/>
          <w:sz w:val="22"/>
          <w:szCs w:val="22"/>
          <w:u w:val="single"/>
          <w:lang w:eastAsia="en-GB"/>
          <w14:ligatures w14:val="none"/>
        </w:rPr>
        <w:t>Ecology:</w:t>
      </w:r>
    </w:p>
    <w:p w14:paraId="73245DCA"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3A67EC9"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r w:rsidRPr="00EB5430">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55AE3A6"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p>
    <w:p w14:paraId="1ADC303F"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r w:rsidRPr="00EB5430">
        <w:rPr>
          <w:rFonts w:ascii="Arial" w:eastAsia="Times New Roman" w:hAnsi="Arial" w:cs="Arial"/>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0C33ABAB"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p>
    <w:p w14:paraId="354D7D3D"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r w:rsidRPr="00EB5430">
        <w:rPr>
          <w:rFonts w:ascii="Arial" w:eastAsia="Times New Roman" w:hAnsi="Arial" w:cs="Arial"/>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78CA56E3"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p>
    <w:p w14:paraId="0574387B"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r w:rsidRPr="00EB5430">
        <w:rPr>
          <w:rFonts w:ascii="Arial" w:eastAsia="Times New Roman" w:hAnsi="Arial" w:cs="Arial"/>
          <w:kern w:val="0"/>
          <w:sz w:val="22"/>
          <w:szCs w:val="22"/>
          <w:lang w:eastAsia="en-GB"/>
          <w14:ligatures w14:val="none"/>
        </w:rPr>
        <w:t>A strategic Appropriate Assessment (AA) has been prepared pertaining to development within the 6.4 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56A77D75" w14:textId="77777777"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p>
    <w:p w14:paraId="0A45C512" w14:textId="7A0AB1A2" w:rsidR="00EB05DD" w:rsidRPr="00EB5430" w:rsidRDefault="00EB05DD" w:rsidP="00EB05DD">
      <w:pPr>
        <w:spacing w:after="0" w:line="276" w:lineRule="auto"/>
        <w:jc w:val="both"/>
        <w:rPr>
          <w:rFonts w:ascii="Arial" w:eastAsia="Times New Roman" w:hAnsi="Arial" w:cs="Arial"/>
          <w:kern w:val="0"/>
          <w:sz w:val="22"/>
          <w:szCs w:val="22"/>
          <w:lang w:eastAsia="en-GB"/>
          <w14:ligatures w14:val="none"/>
        </w:rPr>
      </w:pPr>
      <w:r w:rsidRPr="00EB5430">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w:t>
      </w:r>
      <w:r w:rsidR="00EB5430" w:rsidRPr="00EB5430">
        <w:rPr>
          <w:rFonts w:ascii="Arial" w:eastAsia="Times New Roman" w:hAnsi="Arial" w:cs="Arial"/>
          <w:kern w:val="0"/>
          <w:sz w:val="22"/>
          <w:szCs w:val="22"/>
          <w:lang w:eastAsia="en-GB"/>
          <w14:ligatures w14:val="none"/>
        </w:rPr>
        <w:t xml:space="preserve"> NE.</w:t>
      </w:r>
    </w:p>
    <w:p w14:paraId="47FC3AE0" w14:textId="77777777" w:rsidR="00EB05DD" w:rsidRPr="00394AB3" w:rsidRDefault="00EB05DD"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676B"/>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4502B"/>
    <w:rsid w:val="00152901"/>
    <w:rsid w:val="001615E9"/>
    <w:rsid w:val="0016162B"/>
    <w:rsid w:val="00162405"/>
    <w:rsid w:val="0018218D"/>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41A2"/>
    <w:rsid w:val="003071C4"/>
    <w:rsid w:val="00307390"/>
    <w:rsid w:val="00312C7F"/>
    <w:rsid w:val="00315AE0"/>
    <w:rsid w:val="00331E7A"/>
    <w:rsid w:val="00332D09"/>
    <w:rsid w:val="003342BE"/>
    <w:rsid w:val="00335B14"/>
    <w:rsid w:val="003415BB"/>
    <w:rsid w:val="00351073"/>
    <w:rsid w:val="00362D8F"/>
    <w:rsid w:val="00364013"/>
    <w:rsid w:val="00371103"/>
    <w:rsid w:val="00371C0F"/>
    <w:rsid w:val="003727C5"/>
    <w:rsid w:val="00372E76"/>
    <w:rsid w:val="0037425B"/>
    <w:rsid w:val="003774FF"/>
    <w:rsid w:val="00385755"/>
    <w:rsid w:val="0038668B"/>
    <w:rsid w:val="00393433"/>
    <w:rsid w:val="00394AB3"/>
    <w:rsid w:val="003A202C"/>
    <w:rsid w:val="003A2DD3"/>
    <w:rsid w:val="003A7995"/>
    <w:rsid w:val="003B62A4"/>
    <w:rsid w:val="003B7687"/>
    <w:rsid w:val="003C7574"/>
    <w:rsid w:val="003D15A7"/>
    <w:rsid w:val="003E08E2"/>
    <w:rsid w:val="003E2BA9"/>
    <w:rsid w:val="003E5C2F"/>
    <w:rsid w:val="003F076A"/>
    <w:rsid w:val="003F5922"/>
    <w:rsid w:val="00400FB2"/>
    <w:rsid w:val="004130CC"/>
    <w:rsid w:val="004158E9"/>
    <w:rsid w:val="0041624A"/>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364B"/>
    <w:rsid w:val="00496A46"/>
    <w:rsid w:val="004A4A11"/>
    <w:rsid w:val="004A6DB3"/>
    <w:rsid w:val="004B0B23"/>
    <w:rsid w:val="004B3C0C"/>
    <w:rsid w:val="004D3857"/>
    <w:rsid w:val="004D3BA9"/>
    <w:rsid w:val="004E7970"/>
    <w:rsid w:val="004F511B"/>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B6A"/>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2BB6"/>
    <w:rsid w:val="006A6EB8"/>
    <w:rsid w:val="006A735A"/>
    <w:rsid w:val="006B1193"/>
    <w:rsid w:val="006B6C79"/>
    <w:rsid w:val="006C2EF8"/>
    <w:rsid w:val="006C495F"/>
    <w:rsid w:val="006C5A72"/>
    <w:rsid w:val="006D0A60"/>
    <w:rsid w:val="006D1073"/>
    <w:rsid w:val="006D4A80"/>
    <w:rsid w:val="006E139C"/>
    <w:rsid w:val="00705E4F"/>
    <w:rsid w:val="00711058"/>
    <w:rsid w:val="00714FE5"/>
    <w:rsid w:val="00715057"/>
    <w:rsid w:val="007235F5"/>
    <w:rsid w:val="00742C35"/>
    <w:rsid w:val="00744E80"/>
    <w:rsid w:val="00747332"/>
    <w:rsid w:val="00750FD1"/>
    <w:rsid w:val="00755B0D"/>
    <w:rsid w:val="007638C3"/>
    <w:rsid w:val="00771C95"/>
    <w:rsid w:val="00790038"/>
    <w:rsid w:val="00793652"/>
    <w:rsid w:val="00794316"/>
    <w:rsid w:val="007B70B8"/>
    <w:rsid w:val="007C1403"/>
    <w:rsid w:val="007C28D5"/>
    <w:rsid w:val="007C6DE3"/>
    <w:rsid w:val="007D187B"/>
    <w:rsid w:val="007D26EC"/>
    <w:rsid w:val="007D390B"/>
    <w:rsid w:val="007D4B14"/>
    <w:rsid w:val="007D5706"/>
    <w:rsid w:val="007D6521"/>
    <w:rsid w:val="007E229B"/>
    <w:rsid w:val="007E4274"/>
    <w:rsid w:val="007E4322"/>
    <w:rsid w:val="007F3ABA"/>
    <w:rsid w:val="007F7646"/>
    <w:rsid w:val="00802C50"/>
    <w:rsid w:val="00810B9F"/>
    <w:rsid w:val="008176BD"/>
    <w:rsid w:val="0083213E"/>
    <w:rsid w:val="008376A8"/>
    <w:rsid w:val="0084670A"/>
    <w:rsid w:val="00847516"/>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6B27"/>
    <w:rsid w:val="008C704F"/>
    <w:rsid w:val="008D694B"/>
    <w:rsid w:val="008D7802"/>
    <w:rsid w:val="008E3EA2"/>
    <w:rsid w:val="008E684D"/>
    <w:rsid w:val="008F0D3D"/>
    <w:rsid w:val="008F1CF8"/>
    <w:rsid w:val="008F36BC"/>
    <w:rsid w:val="008F6030"/>
    <w:rsid w:val="00921A38"/>
    <w:rsid w:val="0092325F"/>
    <w:rsid w:val="00924221"/>
    <w:rsid w:val="0092586B"/>
    <w:rsid w:val="00932A4E"/>
    <w:rsid w:val="009350D4"/>
    <w:rsid w:val="00936A62"/>
    <w:rsid w:val="00952E58"/>
    <w:rsid w:val="00961C4E"/>
    <w:rsid w:val="00962AD0"/>
    <w:rsid w:val="00965A06"/>
    <w:rsid w:val="00967DCB"/>
    <w:rsid w:val="00970A8A"/>
    <w:rsid w:val="00972DD7"/>
    <w:rsid w:val="00973A02"/>
    <w:rsid w:val="00974EA2"/>
    <w:rsid w:val="009858F4"/>
    <w:rsid w:val="00990A8B"/>
    <w:rsid w:val="00992C35"/>
    <w:rsid w:val="00997B32"/>
    <w:rsid w:val="009A1B10"/>
    <w:rsid w:val="009A7BFF"/>
    <w:rsid w:val="009B63DB"/>
    <w:rsid w:val="009B7AD7"/>
    <w:rsid w:val="009B7E4B"/>
    <w:rsid w:val="009C1702"/>
    <w:rsid w:val="009C2C2A"/>
    <w:rsid w:val="009C3071"/>
    <w:rsid w:val="009C36DF"/>
    <w:rsid w:val="009C3A91"/>
    <w:rsid w:val="009D373F"/>
    <w:rsid w:val="009D47BD"/>
    <w:rsid w:val="009E1642"/>
    <w:rsid w:val="009E47AC"/>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B6194"/>
    <w:rsid w:val="00AC01A4"/>
    <w:rsid w:val="00AC6922"/>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4539B"/>
    <w:rsid w:val="00B52C0E"/>
    <w:rsid w:val="00B54DA2"/>
    <w:rsid w:val="00B56385"/>
    <w:rsid w:val="00B56EDA"/>
    <w:rsid w:val="00B633AB"/>
    <w:rsid w:val="00B71530"/>
    <w:rsid w:val="00B71D0E"/>
    <w:rsid w:val="00B7214D"/>
    <w:rsid w:val="00B82691"/>
    <w:rsid w:val="00B828C5"/>
    <w:rsid w:val="00B915D4"/>
    <w:rsid w:val="00BA2753"/>
    <w:rsid w:val="00BB5ECE"/>
    <w:rsid w:val="00BB7690"/>
    <w:rsid w:val="00BC6B2D"/>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2236"/>
    <w:rsid w:val="00C8654A"/>
    <w:rsid w:val="00C86A61"/>
    <w:rsid w:val="00C91868"/>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24D8"/>
    <w:rsid w:val="00D7435B"/>
    <w:rsid w:val="00D80329"/>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32CF"/>
    <w:rsid w:val="00E3279E"/>
    <w:rsid w:val="00E37C6D"/>
    <w:rsid w:val="00E51166"/>
    <w:rsid w:val="00E57D1F"/>
    <w:rsid w:val="00E61170"/>
    <w:rsid w:val="00E61ADC"/>
    <w:rsid w:val="00E70135"/>
    <w:rsid w:val="00E70D98"/>
    <w:rsid w:val="00E90A3F"/>
    <w:rsid w:val="00E95266"/>
    <w:rsid w:val="00E977C4"/>
    <w:rsid w:val="00EB05DD"/>
    <w:rsid w:val="00EB36F3"/>
    <w:rsid w:val="00EB421A"/>
    <w:rsid w:val="00EB5430"/>
    <w:rsid w:val="00EC2E4E"/>
    <w:rsid w:val="00EC4215"/>
    <w:rsid w:val="00EC4E9E"/>
    <w:rsid w:val="00ED17FF"/>
    <w:rsid w:val="00ED7A69"/>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2EF4"/>
    <w:rsid w:val="00F65821"/>
    <w:rsid w:val="00F7017C"/>
    <w:rsid w:val="00F75EF7"/>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1614</Words>
  <Characters>9204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salesforceId:061243a8-97f8-473e-bab9-da301f2af5b6</dc:subject>
  <dc:creator>O'Donoghue, Ruaridh</dc:creator>
  <cp:keywords/>
  <dc:description/>
  <cp:lastModifiedBy>Cox, David</cp:lastModifiedBy>
  <cp:revision>54</cp:revision>
  <dcterms:created xsi:type="dcterms:W3CDTF">2026-06-24T15:01:00Z</dcterms:created>
  <dcterms:modified xsi:type="dcterms:W3CDTF">2026-07-23T08:49:00Z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069Q300000QsIHDIA3</vt:lpwstr>
  </property>
</Properties>
</file>