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71D1"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57B122A9"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418B8F07" w14:textId="77777777" w:rsidR="00353313" w:rsidRDefault="00C94D9F" w:rsidP="00DA1B44">
      <w:pPr>
        <w:spacing w:line="276" w:lineRule="auto"/>
      </w:pPr>
      <w:r>
        <w:rPr>
          <w:rFonts w:ascii="Arial" w:eastAsia="Arial" w:hAnsi="Arial" w:cs="Arial"/>
          <w:sz w:val="22"/>
          <w:szCs w:val="22"/>
        </w:rPr>
        <w:t> </w:t>
      </w:r>
    </w:p>
    <w:p w14:paraId="21FACD05"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1D7E590F" w14:textId="77777777" w:rsidTr="00FE1C7D">
        <w:trPr>
          <w:trHeight w:val="288"/>
        </w:trPr>
        <w:tc>
          <w:tcPr>
            <w:tcW w:w="4219" w:type="dxa"/>
          </w:tcPr>
          <w:p w14:paraId="2D980B9D"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3D0254DC"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PL/2026/04082</w:t>
            </w:r>
          </w:p>
        </w:tc>
      </w:tr>
      <w:tr w:rsidR="00FE1C7D" w14:paraId="017C0956" w14:textId="77777777" w:rsidTr="00FE1C7D">
        <w:trPr>
          <w:trHeight w:val="288"/>
        </w:trPr>
        <w:tc>
          <w:tcPr>
            <w:tcW w:w="4219" w:type="dxa"/>
          </w:tcPr>
          <w:p w14:paraId="132B65D3"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02EE0D2C"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502A1DE4" w14:textId="77777777" w:rsidTr="00FE1C7D">
        <w:trPr>
          <w:trHeight w:val="288"/>
        </w:trPr>
        <w:tc>
          <w:tcPr>
            <w:tcW w:w="4219" w:type="dxa"/>
          </w:tcPr>
          <w:p w14:paraId="0E7ECC23"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316A256A"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Crofton Farm, Crofton, Marlborough, SN8 3DW</w:t>
            </w:r>
          </w:p>
        </w:tc>
      </w:tr>
      <w:tr w:rsidR="00FE1C7D" w14:paraId="3A1EA2FE" w14:textId="77777777" w:rsidTr="00FE1C7D">
        <w:trPr>
          <w:trHeight w:val="288"/>
        </w:trPr>
        <w:tc>
          <w:tcPr>
            <w:tcW w:w="4219" w:type="dxa"/>
          </w:tcPr>
          <w:p w14:paraId="7AC9A3B1"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2499C4C6"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Agricultural welfare building</w:t>
            </w:r>
          </w:p>
        </w:tc>
      </w:tr>
      <w:tr w:rsidR="00FE1C7D" w14:paraId="68A886CE" w14:textId="77777777" w:rsidTr="00FE1C7D">
        <w:trPr>
          <w:trHeight w:val="288"/>
        </w:trPr>
        <w:tc>
          <w:tcPr>
            <w:tcW w:w="4219" w:type="dxa"/>
          </w:tcPr>
          <w:p w14:paraId="445FB38E"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26781ACA"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24487B5B" w14:textId="77777777" w:rsidR="00353313" w:rsidRDefault="00353313" w:rsidP="00DA1B44">
      <w:pPr>
        <w:spacing w:line="276" w:lineRule="auto"/>
        <w:rPr>
          <w:rFonts w:ascii="Arial" w:eastAsia="Arial" w:hAnsi="Arial" w:cs="Arial"/>
          <w:sz w:val="22"/>
          <w:szCs w:val="22"/>
        </w:rPr>
      </w:pPr>
    </w:p>
    <w:p w14:paraId="0BB128D4" w14:textId="77777777" w:rsidR="00353313" w:rsidRDefault="00C94D9F" w:rsidP="00DA1B44">
      <w:pPr>
        <w:spacing w:line="276" w:lineRule="auto"/>
        <w:rPr>
          <w:sz w:val="22"/>
          <w:szCs w:val="22"/>
        </w:rPr>
      </w:pPr>
      <w:r>
        <w:rPr>
          <w:rFonts w:ascii="Arial" w:eastAsia="Arial" w:hAnsi="Arial" w:cs="Arial"/>
          <w:sz w:val="22"/>
          <w:szCs w:val="22"/>
        </w:rPr>
        <w:t> </w:t>
      </w:r>
    </w:p>
    <w:p w14:paraId="26780D88" w14:textId="77777777" w:rsidR="00353313" w:rsidRDefault="003614C1" w:rsidP="00DA1B44">
      <w:pPr>
        <w:pStyle w:val="Heading2"/>
      </w:pPr>
      <w:r w:rsidRPr="003614C1">
        <w:t>SITE DESCRIPTION</w:t>
      </w:r>
      <w:r w:rsidR="006D7761">
        <w:t>/CONTEXT</w:t>
      </w:r>
    </w:p>
    <w:p w14:paraId="66ABDCF1" w14:textId="77777777" w:rsidR="00470AC1" w:rsidRDefault="00470AC1" w:rsidP="00DA1B44">
      <w:pPr>
        <w:spacing w:line="276" w:lineRule="auto"/>
        <w:jc w:val="both"/>
        <w:rPr>
          <w:rFonts w:ascii="Arial" w:hAnsi="Arial" w:cs="Arial"/>
          <w:color w:val="FF0000"/>
          <w:sz w:val="22"/>
          <w:szCs w:val="22"/>
        </w:rPr>
      </w:pPr>
    </w:p>
    <w:p w14:paraId="7091C9C5" w14:textId="1C01AC50" w:rsidR="00353313" w:rsidRDefault="00B366AD" w:rsidP="00DA1B44">
      <w:pPr>
        <w:spacing w:line="276" w:lineRule="auto"/>
        <w:jc w:val="both"/>
        <w:rPr>
          <w:rFonts w:ascii="Arial" w:eastAsia="Arial" w:hAnsi="Arial" w:cs="Arial"/>
          <w:sz w:val="22"/>
          <w:szCs w:val="22"/>
        </w:rPr>
      </w:pPr>
      <w:r w:rsidRPr="00B366AD">
        <w:rPr>
          <w:rFonts w:ascii="Arial" w:hAnsi="Arial" w:cs="Arial"/>
          <w:sz w:val="22"/>
          <w:szCs w:val="22"/>
        </w:rPr>
        <w:t xml:space="preserve">The site forms part of the established farmstead at Crofton Farm, located within open countryside at Crofton, near Marlborough. The wider agricultural holding extends to approximately 202 hectares and is characterised by a cluster of agricultural buildings, associated hardstanding and surrounding agricultural land. The application site is located adjacent to existing farm buildings within the operational centre of the holding. The site lies within the North Wessex Downs National Landscape. There </w:t>
      </w:r>
      <w:proofErr w:type="gramStart"/>
      <w:r w:rsidRPr="00B366AD">
        <w:rPr>
          <w:rFonts w:ascii="Arial" w:hAnsi="Arial" w:cs="Arial"/>
          <w:sz w:val="22"/>
          <w:szCs w:val="22"/>
        </w:rPr>
        <w:t>are</w:t>
      </w:r>
      <w:proofErr w:type="gramEnd"/>
      <w:r w:rsidRPr="00B366AD">
        <w:rPr>
          <w:rFonts w:ascii="Arial" w:hAnsi="Arial" w:cs="Arial"/>
          <w:sz w:val="22"/>
          <w:szCs w:val="22"/>
        </w:rPr>
        <w:t xml:space="preserve"> no other notable statutory landscape, ecological or heritage designations affecting the application site. A listed building </w:t>
      </w:r>
      <w:proofErr w:type="gramStart"/>
      <w:r w:rsidRPr="00B366AD">
        <w:rPr>
          <w:rFonts w:ascii="Arial" w:hAnsi="Arial" w:cs="Arial"/>
          <w:sz w:val="22"/>
          <w:szCs w:val="22"/>
        </w:rPr>
        <w:t>is located in</w:t>
      </w:r>
      <w:proofErr w:type="gramEnd"/>
      <w:r w:rsidRPr="00B366AD">
        <w:rPr>
          <w:rFonts w:ascii="Arial" w:hAnsi="Arial" w:cs="Arial"/>
          <w:sz w:val="22"/>
          <w:szCs w:val="22"/>
        </w:rPr>
        <w:t xml:space="preserve"> the wider area; however, it is situated </w:t>
      </w:r>
      <w:proofErr w:type="gramStart"/>
      <w:r w:rsidRPr="00B366AD">
        <w:rPr>
          <w:rFonts w:ascii="Arial" w:hAnsi="Arial" w:cs="Arial"/>
          <w:sz w:val="22"/>
          <w:szCs w:val="22"/>
        </w:rPr>
        <w:t>in excess of</w:t>
      </w:r>
      <w:proofErr w:type="gramEnd"/>
      <w:r w:rsidRPr="00B366AD">
        <w:rPr>
          <w:rFonts w:ascii="Arial" w:hAnsi="Arial" w:cs="Arial"/>
          <w:sz w:val="22"/>
          <w:szCs w:val="22"/>
        </w:rPr>
        <w:t xml:space="preserve"> 100 metres from the proposal and separated from the site by existing development and vegetation.</w:t>
      </w:r>
      <w:r w:rsidR="00C94D9F">
        <w:rPr>
          <w:rFonts w:ascii="Arial" w:eastAsia="Arial" w:hAnsi="Arial" w:cs="Arial"/>
          <w:sz w:val="22"/>
          <w:szCs w:val="22"/>
        </w:rPr>
        <w:t> </w:t>
      </w:r>
    </w:p>
    <w:p w14:paraId="25539ACF" w14:textId="77777777" w:rsidR="00B366AD" w:rsidRDefault="00B366AD" w:rsidP="00DA1B44">
      <w:pPr>
        <w:spacing w:line="276" w:lineRule="auto"/>
        <w:jc w:val="both"/>
        <w:rPr>
          <w:sz w:val="22"/>
          <w:szCs w:val="22"/>
        </w:rPr>
      </w:pPr>
    </w:p>
    <w:p w14:paraId="23F66B60"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3F820F6D" w14:textId="77777777" w:rsidR="009B77E1" w:rsidRPr="0093277A" w:rsidRDefault="009B77E1" w:rsidP="00DA1B44">
      <w:pPr>
        <w:spacing w:line="276" w:lineRule="auto"/>
        <w:jc w:val="both"/>
        <w:rPr>
          <w:rFonts w:ascii="Arial" w:eastAsia="Arial" w:hAnsi="Arial" w:cs="Arial"/>
          <w:b/>
          <w:bCs/>
          <w:sz w:val="22"/>
          <w:szCs w:val="22"/>
        </w:rPr>
      </w:pPr>
    </w:p>
    <w:p w14:paraId="6AC2E4E2" w14:textId="4129BBCB" w:rsidR="0093277A" w:rsidRPr="0093277A" w:rsidRDefault="0093277A" w:rsidP="0093277A">
      <w:pPr>
        <w:spacing w:line="276" w:lineRule="auto"/>
        <w:jc w:val="both"/>
        <w:rPr>
          <w:rFonts w:ascii="Arial" w:hAnsi="Arial" w:cs="Arial"/>
          <w:sz w:val="22"/>
          <w:szCs w:val="22"/>
        </w:rPr>
      </w:pPr>
      <w:r w:rsidRPr="0093277A">
        <w:rPr>
          <w:rFonts w:ascii="Arial" w:hAnsi="Arial" w:cs="Arial"/>
          <w:sz w:val="22"/>
          <w:szCs w:val="22"/>
        </w:rPr>
        <w:t>Prior notification has been submitted for the construction of an agricultural welfare building under Schedule 2, Part 6, Class A of the Town and Country Planning (General Permitted Development) (England) Order 2015 (as amended). The building is intended to provide welfare accommodation for farm staff, including office, canteen, toilet and ancillary welfare facilities necessary for the operation of the agricultural unit.</w:t>
      </w:r>
    </w:p>
    <w:p w14:paraId="622324BA" w14:textId="77777777" w:rsidR="0093277A" w:rsidRPr="0093277A" w:rsidRDefault="0093277A" w:rsidP="0093277A">
      <w:pPr>
        <w:spacing w:line="276" w:lineRule="auto"/>
        <w:jc w:val="both"/>
        <w:rPr>
          <w:rFonts w:ascii="Arial" w:hAnsi="Arial" w:cs="Arial"/>
          <w:sz w:val="22"/>
          <w:szCs w:val="22"/>
        </w:rPr>
      </w:pPr>
    </w:p>
    <w:p w14:paraId="51D39B3A" w14:textId="7944D01B" w:rsidR="0093277A" w:rsidRPr="0093277A" w:rsidRDefault="0093277A" w:rsidP="0093277A">
      <w:pPr>
        <w:spacing w:line="276" w:lineRule="auto"/>
        <w:jc w:val="both"/>
        <w:rPr>
          <w:rFonts w:ascii="Arial" w:hAnsi="Arial" w:cs="Arial"/>
          <w:sz w:val="22"/>
          <w:szCs w:val="22"/>
        </w:rPr>
      </w:pPr>
      <w:r w:rsidRPr="0093277A">
        <w:rPr>
          <w:rFonts w:ascii="Arial" w:hAnsi="Arial" w:cs="Arial"/>
          <w:sz w:val="22"/>
          <w:szCs w:val="22"/>
        </w:rPr>
        <w:t xml:space="preserve">The proposed building would measure approximately 18.5 metres in length and 5.5 metres in width, with an </w:t>
      </w:r>
      <w:proofErr w:type="gramStart"/>
      <w:r w:rsidRPr="0093277A">
        <w:rPr>
          <w:rFonts w:ascii="Arial" w:hAnsi="Arial" w:cs="Arial"/>
          <w:sz w:val="22"/>
          <w:szCs w:val="22"/>
        </w:rPr>
        <w:t>eaves</w:t>
      </w:r>
      <w:proofErr w:type="gramEnd"/>
      <w:r w:rsidRPr="0093277A">
        <w:rPr>
          <w:rFonts w:ascii="Arial" w:hAnsi="Arial" w:cs="Arial"/>
          <w:sz w:val="22"/>
          <w:szCs w:val="22"/>
        </w:rPr>
        <w:t xml:space="preserve"> height of 2.7 metres and a ridge height of 3.3 metres. The structure would be finished with olive green profiled steel wall cladding and anthracite profiled steel roof sheeting. </w:t>
      </w:r>
    </w:p>
    <w:p w14:paraId="28BE3D88" w14:textId="77777777" w:rsidR="0093277A" w:rsidRPr="0093277A" w:rsidRDefault="0093277A" w:rsidP="0093277A">
      <w:pPr>
        <w:spacing w:line="276" w:lineRule="auto"/>
        <w:jc w:val="both"/>
        <w:rPr>
          <w:rFonts w:ascii="Arial" w:hAnsi="Arial" w:cs="Arial"/>
          <w:sz w:val="22"/>
          <w:szCs w:val="22"/>
        </w:rPr>
      </w:pPr>
    </w:p>
    <w:p w14:paraId="5CDF947D" w14:textId="79589097" w:rsidR="00383D3A" w:rsidRPr="0093277A" w:rsidRDefault="0093277A" w:rsidP="0093277A">
      <w:pPr>
        <w:spacing w:line="276" w:lineRule="auto"/>
        <w:jc w:val="both"/>
        <w:rPr>
          <w:rFonts w:ascii="Arial" w:eastAsia="Arial" w:hAnsi="Arial" w:cs="Arial"/>
          <w:b/>
          <w:bCs/>
          <w:sz w:val="22"/>
          <w:szCs w:val="22"/>
        </w:rPr>
      </w:pPr>
      <w:r w:rsidRPr="0093277A">
        <w:rPr>
          <w:rFonts w:ascii="Arial" w:hAnsi="Arial" w:cs="Arial"/>
          <w:sz w:val="22"/>
          <w:szCs w:val="22"/>
        </w:rPr>
        <w:t>The building would be sited immediately adjacent to</w:t>
      </w:r>
      <w:r w:rsidRPr="0093277A">
        <w:rPr>
          <w:rFonts w:ascii="Arial" w:hAnsi="Arial" w:cs="Arial"/>
          <w:sz w:val="22"/>
          <w:szCs w:val="22"/>
        </w:rPr>
        <w:t xml:space="preserve">, and adjoining, </w:t>
      </w:r>
      <w:r w:rsidRPr="0093277A">
        <w:rPr>
          <w:rFonts w:ascii="Arial" w:hAnsi="Arial" w:cs="Arial"/>
          <w:sz w:val="22"/>
          <w:szCs w:val="22"/>
        </w:rPr>
        <w:t>an existing agricultural building within the established farmyard. The submitted plans show the structure forming part of the existing group of agricultural buildings and associated infrastructure.</w:t>
      </w:r>
    </w:p>
    <w:p w14:paraId="08505D00" w14:textId="77777777" w:rsidR="00156955" w:rsidRDefault="00156955" w:rsidP="00DA1B44">
      <w:pPr>
        <w:spacing w:line="276" w:lineRule="auto"/>
        <w:jc w:val="both"/>
        <w:rPr>
          <w:rFonts w:ascii="Arial" w:eastAsia="Arial" w:hAnsi="Arial" w:cs="Arial"/>
          <w:b/>
          <w:bCs/>
          <w:sz w:val="22"/>
          <w:szCs w:val="22"/>
        </w:rPr>
      </w:pPr>
    </w:p>
    <w:p w14:paraId="0E0C7775" w14:textId="77777777" w:rsidR="00353313" w:rsidRDefault="00156955" w:rsidP="00DA1B44">
      <w:pPr>
        <w:pStyle w:val="Heading2"/>
      </w:pPr>
      <w:r>
        <w:t>RELEVANT PLANNING HISTORY </w:t>
      </w:r>
    </w:p>
    <w:p w14:paraId="0F4F8EA9"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513FFC66" w14:textId="77777777" w:rsidTr="00FE1C7D">
        <w:trPr>
          <w:trHeight w:hRule="exact" w:val="20"/>
        </w:trPr>
        <w:tc>
          <w:tcPr>
            <w:tcW w:w="9771" w:type="dxa"/>
            <w:tcBorders>
              <w:bottom w:val="single" w:sz="6" w:space="0" w:color="auto"/>
            </w:tcBorders>
            <w:vAlign w:val="center"/>
            <w:hideMark/>
          </w:tcPr>
          <w:p w14:paraId="7A20A3FC" w14:textId="77777777" w:rsidR="00FE1C7D" w:rsidRDefault="00FE1C7D" w:rsidP="0024185A">
            <w:pPr>
              <w:rPr>
                <w:sz w:val="2"/>
              </w:rPr>
            </w:pPr>
            <w:bookmarkStart w:id="0" w:name="_bc9eaa23_7b84_4e11_8860_67eb8bbe0c9e"/>
          </w:p>
        </w:tc>
      </w:tr>
      <w:tr w:rsidR="00FE1C7D" w:rsidRPr="003E74F7" w14:paraId="2C802717"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1EC2A6A7"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545F8FBC" w14:textId="77777777" w:rsidTr="00FE1C7D">
        <w:tc>
          <w:tcPr>
            <w:tcW w:w="9771" w:type="dxa"/>
            <w:tcBorders>
              <w:left w:val="single" w:sz="12" w:space="0" w:color="auto"/>
              <w:bottom w:val="single" w:sz="12" w:space="0" w:color="auto"/>
              <w:right w:val="single" w:sz="12" w:space="0" w:color="auto"/>
            </w:tcBorders>
            <w:vAlign w:val="center"/>
          </w:tcPr>
          <w:p w14:paraId="50FEA728"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PL/2025/09538 - Prior notification: Building Decision - Prior Approval Not Required Date: 23/12/2025 – Agricultural storage building</w:t>
            </w:r>
          </w:p>
        </w:tc>
      </w:tr>
      <w:tr w:rsidR="00FE1C7D" w:rsidRPr="003E74F7" w14:paraId="0B13156D" w14:textId="77777777" w:rsidTr="00FE1C7D">
        <w:tc>
          <w:tcPr>
            <w:tcW w:w="9771" w:type="dxa"/>
            <w:tcBorders>
              <w:left w:val="single" w:sz="12" w:space="0" w:color="auto"/>
              <w:bottom w:val="single" w:sz="12" w:space="0" w:color="auto"/>
              <w:right w:val="single" w:sz="12" w:space="0" w:color="auto"/>
            </w:tcBorders>
            <w:vAlign w:val="center"/>
          </w:tcPr>
          <w:p w14:paraId="7119EFD8"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PL/2026/00656 - Prior notification: Building Decision - Prior Approval Not Required Date: 24/2/2026 – Agricultural farm office building</w:t>
            </w:r>
          </w:p>
        </w:tc>
      </w:tr>
      <w:tr w:rsidR="00FE1C7D" w:rsidRPr="003E74F7" w14:paraId="393A57E2" w14:textId="77777777" w:rsidTr="00FE1C7D">
        <w:tc>
          <w:tcPr>
            <w:tcW w:w="9771" w:type="dxa"/>
            <w:tcBorders>
              <w:left w:val="single" w:sz="12" w:space="0" w:color="auto"/>
              <w:bottom w:val="single" w:sz="12" w:space="0" w:color="auto"/>
              <w:right w:val="single" w:sz="12" w:space="0" w:color="auto"/>
            </w:tcBorders>
            <w:vAlign w:val="center"/>
          </w:tcPr>
          <w:p w14:paraId="7629B60F"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PL/2026/01719 - Prior notification: Building Decision - Prior Approval Refused Date: 1/4/2026 – Agricultural storage building</w:t>
            </w:r>
          </w:p>
        </w:tc>
      </w:tr>
      <w:tr w:rsidR="00FE1C7D" w:rsidRPr="003E74F7" w14:paraId="533D4628" w14:textId="77777777" w:rsidTr="00FE1C7D">
        <w:tc>
          <w:tcPr>
            <w:tcW w:w="9771" w:type="dxa"/>
            <w:tcBorders>
              <w:left w:val="single" w:sz="12" w:space="0" w:color="auto"/>
              <w:bottom w:val="single" w:sz="12" w:space="0" w:color="auto"/>
              <w:right w:val="single" w:sz="12" w:space="0" w:color="auto"/>
            </w:tcBorders>
            <w:vAlign w:val="center"/>
          </w:tcPr>
          <w:p w14:paraId="0E4A4B73"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lastRenderedPageBreak/>
              <w:t>PL/2026/02490 - Prior notification: Building Decision - Prior Approval Not Required Date: 20/4/2026 – Agricultural storage building</w:t>
            </w:r>
          </w:p>
        </w:tc>
      </w:tr>
      <w:bookmarkEnd w:id="0"/>
    </w:tbl>
    <w:p w14:paraId="7F2F9E45" w14:textId="77777777" w:rsidR="000F3482" w:rsidRDefault="000F3482" w:rsidP="00DA1B44">
      <w:pPr>
        <w:spacing w:line="276" w:lineRule="auto"/>
        <w:jc w:val="both"/>
        <w:rPr>
          <w:sz w:val="22"/>
          <w:szCs w:val="22"/>
        </w:rPr>
      </w:pPr>
    </w:p>
    <w:p w14:paraId="60D7B6D3" w14:textId="77777777" w:rsidR="009F69B1" w:rsidRDefault="009F69B1" w:rsidP="00DA1B44">
      <w:pPr>
        <w:spacing w:line="276" w:lineRule="auto"/>
        <w:jc w:val="both"/>
        <w:rPr>
          <w:rFonts w:ascii="Arial" w:hAnsi="Arial" w:cs="Arial"/>
          <w:b/>
          <w:bCs/>
          <w:sz w:val="22"/>
          <w:szCs w:val="22"/>
        </w:rPr>
      </w:pPr>
    </w:p>
    <w:p w14:paraId="4E8D9CEF"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29CA6653"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54C44E66" w14:textId="77777777" w:rsidR="002A7B01" w:rsidRPr="00383A91" w:rsidRDefault="002A7B01" w:rsidP="00DA1B44">
      <w:pPr>
        <w:spacing w:line="276" w:lineRule="auto"/>
        <w:jc w:val="both"/>
        <w:rPr>
          <w:rFonts w:ascii="Arial" w:eastAsia="Arial" w:hAnsi="Arial" w:cs="Arial"/>
          <w:sz w:val="22"/>
          <w:szCs w:val="22"/>
        </w:rPr>
      </w:pPr>
    </w:p>
    <w:p w14:paraId="0A008D81"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5241374C" w14:textId="77777777" w:rsidR="009F6758" w:rsidRPr="00FB48E9" w:rsidRDefault="009F6758" w:rsidP="00DA1B44">
      <w:pPr>
        <w:spacing w:line="276" w:lineRule="auto"/>
        <w:jc w:val="both"/>
        <w:rPr>
          <w:rFonts w:ascii="Arial" w:hAnsi="Arial" w:cs="Arial"/>
          <w:sz w:val="22"/>
          <w:szCs w:val="22"/>
        </w:rPr>
      </w:pPr>
    </w:p>
    <w:p w14:paraId="2AF3499C"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525BA7D5"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21427F21"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0F13EC48"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0A5C5117"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129F850C"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0CBFDEDA" w14:textId="77777777" w:rsidR="005F442C" w:rsidRPr="00FB48E9" w:rsidRDefault="005F442C" w:rsidP="00DA1B44">
      <w:pPr>
        <w:spacing w:line="276" w:lineRule="auto"/>
        <w:jc w:val="both"/>
        <w:rPr>
          <w:rFonts w:ascii="Arial" w:hAnsi="Arial" w:cs="Arial"/>
          <w:sz w:val="22"/>
          <w:szCs w:val="22"/>
        </w:rPr>
      </w:pPr>
    </w:p>
    <w:p w14:paraId="37D4FB3B"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00B6DC75"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023415B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2331396A"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32745E20" w14:textId="77777777" w:rsidR="005F442C" w:rsidRPr="009F69B1" w:rsidRDefault="005F442C" w:rsidP="00DA1B44">
      <w:pPr>
        <w:spacing w:line="276" w:lineRule="auto"/>
        <w:jc w:val="both"/>
        <w:rPr>
          <w:rFonts w:ascii="Arial" w:hAnsi="Arial" w:cs="Arial"/>
          <w:b/>
          <w:bCs/>
          <w:sz w:val="22"/>
          <w:szCs w:val="22"/>
        </w:rPr>
      </w:pPr>
    </w:p>
    <w:p w14:paraId="354BCF2D" w14:textId="45E43373" w:rsidR="00353313" w:rsidRPr="00430CFA" w:rsidRDefault="00E44658" w:rsidP="00DA1B44">
      <w:pPr>
        <w:pStyle w:val="Heading2"/>
        <w:rPr>
          <w:color w:val="ED0000"/>
        </w:rPr>
      </w:pPr>
      <w:r>
        <w:t>ASSESSMENT </w:t>
      </w:r>
    </w:p>
    <w:p w14:paraId="3857AF80"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16F4A1E6" w14:textId="5E969306" w:rsidR="00885014"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41F3AF00" w14:textId="77777777" w:rsidR="00B42AF1" w:rsidRPr="00B42AF1" w:rsidRDefault="00B42AF1" w:rsidP="00DA1B44">
      <w:pPr>
        <w:spacing w:line="276" w:lineRule="auto"/>
        <w:jc w:val="both"/>
        <w:rPr>
          <w:rFonts w:ascii="Arial" w:eastAsia="Arial" w:hAnsi="Arial" w:cs="Arial"/>
          <w:color w:val="ED0000"/>
          <w:sz w:val="22"/>
          <w:szCs w:val="22"/>
          <w:u w:val="single"/>
        </w:rPr>
      </w:pPr>
    </w:p>
    <w:p w14:paraId="16BDDAFD" w14:textId="77777777"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77D6BF63"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04793FEA"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0FAAA95B" w14:textId="77777777" w:rsidR="00B2505F" w:rsidRDefault="00B2505F" w:rsidP="00DA1B44">
      <w:pPr>
        <w:spacing w:line="276" w:lineRule="auto"/>
        <w:jc w:val="both"/>
        <w:rPr>
          <w:rFonts w:ascii="Arial" w:hAnsi="Arial" w:cs="Arial"/>
          <w:sz w:val="22"/>
          <w:szCs w:val="22"/>
        </w:rPr>
      </w:pPr>
    </w:p>
    <w:p w14:paraId="48EBAC37" w14:textId="77777777" w:rsidR="003F29A0" w:rsidRDefault="003F29A0" w:rsidP="003F29A0">
      <w:pPr>
        <w:spacing w:line="276" w:lineRule="auto"/>
        <w:jc w:val="both"/>
        <w:rPr>
          <w:rFonts w:ascii="Arial" w:eastAsia="Arial" w:hAnsi="Arial" w:cs="Arial"/>
          <w:sz w:val="22"/>
          <w:szCs w:val="22"/>
        </w:rPr>
      </w:pPr>
      <w:r w:rsidRPr="003F29A0">
        <w:rPr>
          <w:rFonts w:ascii="Arial" w:eastAsia="Arial" w:hAnsi="Arial" w:cs="Arial"/>
          <w:sz w:val="22"/>
          <w:szCs w:val="22"/>
        </w:rPr>
        <w:t>The prior approval process is limited to consideration of the siting, design and external appearance of the proposed building.</w:t>
      </w:r>
    </w:p>
    <w:p w14:paraId="7655FE97" w14:textId="77777777" w:rsidR="003F29A0" w:rsidRPr="003F29A0" w:rsidRDefault="003F29A0" w:rsidP="003F29A0">
      <w:pPr>
        <w:spacing w:line="276" w:lineRule="auto"/>
        <w:jc w:val="both"/>
        <w:rPr>
          <w:rFonts w:ascii="Arial" w:eastAsia="Arial" w:hAnsi="Arial" w:cs="Arial"/>
          <w:sz w:val="22"/>
          <w:szCs w:val="22"/>
        </w:rPr>
      </w:pPr>
    </w:p>
    <w:p w14:paraId="143A8968" w14:textId="77777777" w:rsidR="003F29A0" w:rsidRDefault="003F29A0" w:rsidP="003F29A0">
      <w:pPr>
        <w:spacing w:line="276" w:lineRule="auto"/>
        <w:jc w:val="both"/>
        <w:rPr>
          <w:rFonts w:ascii="Arial" w:eastAsia="Arial" w:hAnsi="Arial" w:cs="Arial"/>
          <w:sz w:val="22"/>
          <w:szCs w:val="22"/>
        </w:rPr>
      </w:pPr>
      <w:r w:rsidRPr="003F29A0">
        <w:rPr>
          <w:rFonts w:ascii="Arial" w:eastAsia="Arial" w:hAnsi="Arial" w:cs="Arial"/>
          <w:sz w:val="22"/>
          <w:szCs w:val="22"/>
        </w:rPr>
        <w:t xml:space="preserve">The proposed welfare building would be located adjacent to an existing agricultural building within the established group of farm buildings at Crofton Farm. The siting consolidates existing built </w:t>
      </w:r>
      <w:r w:rsidRPr="003F29A0">
        <w:rPr>
          <w:rFonts w:ascii="Arial" w:eastAsia="Arial" w:hAnsi="Arial" w:cs="Arial"/>
          <w:sz w:val="22"/>
          <w:szCs w:val="22"/>
        </w:rPr>
        <w:lastRenderedPageBreak/>
        <w:t>development associated with the agricultural holding and avoids the introduction of isolated development within the wider countryside.</w:t>
      </w:r>
    </w:p>
    <w:p w14:paraId="24C96C0C" w14:textId="77777777" w:rsidR="003F29A0" w:rsidRPr="003F29A0" w:rsidRDefault="003F29A0" w:rsidP="003F29A0">
      <w:pPr>
        <w:spacing w:line="276" w:lineRule="auto"/>
        <w:jc w:val="both"/>
        <w:rPr>
          <w:rFonts w:ascii="Arial" w:eastAsia="Arial" w:hAnsi="Arial" w:cs="Arial"/>
          <w:sz w:val="22"/>
          <w:szCs w:val="22"/>
        </w:rPr>
      </w:pPr>
    </w:p>
    <w:p w14:paraId="24B622F0" w14:textId="4670F5C3" w:rsidR="003F29A0" w:rsidRDefault="003F29A0" w:rsidP="003F29A0">
      <w:pPr>
        <w:spacing w:line="276" w:lineRule="auto"/>
        <w:jc w:val="both"/>
        <w:rPr>
          <w:rFonts w:ascii="Arial" w:eastAsia="Arial" w:hAnsi="Arial" w:cs="Arial"/>
          <w:sz w:val="22"/>
          <w:szCs w:val="22"/>
        </w:rPr>
      </w:pPr>
      <w:r w:rsidRPr="003F29A0">
        <w:rPr>
          <w:rFonts w:ascii="Arial" w:eastAsia="Arial" w:hAnsi="Arial" w:cs="Arial"/>
          <w:sz w:val="22"/>
          <w:szCs w:val="22"/>
        </w:rPr>
        <w:t xml:space="preserve">The building would be modest in scale, measuring approximately 18.5 metres by 5.5 metres with an </w:t>
      </w:r>
      <w:proofErr w:type="gramStart"/>
      <w:r w:rsidRPr="003F29A0">
        <w:rPr>
          <w:rFonts w:ascii="Arial" w:eastAsia="Arial" w:hAnsi="Arial" w:cs="Arial"/>
          <w:sz w:val="22"/>
          <w:szCs w:val="22"/>
        </w:rPr>
        <w:t>eaves</w:t>
      </w:r>
      <w:proofErr w:type="gramEnd"/>
      <w:r w:rsidRPr="003F29A0">
        <w:rPr>
          <w:rFonts w:ascii="Arial" w:eastAsia="Arial" w:hAnsi="Arial" w:cs="Arial"/>
          <w:sz w:val="22"/>
          <w:szCs w:val="22"/>
        </w:rPr>
        <w:t xml:space="preserve"> height of 2.7 metres and a ridge height of 3.3 metres. Its form and appearance are typical of agricultural development and appropriate to its intended function. The proposed </w:t>
      </w:r>
      <w:proofErr w:type="gramStart"/>
      <w:r w:rsidRPr="003F29A0">
        <w:rPr>
          <w:rFonts w:ascii="Arial" w:eastAsia="Arial" w:hAnsi="Arial" w:cs="Arial"/>
          <w:sz w:val="22"/>
          <w:szCs w:val="22"/>
        </w:rPr>
        <w:t>olive green</w:t>
      </w:r>
      <w:proofErr w:type="gramEnd"/>
      <w:r w:rsidRPr="003F29A0">
        <w:rPr>
          <w:rFonts w:ascii="Arial" w:eastAsia="Arial" w:hAnsi="Arial" w:cs="Arial"/>
          <w:sz w:val="22"/>
          <w:szCs w:val="22"/>
        </w:rPr>
        <w:t xml:space="preserve"> wall cladding and anthracite roof sheeting are common agricultural materials which would assimilate satisfactorily with the existing farm buildings. </w:t>
      </w:r>
    </w:p>
    <w:p w14:paraId="346B05E1" w14:textId="77777777" w:rsidR="003F29A0" w:rsidRPr="003F29A0" w:rsidRDefault="003F29A0" w:rsidP="003F29A0">
      <w:pPr>
        <w:spacing w:line="276" w:lineRule="auto"/>
        <w:jc w:val="both"/>
        <w:rPr>
          <w:rFonts w:ascii="Arial" w:eastAsia="Arial" w:hAnsi="Arial" w:cs="Arial"/>
          <w:sz w:val="22"/>
          <w:szCs w:val="22"/>
        </w:rPr>
      </w:pPr>
    </w:p>
    <w:p w14:paraId="7A6727F4" w14:textId="77777777" w:rsidR="003F29A0" w:rsidRDefault="003F29A0" w:rsidP="003F29A0">
      <w:pPr>
        <w:spacing w:line="276" w:lineRule="auto"/>
        <w:jc w:val="both"/>
        <w:rPr>
          <w:rFonts w:ascii="Arial" w:eastAsia="Arial" w:hAnsi="Arial" w:cs="Arial"/>
          <w:sz w:val="22"/>
          <w:szCs w:val="22"/>
        </w:rPr>
      </w:pPr>
      <w:r w:rsidRPr="003F29A0">
        <w:rPr>
          <w:rFonts w:ascii="Arial" w:eastAsia="Arial" w:hAnsi="Arial" w:cs="Arial"/>
          <w:sz w:val="22"/>
          <w:szCs w:val="22"/>
        </w:rPr>
        <w:t>Whilst the site is located within the North Wessex Downs National Landscape, the proposed building would be positioned within the existing farmstead and viewed in the context of the surrounding agricultural buildings. Given its limited scale, functional design and relationship with existing built form, it is not considered that the proposal would result in material harm to the character or appearance of the National Landscape.</w:t>
      </w:r>
    </w:p>
    <w:p w14:paraId="47E4751D" w14:textId="77777777" w:rsidR="003F29A0" w:rsidRPr="003F29A0" w:rsidRDefault="003F29A0" w:rsidP="003F29A0">
      <w:pPr>
        <w:spacing w:line="276" w:lineRule="auto"/>
        <w:jc w:val="both"/>
        <w:rPr>
          <w:rFonts w:ascii="Arial" w:eastAsia="Arial" w:hAnsi="Arial" w:cs="Arial"/>
          <w:sz w:val="22"/>
          <w:szCs w:val="22"/>
        </w:rPr>
      </w:pPr>
    </w:p>
    <w:p w14:paraId="6274A284" w14:textId="12888B4A" w:rsidR="003F29A0" w:rsidRDefault="003F29A0" w:rsidP="003F29A0">
      <w:pPr>
        <w:spacing w:line="276" w:lineRule="auto"/>
        <w:jc w:val="both"/>
        <w:rPr>
          <w:rFonts w:ascii="Arial" w:eastAsia="Arial" w:hAnsi="Arial" w:cs="Arial"/>
          <w:sz w:val="22"/>
          <w:szCs w:val="22"/>
        </w:rPr>
      </w:pPr>
      <w:r w:rsidRPr="003F29A0">
        <w:rPr>
          <w:rFonts w:ascii="Arial" w:eastAsia="Arial" w:hAnsi="Arial" w:cs="Arial"/>
          <w:sz w:val="22"/>
          <w:szCs w:val="22"/>
        </w:rPr>
        <w:t xml:space="preserve">The nearest listed building is located over 100 metres from the application site and is separated from the proposed development by intervening </w:t>
      </w:r>
      <w:r>
        <w:rPr>
          <w:rFonts w:ascii="Arial" w:eastAsia="Arial" w:hAnsi="Arial" w:cs="Arial"/>
          <w:sz w:val="22"/>
          <w:szCs w:val="22"/>
        </w:rPr>
        <w:t>built form</w:t>
      </w:r>
      <w:r w:rsidRPr="003F29A0">
        <w:rPr>
          <w:rFonts w:ascii="Arial" w:eastAsia="Arial" w:hAnsi="Arial" w:cs="Arial"/>
          <w:sz w:val="22"/>
          <w:szCs w:val="22"/>
        </w:rPr>
        <w:t>, vegetation and other features. Given the scale and location of the proposal, no adverse effect on the setting of nearby heritage assets is identified.</w:t>
      </w:r>
    </w:p>
    <w:p w14:paraId="6564BD19" w14:textId="77777777" w:rsidR="003F29A0" w:rsidRPr="003F29A0" w:rsidRDefault="003F29A0" w:rsidP="003F29A0">
      <w:pPr>
        <w:spacing w:line="276" w:lineRule="auto"/>
        <w:jc w:val="both"/>
        <w:rPr>
          <w:rFonts w:ascii="Arial" w:eastAsia="Arial" w:hAnsi="Arial" w:cs="Arial"/>
          <w:sz w:val="22"/>
          <w:szCs w:val="22"/>
        </w:rPr>
      </w:pPr>
    </w:p>
    <w:p w14:paraId="1FBA47AE" w14:textId="2F8B8AEE" w:rsidR="00536B86" w:rsidRDefault="003F29A0" w:rsidP="003F29A0">
      <w:pPr>
        <w:spacing w:line="276" w:lineRule="auto"/>
        <w:jc w:val="both"/>
        <w:rPr>
          <w:rFonts w:ascii="Arial" w:eastAsia="Arial" w:hAnsi="Arial" w:cs="Arial"/>
          <w:sz w:val="22"/>
          <w:szCs w:val="22"/>
        </w:rPr>
      </w:pPr>
      <w:r w:rsidRPr="003F29A0">
        <w:rPr>
          <w:rFonts w:ascii="Arial" w:eastAsia="Arial" w:hAnsi="Arial" w:cs="Arial"/>
          <w:sz w:val="22"/>
          <w:szCs w:val="22"/>
        </w:rPr>
        <w:t>Having regard to the limited matters that may be considered under Schedule 2, Part 6, Class A of the GPDO, it is considered that the siting, design and external appearance of the proposed welfare building are acceptable. Accordingly, prior approval is not required.</w:t>
      </w:r>
    </w:p>
    <w:p w14:paraId="0E0A6384" w14:textId="77777777" w:rsidR="003F29A0" w:rsidRDefault="003F29A0" w:rsidP="003F29A0">
      <w:pPr>
        <w:spacing w:line="276" w:lineRule="auto"/>
        <w:jc w:val="both"/>
        <w:rPr>
          <w:rFonts w:ascii="Arial" w:eastAsia="Arial" w:hAnsi="Arial" w:cs="Arial"/>
          <w:sz w:val="22"/>
          <w:szCs w:val="22"/>
        </w:rPr>
      </w:pPr>
    </w:p>
    <w:p w14:paraId="66BDE5FF" w14:textId="29206A3E" w:rsidR="00C3423B"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p>
    <w:p w14:paraId="05F76037" w14:textId="77777777" w:rsidR="00C3423B" w:rsidRPr="00C3423B" w:rsidRDefault="00C3423B" w:rsidP="00DA1B44">
      <w:pPr>
        <w:spacing w:line="276" w:lineRule="auto"/>
        <w:jc w:val="both"/>
        <w:rPr>
          <w:rFonts w:ascii="Arial" w:eastAsia="Arial" w:hAnsi="Arial" w:cs="Arial"/>
          <w:b/>
          <w:bCs/>
          <w:color w:val="ED0000"/>
          <w:sz w:val="22"/>
          <w:szCs w:val="22"/>
        </w:rPr>
      </w:pPr>
    </w:p>
    <w:p w14:paraId="41B49DCE" w14:textId="1071545B"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4916AD4B" w14:textId="77777777" w:rsidR="00F239E1" w:rsidRDefault="00F239E1" w:rsidP="00DA1B44">
      <w:pPr>
        <w:spacing w:line="276" w:lineRule="auto"/>
        <w:jc w:val="both"/>
        <w:rPr>
          <w:rFonts w:ascii="Arial" w:eastAsia="Arial" w:hAnsi="Arial" w:cs="Arial"/>
          <w:b/>
          <w:bCs/>
          <w:sz w:val="22"/>
          <w:szCs w:val="22"/>
        </w:rPr>
      </w:pPr>
    </w:p>
    <w:p w14:paraId="0602FEB3"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3BF1D472"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476FF4D4" w14:textId="77777777" w:rsidR="003317D1" w:rsidRDefault="003317D1" w:rsidP="00DA1B44">
      <w:pPr>
        <w:spacing w:line="276" w:lineRule="auto"/>
        <w:jc w:val="both"/>
        <w:rPr>
          <w:rFonts w:ascii="Arial" w:eastAsia="Arial" w:hAnsi="Arial" w:cs="Arial"/>
          <w:color w:val="212121"/>
          <w:sz w:val="22"/>
          <w:szCs w:val="22"/>
        </w:rPr>
      </w:pPr>
    </w:p>
    <w:p w14:paraId="42C27629" w14:textId="77777777" w:rsidR="001F499E" w:rsidRDefault="001F499E" w:rsidP="00DA1B44">
      <w:pPr>
        <w:spacing w:line="276" w:lineRule="auto"/>
        <w:rPr>
          <w:rFonts w:ascii="Arial" w:eastAsia="Arial" w:hAnsi="Arial" w:cs="Arial"/>
          <w:color w:val="ED0000"/>
          <w:sz w:val="22"/>
          <w:szCs w:val="22"/>
        </w:rPr>
      </w:pPr>
    </w:p>
    <w:p w14:paraId="016606FA" w14:textId="77777777" w:rsidR="00C3423B" w:rsidRDefault="00C3423B" w:rsidP="00DA1B44">
      <w:pPr>
        <w:spacing w:line="276" w:lineRule="auto"/>
        <w:rPr>
          <w:rFonts w:ascii="Arial" w:eastAsia="Arial" w:hAnsi="Arial" w:cs="Arial"/>
          <w:sz w:val="22"/>
          <w:szCs w:val="22"/>
        </w:rPr>
      </w:pPr>
    </w:p>
    <w:p w14:paraId="393BD29E" w14:textId="77777777" w:rsidR="001F499E" w:rsidRDefault="001F499E" w:rsidP="00DA1B44">
      <w:pPr>
        <w:spacing w:line="276" w:lineRule="auto"/>
        <w:rPr>
          <w:rFonts w:ascii="Arial" w:eastAsia="Arial" w:hAnsi="Arial" w:cs="Arial"/>
          <w:sz w:val="22"/>
          <w:szCs w:val="22"/>
        </w:rPr>
      </w:pPr>
    </w:p>
    <w:p w14:paraId="470BDB6D"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2CEDD13F"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2796C82A" w14:textId="77777777" w:rsidTr="0073237E">
        <w:trPr>
          <w:trHeight w:hRule="exact" w:val="20"/>
        </w:trPr>
        <w:tc>
          <w:tcPr>
            <w:tcW w:w="730" w:type="dxa"/>
            <w:tcBorders>
              <w:top w:val="nil"/>
              <w:left w:val="nil"/>
              <w:bottom w:val="nil"/>
              <w:right w:val="nil"/>
            </w:tcBorders>
          </w:tcPr>
          <w:p w14:paraId="3A811FE6"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06B1955F" w14:textId="77777777" w:rsidR="00DE3C5D" w:rsidRPr="00BD0229" w:rsidRDefault="00DE3C5D" w:rsidP="0073237E">
            <w:pPr>
              <w:spacing w:line="276" w:lineRule="auto"/>
              <w:jc w:val="both"/>
              <w:rPr>
                <w:rFonts w:ascii="Arial" w:eastAsia="Arial" w:hAnsi="Arial" w:cs="Arial"/>
                <w:i/>
                <w:iCs/>
                <w:color w:val="ED0000"/>
                <w:sz w:val="22"/>
                <w:szCs w:val="22"/>
              </w:rPr>
            </w:pPr>
          </w:p>
          <w:p w14:paraId="65BC16AE" w14:textId="77777777" w:rsidR="00DE3C5D" w:rsidRPr="00BD0229" w:rsidRDefault="00DE3C5D" w:rsidP="0073237E">
            <w:pPr>
              <w:spacing w:line="276" w:lineRule="auto"/>
              <w:jc w:val="both"/>
              <w:rPr>
                <w:rFonts w:ascii="Arial" w:eastAsia="Arial" w:hAnsi="Arial" w:cs="Arial"/>
                <w:i/>
                <w:iCs/>
                <w:color w:val="ED0000"/>
                <w:sz w:val="22"/>
                <w:szCs w:val="22"/>
              </w:rPr>
            </w:pPr>
          </w:p>
          <w:p w14:paraId="7BBF01C0" w14:textId="77777777" w:rsidR="00DE3C5D" w:rsidRDefault="00DE3C5D" w:rsidP="0073237E">
            <w:pPr>
              <w:spacing w:line="276" w:lineRule="auto"/>
              <w:jc w:val="both"/>
              <w:rPr>
                <w:rFonts w:ascii="Arial" w:eastAsia="Arial" w:hAnsi="Arial" w:cs="Arial"/>
                <w:i/>
                <w:iCs/>
                <w:color w:val="ED0000"/>
                <w:sz w:val="22"/>
                <w:szCs w:val="22"/>
              </w:rPr>
            </w:pPr>
          </w:p>
          <w:p w14:paraId="69B31C35" w14:textId="77777777" w:rsidR="00DE3C5D" w:rsidRDefault="00DE3C5D" w:rsidP="0073237E">
            <w:pPr>
              <w:spacing w:line="276" w:lineRule="auto"/>
              <w:rPr>
                <w:sz w:val="2"/>
              </w:rPr>
            </w:pPr>
          </w:p>
        </w:tc>
        <w:tc>
          <w:tcPr>
            <w:tcW w:w="6237" w:type="dxa"/>
            <w:tcBorders>
              <w:top w:val="nil"/>
              <w:left w:val="nil"/>
              <w:bottom w:val="nil"/>
              <w:right w:val="nil"/>
            </w:tcBorders>
          </w:tcPr>
          <w:p w14:paraId="174E0808" w14:textId="77777777" w:rsidR="00DE3C5D" w:rsidRDefault="00DE3C5D" w:rsidP="0073237E">
            <w:pPr>
              <w:spacing w:line="276" w:lineRule="auto"/>
              <w:rPr>
                <w:sz w:val="2"/>
              </w:rPr>
            </w:pPr>
          </w:p>
        </w:tc>
      </w:tr>
      <w:tr w:rsidR="00DE3C5D" w14:paraId="65E49CE4" w14:textId="77777777" w:rsidTr="0073237E">
        <w:tc>
          <w:tcPr>
            <w:tcW w:w="14175" w:type="dxa"/>
            <w:gridSpan w:val="3"/>
            <w:shd w:val="clear" w:color="auto" w:fill="D9D9D9" w:themeFill="background1" w:themeFillShade="D9"/>
          </w:tcPr>
          <w:p w14:paraId="5E89C202"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7A6C82FE" w14:textId="77777777" w:rsidTr="0073237E">
        <w:tc>
          <w:tcPr>
            <w:tcW w:w="730" w:type="dxa"/>
            <w:shd w:val="clear" w:color="auto" w:fill="D9D9D9" w:themeFill="background1" w:themeFillShade="D9"/>
          </w:tcPr>
          <w:p w14:paraId="0E63D2B0"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26966715"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72FD4C7E"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4A60AE0D" w14:textId="77777777" w:rsidTr="0073237E">
        <w:tc>
          <w:tcPr>
            <w:tcW w:w="730" w:type="dxa"/>
          </w:tcPr>
          <w:p w14:paraId="2FEA48F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49FE7EA7"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434DB2B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16CE25D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7D8DAF1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3F841D31" w14:textId="69533BFE" w:rsidR="00DE3C5D" w:rsidRPr="00536B86" w:rsidRDefault="00536B86" w:rsidP="0073237E">
            <w:pPr>
              <w:spacing w:line="276" w:lineRule="auto"/>
              <w:jc w:val="both"/>
              <w:rPr>
                <w:rFonts w:ascii="Arial" w:eastAsia="Arial" w:hAnsi="Arial" w:cs="Arial"/>
                <w:color w:val="ED0000"/>
                <w:sz w:val="22"/>
                <w:szCs w:val="22"/>
              </w:rPr>
            </w:pPr>
            <w:r w:rsidRPr="00536B86">
              <w:rPr>
                <w:rFonts w:ascii="Arial" w:eastAsia="Arial" w:hAnsi="Arial" w:cs="Arial"/>
                <w:sz w:val="22"/>
                <w:szCs w:val="22"/>
              </w:rPr>
              <w:t xml:space="preserve">Yes </w:t>
            </w:r>
          </w:p>
        </w:tc>
      </w:tr>
      <w:tr w:rsidR="00DE3C5D" w14:paraId="3BB8AE02" w14:textId="77777777" w:rsidTr="0073237E">
        <w:tc>
          <w:tcPr>
            <w:tcW w:w="14175" w:type="dxa"/>
            <w:gridSpan w:val="3"/>
            <w:shd w:val="clear" w:color="auto" w:fill="D9D9D9" w:themeFill="background1" w:themeFillShade="D9"/>
          </w:tcPr>
          <w:p w14:paraId="7A020CF9"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6BCCB896" w14:textId="77777777" w:rsidTr="0073237E">
        <w:tc>
          <w:tcPr>
            <w:tcW w:w="730" w:type="dxa"/>
          </w:tcPr>
          <w:p w14:paraId="36F85ED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715A3477"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2C9BB071" w14:textId="39A10C41"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1647325" w14:textId="77777777" w:rsidTr="0073237E">
        <w:tc>
          <w:tcPr>
            <w:tcW w:w="730" w:type="dxa"/>
          </w:tcPr>
          <w:p w14:paraId="27D2550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4B14647A"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685F76FB" w14:textId="641D110E"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DC834CD" w14:textId="77777777" w:rsidTr="0073237E">
        <w:tc>
          <w:tcPr>
            <w:tcW w:w="730" w:type="dxa"/>
          </w:tcPr>
          <w:p w14:paraId="75A224D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686D04A1"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3957864E" w14:textId="539573C0"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784D4B8" w14:textId="77777777" w:rsidTr="0073237E">
        <w:tc>
          <w:tcPr>
            <w:tcW w:w="730" w:type="dxa"/>
          </w:tcPr>
          <w:p w14:paraId="349E8DD7"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41B44433"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3BA9433A" w14:textId="483448F6"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5C44BDA" w14:textId="77777777" w:rsidTr="0073237E">
        <w:tc>
          <w:tcPr>
            <w:tcW w:w="730" w:type="dxa"/>
          </w:tcPr>
          <w:p w14:paraId="6DE1901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01612510"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06D7898B" w14:textId="0B0ED9CA"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N/A </w:t>
            </w:r>
          </w:p>
        </w:tc>
      </w:tr>
      <w:tr w:rsidR="00DE3C5D" w14:paraId="2B04CD93" w14:textId="77777777" w:rsidTr="0073237E">
        <w:tc>
          <w:tcPr>
            <w:tcW w:w="730" w:type="dxa"/>
          </w:tcPr>
          <w:p w14:paraId="269EAB9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3028D92B"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2A200FA4" w14:textId="13B93414"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7D786DAF" w14:textId="77777777" w:rsidTr="0073237E">
        <w:tc>
          <w:tcPr>
            <w:tcW w:w="730" w:type="dxa"/>
          </w:tcPr>
          <w:p w14:paraId="724F4B1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66FFB862"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7B516ABA" w14:textId="4A52CEF6"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D779950" w14:textId="77777777" w:rsidTr="0073237E">
        <w:tc>
          <w:tcPr>
            <w:tcW w:w="730" w:type="dxa"/>
          </w:tcPr>
          <w:p w14:paraId="1014C63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080403C5"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1D11585D" w14:textId="0A2BF5AA"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3FC25CE" w14:textId="77777777" w:rsidTr="0073237E">
        <w:tc>
          <w:tcPr>
            <w:tcW w:w="730" w:type="dxa"/>
          </w:tcPr>
          <w:p w14:paraId="30416E6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59342A5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414876A3" w14:textId="60200D48"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F1F9AD2" w14:textId="77777777" w:rsidTr="0073237E">
        <w:tc>
          <w:tcPr>
            <w:tcW w:w="730" w:type="dxa"/>
          </w:tcPr>
          <w:p w14:paraId="4B431A7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85B1DC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0A9206E8" w14:textId="4FEB98B0"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660DC35" w14:textId="77777777" w:rsidTr="0073237E">
        <w:tc>
          <w:tcPr>
            <w:tcW w:w="730" w:type="dxa"/>
          </w:tcPr>
          <w:p w14:paraId="1A83280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34A38829"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00AB4ACA" w14:textId="64C1B20E"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659EE4B" w14:textId="77777777" w:rsidTr="0073237E">
        <w:tc>
          <w:tcPr>
            <w:tcW w:w="730" w:type="dxa"/>
          </w:tcPr>
          <w:p w14:paraId="0CECB94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708C4D1A"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5176D1C2" w14:textId="13D7CCF3"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0A9E025" w14:textId="77777777" w:rsidTr="0073237E">
        <w:tc>
          <w:tcPr>
            <w:tcW w:w="730" w:type="dxa"/>
          </w:tcPr>
          <w:p w14:paraId="5317A5E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4D43CBDB"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3CF07AF5" w14:textId="6459C4BE"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A39F389" w14:textId="77777777" w:rsidTr="0073237E">
        <w:tc>
          <w:tcPr>
            <w:tcW w:w="730" w:type="dxa"/>
          </w:tcPr>
          <w:p w14:paraId="4008CEC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2CF23C8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6409E242" w14:textId="6BD5AC8D" w:rsidR="00DE3C5D" w:rsidRPr="003C0D62" w:rsidRDefault="00536B86"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4C40CEBF"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60FEE"/>
    <w:rsid w:val="00071E80"/>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3129A"/>
    <w:rsid w:val="00237538"/>
    <w:rsid w:val="0024146A"/>
    <w:rsid w:val="00242275"/>
    <w:rsid w:val="00257774"/>
    <w:rsid w:val="00261D22"/>
    <w:rsid w:val="00262E21"/>
    <w:rsid w:val="002650A7"/>
    <w:rsid w:val="002759A3"/>
    <w:rsid w:val="00277D61"/>
    <w:rsid w:val="00284EE2"/>
    <w:rsid w:val="00296ADB"/>
    <w:rsid w:val="002A1C68"/>
    <w:rsid w:val="002A7B01"/>
    <w:rsid w:val="002B3B0F"/>
    <w:rsid w:val="002B7692"/>
    <w:rsid w:val="002C3078"/>
    <w:rsid w:val="002C494D"/>
    <w:rsid w:val="002D246C"/>
    <w:rsid w:val="002E0AF4"/>
    <w:rsid w:val="002E36B0"/>
    <w:rsid w:val="002E57C1"/>
    <w:rsid w:val="00302AAF"/>
    <w:rsid w:val="003049DD"/>
    <w:rsid w:val="00312964"/>
    <w:rsid w:val="00313C88"/>
    <w:rsid w:val="003179E9"/>
    <w:rsid w:val="00320DB9"/>
    <w:rsid w:val="00322977"/>
    <w:rsid w:val="003233BC"/>
    <w:rsid w:val="003317D1"/>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29A0"/>
    <w:rsid w:val="003F58D8"/>
    <w:rsid w:val="004032B8"/>
    <w:rsid w:val="00412A30"/>
    <w:rsid w:val="00413FE5"/>
    <w:rsid w:val="00430CFA"/>
    <w:rsid w:val="00436F08"/>
    <w:rsid w:val="004414C9"/>
    <w:rsid w:val="0046033D"/>
    <w:rsid w:val="00470AC1"/>
    <w:rsid w:val="00481120"/>
    <w:rsid w:val="00483658"/>
    <w:rsid w:val="0048401C"/>
    <w:rsid w:val="0049036C"/>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36B86"/>
    <w:rsid w:val="005720C3"/>
    <w:rsid w:val="005721FE"/>
    <w:rsid w:val="00573807"/>
    <w:rsid w:val="005758A9"/>
    <w:rsid w:val="005B0115"/>
    <w:rsid w:val="005B30E3"/>
    <w:rsid w:val="005D24DC"/>
    <w:rsid w:val="005D2B4C"/>
    <w:rsid w:val="005E675D"/>
    <w:rsid w:val="005F1C4F"/>
    <w:rsid w:val="005F43C0"/>
    <w:rsid w:val="005F442C"/>
    <w:rsid w:val="00602B0D"/>
    <w:rsid w:val="006032B1"/>
    <w:rsid w:val="006120D8"/>
    <w:rsid w:val="0063563B"/>
    <w:rsid w:val="0063611E"/>
    <w:rsid w:val="006537BD"/>
    <w:rsid w:val="00671263"/>
    <w:rsid w:val="00672807"/>
    <w:rsid w:val="00695CE3"/>
    <w:rsid w:val="006A5A80"/>
    <w:rsid w:val="006A69D6"/>
    <w:rsid w:val="006B5B92"/>
    <w:rsid w:val="006C484B"/>
    <w:rsid w:val="006D6067"/>
    <w:rsid w:val="006D7761"/>
    <w:rsid w:val="007102E7"/>
    <w:rsid w:val="0071539E"/>
    <w:rsid w:val="0072649E"/>
    <w:rsid w:val="00741126"/>
    <w:rsid w:val="00744ECB"/>
    <w:rsid w:val="00757DEB"/>
    <w:rsid w:val="00761C7C"/>
    <w:rsid w:val="00794973"/>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78DC"/>
    <w:rsid w:val="00864A35"/>
    <w:rsid w:val="008733F9"/>
    <w:rsid w:val="00882C30"/>
    <w:rsid w:val="00885014"/>
    <w:rsid w:val="008852C8"/>
    <w:rsid w:val="00891588"/>
    <w:rsid w:val="00893109"/>
    <w:rsid w:val="008971C5"/>
    <w:rsid w:val="008D4CCB"/>
    <w:rsid w:val="008E55EF"/>
    <w:rsid w:val="008F6637"/>
    <w:rsid w:val="00913866"/>
    <w:rsid w:val="00921F4E"/>
    <w:rsid w:val="0093277A"/>
    <w:rsid w:val="0093743F"/>
    <w:rsid w:val="009379B5"/>
    <w:rsid w:val="0094004E"/>
    <w:rsid w:val="009425B5"/>
    <w:rsid w:val="0095569E"/>
    <w:rsid w:val="00960A19"/>
    <w:rsid w:val="0096386E"/>
    <w:rsid w:val="00986936"/>
    <w:rsid w:val="00992EE8"/>
    <w:rsid w:val="00997FB8"/>
    <w:rsid w:val="009A0CDE"/>
    <w:rsid w:val="009B77E1"/>
    <w:rsid w:val="009C290E"/>
    <w:rsid w:val="009C6104"/>
    <w:rsid w:val="009C7F4E"/>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203C3"/>
    <w:rsid w:val="00B2505F"/>
    <w:rsid w:val="00B2712C"/>
    <w:rsid w:val="00B366AD"/>
    <w:rsid w:val="00B42AF1"/>
    <w:rsid w:val="00B44BA6"/>
    <w:rsid w:val="00B559FC"/>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3423B"/>
    <w:rsid w:val="00C476C1"/>
    <w:rsid w:val="00C53CD2"/>
    <w:rsid w:val="00C638C6"/>
    <w:rsid w:val="00C658A8"/>
    <w:rsid w:val="00C77143"/>
    <w:rsid w:val="00C92AD4"/>
    <w:rsid w:val="00C94D9F"/>
    <w:rsid w:val="00CC51B9"/>
    <w:rsid w:val="00CC65F5"/>
    <w:rsid w:val="00CD0923"/>
    <w:rsid w:val="00CD4BF0"/>
    <w:rsid w:val="00CD682E"/>
    <w:rsid w:val="00CD6858"/>
    <w:rsid w:val="00CD6C16"/>
    <w:rsid w:val="00CF782F"/>
    <w:rsid w:val="00D03232"/>
    <w:rsid w:val="00D121AF"/>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E36C0A"/>
    <w:rsid w:val="00E44658"/>
    <w:rsid w:val="00E56495"/>
    <w:rsid w:val="00E613AB"/>
    <w:rsid w:val="00E620C8"/>
    <w:rsid w:val="00E629F3"/>
    <w:rsid w:val="00EA1365"/>
    <w:rsid w:val="00EA42BA"/>
    <w:rsid w:val="00EB7628"/>
    <w:rsid w:val="00EC67E1"/>
    <w:rsid w:val="00ED5891"/>
    <w:rsid w:val="00ED5B39"/>
    <w:rsid w:val="00ED5CA3"/>
    <w:rsid w:val="00EE54B2"/>
    <w:rsid w:val="00EE5C03"/>
    <w:rsid w:val="00F01224"/>
    <w:rsid w:val="00F02E24"/>
    <w:rsid w:val="00F038C5"/>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6B09F"/>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1528</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salesforceId:d172b48b-9cdb-4e23-b77a-fcf4ff2da0ef</dc:subject>
  <dc:creator>Millinship, David</dc:creator>
  <dc:description/>
  <cp:lastModifiedBy>Rutter-Dowd, Lucy</cp:lastModifiedBy>
  <cp:revision>4</cp:revision>
  <dcterms:created xsi:type="dcterms:W3CDTF">2026-07-22T20:40:00Z</dcterms:created>
  <dcterms:modified xsi:type="dcterms:W3CDTF">2026-07-22T20:44:00Z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069Q300000RqkVSIAZ</vt:lpwstr>
  </property>
</Properties>
</file>