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127A5"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D8AB4E3"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2D4A6167"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636D7B45" w14:textId="77777777" w:rsidTr="00AA0A02">
        <w:tc>
          <w:tcPr>
            <w:tcW w:w="3681" w:type="dxa"/>
          </w:tcPr>
          <w:p w14:paraId="19876657"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7A6DDABD"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PL/2026/02384</w:t>
            </w:r>
          </w:p>
        </w:tc>
      </w:tr>
      <w:tr w:rsidR="00C35340" w14:paraId="7D62CC00" w14:textId="77777777" w:rsidTr="00AA0A02">
        <w:tc>
          <w:tcPr>
            <w:tcW w:w="3681" w:type="dxa"/>
          </w:tcPr>
          <w:p w14:paraId="7A1EF495"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1099F543"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44EE211C" w14:textId="77777777" w:rsidTr="00AA0A02">
        <w:tc>
          <w:tcPr>
            <w:tcW w:w="3681" w:type="dxa"/>
          </w:tcPr>
          <w:p w14:paraId="523912D6"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29478E0"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Dog House, Clench Common, Marlborough, SN8 4DX</w:t>
            </w:r>
          </w:p>
        </w:tc>
      </w:tr>
      <w:tr w:rsidR="00C35340" w14:paraId="5C291882" w14:textId="77777777" w:rsidTr="00AA0A02">
        <w:tc>
          <w:tcPr>
            <w:tcW w:w="3681" w:type="dxa"/>
          </w:tcPr>
          <w:p w14:paraId="7E791333"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5E2782D"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Erection of free standing greenhouse</w:t>
            </w:r>
          </w:p>
        </w:tc>
      </w:tr>
      <w:tr w:rsidR="00C35340" w14:paraId="35FDAC77" w14:textId="77777777" w:rsidTr="00AA0A02">
        <w:tc>
          <w:tcPr>
            <w:tcW w:w="3681" w:type="dxa"/>
          </w:tcPr>
          <w:p w14:paraId="2F9E1BFA"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FA41D1C"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5FCE1D48"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1463B03"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7E528C1F"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229EF60A" w14:textId="5991BCF8" w:rsidR="005B0FD5" w:rsidRPr="00CC413C" w:rsidRDefault="005B0FD5" w:rsidP="009C1702">
      <w:pPr>
        <w:spacing w:after="0" w:line="276" w:lineRule="auto"/>
        <w:jc w:val="both"/>
        <w:outlineLvl w:val="2"/>
        <w:rPr>
          <w:rFonts w:ascii="Arial" w:eastAsia="Times New Roman" w:hAnsi="Arial" w:cs="Arial"/>
          <w:i/>
          <w:iCs/>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CC413C">
        <w:rPr>
          <w:rFonts w:ascii="Arial" w:eastAsia="Times New Roman" w:hAnsi="Arial" w:cs="Arial"/>
          <w:kern w:val="0"/>
          <w:sz w:val="22"/>
          <w:szCs w:val="22"/>
          <w:lang w:eastAsia="en-GB"/>
          <w14:ligatures w14:val="none"/>
        </w:rPr>
        <w:t>Victorian-style free-standing</w:t>
      </w:r>
      <w:r w:rsidR="00CC413C" w:rsidRPr="00E04B0F">
        <w:rPr>
          <w:rFonts w:ascii="Arial" w:eastAsia="Times New Roman" w:hAnsi="Arial" w:cs="Arial"/>
          <w:kern w:val="0"/>
          <w:sz w:val="22"/>
          <w:szCs w:val="22"/>
          <w:lang w:eastAsia="en-GB"/>
          <w14:ligatures w14:val="none"/>
        </w:rPr>
        <w:t xml:space="preserve"> greenhouse</w:t>
      </w:r>
      <w:r w:rsidR="00CC413C">
        <w:rPr>
          <w:rFonts w:ascii="Arial" w:eastAsia="Times New Roman" w:hAnsi="Arial" w:cs="Arial"/>
          <w:kern w:val="0"/>
          <w:sz w:val="22"/>
          <w:szCs w:val="22"/>
          <w:lang w:eastAsia="en-GB"/>
          <w14:ligatures w14:val="none"/>
        </w:rPr>
        <w:t xml:space="preserve"> within the site's curtilage</w:t>
      </w:r>
      <w:r w:rsidR="00CC413C" w:rsidRPr="00E04B0F">
        <w:rPr>
          <w:rFonts w:ascii="Arial" w:eastAsia="Times New Roman" w:hAnsi="Arial" w:cs="Arial"/>
          <w:kern w:val="0"/>
          <w:sz w:val="22"/>
          <w:szCs w:val="22"/>
          <w:lang w:eastAsia="en-GB"/>
          <w14:ligatures w14:val="none"/>
        </w:rPr>
        <w:t xml:space="preserve">. It would be </w:t>
      </w:r>
      <w:r w:rsidR="00CC413C">
        <w:rPr>
          <w:rFonts w:ascii="Arial" w:eastAsia="Times New Roman" w:hAnsi="Arial" w:cs="Arial"/>
          <w:kern w:val="0"/>
          <w:sz w:val="22"/>
          <w:szCs w:val="22"/>
          <w:lang w:eastAsia="en-GB"/>
          <w14:ligatures w14:val="none"/>
        </w:rPr>
        <w:t xml:space="preserve">single storey with traditional design features, measuring at approximately 3 meters height, </w:t>
      </w:r>
      <w:r w:rsidR="00CC413C" w:rsidRPr="00E04B0F">
        <w:rPr>
          <w:rFonts w:ascii="Arial" w:eastAsia="Times New Roman" w:hAnsi="Arial" w:cs="Arial"/>
          <w:kern w:val="0"/>
          <w:sz w:val="22"/>
          <w:szCs w:val="22"/>
          <w:lang w:eastAsia="en-GB"/>
          <w14:ligatures w14:val="none"/>
        </w:rPr>
        <w:t>5</w:t>
      </w:r>
      <w:r w:rsidR="00CC413C">
        <w:rPr>
          <w:rFonts w:ascii="Arial" w:eastAsia="Times New Roman" w:hAnsi="Arial" w:cs="Arial"/>
          <w:kern w:val="0"/>
          <w:sz w:val="22"/>
          <w:szCs w:val="22"/>
          <w:lang w:eastAsia="en-GB"/>
          <w14:ligatures w14:val="none"/>
        </w:rPr>
        <w:t xml:space="preserve"> meters</w:t>
      </w:r>
      <w:r w:rsidR="00CC413C" w:rsidRPr="00E04B0F">
        <w:rPr>
          <w:rFonts w:ascii="Arial" w:eastAsia="Times New Roman" w:hAnsi="Arial" w:cs="Arial"/>
          <w:kern w:val="0"/>
          <w:sz w:val="22"/>
          <w:szCs w:val="22"/>
          <w:lang w:eastAsia="en-GB"/>
          <w14:ligatures w14:val="none"/>
        </w:rPr>
        <w:t xml:space="preserve"> in length and </w:t>
      </w:r>
      <w:r w:rsidR="00CC413C">
        <w:rPr>
          <w:rFonts w:ascii="Arial" w:eastAsia="Times New Roman" w:hAnsi="Arial" w:cs="Arial"/>
          <w:kern w:val="0"/>
          <w:sz w:val="22"/>
          <w:szCs w:val="22"/>
          <w:lang w:eastAsia="en-GB"/>
          <w14:ligatures w14:val="none"/>
        </w:rPr>
        <w:t>2.5 meters</w:t>
      </w:r>
      <w:r w:rsidR="00CC413C" w:rsidRPr="00E04B0F">
        <w:rPr>
          <w:rFonts w:ascii="Arial" w:eastAsia="Times New Roman" w:hAnsi="Arial" w:cs="Arial"/>
          <w:kern w:val="0"/>
          <w:sz w:val="22"/>
          <w:szCs w:val="22"/>
          <w:lang w:eastAsia="en-GB"/>
          <w14:ligatures w14:val="none"/>
        </w:rPr>
        <w:t xml:space="preserve"> in width</w:t>
      </w:r>
      <w:r w:rsidR="00CC413C">
        <w:rPr>
          <w:rFonts w:ascii="Arial" w:eastAsia="Times New Roman" w:hAnsi="Arial" w:cs="Arial"/>
          <w:kern w:val="0"/>
          <w:sz w:val="22"/>
          <w:szCs w:val="22"/>
          <w:lang w:eastAsia="en-GB"/>
          <w14:ligatures w14:val="none"/>
        </w:rPr>
        <w:t>.</w:t>
      </w:r>
    </w:p>
    <w:p w14:paraId="4751A1F8"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21BF73BF"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48C83942" w14:textId="77777777" w:rsidR="00683C17" w:rsidRPr="002A3C39" w:rsidRDefault="00683C17" w:rsidP="009C1702">
      <w:pPr>
        <w:spacing w:after="0" w:line="276" w:lineRule="auto"/>
        <w:jc w:val="both"/>
        <w:rPr>
          <w:rFonts w:ascii="Arial" w:eastAsia="Times New Roman" w:hAnsi="Arial" w:cs="Arial"/>
          <w:kern w:val="0"/>
          <w:sz w:val="22"/>
          <w:szCs w:val="22"/>
          <w:lang w:eastAsia="en-GB"/>
          <w14:ligatures w14:val="none"/>
        </w:rPr>
      </w:pPr>
    </w:p>
    <w:p w14:paraId="1D788AB7" w14:textId="1137F72A" w:rsidR="005C315F" w:rsidRPr="002A3C39" w:rsidRDefault="002A3C39" w:rsidP="002A3C39">
      <w:pPr>
        <w:spacing w:after="0" w:line="276" w:lineRule="auto"/>
        <w:jc w:val="both"/>
        <w:rPr>
          <w:rFonts w:ascii="Arial" w:eastAsia="Times New Roman" w:hAnsi="Arial" w:cs="Arial"/>
          <w:kern w:val="0"/>
          <w:sz w:val="22"/>
          <w:szCs w:val="22"/>
          <w:lang w:eastAsia="en-GB"/>
          <w14:ligatures w14:val="none"/>
        </w:rPr>
      </w:pPr>
      <w:r w:rsidRPr="002A3C39">
        <w:rPr>
          <w:rFonts w:ascii="Arial" w:eastAsia="Times New Roman" w:hAnsi="Arial" w:cs="Arial"/>
          <w:kern w:val="0"/>
          <w:sz w:val="22"/>
          <w:szCs w:val="22"/>
          <w:lang w:eastAsia="en-GB"/>
          <w14:ligatures w14:val="none"/>
        </w:rPr>
        <w:t xml:space="preserve">The application relates to Dog House, a detached dwelling located within the open countryside on the outskirts of Marlborough. The property comprises a substantial two-storey dwelling of traditional rural character, finished in white render beneath a pitched tiled roof. Access to the site is provided via a long private driveway which serves the dwelling and an associated detached garage. The property is set within a large residential curtilage, benefitting from extensive private amenity space and open views </w:t>
      </w:r>
      <w:r w:rsidR="00137634">
        <w:rPr>
          <w:rFonts w:ascii="Arial" w:eastAsia="Times New Roman" w:hAnsi="Arial" w:cs="Arial"/>
          <w:kern w:val="0"/>
          <w:sz w:val="22"/>
          <w:szCs w:val="22"/>
          <w:lang w:eastAsia="en-GB"/>
          <w14:ligatures w14:val="none"/>
        </w:rPr>
        <w:t>of</w:t>
      </w:r>
      <w:r w:rsidRPr="002A3C39">
        <w:rPr>
          <w:rFonts w:ascii="Arial" w:eastAsia="Times New Roman" w:hAnsi="Arial" w:cs="Arial"/>
          <w:kern w:val="0"/>
          <w:sz w:val="22"/>
          <w:szCs w:val="22"/>
          <w:lang w:eastAsia="en-GB"/>
          <w14:ligatures w14:val="none"/>
        </w:rPr>
        <w:t xml:space="preserve"> the surrounding countryside. The site is relatively isolated, with no immediately adjoining residential properties.</w:t>
      </w:r>
    </w:p>
    <w:p w14:paraId="502B5495"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958A9E1"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4979D6BC"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22FB466" w14:textId="4C46AE7C" w:rsidR="00965A06" w:rsidRPr="00BA19E1" w:rsidRDefault="00CC413C"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BA19E1">
        <w:rPr>
          <w:rFonts w:ascii="Arial" w:eastAsia="Times New Roman" w:hAnsi="Arial" w:cs="Arial"/>
          <w:kern w:val="0"/>
          <w:sz w:val="22"/>
          <w:szCs w:val="22"/>
          <w:lang w:eastAsia="en-GB"/>
          <w14:ligatures w14:val="none"/>
        </w:rPr>
        <w:t>Washed by the North Wessex Downs National Landscape.</w:t>
      </w:r>
    </w:p>
    <w:p w14:paraId="65C74A34" w14:textId="58160075" w:rsidR="00BA19E1" w:rsidRPr="00BA19E1" w:rsidRDefault="00BA19E1"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BA19E1">
        <w:rPr>
          <w:rFonts w:ascii="Arial" w:eastAsia="Times New Roman" w:hAnsi="Arial" w:cs="Arial"/>
          <w:kern w:val="0"/>
          <w:sz w:val="22"/>
          <w:szCs w:val="22"/>
          <w:lang w:eastAsia="en-GB"/>
          <w14:ligatures w14:val="none"/>
        </w:rPr>
        <w:t>Flood Zone 1.</w:t>
      </w:r>
    </w:p>
    <w:p w14:paraId="5B289F8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407D8651"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2A969DB4"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3E74F7" w14:paraId="26855B0E" w14:textId="77777777" w:rsidTr="00AA0A02">
        <w:trPr>
          <w:trHeight w:hRule="exact" w:val="20"/>
        </w:trPr>
        <w:tc>
          <w:tcPr>
            <w:tcW w:w="8921" w:type="dxa"/>
            <w:tcBorders>
              <w:bottom w:val="single" w:sz="6" w:space="0" w:color="auto"/>
            </w:tcBorders>
            <w:vAlign w:val="center"/>
            <w:hideMark/>
          </w:tcPr>
          <w:p w14:paraId="6F2CD8C8" w14:textId="77777777" w:rsidR="00C35340" w:rsidRPr="00D6500C" w:rsidRDefault="00C35340" w:rsidP="00AA0A02">
            <w:pPr>
              <w:rPr>
                <w:rFonts w:ascii="Arial" w:hAnsi="Arial" w:cs="Arial"/>
                <w:sz w:val="22"/>
                <w:szCs w:val="22"/>
              </w:rPr>
            </w:pPr>
            <w:bookmarkStart w:id="0" w:name="_bc9eaa23_7b84_4e11_8860_67eb8bbe0c9e"/>
          </w:p>
        </w:tc>
      </w:tr>
      <w:tr w:rsidR="00C35340" w:rsidRPr="003E74F7" w14:paraId="3F06376D"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502FF3A" w14:textId="77777777" w:rsidR="00C35340" w:rsidRPr="00D6500C" w:rsidRDefault="00C35340" w:rsidP="00AA0A02">
            <w:pPr>
              <w:spacing w:after="0"/>
              <w:rPr>
                <w:rFonts w:ascii="Arial" w:hAnsi="Arial" w:cs="Arial"/>
                <w:b/>
                <w:bCs/>
                <w:sz w:val="22"/>
                <w:szCs w:val="22"/>
              </w:rPr>
            </w:pPr>
            <w:r w:rsidRPr="00D6500C">
              <w:rPr>
                <w:rFonts w:ascii="Arial" w:hAnsi="Arial" w:cs="Arial"/>
                <w:b/>
                <w:bCs/>
                <w:sz w:val="22"/>
                <w:szCs w:val="22"/>
              </w:rPr>
              <w:t>Proposal / Summary</w:t>
            </w:r>
          </w:p>
        </w:tc>
      </w:tr>
      <w:tr w:rsidR="00C35340" w:rsidRPr="003E74F7" w14:paraId="645925ED" w14:textId="77777777" w:rsidTr="00AA0A02">
        <w:tc>
          <w:tcPr>
            <w:tcW w:w="8921" w:type="dxa"/>
            <w:tcBorders>
              <w:left w:val="single" w:sz="12" w:space="0" w:color="auto"/>
              <w:bottom w:val="single" w:sz="12" w:space="0" w:color="auto"/>
              <w:right w:val="single" w:sz="12" w:space="0" w:color="auto"/>
            </w:tcBorders>
            <w:vAlign w:val="center"/>
          </w:tcPr>
          <w:p w14:paraId="6C8924E4" w14:textId="77777777" w:rsidR="00C35340" w:rsidRPr="00BA19E1" w:rsidRDefault="00C35340" w:rsidP="00AA0A02">
            <w:pPr>
              <w:spacing w:after="0"/>
              <w:rPr>
                <w:rFonts w:ascii="Arial" w:hAnsi="Arial" w:cs="Arial"/>
                <w:sz w:val="22"/>
                <w:szCs w:val="22"/>
              </w:rPr>
            </w:pPr>
            <w:r w:rsidRPr="00BA19E1">
              <w:rPr>
                <w:rFonts w:ascii="Arial" w:hAnsi="Arial" w:cs="Arial"/>
                <w:sz w:val="22"/>
                <w:szCs w:val="22"/>
              </w:rPr>
              <w:t>E/2011/1470/FUL - Full planning permission Decision - Approve with Conditions Date: 19/12/2011 – Replacement garage block and two storey extension to existing dwelling</w:t>
            </w:r>
          </w:p>
        </w:tc>
      </w:tr>
      <w:tr w:rsidR="00C35340" w:rsidRPr="003E74F7" w14:paraId="644360C8" w14:textId="77777777" w:rsidTr="00AA0A02">
        <w:tc>
          <w:tcPr>
            <w:tcW w:w="8921" w:type="dxa"/>
            <w:tcBorders>
              <w:left w:val="single" w:sz="12" w:space="0" w:color="auto"/>
              <w:bottom w:val="single" w:sz="12" w:space="0" w:color="auto"/>
              <w:right w:val="single" w:sz="12" w:space="0" w:color="auto"/>
            </w:tcBorders>
            <w:vAlign w:val="center"/>
          </w:tcPr>
          <w:p w14:paraId="4B10F2E7" w14:textId="77777777" w:rsidR="00C35340" w:rsidRPr="00BA19E1" w:rsidRDefault="00C35340" w:rsidP="00AA0A02">
            <w:pPr>
              <w:spacing w:after="0"/>
              <w:rPr>
                <w:rFonts w:ascii="Arial" w:hAnsi="Arial" w:cs="Arial"/>
                <w:sz w:val="22"/>
                <w:szCs w:val="22"/>
              </w:rPr>
            </w:pPr>
            <w:r w:rsidRPr="00BA19E1">
              <w:rPr>
                <w:rFonts w:ascii="Arial" w:hAnsi="Arial" w:cs="Arial"/>
                <w:sz w:val="22"/>
                <w:szCs w:val="22"/>
              </w:rPr>
              <w:t>K/14619 - Full planning permission Decision - Approve with Conditions Date: 22/8/1989 – TWO STOREY EXTENSION TO COTTAGE</w:t>
            </w:r>
          </w:p>
        </w:tc>
      </w:tr>
      <w:tr w:rsidR="00C35340" w:rsidRPr="003E74F7" w14:paraId="6E13279D" w14:textId="77777777" w:rsidTr="00AA0A02">
        <w:tc>
          <w:tcPr>
            <w:tcW w:w="8921" w:type="dxa"/>
            <w:tcBorders>
              <w:left w:val="single" w:sz="12" w:space="0" w:color="auto"/>
              <w:bottom w:val="single" w:sz="12" w:space="0" w:color="auto"/>
              <w:right w:val="single" w:sz="12" w:space="0" w:color="auto"/>
            </w:tcBorders>
            <w:vAlign w:val="center"/>
          </w:tcPr>
          <w:p w14:paraId="07E4C2D5" w14:textId="77777777" w:rsidR="00C35340" w:rsidRPr="00BA19E1" w:rsidRDefault="00C35340" w:rsidP="00AA0A02">
            <w:pPr>
              <w:spacing w:after="0"/>
              <w:rPr>
                <w:rFonts w:ascii="Arial" w:hAnsi="Arial" w:cs="Arial"/>
                <w:sz w:val="22"/>
                <w:szCs w:val="22"/>
              </w:rPr>
            </w:pPr>
            <w:r w:rsidRPr="00BA19E1">
              <w:rPr>
                <w:rFonts w:ascii="Arial" w:hAnsi="Arial" w:cs="Arial"/>
                <w:sz w:val="22"/>
                <w:szCs w:val="22"/>
              </w:rPr>
              <w:t>K/84/1106 - Full planning permission Decision - Approve with Conditions Date: 25/2/1985 – Widening of access and erection of 3 meter high fence</w:t>
            </w:r>
          </w:p>
        </w:tc>
      </w:tr>
      <w:tr w:rsidR="00C35340" w:rsidRPr="003E74F7" w14:paraId="1E8E6BA2" w14:textId="77777777" w:rsidTr="00AA0A02">
        <w:tc>
          <w:tcPr>
            <w:tcW w:w="8921" w:type="dxa"/>
            <w:tcBorders>
              <w:left w:val="single" w:sz="12" w:space="0" w:color="auto"/>
              <w:bottom w:val="single" w:sz="12" w:space="0" w:color="auto"/>
              <w:right w:val="single" w:sz="12" w:space="0" w:color="auto"/>
            </w:tcBorders>
            <w:vAlign w:val="center"/>
          </w:tcPr>
          <w:p w14:paraId="73690269" w14:textId="6E254D2C" w:rsidR="00C35340" w:rsidRPr="00BA19E1" w:rsidRDefault="00C35340" w:rsidP="00AA0A02">
            <w:pPr>
              <w:spacing w:after="0"/>
              <w:rPr>
                <w:rFonts w:ascii="Arial" w:hAnsi="Arial" w:cs="Arial"/>
                <w:sz w:val="22"/>
                <w:szCs w:val="22"/>
              </w:rPr>
            </w:pPr>
            <w:r w:rsidRPr="00BA19E1">
              <w:rPr>
                <w:rFonts w:ascii="Arial" w:hAnsi="Arial" w:cs="Arial"/>
                <w:sz w:val="22"/>
                <w:szCs w:val="22"/>
              </w:rPr>
              <w:t xml:space="preserve">PL/2024/01067 - Householder planning permission Decision - Approve with Conditions Date: 13/3/2024 – Removal of existing conservatory, increasing existing extension on the West elevation. Addition of second extension on the West elevation and porch on the East Elevation.  Change of window to door on East Elevation.  Replacement of all </w:t>
            </w:r>
            <w:r w:rsidRPr="00BA19E1">
              <w:rPr>
                <w:rFonts w:ascii="Arial" w:hAnsi="Arial" w:cs="Arial"/>
                <w:sz w:val="22"/>
                <w:szCs w:val="22"/>
              </w:rPr>
              <w:lastRenderedPageBreak/>
              <w:t xml:space="preserve">windows with new </w:t>
            </w:r>
            <w:r w:rsidR="00BA19E1" w:rsidRPr="00BA19E1">
              <w:rPr>
                <w:rFonts w:ascii="Arial" w:hAnsi="Arial" w:cs="Arial"/>
                <w:sz w:val="22"/>
                <w:szCs w:val="22"/>
              </w:rPr>
              <w:t>timber double glazed casement windows to match existing in design, to be painted sage green.</w:t>
            </w:r>
          </w:p>
        </w:tc>
      </w:tr>
      <w:bookmarkEnd w:id="0"/>
    </w:tbl>
    <w:p w14:paraId="6FEF9842" w14:textId="77777777" w:rsidR="00BA19E1" w:rsidRDefault="00BA19E1" w:rsidP="009C1702">
      <w:pPr>
        <w:spacing w:after="0" w:line="276" w:lineRule="auto"/>
        <w:jc w:val="both"/>
        <w:rPr>
          <w:rFonts w:ascii="Arial" w:eastAsia="Times New Roman" w:hAnsi="Arial" w:cs="Arial"/>
          <w:b/>
          <w:bCs/>
          <w:kern w:val="0"/>
          <w:sz w:val="22"/>
          <w:szCs w:val="22"/>
          <w:lang w:eastAsia="en-GB"/>
          <w14:ligatures w14:val="none"/>
        </w:rPr>
      </w:pPr>
    </w:p>
    <w:p w14:paraId="2CD9E1A2" w14:textId="34E5D380"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3DB1CE1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693CBBDF"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5A004096" w14:textId="77777777" w:rsidR="008B578F" w:rsidRPr="00BA19E1" w:rsidRDefault="008B578F" w:rsidP="009C1702">
      <w:pPr>
        <w:spacing w:after="0" w:line="276" w:lineRule="auto"/>
        <w:jc w:val="both"/>
        <w:rPr>
          <w:rFonts w:ascii="Arial" w:eastAsia="Times New Roman" w:hAnsi="Arial" w:cs="Arial"/>
          <w:kern w:val="0"/>
          <w:sz w:val="22"/>
          <w:szCs w:val="22"/>
          <w:lang w:eastAsia="en-GB"/>
          <w14:ligatures w14:val="none"/>
        </w:rPr>
      </w:pPr>
    </w:p>
    <w:p w14:paraId="5AF68F3A" w14:textId="3FE19390" w:rsidR="00CC413C" w:rsidRPr="00BA19E1" w:rsidRDefault="00CC413C"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A19E1">
        <w:rPr>
          <w:rFonts w:ascii="Arial" w:eastAsia="Times New Roman" w:hAnsi="Arial" w:cs="Arial"/>
          <w:kern w:val="0"/>
          <w:sz w:val="22"/>
          <w:szCs w:val="22"/>
          <w:lang w:eastAsia="en-GB"/>
          <w14:ligatures w14:val="none"/>
        </w:rPr>
        <w:t>Core Policy 41: Sustainable Construction and Low Carbon Energy</w:t>
      </w:r>
    </w:p>
    <w:p w14:paraId="56BAADE1" w14:textId="1C78A249" w:rsidR="00134D23" w:rsidRPr="00BA19E1"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A19E1">
        <w:rPr>
          <w:rFonts w:ascii="Arial" w:eastAsia="Times New Roman" w:hAnsi="Arial" w:cs="Arial"/>
          <w:kern w:val="0"/>
          <w:sz w:val="22"/>
          <w:szCs w:val="22"/>
          <w:lang w:eastAsia="en-GB"/>
          <w14:ligatures w14:val="none"/>
        </w:rPr>
        <w:t>Core Policy 57 Ensuring High Quality Design and Place Shaping</w:t>
      </w:r>
    </w:p>
    <w:p w14:paraId="660BD154" w14:textId="77777777" w:rsidR="00315AE0" w:rsidRPr="00BA19E1"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A19E1">
        <w:rPr>
          <w:rFonts w:ascii="Arial" w:eastAsia="Times New Roman" w:hAnsi="Arial" w:cs="Arial"/>
          <w:kern w:val="0"/>
          <w:sz w:val="22"/>
          <w:szCs w:val="22"/>
          <w:lang w:eastAsia="en-GB"/>
          <w14:ligatures w14:val="none"/>
        </w:rPr>
        <w:t>Core Policy 51</w:t>
      </w:r>
      <w:r w:rsidR="006A735A" w:rsidRPr="00BA19E1">
        <w:rPr>
          <w:rFonts w:ascii="Arial" w:eastAsia="Times New Roman" w:hAnsi="Arial" w:cs="Arial"/>
          <w:kern w:val="0"/>
          <w:sz w:val="22"/>
          <w:szCs w:val="22"/>
          <w:lang w:eastAsia="en-GB"/>
          <w14:ligatures w14:val="none"/>
        </w:rPr>
        <w:t xml:space="preserve">: </w:t>
      </w:r>
      <w:r w:rsidRPr="00BA19E1">
        <w:rPr>
          <w:rFonts w:ascii="Arial" w:eastAsia="Times New Roman" w:hAnsi="Arial" w:cs="Arial"/>
          <w:kern w:val="0"/>
          <w:sz w:val="22"/>
          <w:szCs w:val="22"/>
          <w:lang w:eastAsia="en-GB"/>
          <w14:ligatures w14:val="none"/>
        </w:rPr>
        <w:t xml:space="preserve">Landscape </w:t>
      </w:r>
    </w:p>
    <w:p w14:paraId="01B47BED" w14:textId="77777777" w:rsidR="009F684B" w:rsidRPr="00BA19E1"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A19E1">
        <w:rPr>
          <w:rFonts w:ascii="Arial" w:eastAsia="Times New Roman" w:hAnsi="Arial" w:cs="Arial"/>
          <w:kern w:val="0"/>
          <w:sz w:val="22"/>
          <w:szCs w:val="22"/>
          <w:lang w:eastAsia="en-GB"/>
          <w14:ligatures w14:val="none"/>
        </w:rPr>
        <w:t>Core Policy 61</w:t>
      </w:r>
      <w:r w:rsidR="006A735A" w:rsidRPr="00BA19E1">
        <w:rPr>
          <w:rFonts w:ascii="Arial" w:eastAsia="Times New Roman" w:hAnsi="Arial" w:cs="Arial"/>
          <w:kern w:val="0"/>
          <w:sz w:val="22"/>
          <w:szCs w:val="22"/>
          <w:lang w:eastAsia="en-GB"/>
          <w14:ligatures w14:val="none"/>
        </w:rPr>
        <w:t>:</w:t>
      </w:r>
      <w:r w:rsidRPr="00BA19E1">
        <w:rPr>
          <w:rFonts w:ascii="Arial" w:eastAsia="Times New Roman" w:hAnsi="Arial" w:cs="Arial"/>
          <w:kern w:val="0"/>
          <w:sz w:val="22"/>
          <w:szCs w:val="22"/>
          <w:lang w:eastAsia="en-GB"/>
          <w14:ligatures w14:val="none"/>
        </w:rPr>
        <w:t xml:space="preserve"> Transport and New Development</w:t>
      </w:r>
    </w:p>
    <w:p w14:paraId="0402D2CC" w14:textId="77777777" w:rsidR="009F684B" w:rsidRPr="00BA19E1"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A19E1">
        <w:rPr>
          <w:rFonts w:ascii="Arial" w:eastAsia="Times New Roman" w:hAnsi="Arial" w:cs="Arial"/>
          <w:kern w:val="0"/>
          <w:sz w:val="22"/>
          <w:szCs w:val="22"/>
          <w:lang w:eastAsia="en-GB"/>
          <w14:ligatures w14:val="none"/>
        </w:rPr>
        <w:t>Core Policy 64</w:t>
      </w:r>
      <w:r w:rsidR="006A735A" w:rsidRPr="00BA19E1">
        <w:rPr>
          <w:rFonts w:ascii="Arial" w:eastAsia="Times New Roman" w:hAnsi="Arial" w:cs="Arial"/>
          <w:kern w:val="0"/>
          <w:sz w:val="22"/>
          <w:szCs w:val="22"/>
          <w:lang w:eastAsia="en-GB"/>
          <w14:ligatures w14:val="none"/>
        </w:rPr>
        <w:t>:</w:t>
      </w:r>
      <w:r w:rsidRPr="00BA19E1">
        <w:rPr>
          <w:rFonts w:ascii="Arial" w:eastAsia="Times New Roman" w:hAnsi="Arial" w:cs="Arial"/>
          <w:kern w:val="0"/>
          <w:sz w:val="22"/>
          <w:szCs w:val="22"/>
          <w:lang w:eastAsia="en-GB"/>
          <w14:ligatures w14:val="none"/>
        </w:rPr>
        <w:t xml:space="preserve"> Demand Management</w:t>
      </w:r>
    </w:p>
    <w:p w14:paraId="50267348" w14:textId="77777777" w:rsidR="00134D23" w:rsidRPr="00BA19E1" w:rsidRDefault="00134D23" w:rsidP="009C1702">
      <w:pPr>
        <w:spacing w:after="0" w:line="276" w:lineRule="auto"/>
        <w:jc w:val="both"/>
        <w:rPr>
          <w:rFonts w:ascii="Arial" w:eastAsia="Times New Roman" w:hAnsi="Arial" w:cs="Arial"/>
          <w:kern w:val="0"/>
          <w:sz w:val="22"/>
          <w:szCs w:val="22"/>
          <w:lang w:eastAsia="en-GB"/>
          <w14:ligatures w14:val="none"/>
        </w:rPr>
      </w:pPr>
    </w:p>
    <w:p w14:paraId="13D60184" w14:textId="2E7F335A" w:rsidR="0021435E" w:rsidRPr="00BA19E1" w:rsidRDefault="00BA19E1" w:rsidP="009C1702">
      <w:pPr>
        <w:spacing w:after="0" w:line="276" w:lineRule="auto"/>
        <w:jc w:val="both"/>
        <w:rPr>
          <w:rFonts w:ascii="Arial" w:eastAsia="Times New Roman" w:hAnsi="Arial" w:cs="Arial"/>
          <w:kern w:val="0"/>
          <w:sz w:val="22"/>
          <w:szCs w:val="22"/>
          <w:lang w:eastAsia="en-GB"/>
          <w14:ligatures w14:val="none"/>
        </w:rPr>
      </w:pPr>
      <w:r w:rsidRPr="00BA19E1">
        <w:rPr>
          <w:rFonts w:ascii="Arial" w:eastAsia="Times New Roman" w:hAnsi="Arial" w:cs="Arial"/>
          <w:kern w:val="0"/>
          <w:sz w:val="22"/>
          <w:szCs w:val="22"/>
          <w:lang w:eastAsia="en-GB"/>
          <w14:ligatures w14:val="none"/>
        </w:rPr>
        <w:t xml:space="preserve">Marlborough Area Neighbourhood Plan (Made March 2023) </w:t>
      </w:r>
    </w:p>
    <w:p w14:paraId="5036CDE5" w14:textId="77777777" w:rsidR="00BA19E1" w:rsidRPr="00BA19E1" w:rsidRDefault="00BA19E1" w:rsidP="009C1702">
      <w:pPr>
        <w:spacing w:after="0" w:line="276" w:lineRule="auto"/>
        <w:jc w:val="both"/>
        <w:rPr>
          <w:rFonts w:ascii="Arial" w:eastAsia="Times New Roman" w:hAnsi="Arial" w:cs="Arial"/>
          <w:kern w:val="0"/>
          <w:sz w:val="22"/>
          <w:szCs w:val="22"/>
          <w:lang w:eastAsia="en-GB"/>
          <w14:ligatures w14:val="none"/>
        </w:rPr>
      </w:pPr>
    </w:p>
    <w:p w14:paraId="1404F2CE" w14:textId="77777777" w:rsidR="00454C71" w:rsidRPr="00BA19E1" w:rsidRDefault="00454C71" w:rsidP="009C1702">
      <w:pPr>
        <w:spacing w:after="0" w:line="276" w:lineRule="auto"/>
        <w:jc w:val="both"/>
        <w:rPr>
          <w:rFonts w:ascii="Arial" w:eastAsia="Times New Roman" w:hAnsi="Arial" w:cs="Arial"/>
          <w:kern w:val="0"/>
          <w:sz w:val="22"/>
          <w:szCs w:val="22"/>
          <w:lang w:eastAsia="en-GB"/>
          <w14:ligatures w14:val="none"/>
        </w:rPr>
      </w:pPr>
      <w:r w:rsidRPr="00BA19E1">
        <w:rPr>
          <w:rFonts w:ascii="Arial" w:eastAsia="Times New Roman" w:hAnsi="Arial" w:cs="Arial"/>
          <w:kern w:val="0"/>
          <w:sz w:val="22"/>
          <w:szCs w:val="22"/>
          <w:lang w:eastAsia="en-GB"/>
          <w14:ligatures w14:val="none"/>
        </w:rPr>
        <w:t>Wiltshire Design Guide</w:t>
      </w:r>
      <w:r w:rsidR="00015ADB" w:rsidRPr="00BA19E1">
        <w:rPr>
          <w:rFonts w:ascii="Arial" w:eastAsia="Times New Roman" w:hAnsi="Arial" w:cs="Arial"/>
          <w:kern w:val="0"/>
          <w:sz w:val="22"/>
          <w:szCs w:val="22"/>
          <w:lang w:eastAsia="en-GB"/>
          <w14:ligatures w14:val="none"/>
        </w:rPr>
        <w:t xml:space="preserve">: Appendix D – Design Guidance for Householder extensions </w:t>
      </w:r>
    </w:p>
    <w:p w14:paraId="1CE3981D" w14:textId="77777777" w:rsidR="00FA3D27" w:rsidRPr="00BA19E1" w:rsidRDefault="00FA3D27" w:rsidP="009C1702">
      <w:pPr>
        <w:spacing w:after="0" w:line="276" w:lineRule="auto"/>
        <w:jc w:val="both"/>
        <w:rPr>
          <w:rFonts w:ascii="Arial" w:eastAsia="Times New Roman" w:hAnsi="Arial" w:cs="Arial"/>
          <w:b/>
          <w:bCs/>
          <w:kern w:val="0"/>
          <w:sz w:val="22"/>
          <w:szCs w:val="22"/>
          <w:lang w:eastAsia="en-GB"/>
          <w14:ligatures w14:val="none"/>
        </w:rPr>
      </w:pPr>
    </w:p>
    <w:p w14:paraId="624F4AC1" w14:textId="77777777" w:rsidR="00284692" w:rsidRPr="00BA19E1" w:rsidRDefault="00284692" w:rsidP="00284692">
      <w:pPr>
        <w:spacing w:after="0" w:line="276" w:lineRule="auto"/>
        <w:jc w:val="both"/>
        <w:rPr>
          <w:rFonts w:ascii="Arial" w:eastAsia="Times New Roman" w:hAnsi="Arial" w:cs="Arial"/>
          <w:kern w:val="0"/>
          <w:sz w:val="22"/>
          <w:szCs w:val="22"/>
          <w:lang w:eastAsia="en-GB"/>
          <w14:ligatures w14:val="none"/>
        </w:rPr>
      </w:pPr>
      <w:r w:rsidRPr="00BA19E1">
        <w:rPr>
          <w:rFonts w:ascii="Arial" w:eastAsia="Times New Roman" w:hAnsi="Arial" w:cs="Arial"/>
          <w:kern w:val="0"/>
          <w:sz w:val="22"/>
          <w:szCs w:val="22"/>
          <w:lang w:eastAsia="en-GB"/>
          <w14:ligatures w14:val="none"/>
        </w:rPr>
        <w:t xml:space="preserve">The National Planning Policy Framework (NPPF) </w:t>
      </w:r>
    </w:p>
    <w:p w14:paraId="16F3AD20"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1D456464"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0A2919E9"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65D3C15B"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07ADA55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BADAA71"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407079BB"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73DB34ED" w14:textId="7F1E9CFF" w:rsidR="000815DE" w:rsidRPr="0019799A" w:rsidRDefault="0019799A" w:rsidP="009C1702">
      <w:pPr>
        <w:spacing w:after="0" w:line="276" w:lineRule="auto"/>
        <w:jc w:val="both"/>
        <w:rPr>
          <w:rFonts w:ascii="Arial" w:eastAsia="Times New Roman" w:hAnsi="Arial" w:cs="Arial"/>
          <w:kern w:val="0"/>
          <w:sz w:val="22"/>
          <w:szCs w:val="22"/>
          <w:lang w:eastAsia="en-GB"/>
          <w14:ligatures w14:val="none"/>
        </w:rPr>
      </w:pPr>
      <w:r w:rsidRPr="0019799A">
        <w:rPr>
          <w:rFonts w:ascii="Arial" w:eastAsia="Times New Roman" w:hAnsi="Arial" w:cs="Arial"/>
          <w:kern w:val="0"/>
          <w:sz w:val="22"/>
          <w:szCs w:val="22"/>
          <w:u w:val="single"/>
          <w:lang w:eastAsia="en-GB"/>
          <w14:ligatures w14:val="none"/>
        </w:rPr>
        <w:t xml:space="preserve">Savernake </w:t>
      </w:r>
      <w:r w:rsidR="00F7609E" w:rsidRPr="0019799A">
        <w:rPr>
          <w:rFonts w:ascii="Arial" w:eastAsia="Times New Roman" w:hAnsi="Arial" w:cs="Arial"/>
          <w:kern w:val="0"/>
          <w:sz w:val="22"/>
          <w:szCs w:val="22"/>
          <w:u w:val="single"/>
          <w:lang w:eastAsia="en-GB"/>
          <w14:ligatures w14:val="none"/>
        </w:rPr>
        <w:t>Parish</w:t>
      </w:r>
      <w:r w:rsidRPr="0019799A">
        <w:rPr>
          <w:rFonts w:ascii="Arial" w:eastAsia="Times New Roman" w:hAnsi="Arial" w:cs="Arial"/>
          <w:kern w:val="0"/>
          <w:sz w:val="22"/>
          <w:szCs w:val="22"/>
          <w:u w:val="single"/>
          <w:lang w:eastAsia="en-GB"/>
          <w14:ligatures w14:val="none"/>
        </w:rPr>
        <w:t xml:space="preserve"> </w:t>
      </w:r>
      <w:r w:rsidR="00F7609E" w:rsidRPr="0019799A">
        <w:rPr>
          <w:rFonts w:ascii="Arial" w:eastAsia="Times New Roman" w:hAnsi="Arial" w:cs="Arial"/>
          <w:kern w:val="0"/>
          <w:sz w:val="22"/>
          <w:szCs w:val="22"/>
          <w:u w:val="single"/>
          <w:lang w:eastAsia="en-GB"/>
          <w14:ligatures w14:val="none"/>
        </w:rPr>
        <w:t>Council</w:t>
      </w:r>
      <w:r w:rsidR="00F7609E" w:rsidRPr="0019799A">
        <w:rPr>
          <w:rFonts w:ascii="Arial" w:eastAsia="Times New Roman" w:hAnsi="Arial" w:cs="Arial"/>
          <w:kern w:val="0"/>
          <w:sz w:val="22"/>
          <w:szCs w:val="22"/>
          <w:lang w:eastAsia="en-GB"/>
          <w14:ligatures w14:val="none"/>
        </w:rPr>
        <w:t>:</w:t>
      </w:r>
      <w:r w:rsidR="0016162B" w:rsidRPr="0019799A">
        <w:rPr>
          <w:rFonts w:ascii="Arial" w:eastAsia="Times New Roman" w:hAnsi="Arial" w:cs="Arial"/>
          <w:kern w:val="0"/>
          <w:sz w:val="22"/>
          <w:szCs w:val="22"/>
          <w:lang w:eastAsia="en-GB"/>
          <w14:ligatures w14:val="none"/>
        </w:rPr>
        <w:t xml:space="preserve"> </w:t>
      </w:r>
      <w:r w:rsidR="00A3010D" w:rsidRPr="0019799A">
        <w:rPr>
          <w:rFonts w:ascii="Arial" w:eastAsia="Times New Roman" w:hAnsi="Arial" w:cs="Arial"/>
          <w:kern w:val="0"/>
          <w:sz w:val="22"/>
          <w:szCs w:val="22"/>
          <w:lang w:eastAsia="en-GB"/>
          <w14:ligatures w14:val="none"/>
        </w:rPr>
        <w:t>No objection</w:t>
      </w:r>
      <w:r w:rsidRPr="0019799A">
        <w:rPr>
          <w:rFonts w:ascii="Arial" w:eastAsia="Times New Roman" w:hAnsi="Arial" w:cs="Arial"/>
          <w:kern w:val="0"/>
          <w:sz w:val="22"/>
          <w:szCs w:val="22"/>
          <w:lang w:eastAsia="en-GB"/>
          <w14:ligatures w14:val="none"/>
        </w:rPr>
        <w:t>.</w:t>
      </w:r>
    </w:p>
    <w:p w14:paraId="2881994C" w14:textId="77777777" w:rsidR="0019799A" w:rsidRPr="0019799A" w:rsidRDefault="0019799A" w:rsidP="009C1702">
      <w:pPr>
        <w:spacing w:after="0" w:line="276" w:lineRule="auto"/>
        <w:jc w:val="both"/>
        <w:rPr>
          <w:rFonts w:ascii="Arial" w:eastAsia="Times New Roman" w:hAnsi="Arial" w:cs="Arial"/>
          <w:kern w:val="0"/>
          <w:sz w:val="22"/>
          <w:szCs w:val="22"/>
          <w:lang w:eastAsia="en-GB"/>
          <w14:ligatures w14:val="none"/>
        </w:rPr>
      </w:pPr>
    </w:p>
    <w:p w14:paraId="3B8A539F" w14:textId="643695E2" w:rsidR="00A55952" w:rsidRPr="0019799A" w:rsidRDefault="0019799A" w:rsidP="009C1702">
      <w:pPr>
        <w:spacing w:after="0" w:line="276" w:lineRule="auto"/>
        <w:jc w:val="both"/>
        <w:rPr>
          <w:rFonts w:ascii="Arial" w:eastAsia="Times New Roman" w:hAnsi="Arial" w:cs="Arial"/>
          <w:kern w:val="0"/>
          <w:sz w:val="22"/>
          <w:szCs w:val="22"/>
          <w:lang w:eastAsia="en-GB"/>
          <w14:ligatures w14:val="none"/>
        </w:rPr>
      </w:pPr>
      <w:r w:rsidRPr="0019799A">
        <w:rPr>
          <w:rFonts w:ascii="Arial" w:eastAsia="Times New Roman" w:hAnsi="Arial" w:cs="Arial"/>
          <w:kern w:val="0"/>
          <w:sz w:val="22"/>
          <w:szCs w:val="22"/>
          <w:u w:val="single"/>
          <w:lang w:eastAsia="en-GB"/>
          <w14:ligatures w14:val="none"/>
        </w:rPr>
        <w:t>Kennet Valley Parish Council:</w:t>
      </w:r>
      <w:r w:rsidRPr="0019799A">
        <w:rPr>
          <w:rFonts w:ascii="Arial" w:eastAsia="Times New Roman" w:hAnsi="Arial" w:cs="Arial"/>
          <w:kern w:val="0"/>
          <w:sz w:val="22"/>
          <w:szCs w:val="22"/>
          <w:lang w:eastAsia="en-GB"/>
          <w14:ligatures w14:val="none"/>
        </w:rPr>
        <w:t xml:space="preserve"> No objection.</w:t>
      </w:r>
    </w:p>
    <w:p w14:paraId="1373E198" w14:textId="77777777" w:rsidR="0019799A" w:rsidRPr="0019799A" w:rsidRDefault="0019799A" w:rsidP="009C1702">
      <w:pPr>
        <w:spacing w:after="0" w:line="276" w:lineRule="auto"/>
        <w:jc w:val="both"/>
        <w:rPr>
          <w:rFonts w:ascii="Arial" w:eastAsia="Times New Roman" w:hAnsi="Arial" w:cs="Arial"/>
          <w:kern w:val="0"/>
          <w:sz w:val="22"/>
          <w:szCs w:val="22"/>
          <w:u w:val="single"/>
          <w:lang w:eastAsia="en-GB"/>
          <w14:ligatures w14:val="none"/>
        </w:rPr>
      </w:pPr>
    </w:p>
    <w:p w14:paraId="6BAFEB4F" w14:textId="69D174F3" w:rsidR="0019799A" w:rsidRPr="0019799A" w:rsidRDefault="0019799A" w:rsidP="009C1702">
      <w:pPr>
        <w:spacing w:after="0" w:line="276" w:lineRule="auto"/>
        <w:jc w:val="both"/>
        <w:rPr>
          <w:rFonts w:ascii="Arial" w:eastAsia="Times New Roman" w:hAnsi="Arial" w:cs="Arial"/>
          <w:kern w:val="0"/>
          <w:sz w:val="22"/>
          <w:szCs w:val="22"/>
          <w:lang w:eastAsia="en-GB"/>
          <w14:ligatures w14:val="none"/>
        </w:rPr>
      </w:pPr>
      <w:r w:rsidRPr="0019799A">
        <w:rPr>
          <w:rFonts w:ascii="Arial" w:eastAsia="Times New Roman" w:hAnsi="Arial" w:cs="Arial"/>
          <w:kern w:val="0"/>
          <w:sz w:val="22"/>
          <w:szCs w:val="22"/>
          <w:u w:val="single"/>
          <w:lang w:eastAsia="en-GB"/>
          <w14:ligatures w14:val="none"/>
        </w:rPr>
        <w:t>Scottish and Southern Electricity Networks:</w:t>
      </w:r>
      <w:r w:rsidRPr="0019799A">
        <w:rPr>
          <w:rFonts w:ascii="Arial" w:eastAsia="Times New Roman" w:hAnsi="Arial" w:cs="Arial"/>
          <w:kern w:val="0"/>
          <w:sz w:val="22"/>
          <w:szCs w:val="22"/>
          <w:lang w:eastAsia="en-GB"/>
          <w14:ligatures w14:val="none"/>
        </w:rPr>
        <w:t xml:space="preserve"> No comments were received at the time of writing. </w:t>
      </w:r>
    </w:p>
    <w:p w14:paraId="44B6C76A"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30D006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14D45F09"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24E8EEC"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ACDC57C" w14:textId="4C51E876"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19799A">
        <w:rPr>
          <w:rFonts w:ascii="Arial" w:eastAsia="Times New Roman" w:hAnsi="Arial" w:cs="Arial"/>
          <w:color w:val="000000" w:themeColor="text1"/>
          <w:kern w:val="0"/>
          <w:sz w:val="22"/>
          <w:szCs w:val="22"/>
          <w:lang w:eastAsia="en-GB"/>
          <w14:ligatures w14:val="none"/>
        </w:rPr>
        <w:t xml:space="preserve"> at the time of writing</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38146CDC"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2A10034"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75917AEB"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92573C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CD73AC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7F71247"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C84FEC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52F72C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485355F9"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4015F9D7"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261E726B"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918270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E9DD4D7"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77FB16D7" w14:textId="77777777" w:rsidR="00597BBB" w:rsidRPr="00510CB0" w:rsidRDefault="00597BBB" w:rsidP="00852CAC">
      <w:pPr>
        <w:spacing w:after="0" w:line="276" w:lineRule="auto"/>
        <w:jc w:val="both"/>
        <w:rPr>
          <w:rFonts w:ascii="Arial" w:eastAsia="Times New Roman" w:hAnsi="Arial" w:cs="Arial"/>
          <w:kern w:val="0"/>
          <w:sz w:val="22"/>
          <w:szCs w:val="22"/>
          <w:lang w:eastAsia="en-GB"/>
          <w14:ligatures w14:val="none"/>
        </w:rPr>
      </w:pPr>
    </w:p>
    <w:p w14:paraId="585E1402" w14:textId="0D51FD16" w:rsidR="00482607" w:rsidRPr="00510CB0" w:rsidRDefault="00482607" w:rsidP="00482607">
      <w:pPr>
        <w:spacing w:after="0" w:line="276" w:lineRule="auto"/>
        <w:jc w:val="both"/>
        <w:rPr>
          <w:rFonts w:ascii="Arial" w:eastAsia="Times New Roman" w:hAnsi="Arial" w:cs="Arial"/>
          <w:kern w:val="0"/>
          <w:sz w:val="22"/>
          <w:szCs w:val="22"/>
          <w:lang w:eastAsia="en-GB"/>
          <w14:ligatures w14:val="none"/>
        </w:rPr>
      </w:pPr>
      <w:r w:rsidRPr="00510CB0">
        <w:rPr>
          <w:rFonts w:ascii="Arial" w:eastAsia="Times New Roman" w:hAnsi="Arial" w:cs="Arial"/>
          <w:kern w:val="0"/>
          <w:sz w:val="22"/>
          <w:szCs w:val="22"/>
          <w:lang w:eastAsia="en-GB"/>
          <w14:ligatures w14:val="none"/>
        </w:rPr>
        <w:t>The proposed free-standing greenhouse would be constructed predominantly of 4mm toughened glass, incorporating aluminium framing and a brick base, materials typical of a traditional greenhouse. The design adopts a Victorian style, with a rectangular footprint and a dual-pitched (45-degree) gable roof</w:t>
      </w:r>
      <w:r w:rsidR="00510CB0" w:rsidRPr="00510CB0">
        <w:rPr>
          <w:rFonts w:ascii="Arial" w:eastAsia="Times New Roman" w:hAnsi="Arial" w:cs="Arial"/>
          <w:kern w:val="0"/>
          <w:sz w:val="22"/>
          <w:szCs w:val="22"/>
          <w:lang w:eastAsia="en-GB"/>
          <w14:ligatures w14:val="none"/>
        </w:rPr>
        <w:t xml:space="preserve"> at the principal entrance</w:t>
      </w:r>
      <w:r w:rsidRPr="00510CB0">
        <w:rPr>
          <w:rFonts w:ascii="Arial" w:eastAsia="Times New Roman" w:hAnsi="Arial" w:cs="Arial"/>
          <w:kern w:val="0"/>
          <w:sz w:val="22"/>
          <w:szCs w:val="22"/>
          <w:lang w:eastAsia="en-GB"/>
          <w14:ligatures w14:val="none"/>
        </w:rPr>
        <w:t xml:space="preserve">. Whilst the structure is larger than is typical for a householder greenhouse, with a height of approximately 3 metres and a footprint of </w:t>
      </w:r>
      <w:r w:rsidR="00510CB0" w:rsidRPr="00510CB0">
        <w:rPr>
          <w:rFonts w:ascii="Arial" w:eastAsia="Times New Roman" w:hAnsi="Arial" w:cs="Arial"/>
          <w:kern w:val="0"/>
          <w:sz w:val="22"/>
          <w:szCs w:val="22"/>
          <w:lang w:eastAsia="en-GB"/>
          <w14:ligatures w14:val="none"/>
        </w:rPr>
        <w:t xml:space="preserve">12.5 </w:t>
      </w:r>
      <w:r w:rsidRPr="00510CB0">
        <w:rPr>
          <w:rFonts w:ascii="Arial" w:eastAsia="Times New Roman" w:hAnsi="Arial" w:cs="Arial"/>
          <w:kern w:val="0"/>
          <w:sz w:val="22"/>
          <w:szCs w:val="22"/>
          <w:lang w:eastAsia="en-GB"/>
          <w14:ligatures w14:val="none"/>
        </w:rPr>
        <w:t>m², the site</w:t>
      </w:r>
      <w:r w:rsidR="00510CB0" w:rsidRPr="00510CB0">
        <w:rPr>
          <w:rFonts w:ascii="Arial" w:eastAsia="Times New Roman" w:hAnsi="Arial" w:cs="Arial"/>
          <w:kern w:val="0"/>
          <w:sz w:val="22"/>
          <w:szCs w:val="22"/>
          <w:lang w:eastAsia="en-GB"/>
          <w14:ligatures w14:val="none"/>
        </w:rPr>
        <w:t xml:space="preserve"> has </w:t>
      </w:r>
      <w:r w:rsidRPr="00510CB0">
        <w:rPr>
          <w:rFonts w:ascii="Arial" w:eastAsia="Times New Roman" w:hAnsi="Arial" w:cs="Arial"/>
          <w:kern w:val="0"/>
          <w:sz w:val="22"/>
          <w:szCs w:val="22"/>
          <w:lang w:eastAsia="en-GB"/>
          <w14:ligatures w14:val="none"/>
        </w:rPr>
        <w:t>substantial private amenity space. As such, the scale is considered appropriate and proportionate to its setting.</w:t>
      </w:r>
    </w:p>
    <w:p w14:paraId="2C3269A9" w14:textId="77777777" w:rsidR="00482607" w:rsidRPr="00482607" w:rsidRDefault="00482607" w:rsidP="00482607">
      <w:pPr>
        <w:spacing w:after="0" w:line="276" w:lineRule="auto"/>
        <w:jc w:val="both"/>
        <w:rPr>
          <w:rFonts w:ascii="Arial" w:eastAsia="Times New Roman" w:hAnsi="Arial" w:cs="Arial"/>
          <w:color w:val="FF0000"/>
          <w:kern w:val="0"/>
          <w:sz w:val="22"/>
          <w:szCs w:val="22"/>
          <w:lang w:eastAsia="en-GB"/>
          <w14:ligatures w14:val="none"/>
        </w:rPr>
      </w:pPr>
    </w:p>
    <w:p w14:paraId="250C33E4" w14:textId="347D0F7D" w:rsidR="00482607" w:rsidRPr="00510CB0" w:rsidRDefault="00482607" w:rsidP="00482607">
      <w:pPr>
        <w:spacing w:after="0" w:line="276" w:lineRule="auto"/>
        <w:jc w:val="both"/>
        <w:rPr>
          <w:rFonts w:ascii="Arial" w:eastAsia="Times New Roman" w:hAnsi="Arial" w:cs="Arial"/>
          <w:kern w:val="0"/>
          <w:sz w:val="22"/>
          <w:szCs w:val="22"/>
          <w:lang w:eastAsia="en-GB"/>
          <w14:ligatures w14:val="none"/>
        </w:rPr>
      </w:pPr>
      <w:r w:rsidRPr="00510CB0">
        <w:rPr>
          <w:rFonts w:ascii="Arial" w:eastAsia="Times New Roman" w:hAnsi="Arial" w:cs="Arial"/>
          <w:kern w:val="0"/>
          <w:sz w:val="22"/>
          <w:szCs w:val="22"/>
          <w:lang w:eastAsia="en-GB"/>
          <w14:ligatures w14:val="none"/>
        </w:rPr>
        <w:t xml:space="preserve">While the development is proposed in the garden where there are wider views of the open countryside, it is </w:t>
      </w:r>
      <w:r w:rsidR="00510CB0" w:rsidRPr="00510CB0">
        <w:rPr>
          <w:rFonts w:ascii="Arial" w:eastAsia="Times New Roman" w:hAnsi="Arial" w:cs="Arial"/>
          <w:kern w:val="0"/>
          <w:sz w:val="22"/>
          <w:szCs w:val="22"/>
          <w:lang w:eastAsia="en-GB"/>
          <w14:ligatures w14:val="none"/>
        </w:rPr>
        <w:t xml:space="preserve">not visible from </w:t>
      </w:r>
      <w:r w:rsidRPr="00510CB0">
        <w:rPr>
          <w:rFonts w:ascii="Arial" w:eastAsia="Times New Roman" w:hAnsi="Arial" w:cs="Arial"/>
          <w:kern w:val="0"/>
          <w:sz w:val="22"/>
          <w:szCs w:val="22"/>
          <w:lang w:eastAsia="en-GB"/>
          <w14:ligatures w14:val="none"/>
        </w:rPr>
        <w:t>public vantage points</w:t>
      </w:r>
      <w:r w:rsidR="00510CB0" w:rsidRPr="00510CB0">
        <w:rPr>
          <w:rFonts w:ascii="Arial" w:eastAsia="Times New Roman" w:hAnsi="Arial" w:cs="Arial"/>
          <w:kern w:val="0"/>
          <w:sz w:val="22"/>
          <w:szCs w:val="22"/>
          <w:lang w:eastAsia="en-GB"/>
          <w14:ligatures w14:val="none"/>
        </w:rPr>
        <w:t xml:space="preserve">, and due to </w:t>
      </w:r>
      <w:r w:rsidRPr="00510CB0">
        <w:rPr>
          <w:rFonts w:ascii="Arial" w:eastAsia="Times New Roman" w:hAnsi="Arial" w:cs="Arial"/>
          <w:kern w:val="0"/>
          <w:sz w:val="22"/>
          <w:szCs w:val="22"/>
          <w:lang w:eastAsia="en-GB"/>
          <w14:ligatures w14:val="none"/>
        </w:rPr>
        <w:t>the traditional design and materials would be in keeping with the rural character of the surrounding area. Furthermore, the structure would appear as a subservient addition in relation to the host dwelling. Overall, the proposed development is considered acceptable in design terms and would be in keeping with the area's character and appearance.</w:t>
      </w:r>
    </w:p>
    <w:p w14:paraId="2E0768B9" w14:textId="77777777" w:rsidR="008F0D3D" w:rsidRDefault="008F0D3D" w:rsidP="00A050F1">
      <w:pPr>
        <w:spacing w:after="0" w:line="276" w:lineRule="auto"/>
        <w:jc w:val="both"/>
        <w:rPr>
          <w:rFonts w:ascii="Arial" w:hAnsi="Arial" w:cs="Arial"/>
          <w:color w:val="000000" w:themeColor="text1"/>
          <w:sz w:val="22"/>
          <w:szCs w:val="22"/>
        </w:rPr>
      </w:pPr>
    </w:p>
    <w:p w14:paraId="6D493B93"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2D7F6359" w14:textId="77777777" w:rsidR="00A050F1" w:rsidRDefault="00A050F1" w:rsidP="00A050F1">
      <w:pPr>
        <w:spacing w:after="0" w:line="276" w:lineRule="auto"/>
        <w:jc w:val="both"/>
        <w:rPr>
          <w:rFonts w:ascii="Arial" w:hAnsi="Arial" w:cs="Arial"/>
          <w:b/>
          <w:bCs/>
          <w:i/>
          <w:iCs/>
          <w:color w:val="FF0000"/>
          <w:sz w:val="22"/>
          <w:szCs w:val="22"/>
        </w:rPr>
      </w:pPr>
    </w:p>
    <w:p w14:paraId="0B132B5F"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79738D6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6104F44C"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161CEAE4" w14:textId="77777777" w:rsidR="00393433" w:rsidRDefault="00393433" w:rsidP="00A050F1">
      <w:pPr>
        <w:spacing w:after="0" w:line="276" w:lineRule="auto"/>
        <w:jc w:val="both"/>
        <w:rPr>
          <w:rFonts w:ascii="Arial" w:hAnsi="Arial" w:cs="Arial"/>
          <w:color w:val="000000" w:themeColor="text1"/>
          <w:sz w:val="22"/>
          <w:szCs w:val="22"/>
        </w:rPr>
      </w:pPr>
    </w:p>
    <w:p w14:paraId="6E6BFA27"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3F689564" w14:textId="77777777" w:rsidR="00400FB2" w:rsidRDefault="00400FB2" w:rsidP="00A050F1">
      <w:pPr>
        <w:spacing w:after="0" w:line="276" w:lineRule="auto"/>
        <w:jc w:val="both"/>
        <w:rPr>
          <w:rFonts w:ascii="Arial" w:hAnsi="Arial" w:cs="Arial"/>
          <w:color w:val="000000" w:themeColor="text1"/>
          <w:sz w:val="22"/>
          <w:szCs w:val="22"/>
        </w:rPr>
      </w:pPr>
    </w:p>
    <w:p w14:paraId="2A37F479"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0D63CB90" w14:textId="77777777" w:rsidR="00DB13C3" w:rsidRDefault="00DB13C3" w:rsidP="00DB13C3">
      <w:pPr>
        <w:spacing w:after="0" w:line="276" w:lineRule="auto"/>
        <w:jc w:val="both"/>
        <w:rPr>
          <w:rFonts w:ascii="Arial" w:hAnsi="Arial" w:cs="Arial"/>
          <w:i/>
          <w:iCs/>
          <w:color w:val="000000" w:themeColor="text1"/>
          <w:sz w:val="22"/>
          <w:szCs w:val="22"/>
        </w:rPr>
      </w:pPr>
    </w:p>
    <w:p w14:paraId="02D1566D" w14:textId="35D6D178" w:rsidR="00CC413C" w:rsidRPr="00E90FD9" w:rsidRDefault="00CC413C" w:rsidP="00CC413C">
      <w:pPr>
        <w:spacing w:after="0" w:line="276" w:lineRule="auto"/>
        <w:jc w:val="both"/>
        <w:rPr>
          <w:rFonts w:ascii="Arial" w:hAnsi="Arial" w:cs="Arial"/>
          <w:color w:val="000000" w:themeColor="text1"/>
          <w:sz w:val="22"/>
          <w:szCs w:val="22"/>
        </w:rPr>
      </w:pPr>
      <w:r w:rsidRPr="00E90FD9">
        <w:rPr>
          <w:rFonts w:ascii="Arial" w:hAnsi="Arial" w:cs="Arial"/>
          <w:color w:val="000000" w:themeColor="text1"/>
          <w:sz w:val="22"/>
          <w:szCs w:val="22"/>
        </w:rPr>
        <w:t xml:space="preserve">The proposed development </w:t>
      </w:r>
      <w:r w:rsidR="0019799A">
        <w:rPr>
          <w:rFonts w:ascii="Arial" w:hAnsi="Arial" w:cs="Arial"/>
          <w:color w:val="000000" w:themeColor="text1"/>
          <w:sz w:val="22"/>
          <w:szCs w:val="22"/>
        </w:rPr>
        <w:t>site has no immediate neighbouring properties. In addition, due to the greenhouse's</w:t>
      </w:r>
      <w:r w:rsidRPr="00E90FD9">
        <w:rPr>
          <w:rFonts w:ascii="Arial" w:hAnsi="Arial" w:cs="Arial"/>
          <w:color w:val="000000" w:themeColor="text1"/>
          <w:sz w:val="22"/>
          <w:szCs w:val="22"/>
        </w:rPr>
        <w:t xml:space="preserve"> </w:t>
      </w:r>
      <w:r>
        <w:rPr>
          <w:rFonts w:ascii="Arial" w:hAnsi="Arial" w:cs="Arial"/>
          <w:color w:val="000000" w:themeColor="text1"/>
          <w:sz w:val="22"/>
          <w:szCs w:val="22"/>
        </w:rPr>
        <w:t xml:space="preserve">single-storey, modest scale relative to other outbuildings, the proposal </w:t>
      </w:r>
      <w:r w:rsidR="0019799A">
        <w:rPr>
          <w:rFonts w:ascii="Arial" w:hAnsi="Arial" w:cs="Arial"/>
          <w:color w:val="000000" w:themeColor="text1"/>
          <w:sz w:val="22"/>
          <w:szCs w:val="22"/>
        </w:rPr>
        <w:t xml:space="preserve">would </w:t>
      </w:r>
      <w:r>
        <w:rPr>
          <w:rFonts w:ascii="Arial" w:hAnsi="Arial" w:cs="Arial"/>
          <w:color w:val="000000" w:themeColor="text1"/>
          <w:sz w:val="22"/>
          <w:szCs w:val="22"/>
        </w:rPr>
        <w:t>raise no concerns regarding overbearing or</w:t>
      </w:r>
      <w:r w:rsidRPr="00E90FD9">
        <w:rPr>
          <w:rFonts w:ascii="Arial" w:hAnsi="Arial" w:cs="Arial"/>
          <w:color w:val="000000" w:themeColor="text1"/>
          <w:sz w:val="22"/>
          <w:szCs w:val="22"/>
        </w:rPr>
        <w:t xml:space="preserve"> overshadowing. While the structure would be predominantly constructed </w:t>
      </w:r>
      <w:r>
        <w:rPr>
          <w:rFonts w:ascii="Arial" w:hAnsi="Arial" w:cs="Arial"/>
          <w:color w:val="000000" w:themeColor="text1"/>
          <w:sz w:val="22"/>
          <w:szCs w:val="22"/>
        </w:rPr>
        <w:t>of glass, allowing views of the surrounding area, the outlook it provides would be possible from within the existing</w:t>
      </w:r>
      <w:r w:rsidRPr="00E90FD9">
        <w:rPr>
          <w:rFonts w:ascii="Arial" w:hAnsi="Arial" w:cs="Arial"/>
          <w:color w:val="000000" w:themeColor="text1"/>
          <w:sz w:val="22"/>
          <w:szCs w:val="22"/>
        </w:rPr>
        <w:t xml:space="preserve"> private garden</w:t>
      </w:r>
      <w:r w:rsidR="0019799A">
        <w:rPr>
          <w:rFonts w:ascii="Arial" w:hAnsi="Arial" w:cs="Arial"/>
          <w:color w:val="000000" w:themeColor="text1"/>
          <w:sz w:val="22"/>
          <w:szCs w:val="22"/>
        </w:rPr>
        <w:t>,</w:t>
      </w:r>
      <w:r>
        <w:rPr>
          <w:rFonts w:ascii="Arial" w:hAnsi="Arial" w:cs="Arial"/>
          <w:color w:val="000000" w:themeColor="text1"/>
          <w:sz w:val="22"/>
          <w:szCs w:val="22"/>
        </w:rPr>
        <w:t xml:space="preserve"> </w:t>
      </w:r>
      <w:r w:rsidR="0019799A">
        <w:rPr>
          <w:rFonts w:ascii="Arial" w:hAnsi="Arial" w:cs="Arial"/>
          <w:color w:val="000000" w:themeColor="text1"/>
          <w:sz w:val="22"/>
          <w:szCs w:val="22"/>
        </w:rPr>
        <w:t>which is</w:t>
      </w:r>
      <w:r>
        <w:rPr>
          <w:rFonts w:ascii="Arial" w:hAnsi="Arial" w:cs="Arial"/>
          <w:color w:val="000000" w:themeColor="text1"/>
          <w:sz w:val="22"/>
          <w:szCs w:val="22"/>
        </w:rPr>
        <w:t xml:space="preserve"> secluded</w:t>
      </w:r>
      <w:r w:rsidR="0019799A">
        <w:rPr>
          <w:rFonts w:ascii="Arial" w:hAnsi="Arial" w:cs="Arial"/>
          <w:color w:val="000000" w:themeColor="text1"/>
          <w:sz w:val="22"/>
          <w:szCs w:val="22"/>
        </w:rPr>
        <w:t xml:space="preserve"> from surrounding development</w:t>
      </w:r>
      <w:r w:rsidRPr="00E90FD9">
        <w:rPr>
          <w:rFonts w:ascii="Arial" w:hAnsi="Arial" w:cs="Arial"/>
          <w:color w:val="000000" w:themeColor="text1"/>
          <w:sz w:val="22"/>
          <w:szCs w:val="22"/>
        </w:rPr>
        <w:t>. As such</w:t>
      </w:r>
      <w:r>
        <w:rPr>
          <w:rFonts w:ascii="Arial" w:hAnsi="Arial" w:cs="Arial"/>
          <w:color w:val="000000" w:themeColor="text1"/>
          <w:sz w:val="22"/>
          <w:szCs w:val="22"/>
        </w:rPr>
        <w:t>, no concerns are raised regarding</w:t>
      </w:r>
      <w:r w:rsidRPr="00E90FD9">
        <w:rPr>
          <w:rFonts w:ascii="Arial" w:hAnsi="Arial" w:cs="Arial"/>
          <w:color w:val="000000" w:themeColor="text1"/>
          <w:sz w:val="22"/>
          <w:szCs w:val="22"/>
        </w:rPr>
        <w:t xml:space="preserve"> overlooking. </w:t>
      </w:r>
    </w:p>
    <w:p w14:paraId="323FC69C" w14:textId="77777777" w:rsidR="00DB13C3" w:rsidRPr="00A050F1" w:rsidRDefault="00DB13C3" w:rsidP="00DB13C3">
      <w:pPr>
        <w:spacing w:after="0" w:line="276" w:lineRule="auto"/>
        <w:jc w:val="both"/>
        <w:rPr>
          <w:rFonts w:ascii="Arial" w:hAnsi="Arial" w:cs="Arial"/>
          <w:color w:val="000000" w:themeColor="text1"/>
          <w:sz w:val="22"/>
          <w:szCs w:val="22"/>
        </w:rPr>
      </w:pPr>
    </w:p>
    <w:p w14:paraId="53B30CC9"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lastRenderedPageBreak/>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16FE6B1D"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3960072F" w14:textId="7DF49C70"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34007323"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104DD01F"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435F6E7"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82CA5C3" w14:textId="77777777" w:rsidR="00E57D1F"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3033B2B8" w14:textId="77777777" w:rsidR="0019799A" w:rsidRPr="00622677" w:rsidRDefault="0019799A" w:rsidP="0019799A">
      <w:pPr>
        <w:spacing w:after="0" w:line="276" w:lineRule="auto"/>
        <w:jc w:val="both"/>
        <w:rPr>
          <w:rFonts w:ascii="Arial" w:eastAsia="Times New Roman" w:hAnsi="Arial" w:cs="Arial"/>
          <w:kern w:val="0"/>
          <w:sz w:val="22"/>
          <w:szCs w:val="22"/>
          <w:lang w:eastAsia="en-GB"/>
          <w14:ligatures w14:val="none"/>
        </w:rPr>
      </w:pPr>
      <w:r w:rsidRPr="00981887">
        <w:rPr>
          <w:rFonts w:ascii="Arial" w:eastAsia="Times New Roman" w:hAnsi="Arial" w:cs="Arial"/>
          <w:kern w:val="0"/>
          <w:sz w:val="22"/>
          <w:szCs w:val="22"/>
          <w:lang w:eastAsia="en-GB"/>
          <w14:ligatures w14:val="none"/>
        </w:rPr>
        <w:t xml:space="preserve">No alterations are proposed to the access, parking arrangements, or number of bedrooms on site. There are therefore no concerns regarding highways impacts. </w:t>
      </w:r>
    </w:p>
    <w:p w14:paraId="4062FA93" w14:textId="77777777" w:rsidR="0019799A" w:rsidRPr="006705B5" w:rsidRDefault="0019799A" w:rsidP="006705B5">
      <w:pPr>
        <w:spacing w:after="0" w:line="276" w:lineRule="auto"/>
        <w:jc w:val="both"/>
        <w:rPr>
          <w:rFonts w:ascii="Arial" w:eastAsia="Times New Roman" w:hAnsi="Arial" w:cs="Arial"/>
          <w:i/>
          <w:iCs/>
          <w:color w:val="ED0000"/>
          <w:kern w:val="0"/>
          <w:sz w:val="22"/>
          <w:szCs w:val="22"/>
          <w:lang w:eastAsia="en-GB"/>
          <w14:ligatures w14:val="none"/>
        </w:rPr>
      </w:pPr>
    </w:p>
    <w:p w14:paraId="63E01C7A"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27B1713A"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51900A"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178EC7F8"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B9A3382" w14:textId="2C22786A"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45B6E7D4"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14E8958C"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9BDD40E"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w:t>
      </w:r>
      <w:r w:rsidR="00A8272D">
        <w:rPr>
          <w:rFonts w:ascii="Arial" w:eastAsia="Times New Roman" w:hAnsi="Arial" w:cs="Arial"/>
          <w:color w:val="000000" w:themeColor="text1"/>
          <w:kern w:val="0"/>
          <w:sz w:val="22"/>
          <w:szCs w:val="22"/>
          <w:lang w:eastAsia="en-GB"/>
          <w14:ligatures w14:val="none"/>
        </w:rPr>
        <w:t>89</w:t>
      </w:r>
      <w:r w:rsidRPr="00F40F2D">
        <w:rPr>
          <w:rFonts w:ascii="Arial" w:eastAsia="Times New Roman" w:hAnsi="Arial" w:cs="Arial"/>
          <w:color w:val="000000" w:themeColor="text1"/>
          <w:kern w:val="0"/>
          <w:sz w:val="22"/>
          <w:szCs w:val="22"/>
          <w:lang w:eastAsia="en-GB"/>
          <w14:ligatures w14:val="none"/>
        </w:rPr>
        <w:t>,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427CFFC4"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1CA958E" w14:textId="2F92AF61" w:rsidR="0019799A" w:rsidRDefault="0019799A" w:rsidP="0019799A">
      <w:pPr>
        <w:spacing w:after="0" w:line="276" w:lineRule="auto"/>
        <w:jc w:val="both"/>
        <w:rPr>
          <w:rFonts w:ascii="Arial" w:eastAsia="Times New Roman" w:hAnsi="Arial" w:cs="Arial"/>
          <w:color w:val="000000" w:themeColor="text1"/>
          <w:kern w:val="0"/>
          <w:sz w:val="22"/>
          <w:szCs w:val="22"/>
          <w:lang w:eastAsia="en-GB"/>
          <w14:ligatures w14:val="none"/>
        </w:rPr>
      </w:pPr>
      <w:r w:rsidRPr="009F5A43">
        <w:rPr>
          <w:rFonts w:ascii="Arial" w:eastAsia="Times New Roman" w:hAnsi="Arial" w:cs="Arial"/>
          <w:color w:val="000000" w:themeColor="text1"/>
          <w:kern w:val="0"/>
          <w:sz w:val="22"/>
          <w:szCs w:val="22"/>
          <w:lang w:eastAsia="en-GB"/>
          <w14:ligatures w14:val="none"/>
        </w:rPr>
        <w:t>The site lies within the North Wessex Downs National Landscape. However, the proposal relates to a</w:t>
      </w:r>
      <w:r>
        <w:rPr>
          <w:rFonts w:ascii="Arial" w:eastAsia="Times New Roman" w:hAnsi="Arial" w:cs="Arial"/>
          <w:color w:val="000000" w:themeColor="text1"/>
          <w:kern w:val="0"/>
          <w:sz w:val="22"/>
          <w:szCs w:val="22"/>
          <w:lang w:eastAsia="en-GB"/>
          <w14:ligatures w14:val="none"/>
        </w:rPr>
        <w:t xml:space="preserve"> building incidental to an </w:t>
      </w:r>
      <w:r w:rsidRPr="009F5A43">
        <w:rPr>
          <w:rFonts w:ascii="Arial" w:eastAsia="Times New Roman" w:hAnsi="Arial" w:cs="Arial"/>
          <w:color w:val="000000" w:themeColor="text1"/>
          <w:kern w:val="0"/>
          <w:sz w:val="22"/>
          <w:szCs w:val="22"/>
          <w:lang w:eastAsia="en-GB"/>
          <w14:ligatures w14:val="none"/>
        </w:rPr>
        <w:t>established residential dwelling and is located within its domestic curtilage</w:t>
      </w:r>
      <w:r>
        <w:rPr>
          <w:rFonts w:ascii="Arial" w:eastAsia="Times New Roman" w:hAnsi="Arial" w:cs="Arial"/>
          <w:color w:val="000000" w:themeColor="text1"/>
          <w:kern w:val="0"/>
          <w:sz w:val="22"/>
          <w:szCs w:val="22"/>
          <w:lang w:eastAsia="en-GB"/>
          <w14:ligatures w14:val="none"/>
        </w:rPr>
        <w:t>, which would not encroach into the surrounding landscape</w:t>
      </w:r>
      <w:r w:rsidRPr="009F5A43">
        <w:rPr>
          <w:rFonts w:ascii="Arial" w:eastAsia="Times New Roman" w:hAnsi="Arial" w:cs="Arial"/>
          <w:color w:val="000000" w:themeColor="text1"/>
          <w:kern w:val="0"/>
          <w:sz w:val="22"/>
          <w:szCs w:val="22"/>
          <w:lang w:eastAsia="en-GB"/>
          <w14:ligatures w14:val="none"/>
        </w:rPr>
        <w:t xml:space="preserve">. The proposed greenhouse </w:t>
      </w:r>
      <w:r>
        <w:rPr>
          <w:rFonts w:ascii="Arial" w:eastAsia="Times New Roman" w:hAnsi="Arial" w:cs="Arial"/>
          <w:color w:val="000000" w:themeColor="text1"/>
          <w:kern w:val="0"/>
          <w:sz w:val="22"/>
          <w:szCs w:val="22"/>
          <w:lang w:eastAsia="en-GB"/>
          <w14:ligatures w14:val="none"/>
        </w:rPr>
        <w:t>is a</w:t>
      </w:r>
      <w:r w:rsidRPr="009F5A43">
        <w:rPr>
          <w:rFonts w:ascii="Arial" w:eastAsia="Times New Roman" w:hAnsi="Arial" w:cs="Arial"/>
          <w:color w:val="000000" w:themeColor="text1"/>
          <w:kern w:val="0"/>
          <w:sz w:val="22"/>
          <w:szCs w:val="22"/>
          <w:lang w:eastAsia="en-GB"/>
          <w14:ligatures w14:val="none"/>
        </w:rPr>
        <w:t xml:space="preserve"> traditional Victorian-style design that is well related to the local vernacular. Whilst the structure would </w:t>
      </w:r>
      <w:r>
        <w:rPr>
          <w:rFonts w:ascii="Arial" w:eastAsia="Times New Roman" w:hAnsi="Arial" w:cs="Arial"/>
          <w:color w:val="000000" w:themeColor="text1"/>
          <w:kern w:val="0"/>
          <w:sz w:val="22"/>
          <w:szCs w:val="22"/>
          <w:lang w:eastAsia="en-GB"/>
          <w14:ligatures w14:val="none"/>
        </w:rPr>
        <w:t xml:space="preserve">mostly be constructed from glass, its incidental use for growing plants means it would </w:t>
      </w:r>
      <w:r w:rsidRPr="009F5A43">
        <w:rPr>
          <w:rFonts w:ascii="Arial" w:eastAsia="Times New Roman" w:hAnsi="Arial" w:cs="Arial"/>
          <w:color w:val="000000" w:themeColor="text1"/>
          <w:kern w:val="0"/>
          <w:sz w:val="22"/>
          <w:szCs w:val="22"/>
          <w:lang w:eastAsia="en-GB"/>
          <w14:ligatures w14:val="none"/>
        </w:rPr>
        <w:t xml:space="preserve">generate only limited artificial lighting. It is therefore unlikely to </w:t>
      </w:r>
      <w:r>
        <w:rPr>
          <w:rFonts w:ascii="Arial" w:eastAsia="Times New Roman" w:hAnsi="Arial" w:cs="Arial"/>
          <w:color w:val="000000" w:themeColor="text1"/>
          <w:kern w:val="0"/>
          <w:sz w:val="22"/>
          <w:szCs w:val="22"/>
          <w:lang w:eastAsia="en-GB"/>
          <w14:ligatures w14:val="none"/>
        </w:rPr>
        <w:t>have any adverse impact on the National Landscape's dark skies</w:t>
      </w:r>
      <w:r w:rsidRPr="009F5A43">
        <w:rPr>
          <w:rFonts w:ascii="Arial" w:eastAsia="Times New Roman" w:hAnsi="Arial" w:cs="Arial"/>
          <w:color w:val="000000" w:themeColor="text1"/>
          <w:kern w:val="0"/>
          <w:sz w:val="22"/>
          <w:szCs w:val="22"/>
          <w:lang w:eastAsia="en-GB"/>
          <w14:ligatures w14:val="none"/>
        </w:rPr>
        <w:t>.</w:t>
      </w:r>
    </w:p>
    <w:p w14:paraId="7C87350D"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9F686E1" w14:textId="6E725F2D" w:rsidR="00E10F53"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character of </w:t>
      </w:r>
      <w:r w:rsidRPr="0019799A">
        <w:rPr>
          <w:rFonts w:ascii="Arial" w:eastAsia="Times New Roman" w:hAnsi="Arial" w:cs="Arial"/>
          <w:kern w:val="0"/>
          <w:sz w:val="22"/>
          <w:szCs w:val="22"/>
          <w:lang w:eastAsia="en-GB"/>
          <w14:ligatures w14:val="none"/>
        </w:rPr>
        <w:t>the North Wessex Downs</w:t>
      </w:r>
      <w:r w:rsidR="0019799A" w:rsidRPr="0019799A">
        <w:rPr>
          <w:rFonts w:ascii="Arial" w:eastAsia="Times New Roman" w:hAnsi="Arial" w:cs="Arial"/>
          <w:kern w:val="0"/>
          <w:sz w:val="22"/>
          <w:szCs w:val="22"/>
          <w:lang w:eastAsia="en-GB"/>
          <w14:ligatures w14:val="none"/>
        </w:rPr>
        <w:t xml:space="preserve"> </w:t>
      </w:r>
      <w:r w:rsidRPr="0019799A">
        <w:rPr>
          <w:rFonts w:ascii="Arial" w:eastAsia="Times New Roman" w:hAnsi="Arial" w:cs="Arial"/>
          <w:kern w:val="0"/>
          <w:sz w:val="22"/>
          <w:szCs w:val="22"/>
          <w:lang w:eastAsia="en-GB"/>
          <w14:ligatures w14:val="none"/>
        </w:rPr>
        <w:t>National Landscape</w:t>
      </w:r>
      <w:r w:rsidRPr="00F40F2D">
        <w:rPr>
          <w:rFonts w:ascii="Arial" w:eastAsia="Times New Roman" w:hAnsi="Arial" w:cs="Arial"/>
          <w:color w:val="000000" w:themeColor="text1"/>
          <w:kern w:val="0"/>
          <w:sz w:val="22"/>
          <w:szCs w:val="22"/>
          <w:lang w:eastAsia="en-GB"/>
          <w14:ligatures w14:val="none"/>
        </w:rPr>
        <w:t xml:space="preserve">. </w:t>
      </w:r>
    </w:p>
    <w:p w14:paraId="6660A7C3" w14:textId="77777777" w:rsidR="0019799A" w:rsidRPr="00F40F2D" w:rsidRDefault="0019799A"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1A1311F"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w:t>
      </w:r>
      <w:r w:rsidR="00A8272D">
        <w:rPr>
          <w:rFonts w:ascii="Arial" w:eastAsia="Times New Roman" w:hAnsi="Arial" w:cs="Arial"/>
          <w:color w:val="000000" w:themeColor="text1"/>
          <w:kern w:val="0"/>
          <w:sz w:val="22"/>
          <w:szCs w:val="22"/>
          <w:lang w:eastAsia="en-GB"/>
          <w14:ligatures w14:val="none"/>
        </w:rPr>
        <w:t>87</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35982194" w14:textId="77777777" w:rsidR="008A3152" w:rsidRDefault="008A315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84CF7F2" w14:textId="77777777" w:rsidR="009C3A91" w:rsidRPr="000148E7" w:rsidRDefault="009C3A91"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148E7">
        <w:rPr>
          <w:rFonts w:ascii="Arial" w:eastAsia="Times New Roman" w:hAnsi="Arial" w:cs="Arial"/>
          <w:color w:val="000000" w:themeColor="text1"/>
          <w:kern w:val="0"/>
          <w:sz w:val="22"/>
          <w:szCs w:val="22"/>
          <w:u w:val="single"/>
          <w:lang w:eastAsia="en-GB"/>
          <w14:ligatures w14:val="none"/>
        </w:rPr>
        <w:lastRenderedPageBreak/>
        <w:t xml:space="preserve">Other </w:t>
      </w:r>
      <w:r w:rsidR="00A3010D" w:rsidRPr="000148E7">
        <w:rPr>
          <w:rFonts w:ascii="Arial" w:eastAsia="Times New Roman" w:hAnsi="Arial" w:cs="Arial"/>
          <w:color w:val="000000" w:themeColor="text1"/>
          <w:kern w:val="0"/>
          <w:sz w:val="22"/>
          <w:szCs w:val="22"/>
          <w:u w:val="single"/>
          <w:lang w:eastAsia="en-GB"/>
          <w14:ligatures w14:val="none"/>
        </w:rPr>
        <w:t>i</w:t>
      </w:r>
      <w:r w:rsidRPr="000148E7">
        <w:rPr>
          <w:rFonts w:ascii="Arial" w:eastAsia="Times New Roman" w:hAnsi="Arial" w:cs="Arial"/>
          <w:color w:val="000000" w:themeColor="text1"/>
          <w:kern w:val="0"/>
          <w:sz w:val="22"/>
          <w:szCs w:val="22"/>
          <w:u w:val="single"/>
          <w:lang w:eastAsia="en-GB"/>
          <w14:ligatures w14:val="none"/>
        </w:rPr>
        <w:t>ssues</w:t>
      </w:r>
    </w:p>
    <w:p w14:paraId="2BD0B5D7" w14:textId="77777777" w:rsidR="009C3A91" w:rsidRDefault="009C3A91" w:rsidP="009C1702">
      <w:pPr>
        <w:spacing w:after="0" w:line="276" w:lineRule="auto"/>
        <w:jc w:val="both"/>
        <w:rPr>
          <w:rFonts w:ascii="Arial" w:eastAsia="Times New Roman" w:hAnsi="Arial" w:cs="Arial"/>
          <w:color w:val="FF0000"/>
          <w:kern w:val="0"/>
          <w:sz w:val="22"/>
          <w:szCs w:val="22"/>
          <w:lang w:eastAsia="en-GB"/>
          <w14:ligatures w14:val="none"/>
        </w:rPr>
      </w:pPr>
    </w:p>
    <w:p w14:paraId="531A256A" w14:textId="77777777" w:rsidR="000E0118" w:rsidRDefault="000E0118" w:rsidP="000E0118">
      <w:pPr>
        <w:spacing w:after="0" w:line="276" w:lineRule="auto"/>
        <w:jc w:val="both"/>
        <w:rPr>
          <w:rFonts w:ascii="Arial" w:eastAsia="Times New Roman" w:hAnsi="Arial" w:cs="Arial"/>
          <w:kern w:val="0"/>
          <w:sz w:val="22"/>
          <w:szCs w:val="22"/>
          <w:lang w:eastAsia="en-GB"/>
          <w14:ligatures w14:val="none"/>
        </w:rPr>
      </w:pPr>
      <w:r w:rsidRPr="000E0118">
        <w:rPr>
          <w:rFonts w:ascii="Arial" w:eastAsia="Times New Roman" w:hAnsi="Arial" w:cs="Arial"/>
          <w:kern w:val="0"/>
          <w:sz w:val="22"/>
          <w:szCs w:val="22"/>
          <w:lang w:eastAsia="en-GB"/>
          <w14:ligatures w14:val="none"/>
        </w:rPr>
        <w:t>During the site visit, it was noted that the proposed development would be located in close proximity to a wooden utility pole supporting an electrical transformer. The applicant has confirmed that the structure would be positioned approximately 3 metres from the overhead cable and has engaged with the relevant Distribution Network Operator (DNO), Scottish and Southern Electricity Networks (SSEN), regarding the proposal. Correspondence has taken place between the applicant and SSEN in relation to the Wayleave Agreement and the required safety clearances. The Council also consulted SSEN as part of the application process, and no comments or objections were received.</w:t>
      </w:r>
    </w:p>
    <w:p w14:paraId="40EE3504" w14:textId="77777777" w:rsidR="000E0118" w:rsidRPr="000E0118" w:rsidRDefault="000E0118" w:rsidP="000E0118">
      <w:pPr>
        <w:spacing w:after="0" w:line="276" w:lineRule="auto"/>
        <w:jc w:val="both"/>
        <w:rPr>
          <w:rFonts w:ascii="Arial" w:eastAsia="Times New Roman" w:hAnsi="Arial" w:cs="Arial"/>
          <w:kern w:val="0"/>
          <w:sz w:val="22"/>
          <w:szCs w:val="22"/>
          <w:lang w:eastAsia="en-GB"/>
          <w14:ligatures w14:val="none"/>
        </w:rPr>
      </w:pPr>
    </w:p>
    <w:p w14:paraId="2D1A3A63" w14:textId="0FBC2331" w:rsidR="000E0118" w:rsidRPr="000E0118" w:rsidRDefault="000E0118" w:rsidP="000E0118">
      <w:pPr>
        <w:spacing w:after="0" w:line="276" w:lineRule="auto"/>
        <w:jc w:val="both"/>
        <w:rPr>
          <w:rFonts w:ascii="Arial" w:eastAsia="Times New Roman" w:hAnsi="Arial" w:cs="Arial"/>
          <w:kern w:val="0"/>
          <w:sz w:val="22"/>
          <w:szCs w:val="22"/>
          <w:lang w:eastAsia="en-GB"/>
          <w14:ligatures w14:val="none"/>
        </w:rPr>
      </w:pPr>
      <w:r w:rsidRPr="000E0118">
        <w:rPr>
          <w:rFonts w:ascii="Arial" w:eastAsia="Times New Roman" w:hAnsi="Arial" w:cs="Arial"/>
          <w:kern w:val="0"/>
          <w:sz w:val="22"/>
          <w:szCs w:val="22"/>
          <w:lang w:eastAsia="en-GB"/>
          <w14:ligatures w14:val="none"/>
        </w:rPr>
        <w:t xml:space="preserve">The existence of electricity infrastructure, the need for wayleave agreements and compliance with the DNO's operational and safety requirements are primarily matters between the </w:t>
      </w:r>
      <w:r>
        <w:rPr>
          <w:rFonts w:ascii="Arial" w:eastAsia="Times New Roman" w:hAnsi="Arial" w:cs="Arial"/>
          <w:kern w:val="0"/>
          <w:sz w:val="22"/>
          <w:szCs w:val="22"/>
          <w:lang w:eastAsia="en-GB"/>
          <w14:ligatures w14:val="none"/>
        </w:rPr>
        <w:t>appplicant</w:t>
      </w:r>
      <w:r w:rsidRPr="000E0118">
        <w:rPr>
          <w:rFonts w:ascii="Arial" w:eastAsia="Times New Roman" w:hAnsi="Arial" w:cs="Arial"/>
          <w:kern w:val="0"/>
          <w:sz w:val="22"/>
          <w:szCs w:val="22"/>
          <w:lang w:eastAsia="en-GB"/>
          <w14:ligatures w14:val="none"/>
        </w:rPr>
        <w:t xml:space="preserve"> and the relevant utility provider rather than matters controlled through the planning system. Nevertheless, these issues are relevant insofar as they may affect the practicality and implementation of the proposed development. It remains the responsibility of the applicant to obtain any necessary consents from SSEN and to ensure that all required safety clearances are maintained in accordance with the DNO's requirements. On the basis of the information submitted and in the absence of any objection from SSEN, officers are satisfied that there is no planning reason to withhold permission on this basis.</w:t>
      </w:r>
    </w:p>
    <w:p w14:paraId="516877CD" w14:textId="77777777" w:rsidR="00E23BD5" w:rsidRPr="00394AB3" w:rsidRDefault="00E23BD5" w:rsidP="009C1702">
      <w:pPr>
        <w:spacing w:after="0" w:line="276" w:lineRule="auto"/>
        <w:jc w:val="both"/>
        <w:rPr>
          <w:rFonts w:ascii="Arial" w:eastAsia="Times New Roman" w:hAnsi="Arial" w:cs="Arial"/>
          <w:i/>
          <w:iCs/>
          <w:color w:val="FF0000"/>
          <w:kern w:val="0"/>
          <w:sz w:val="22"/>
          <w:szCs w:val="22"/>
          <w:lang w:eastAsia="en-GB"/>
          <w14:ligatures w14:val="none"/>
        </w:rPr>
      </w:pPr>
    </w:p>
    <w:p w14:paraId="0CC140E3"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6CE2ECD0"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8A3CD6D"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3E2D358C"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676C1E17"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39CB3737"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4412112C"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042996CF"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4A8B4429"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BC2C53D"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5A15A806"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BDBD97B"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5E500AF1"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47CA"/>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56F1"/>
    <w:rsid w:val="0007735A"/>
    <w:rsid w:val="000815DE"/>
    <w:rsid w:val="0008454F"/>
    <w:rsid w:val="00085C56"/>
    <w:rsid w:val="00091944"/>
    <w:rsid w:val="00093398"/>
    <w:rsid w:val="00097010"/>
    <w:rsid w:val="000B4864"/>
    <w:rsid w:val="000B66D7"/>
    <w:rsid w:val="000B6B01"/>
    <w:rsid w:val="000C7F98"/>
    <w:rsid w:val="000D0858"/>
    <w:rsid w:val="000D5836"/>
    <w:rsid w:val="000D6AE2"/>
    <w:rsid w:val="000E0118"/>
    <w:rsid w:val="000E063D"/>
    <w:rsid w:val="000E18EB"/>
    <w:rsid w:val="000E6021"/>
    <w:rsid w:val="000E7462"/>
    <w:rsid w:val="000F3916"/>
    <w:rsid w:val="001044B1"/>
    <w:rsid w:val="00111D21"/>
    <w:rsid w:val="001306C7"/>
    <w:rsid w:val="00134D23"/>
    <w:rsid w:val="00137634"/>
    <w:rsid w:val="00141929"/>
    <w:rsid w:val="0014198B"/>
    <w:rsid w:val="00152901"/>
    <w:rsid w:val="0016162B"/>
    <w:rsid w:val="00162405"/>
    <w:rsid w:val="0018298F"/>
    <w:rsid w:val="0019799A"/>
    <w:rsid w:val="001A4142"/>
    <w:rsid w:val="001A6E40"/>
    <w:rsid w:val="001B34A3"/>
    <w:rsid w:val="001C0267"/>
    <w:rsid w:val="001C30C8"/>
    <w:rsid w:val="001C73A5"/>
    <w:rsid w:val="001D279F"/>
    <w:rsid w:val="001D2B00"/>
    <w:rsid w:val="001D3964"/>
    <w:rsid w:val="001E0BD8"/>
    <w:rsid w:val="001E5127"/>
    <w:rsid w:val="001E6C81"/>
    <w:rsid w:val="001F17EC"/>
    <w:rsid w:val="001F1A84"/>
    <w:rsid w:val="00200044"/>
    <w:rsid w:val="002056F3"/>
    <w:rsid w:val="002100CF"/>
    <w:rsid w:val="00211930"/>
    <w:rsid w:val="00212556"/>
    <w:rsid w:val="0021435E"/>
    <w:rsid w:val="002175E1"/>
    <w:rsid w:val="002215A6"/>
    <w:rsid w:val="00221D04"/>
    <w:rsid w:val="00247CD5"/>
    <w:rsid w:val="00273781"/>
    <w:rsid w:val="00276C28"/>
    <w:rsid w:val="00284692"/>
    <w:rsid w:val="00292366"/>
    <w:rsid w:val="00296162"/>
    <w:rsid w:val="002A3C39"/>
    <w:rsid w:val="002B3C19"/>
    <w:rsid w:val="002B67AF"/>
    <w:rsid w:val="002B7220"/>
    <w:rsid w:val="002C0725"/>
    <w:rsid w:val="002C1611"/>
    <w:rsid w:val="002C39F8"/>
    <w:rsid w:val="002C5B77"/>
    <w:rsid w:val="002C64FD"/>
    <w:rsid w:val="002C7D54"/>
    <w:rsid w:val="002D03A4"/>
    <w:rsid w:val="002D20C0"/>
    <w:rsid w:val="002D764D"/>
    <w:rsid w:val="002E6C51"/>
    <w:rsid w:val="0030007E"/>
    <w:rsid w:val="00302D05"/>
    <w:rsid w:val="003030A4"/>
    <w:rsid w:val="00307390"/>
    <w:rsid w:val="00312C7F"/>
    <w:rsid w:val="00315996"/>
    <w:rsid w:val="00315AE0"/>
    <w:rsid w:val="00331E7A"/>
    <w:rsid w:val="00332D09"/>
    <w:rsid w:val="003342BE"/>
    <w:rsid w:val="00335B14"/>
    <w:rsid w:val="003415BB"/>
    <w:rsid w:val="00355786"/>
    <w:rsid w:val="00362D8F"/>
    <w:rsid w:val="00364013"/>
    <w:rsid w:val="00371103"/>
    <w:rsid w:val="00371C0F"/>
    <w:rsid w:val="003727C5"/>
    <w:rsid w:val="00372E76"/>
    <w:rsid w:val="0037425B"/>
    <w:rsid w:val="003774FF"/>
    <w:rsid w:val="0038668B"/>
    <w:rsid w:val="00393433"/>
    <w:rsid w:val="00394AB3"/>
    <w:rsid w:val="003A202C"/>
    <w:rsid w:val="003A2DD3"/>
    <w:rsid w:val="003A3D65"/>
    <w:rsid w:val="003A7995"/>
    <w:rsid w:val="003B02BF"/>
    <w:rsid w:val="003C7574"/>
    <w:rsid w:val="003E08E2"/>
    <w:rsid w:val="003E2BA9"/>
    <w:rsid w:val="003F076A"/>
    <w:rsid w:val="003F3049"/>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2607"/>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0004F"/>
    <w:rsid w:val="00510CB0"/>
    <w:rsid w:val="00515980"/>
    <w:rsid w:val="0051645C"/>
    <w:rsid w:val="0052069C"/>
    <w:rsid w:val="00520E30"/>
    <w:rsid w:val="0052356F"/>
    <w:rsid w:val="0054068B"/>
    <w:rsid w:val="00540D13"/>
    <w:rsid w:val="00550749"/>
    <w:rsid w:val="005542CC"/>
    <w:rsid w:val="00561A9C"/>
    <w:rsid w:val="00571541"/>
    <w:rsid w:val="00571B47"/>
    <w:rsid w:val="00582EB0"/>
    <w:rsid w:val="0059524B"/>
    <w:rsid w:val="00597BBB"/>
    <w:rsid w:val="005A2832"/>
    <w:rsid w:val="005A2CD7"/>
    <w:rsid w:val="005A5492"/>
    <w:rsid w:val="005B0FD5"/>
    <w:rsid w:val="005C1D3F"/>
    <w:rsid w:val="005C315F"/>
    <w:rsid w:val="005D04A7"/>
    <w:rsid w:val="005D13DC"/>
    <w:rsid w:val="005D24B8"/>
    <w:rsid w:val="005D30AB"/>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102C"/>
    <w:rsid w:val="00696570"/>
    <w:rsid w:val="006A15F9"/>
    <w:rsid w:val="006A6EB8"/>
    <w:rsid w:val="006A735A"/>
    <w:rsid w:val="006B1193"/>
    <w:rsid w:val="006B6C79"/>
    <w:rsid w:val="006C2EF8"/>
    <w:rsid w:val="006C5A72"/>
    <w:rsid w:val="006D1073"/>
    <w:rsid w:val="006D4A80"/>
    <w:rsid w:val="006E139C"/>
    <w:rsid w:val="00711058"/>
    <w:rsid w:val="00712EFB"/>
    <w:rsid w:val="00714FE5"/>
    <w:rsid w:val="00715057"/>
    <w:rsid w:val="007235F5"/>
    <w:rsid w:val="00742C35"/>
    <w:rsid w:val="00744E80"/>
    <w:rsid w:val="00750FD1"/>
    <w:rsid w:val="00755B0D"/>
    <w:rsid w:val="007638C3"/>
    <w:rsid w:val="00771C95"/>
    <w:rsid w:val="00774DEB"/>
    <w:rsid w:val="00790038"/>
    <w:rsid w:val="00793652"/>
    <w:rsid w:val="007B70B8"/>
    <w:rsid w:val="007C1403"/>
    <w:rsid w:val="007C28D5"/>
    <w:rsid w:val="007C6DE3"/>
    <w:rsid w:val="007D187B"/>
    <w:rsid w:val="007D390B"/>
    <w:rsid w:val="007D3F4E"/>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075B2"/>
    <w:rsid w:val="00921A38"/>
    <w:rsid w:val="0092325F"/>
    <w:rsid w:val="00924221"/>
    <w:rsid w:val="0092586B"/>
    <w:rsid w:val="00932A4E"/>
    <w:rsid w:val="009350D4"/>
    <w:rsid w:val="00961C4E"/>
    <w:rsid w:val="00965A06"/>
    <w:rsid w:val="00967DCB"/>
    <w:rsid w:val="00970A8A"/>
    <w:rsid w:val="00972DD7"/>
    <w:rsid w:val="00974EA2"/>
    <w:rsid w:val="009858F4"/>
    <w:rsid w:val="00990A8B"/>
    <w:rsid w:val="00997B32"/>
    <w:rsid w:val="009A1B10"/>
    <w:rsid w:val="009A7BFF"/>
    <w:rsid w:val="009B61F9"/>
    <w:rsid w:val="009B63DB"/>
    <w:rsid w:val="009B7AD7"/>
    <w:rsid w:val="009C1702"/>
    <w:rsid w:val="009C3071"/>
    <w:rsid w:val="009C36DF"/>
    <w:rsid w:val="009C3A91"/>
    <w:rsid w:val="009C44E4"/>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272D"/>
    <w:rsid w:val="00A85226"/>
    <w:rsid w:val="00AA5E34"/>
    <w:rsid w:val="00AB52C2"/>
    <w:rsid w:val="00AC01A4"/>
    <w:rsid w:val="00AD2BC0"/>
    <w:rsid w:val="00AD39FA"/>
    <w:rsid w:val="00AD5544"/>
    <w:rsid w:val="00AE028B"/>
    <w:rsid w:val="00AE04FE"/>
    <w:rsid w:val="00AF2650"/>
    <w:rsid w:val="00AF2AF9"/>
    <w:rsid w:val="00B01936"/>
    <w:rsid w:val="00B111D2"/>
    <w:rsid w:val="00B16D71"/>
    <w:rsid w:val="00B1710B"/>
    <w:rsid w:val="00B3075F"/>
    <w:rsid w:val="00B332B6"/>
    <w:rsid w:val="00B415F9"/>
    <w:rsid w:val="00B44C99"/>
    <w:rsid w:val="00B44EC9"/>
    <w:rsid w:val="00B54DA2"/>
    <w:rsid w:val="00B633AB"/>
    <w:rsid w:val="00B71530"/>
    <w:rsid w:val="00B71D0E"/>
    <w:rsid w:val="00B7214D"/>
    <w:rsid w:val="00B82691"/>
    <w:rsid w:val="00B915D4"/>
    <w:rsid w:val="00BA19E1"/>
    <w:rsid w:val="00BA2753"/>
    <w:rsid w:val="00BB5ECE"/>
    <w:rsid w:val="00BB7690"/>
    <w:rsid w:val="00BD6B4D"/>
    <w:rsid w:val="00BE579C"/>
    <w:rsid w:val="00BE5F7B"/>
    <w:rsid w:val="00BF1DB2"/>
    <w:rsid w:val="00BF7456"/>
    <w:rsid w:val="00C03688"/>
    <w:rsid w:val="00C12D99"/>
    <w:rsid w:val="00C1522E"/>
    <w:rsid w:val="00C21B1F"/>
    <w:rsid w:val="00C224C6"/>
    <w:rsid w:val="00C261CE"/>
    <w:rsid w:val="00C27C39"/>
    <w:rsid w:val="00C318BF"/>
    <w:rsid w:val="00C326D3"/>
    <w:rsid w:val="00C35340"/>
    <w:rsid w:val="00C37EDD"/>
    <w:rsid w:val="00C40230"/>
    <w:rsid w:val="00C43BC6"/>
    <w:rsid w:val="00C44C6D"/>
    <w:rsid w:val="00C45665"/>
    <w:rsid w:val="00C508EE"/>
    <w:rsid w:val="00C575A0"/>
    <w:rsid w:val="00C64E14"/>
    <w:rsid w:val="00C66E1F"/>
    <w:rsid w:val="00C73630"/>
    <w:rsid w:val="00C760C4"/>
    <w:rsid w:val="00C81A53"/>
    <w:rsid w:val="00C8654A"/>
    <w:rsid w:val="00C86A61"/>
    <w:rsid w:val="00C91ECE"/>
    <w:rsid w:val="00CA3A97"/>
    <w:rsid w:val="00CB6B3B"/>
    <w:rsid w:val="00CC413C"/>
    <w:rsid w:val="00CC51B9"/>
    <w:rsid w:val="00CC552A"/>
    <w:rsid w:val="00CC57A0"/>
    <w:rsid w:val="00CD3C78"/>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63172"/>
    <w:rsid w:val="00D67916"/>
    <w:rsid w:val="00D7435B"/>
    <w:rsid w:val="00D831EE"/>
    <w:rsid w:val="00D859CC"/>
    <w:rsid w:val="00D902FA"/>
    <w:rsid w:val="00D907C3"/>
    <w:rsid w:val="00DA41A3"/>
    <w:rsid w:val="00DA4A6C"/>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35F9"/>
    <w:rsid w:val="00E162CA"/>
    <w:rsid w:val="00E16B1D"/>
    <w:rsid w:val="00E23BD5"/>
    <w:rsid w:val="00E37C6D"/>
    <w:rsid w:val="00E40F74"/>
    <w:rsid w:val="00E51166"/>
    <w:rsid w:val="00E57D1F"/>
    <w:rsid w:val="00E61170"/>
    <w:rsid w:val="00E61ADC"/>
    <w:rsid w:val="00E70135"/>
    <w:rsid w:val="00E70D98"/>
    <w:rsid w:val="00E90A3F"/>
    <w:rsid w:val="00E95266"/>
    <w:rsid w:val="00E977C4"/>
    <w:rsid w:val="00EB421A"/>
    <w:rsid w:val="00EC2E4E"/>
    <w:rsid w:val="00EC4E9E"/>
    <w:rsid w:val="00ED5A15"/>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583E6"/>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5</Pages>
  <Words>1763</Words>
  <Characters>10052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salesforceId:d6ab16b0-7079-48ed-97e8-df0c51aaf946</dc:subject>
  <dc:creator>O'Donoghue, Ruaridh</dc:creator>
  <cp:keywords/>
  <dc:description/>
  <cp:lastModifiedBy>O'Donoghue, Ruaridh</cp:lastModifiedBy>
  <cp:revision>43</cp:revision>
  <dcterms:created xsi:type="dcterms:W3CDTF">2026-07-20T16:30:00Z</dcterms:created>
  <dcterms:modified xsi:type="dcterms:W3CDTF">2026-07-22T13:33:00Z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069Q300000RlDQZIA3</vt:lpwstr>
  </property>
  <property fmtid="{D5CDD505-2E9C-101B-9397-08002B2CF9AE}" pid="5" name="GrammarlyDocumentId">
    <vt:lpwstr>76dbb415-9dd2-4e27-98f5-15768510a257</vt:lpwstr>
  </property>
</Properties>
</file>