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CF7A" w14:textId="54F19F32" w:rsidR="00097010" w:rsidRPr="00F91814" w:rsidRDefault="00097010" w:rsidP="00F91814">
      <w:pPr>
        <w:spacing w:after="0" w:line="240" w:lineRule="auto"/>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 xml:space="preserve">APPLICATION FOR </w:t>
      </w:r>
      <w:r w:rsidR="00D22F8E" w:rsidRPr="00F91814">
        <w:rPr>
          <w:rFonts w:ascii="Arial" w:eastAsia="Times New Roman" w:hAnsi="Arial" w:cs="Arial"/>
          <w:b/>
          <w:bCs/>
          <w:kern w:val="0"/>
          <w:sz w:val="22"/>
          <w:szCs w:val="22"/>
          <w:lang w:eastAsia="en-GB"/>
          <w14:ligatures w14:val="none"/>
        </w:rPr>
        <w:t>HOUSEHOLDER</w:t>
      </w:r>
      <w:r w:rsidRPr="00F91814">
        <w:rPr>
          <w:rFonts w:ascii="Arial" w:eastAsia="Times New Roman" w:hAnsi="Arial" w:cs="Arial"/>
          <w:b/>
          <w:bCs/>
          <w:kern w:val="0"/>
          <w:sz w:val="22"/>
          <w:szCs w:val="22"/>
          <w:lang w:eastAsia="en-GB"/>
          <w14:ligatures w14:val="none"/>
        </w:rPr>
        <w:t xml:space="preserve"> PLANNING PERMISSION</w:t>
      </w:r>
      <w:r w:rsidR="00E37EC1" w:rsidRPr="00F91814">
        <w:rPr>
          <w:rFonts w:ascii="Arial" w:eastAsia="Times New Roman" w:hAnsi="Arial" w:cs="Arial"/>
          <w:b/>
          <w:bCs/>
          <w:kern w:val="0"/>
          <w:sz w:val="22"/>
          <w:szCs w:val="22"/>
          <w:lang w:eastAsia="en-GB"/>
          <w14:ligatures w14:val="none"/>
        </w:rPr>
        <w:t xml:space="preserve"> </w:t>
      </w:r>
      <w:r w:rsidRPr="00F91814">
        <w:rPr>
          <w:rFonts w:ascii="Arial" w:eastAsia="Times New Roman" w:hAnsi="Arial" w:cs="Arial"/>
          <w:b/>
          <w:bCs/>
          <w:kern w:val="0"/>
          <w:sz w:val="22"/>
          <w:szCs w:val="22"/>
          <w:lang w:eastAsia="en-GB"/>
          <w14:ligatures w14:val="none"/>
        </w:rPr>
        <w:t>DEL</w:t>
      </w:r>
      <w:r w:rsidR="000143A5" w:rsidRPr="00F91814">
        <w:rPr>
          <w:rFonts w:ascii="Arial" w:eastAsia="Times New Roman" w:hAnsi="Arial" w:cs="Arial"/>
          <w:b/>
          <w:bCs/>
          <w:kern w:val="0"/>
          <w:sz w:val="22"/>
          <w:szCs w:val="22"/>
          <w:lang w:eastAsia="en-GB"/>
          <w14:ligatures w14:val="none"/>
        </w:rPr>
        <w:t>E</w:t>
      </w:r>
      <w:r w:rsidRPr="00F91814">
        <w:rPr>
          <w:rFonts w:ascii="Arial" w:eastAsia="Times New Roman" w:hAnsi="Arial" w:cs="Arial"/>
          <w:b/>
          <w:bCs/>
          <w:kern w:val="0"/>
          <w:sz w:val="22"/>
          <w:szCs w:val="22"/>
          <w:lang w:eastAsia="en-GB"/>
          <w14:ligatures w14:val="none"/>
        </w:rPr>
        <w:t>GATED REPORT</w:t>
      </w:r>
    </w:p>
    <w:p w14:paraId="47E73145" w14:textId="77777777" w:rsidR="00683C17" w:rsidRPr="00F91814" w:rsidRDefault="00683C17" w:rsidP="00F91814">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F91814" w14:paraId="6CAD5492" w14:textId="77777777" w:rsidTr="00AA0A02">
        <w:tc>
          <w:tcPr>
            <w:tcW w:w="3681" w:type="dxa"/>
          </w:tcPr>
          <w:p w14:paraId="0B59F585"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APPLICATION REFERENCE:</w:t>
            </w:r>
          </w:p>
        </w:tc>
        <w:tc>
          <w:tcPr>
            <w:tcW w:w="5335" w:type="dxa"/>
          </w:tcPr>
          <w:p w14:paraId="152CA472" w14:textId="77777777" w:rsidR="00C35340" w:rsidRPr="00F91814" w:rsidRDefault="00C35340" w:rsidP="00F91814">
            <w:pPr>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PL/2026/01882</w:t>
            </w:r>
          </w:p>
        </w:tc>
      </w:tr>
      <w:tr w:rsidR="00C35340" w:rsidRPr="00F91814" w14:paraId="37FA456B" w14:textId="77777777" w:rsidTr="00AA0A02">
        <w:tc>
          <w:tcPr>
            <w:tcW w:w="3681" w:type="dxa"/>
          </w:tcPr>
          <w:p w14:paraId="509256DB"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APPLICATION TYPE:</w:t>
            </w:r>
          </w:p>
        </w:tc>
        <w:tc>
          <w:tcPr>
            <w:tcW w:w="5335" w:type="dxa"/>
          </w:tcPr>
          <w:p w14:paraId="191AE61A" w14:textId="77777777" w:rsidR="00C35340" w:rsidRPr="00F91814" w:rsidRDefault="00C35340" w:rsidP="00F91814">
            <w:pPr>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Householder planning permission</w:t>
            </w:r>
          </w:p>
        </w:tc>
      </w:tr>
      <w:tr w:rsidR="00C35340" w:rsidRPr="00F91814" w14:paraId="3F4FE0BC" w14:textId="77777777" w:rsidTr="00AA0A02">
        <w:tc>
          <w:tcPr>
            <w:tcW w:w="3681" w:type="dxa"/>
          </w:tcPr>
          <w:p w14:paraId="1745E8C6"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SITE ADDRESS:</w:t>
            </w:r>
          </w:p>
        </w:tc>
        <w:tc>
          <w:tcPr>
            <w:tcW w:w="5335" w:type="dxa"/>
          </w:tcPr>
          <w:p w14:paraId="6FFFB1AB" w14:textId="77777777" w:rsidR="00C35340" w:rsidRPr="00F91814" w:rsidRDefault="00C35340" w:rsidP="00F91814">
            <w:pPr>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Wheelwrights Cottage, Burton, Mere, Warminster, BA12 6BR</w:t>
            </w:r>
          </w:p>
        </w:tc>
      </w:tr>
      <w:tr w:rsidR="00C35340" w:rsidRPr="00F91814" w14:paraId="47C07E32" w14:textId="77777777" w:rsidTr="00AA0A02">
        <w:tc>
          <w:tcPr>
            <w:tcW w:w="3681" w:type="dxa"/>
          </w:tcPr>
          <w:p w14:paraId="766D709F"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DEVELOPMENT DESCRIPTION:</w:t>
            </w:r>
          </w:p>
        </w:tc>
        <w:tc>
          <w:tcPr>
            <w:tcW w:w="5335" w:type="dxa"/>
          </w:tcPr>
          <w:p w14:paraId="5F868C48" w14:textId="77777777" w:rsidR="00C35340" w:rsidRPr="00F91814" w:rsidRDefault="00C35340" w:rsidP="00F91814">
            <w:pPr>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Rear and side extensions to house, with internal alterations</w:t>
            </w:r>
          </w:p>
        </w:tc>
      </w:tr>
      <w:tr w:rsidR="00C35340" w:rsidRPr="00F91814" w14:paraId="44F46EB7" w14:textId="77777777" w:rsidTr="00AA0A02">
        <w:tc>
          <w:tcPr>
            <w:tcW w:w="3681" w:type="dxa"/>
          </w:tcPr>
          <w:p w14:paraId="3EB62E6A"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RECOMMENDATION:</w:t>
            </w:r>
          </w:p>
        </w:tc>
        <w:tc>
          <w:tcPr>
            <w:tcW w:w="5335" w:type="dxa"/>
          </w:tcPr>
          <w:p w14:paraId="6E1F61B6" w14:textId="77777777" w:rsidR="00C35340" w:rsidRPr="00F91814" w:rsidRDefault="00C35340" w:rsidP="00F91814">
            <w:pPr>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That Planning Permission be GRANTED</w:t>
            </w:r>
          </w:p>
        </w:tc>
      </w:tr>
    </w:tbl>
    <w:p w14:paraId="70483606" w14:textId="77777777" w:rsidR="00F7609E" w:rsidRPr="00F91814" w:rsidRDefault="00F7609E" w:rsidP="00F91814">
      <w:pPr>
        <w:spacing w:after="0" w:line="240" w:lineRule="auto"/>
        <w:jc w:val="both"/>
        <w:rPr>
          <w:rFonts w:ascii="Arial" w:eastAsia="Times New Roman" w:hAnsi="Arial" w:cs="Arial"/>
          <w:kern w:val="0"/>
          <w:sz w:val="22"/>
          <w:szCs w:val="22"/>
          <w:lang w:eastAsia="en-GB"/>
          <w14:ligatures w14:val="none"/>
        </w:rPr>
      </w:pPr>
    </w:p>
    <w:p w14:paraId="1D4D7254" w14:textId="77777777" w:rsidR="005B0FD5" w:rsidRPr="00F91814" w:rsidRDefault="005B0FD5" w:rsidP="00F91814">
      <w:pPr>
        <w:spacing w:after="0" w:line="240" w:lineRule="auto"/>
        <w:jc w:val="both"/>
        <w:outlineLvl w:val="2"/>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PROPOSAL</w:t>
      </w:r>
    </w:p>
    <w:p w14:paraId="3F27B497" w14:textId="77777777" w:rsidR="005B0FD5" w:rsidRPr="00F91814" w:rsidRDefault="005B0FD5" w:rsidP="00F91814">
      <w:pPr>
        <w:spacing w:after="0" w:line="240" w:lineRule="auto"/>
        <w:jc w:val="both"/>
        <w:rPr>
          <w:rFonts w:ascii="Arial" w:eastAsia="Times New Roman" w:hAnsi="Arial" w:cs="Arial"/>
          <w:color w:val="FF0000"/>
          <w:kern w:val="0"/>
          <w:sz w:val="22"/>
          <w:szCs w:val="22"/>
          <w:lang w:eastAsia="en-GB"/>
          <w14:ligatures w14:val="none"/>
        </w:rPr>
      </w:pPr>
    </w:p>
    <w:p w14:paraId="7147E7E8" w14:textId="1E885473" w:rsidR="005B0FD5" w:rsidRPr="00F91814" w:rsidRDefault="005B0FD5"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The proposal seeks planning permission for </w:t>
      </w:r>
      <w:r w:rsidR="00646B0A" w:rsidRPr="00F91814">
        <w:rPr>
          <w:rFonts w:ascii="Arial" w:eastAsia="Times New Roman" w:hAnsi="Arial" w:cs="Arial"/>
          <w:color w:val="000000" w:themeColor="text1"/>
          <w:kern w:val="0"/>
          <w:sz w:val="22"/>
          <w:szCs w:val="22"/>
          <w:lang w:eastAsia="en-GB"/>
          <w14:ligatures w14:val="none"/>
        </w:rPr>
        <w:t xml:space="preserve">the erection of extensions to the rear and side of the </w:t>
      </w:r>
      <w:r w:rsidR="009E1B56" w:rsidRPr="00F91814">
        <w:rPr>
          <w:rFonts w:ascii="Arial" w:eastAsia="Times New Roman" w:hAnsi="Arial" w:cs="Arial"/>
          <w:color w:val="000000" w:themeColor="text1"/>
          <w:kern w:val="0"/>
          <w:sz w:val="22"/>
          <w:szCs w:val="22"/>
          <w:lang w:eastAsia="en-GB"/>
          <w14:ligatures w14:val="none"/>
        </w:rPr>
        <w:t>existing</w:t>
      </w:r>
      <w:r w:rsidR="00646B0A" w:rsidRPr="00F91814">
        <w:rPr>
          <w:rFonts w:ascii="Arial" w:eastAsia="Times New Roman" w:hAnsi="Arial" w:cs="Arial"/>
          <w:color w:val="000000" w:themeColor="text1"/>
          <w:kern w:val="0"/>
          <w:sz w:val="22"/>
          <w:szCs w:val="22"/>
          <w:lang w:eastAsia="en-GB"/>
          <w14:ligatures w14:val="none"/>
        </w:rPr>
        <w:t xml:space="preserve"> dwelling. </w:t>
      </w:r>
    </w:p>
    <w:p w14:paraId="030A0924" w14:textId="77777777" w:rsidR="00584FA2" w:rsidRPr="00F91814" w:rsidRDefault="00584FA2"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2DF015B" w14:textId="2E4D3630" w:rsidR="00584FA2" w:rsidRPr="00F91814" w:rsidRDefault="00584FA2"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Existing and proposed ground floor plans</w:t>
      </w:r>
    </w:p>
    <w:p w14:paraId="52955BA1" w14:textId="77777777" w:rsidR="00F02D29" w:rsidRPr="00F91814" w:rsidRDefault="00F02D29" w:rsidP="00F91814">
      <w:pPr>
        <w:spacing w:after="0" w:line="240" w:lineRule="auto"/>
        <w:jc w:val="both"/>
        <w:outlineLvl w:val="2"/>
        <w:rPr>
          <w:rFonts w:ascii="Arial" w:eastAsia="Times New Roman" w:hAnsi="Arial" w:cs="Arial"/>
          <w:color w:val="ED0000"/>
          <w:kern w:val="0"/>
          <w:sz w:val="22"/>
          <w:szCs w:val="22"/>
          <w:lang w:eastAsia="en-GB"/>
          <w14:ligatures w14:val="none"/>
        </w:rPr>
      </w:pPr>
    </w:p>
    <w:p w14:paraId="77C3CE68" w14:textId="6437555A" w:rsidR="00F02D29" w:rsidRPr="00F91814" w:rsidRDefault="00F02D29"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r w:rsidRPr="00F91814">
        <w:rPr>
          <w:rFonts w:ascii="Arial" w:eastAsia="Times New Roman" w:hAnsi="Arial" w:cs="Arial"/>
          <w:i/>
          <w:iCs/>
          <w:noProof/>
          <w:color w:val="FF0000"/>
          <w:kern w:val="0"/>
          <w:sz w:val="22"/>
          <w:szCs w:val="22"/>
          <w:lang w:eastAsia="en-GB"/>
          <w14:ligatures w14:val="none"/>
        </w:rPr>
        <w:drawing>
          <wp:inline distT="0" distB="0" distL="0" distR="0" wp14:anchorId="23BC4ABC" wp14:editId="5F51CE45">
            <wp:extent cx="2571750" cy="2472636"/>
            <wp:effectExtent l="0" t="0" r="0" b="4445"/>
            <wp:docPr id="132927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72545" name=""/>
                    <pic:cNvPicPr/>
                  </pic:nvPicPr>
                  <pic:blipFill>
                    <a:blip r:embed="rId8"/>
                    <a:stretch>
                      <a:fillRect/>
                    </a:stretch>
                  </pic:blipFill>
                  <pic:spPr>
                    <a:xfrm>
                      <a:off x="0" y="0"/>
                      <a:ext cx="2583025" cy="2483477"/>
                    </a:xfrm>
                    <a:prstGeom prst="rect">
                      <a:avLst/>
                    </a:prstGeom>
                  </pic:spPr>
                </pic:pic>
              </a:graphicData>
            </a:graphic>
          </wp:inline>
        </w:drawing>
      </w:r>
      <w:r w:rsidR="009E1B56" w:rsidRPr="00F91814">
        <w:rPr>
          <w:rFonts w:ascii="Arial" w:eastAsia="Times New Roman" w:hAnsi="Arial" w:cs="Arial"/>
          <w:i/>
          <w:iCs/>
          <w:color w:val="FF0000"/>
          <w:kern w:val="0"/>
          <w:sz w:val="22"/>
          <w:szCs w:val="22"/>
          <w:lang w:eastAsia="en-GB"/>
          <w14:ligatures w14:val="none"/>
        </w:rPr>
        <w:t xml:space="preserve">  </w:t>
      </w:r>
      <w:r w:rsidR="009E1B56" w:rsidRPr="00F91814">
        <w:rPr>
          <w:rFonts w:ascii="Arial" w:eastAsia="Times New Roman" w:hAnsi="Arial" w:cs="Arial"/>
          <w:i/>
          <w:iCs/>
          <w:noProof/>
          <w:color w:val="FF0000"/>
          <w:kern w:val="0"/>
          <w:sz w:val="22"/>
          <w:szCs w:val="22"/>
          <w:lang w:eastAsia="en-GB"/>
          <w14:ligatures w14:val="none"/>
        </w:rPr>
        <w:drawing>
          <wp:inline distT="0" distB="0" distL="0" distR="0" wp14:anchorId="39D24193" wp14:editId="4F854D83">
            <wp:extent cx="2438400" cy="2339070"/>
            <wp:effectExtent l="0" t="0" r="0" b="4445"/>
            <wp:docPr id="143119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94083" name=""/>
                    <pic:cNvPicPr/>
                  </pic:nvPicPr>
                  <pic:blipFill>
                    <a:blip r:embed="rId9"/>
                    <a:stretch>
                      <a:fillRect/>
                    </a:stretch>
                  </pic:blipFill>
                  <pic:spPr>
                    <a:xfrm>
                      <a:off x="0" y="0"/>
                      <a:ext cx="2457564" cy="2357453"/>
                    </a:xfrm>
                    <a:prstGeom prst="rect">
                      <a:avLst/>
                    </a:prstGeom>
                  </pic:spPr>
                </pic:pic>
              </a:graphicData>
            </a:graphic>
          </wp:inline>
        </w:drawing>
      </w:r>
    </w:p>
    <w:p w14:paraId="3A1B9C83" w14:textId="16C1478D" w:rsidR="00584FA2" w:rsidRPr="00F91814" w:rsidRDefault="00584FA2"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Existing and proposed first floor plans</w:t>
      </w:r>
    </w:p>
    <w:p w14:paraId="3F1C41F8" w14:textId="77777777" w:rsidR="00584FA2" w:rsidRPr="00F91814" w:rsidRDefault="00584FA2"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p>
    <w:p w14:paraId="0793ED72" w14:textId="02B13E23" w:rsidR="00A44108" w:rsidRPr="00F91814" w:rsidRDefault="00A44108" w:rsidP="00F91814">
      <w:pPr>
        <w:spacing w:after="0" w:line="240" w:lineRule="auto"/>
        <w:jc w:val="both"/>
        <w:outlineLvl w:val="2"/>
        <w:rPr>
          <w:rFonts w:ascii="Arial" w:hAnsi="Arial" w:cs="Arial"/>
          <w:noProof/>
          <w:sz w:val="22"/>
          <w:szCs w:val="22"/>
        </w:rPr>
      </w:pPr>
      <w:r w:rsidRPr="00F91814">
        <w:rPr>
          <w:rFonts w:ascii="Arial" w:eastAsia="Times New Roman" w:hAnsi="Arial" w:cs="Arial"/>
          <w:i/>
          <w:iCs/>
          <w:noProof/>
          <w:color w:val="FF0000"/>
          <w:kern w:val="0"/>
          <w:sz w:val="22"/>
          <w:szCs w:val="22"/>
          <w:lang w:eastAsia="en-GB"/>
          <w14:ligatures w14:val="none"/>
        </w:rPr>
        <w:drawing>
          <wp:inline distT="0" distB="0" distL="0" distR="0" wp14:anchorId="29CC48F2" wp14:editId="65DCCC95">
            <wp:extent cx="2375405" cy="2317750"/>
            <wp:effectExtent l="0" t="0" r="6350" b="6350"/>
            <wp:docPr id="948173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73320" name=""/>
                    <pic:cNvPicPr/>
                  </pic:nvPicPr>
                  <pic:blipFill>
                    <a:blip r:embed="rId10"/>
                    <a:stretch>
                      <a:fillRect/>
                    </a:stretch>
                  </pic:blipFill>
                  <pic:spPr>
                    <a:xfrm>
                      <a:off x="0" y="0"/>
                      <a:ext cx="2379028" cy="2321285"/>
                    </a:xfrm>
                    <a:prstGeom prst="rect">
                      <a:avLst/>
                    </a:prstGeom>
                  </pic:spPr>
                </pic:pic>
              </a:graphicData>
            </a:graphic>
          </wp:inline>
        </w:drawing>
      </w:r>
      <w:r w:rsidR="00066582" w:rsidRPr="00F91814">
        <w:rPr>
          <w:rFonts w:ascii="Arial" w:hAnsi="Arial" w:cs="Arial"/>
          <w:noProof/>
          <w:sz w:val="22"/>
          <w:szCs w:val="22"/>
        </w:rPr>
        <w:t xml:space="preserve"> </w:t>
      </w:r>
      <w:r w:rsidR="00066582" w:rsidRPr="00F91814">
        <w:rPr>
          <w:rFonts w:ascii="Arial" w:eastAsia="Times New Roman" w:hAnsi="Arial" w:cs="Arial"/>
          <w:i/>
          <w:iCs/>
          <w:noProof/>
          <w:color w:val="FF0000"/>
          <w:kern w:val="0"/>
          <w:sz w:val="22"/>
          <w:szCs w:val="22"/>
          <w:lang w:eastAsia="en-GB"/>
          <w14:ligatures w14:val="none"/>
        </w:rPr>
        <w:drawing>
          <wp:inline distT="0" distB="0" distL="0" distR="0" wp14:anchorId="15339FC0" wp14:editId="0C201D34">
            <wp:extent cx="2766971" cy="2317115"/>
            <wp:effectExtent l="0" t="0" r="0" b="6985"/>
            <wp:docPr id="626783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783494" name=""/>
                    <pic:cNvPicPr/>
                  </pic:nvPicPr>
                  <pic:blipFill>
                    <a:blip r:embed="rId11"/>
                    <a:stretch>
                      <a:fillRect/>
                    </a:stretch>
                  </pic:blipFill>
                  <pic:spPr>
                    <a:xfrm>
                      <a:off x="0" y="0"/>
                      <a:ext cx="2775605" cy="2324345"/>
                    </a:xfrm>
                    <a:prstGeom prst="rect">
                      <a:avLst/>
                    </a:prstGeom>
                  </pic:spPr>
                </pic:pic>
              </a:graphicData>
            </a:graphic>
          </wp:inline>
        </w:drawing>
      </w:r>
    </w:p>
    <w:p w14:paraId="152D2F29" w14:textId="7B07F67C" w:rsidR="003F55FD" w:rsidRPr="00F91814" w:rsidRDefault="003F55FD"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Existing and proposed front and rear elevations</w:t>
      </w:r>
    </w:p>
    <w:p w14:paraId="462BB0DF" w14:textId="77777777" w:rsidR="003F55FD" w:rsidRPr="00F91814" w:rsidRDefault="003F55FD"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p>
    <w:p w14:paraId="3035968A" w14:textId="315548CD" w:rsidR="00CF4D5F" w:rsidRPr="00F91814" w:rsidRDefault="00CF4D5F"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r w:rsidRPr="00F91814">
        <w:rPr>
          <w:rFonts w:ascii="Arial" w:eastAsia="Times New Roman" w:hAnsi="Arial" w:cs="Arial"/>
          <w:i/>
          <w:iCs/>
          <w:noProof/>
          <w:color w:val="FF0000"/>
          <w:kern w:val="0"/>
          <w:sz w:val="22"/>
          <w:szCs w:val="22"/>
          <w:lang w:eastAsia="en-GB"/>
          <w14:ligatures w14:val="none"/>
        </w:rPr>
        <w:lastRenderedPageBreak/>
        <w:drawing>
          <wp:inline distT="0" distB="0" distL="0" distR="0" wp14:anchorId="2FD6BE22" wp14:editId="5C48FA23">
            <wp:extent cx="5721644" cy="2019404"/>
            <wp:effectExtent l="0" t="0" r="0" b="0"/>
            <wp:docPr id="112935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7409" name=""/>
                    <pic:cNvPicPr/>
                  </pic:nvPicPr>
                  <pic:blipFill>
                    <a:blip r:embed="rId12"/>
                    <a:stretch>
                      <a:fillRect/>
                    </a:stretch>
                  </pic:blipFill>
                  <pic:spPr>
                    <a:xfrm>
                      <a:off x="0" y="0"/>
                      <a:ext cx="5721644" cy="2019404"/>
                    </a:xfrm>
                    <a:prstGeom prst="rect">
                      <a:avLst/>
                    </a:prstGeom>
                  </pic:spPr>
                </pic:pic>
              </a:graphicData>
            </a:graphic>
          </wp:inline>
        </w:drawing>
      </w:r>
    </w:p>
    <w:p w14:paraId="188CB338" w14:textId="14DD3B27" w:rsidR="000A7D8C" w:rsidRPr="00F91814" w:rsidRDefault="000A7D8C"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r w:rsidRPr="00F91814">
        <w:rPr>
          <w:rFonts w:ascii="Arial" w:eastAsia="Times New Roman" w:hAnsi="Arial" w:cs="Arial"/>
          <w:i/>
          <w:iCs/>
          <w:noProof/>
          <w:color w:val="FF0000"/>
          <w:kern w:val="0"/>
          <w:sz w:val="22"/>
          <w:szCs w:val="22"/>
          <w:lang w:eastAsia="en-GB"/>
          <w14:ligatures w14:val="none"/>
        </w:rPr>
        <w:drawing>
          <wp:inline distT="0" distB="0" distL="0" distR="0" wp14:anchorId="06330849" wp14:editId="32C20691">
            <wp:extent cx="5731510" cy="2081530"/>
            <wp:effectExtent l="0" t="0" r="2540" b="0"/>
            <wp:docPr id="90739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99400" name=""/>
                    <pic:cNvPicPr/>
                  </pic:nvPicPr>
                  <pic:blipFill>
                    <a:blip r:embed="rId13"/>
                    <a:stretch>
                      <a:fillRect/>
                    </a:stretch>
                  </pic:blipFill>
                  <pic:spPr>
                    <a:xfrm>
                      <a:off x="0" y="0"/>
                      <a:ext cx="5731510" cy="2081530"/>
                    </a:xfrm>
                    <a:prstGeom prst="rect">
                      <a:avLst/>
                    </a:prstGeom>
                  </pic:spPr>
                </pic:pic>
              </a:graphicData>
            </a:graphic>
          </wp:inline>
        </w:drawing>
      </w:r>
    </w:p>
    <w:p w14:paraId="33E71B70" w14:textId="076D2958" w:rsidR="003F55FD" w:rsidRPr="00F91814" w:rsidRDefault="003F55FD"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Existing and proposed side elevations</w:t>
      </w:r>
    </w:p>
    <w:p w14:paraId="22239EE0" w14:textId="3BCC4420" w:rsidR="00C816DC" w:rsidRPr="00F91814" w:rsidRDefault="005A2F88"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r w:rsidRPr="00F91814">
        <w:rPr>
          <w:rFonts w:ascii="Arial" w:eastAsia="Times New Roman" w:hAnsi="Arial" w:cs="Arial"/>
          <w:i/>
          <w:iCs/>
          <w:noProof/>
          <w:color w:val="FF0000"/>
          <w:kern w:val="0"/>
          <w:sz w:val="22"/>
          <w:szCs w:val="22"/>
          <w:lang w:eastAsia="en-GB"/>
          <w14:ligatures w14:val="none"/>
        </w:rPr>
        <w:drawing>
          <wp:inline distT="0" distB="0" distL="0" distR="0" wp14:anchorId="265E417D" wp14:editId="0903254A">
            <wp:extent cx="4673840" cy="2140060"/>
            <wp:effectExtent l="0" t="0" r="0" b="0"/>
            <wp:docPr id="187646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68512" name=""/>
                    <pic:cNvPicPr/>
                  </pic:nvPicPr>
                  <pic:blipFill>
                    <a:blip r:embed="rId14"/>
                    <a:stretch>
                      <a:fillRect/>
                    </a:stretch>
                  </pic:blipFill>
                  <pic:spPr>
                    <a:xfrm>
                      <a:off x="0" y="0"/>
                      <a:ext cx="4673840" cy="2140060"/>
                    </a:xfrm>
                    <a:prstGeom prst="rect">
                      <a:avLst/>
                    </a:prstGeom>
                  </pic:spPr>
                </pic:pic>
              </a:graphicData>
            </a:graphic>
          </wp:inline>
        </w:drawing>
      </w:r>
    </w:p>
    <w:p w14:paraId="36655FB3" w14:textId="4A8626FE" w:rsidR="00B7669E" w:rsidRPr="00F91814" w:rsidRDefault="00B7669E"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r w:rsidRPr="00F91814">
        <w:rPr>
          <w:rFonts w:ascii="Arial" w:eastAsia="Times New Roman" w:hAnsi="Arial" w:cs="Arial"/>
          <w:i/>
          <w:iCs/>
          <w:noProof/>
          <w:color w:val="FF0000"/>
          <w:kern w:val="0"/>
          <w:sz w:val="22"/>
          <w:szCs w:val="22"/>
          <w:lang w:eastAsia="en-GB"/>
          <w14:ligatures w14:val="none"/>
        </w:rPr>
        <w:drawing>
          <wp:inline distT="0" distB="0" distL="0" distR="0" wp14:anchorId="1792B771" wp14:editId="7294235E">
            <wp:extent cx="4800847" cy="2044805"/>
            <wp:effectExtent l="0" t="0" r="0" b="0"/>
            <wp:docPr id="1894277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77578" name=""/>
                    <pic:cNvPicPr/>
                  </pic:nvPicPr>
                  <pic:blipFill>
                    <a:blip r:embed="rId15"/>
                    <a:stretch>
                      <a:fillRect/>
                    </a:stretch>
                  </pic:blipFill>
                  <pic:spPr>
                    <a:xfrm>
                      <a:off x="0" y="0"/>
                      <a:ext cx="4800847" cy="2044805"/>
                    </a:xfrm>
                    <a:prstGeom prst="rect">
                      <a:avLst/>
                    </a:prstGeom>
                  </pic:spPr>
                </pic:pic>
              </a:graphicData>
            </a:graphic>
          </wp:inline>
        </w:drawing>
      </w:r>
    </w:p>
    <w:p w14:paraId="51BEE42F" w14:textId="381DCBA1" w:rsidR="00BD079A" w:rsidRPr="00F91814" w:rsidRDefault="00BD079A" w:rsidP="00F91814">
      <w:pPr>
        <w:spacing w:after="0" w:line="240" w:lineRule="auto"/>
        <w:jc w:val="both"/>
        <w:outlineLvl w:val="2"/>
        <w:rPr>
          <w:rFonts w:ascii="Arial" w:eastAsia="Times New Roman" w:hAnsi="Arial" w:cs="Arial"/>
          <w:i/>
          <w:iCs/>
          <w:color w:val="FF0000"/>
          <w:kern w:val="0"/>
          <w:sz w:val="22"/>
          <w:szCs w:val="22"/>
          <w:lang w:eastAsia="en-GB"/>
          <w14:ligatures w14:val="none"/>
        </w:rPr>
      </w:pPr>
    </w:p>
    <w:p w14:paraId="22289C54" w14:textId="71C3F3BC" w:rsidR="00B92FFB" w:rsidRPr="00F91814" w:rsidRDefault="00B92FFB" w:rsidP="00F9181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lastRenderedPageBreak/>
        <w:t xml:space="preserve">During the course of the application, following objections from the Council’s conservation officer relating to design, scale and materials, amended plans were received to address the objections. </w:t>
      </w:r>
    </w:p>
    <w:p w14:paraId="6E98B46D" w14:textId="77777777" w:rsidR="005B0FD5" w:rsidRPr="00F91814" w:rsidRDefault="005B0FD5" w:rsidP="00F91814">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2CF30DF7" w14:textId="77777777" w:rsidR="00683C17" w:rsidRPr="00F91814" w:rsidRDefault="00683C17" w:rsidP="00F91814">
      <w:pPr>
        <w:spacing w:after="0" w:line="240" w:lineRule="auto"/>
        <w:jc w:val="both"/>
        <w:outlineLvl w:val="2"/>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SITE DESCRIPTION</w:t>
      </w:r>
      <w:r w:rsidR="00F1263F" w:rsidRPr="00F91814">
        <w:rPr>
          <w:rFonts w:ascii="Arial" w:eastAsia="Times New Roman" w:hAnsi="Arial" w:cs="Arial"/>
          <w:b/>
          <w:bCs/>
          <w:kern w:val="0"/>
          <w:sz w:val="22"/>
          <w:szCs w:val="22"/>
          <w:lang w:eastAsia="en-GB"/>
          <w14:ligatures w14:val="none"/>
        </w:rPr>
        <w:t>/CONTEXT</w:t>
      </w:r>
    </w:p>
    <w:p w14:paraId="53ADAE1C" w14:textId="77777777" w:rsidR="00B92FFB" w:rsidRPr="00F91814" w:rsidRDefault="00B92FFB" w:rsidP="00F91814">
      <w:pPr>
        <w:spacing w:after="0" w:line="240" w:lineRule="auto"/>
        <w:jc w:val="both"/>
        <w:outlineLvl w:val="2"/>
        <w:rPr>
          <w:rFonts w:ascii="Arial" w:eastAsia="Times New Roman" w:hAnsi="Arial" w:cs="Arial"/>
          <w:b/>
          <w:bCs/>
          <w:kern w:val="0"/>
          <w:sz w:val="22"/>
          <w:szCs w:val="22"/>
          <w:lang w:eastAsia="en-GB"/>
          <w14:ligatures w14:val="none"/>
        </w:rPr>
      </w:pPr>
    </w:p>
    <w:p w14:paraId="37E8729B" w14:textId="068099CD" w:rsidR="00B92FFB" w:rsidRPr="00F91814" w:rsidRDefault="00191EE4"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application site comprises a two-storey, semi-detached, stone-built dwelling situated on a bend in the road and occupying a visually prominent position within the street scene.</w:t>
      </w:r>
      <w:r w:rsidR="00327838" w:rsidRPr="00F91814">
        <w:rPr>
          <w:rFonts w:ascii="Arial" w:eastAsia="Times New Roman" w:hAnsi="Arial" w:cs="Arial"/>
          <w:kern w:val="0"/>
          <w:sz w:val="22"/>
          <w:szCs w:val="22"/>
          <w:lang w:eastAsia="en-GB"/>
          <w14:ligatures w14:val="none"/>
        </w:rPr>
        <w:t xml:space="preserve"> The site is located within the</w:t>
      </w:r>
      <w:r w:rsidR="00AD3BDA" w:rsidRPr="00F91814">
        <w:rPr>
          <w:rFonts w:ascii="Arial" w:eastAsia="Times New Roman" w:hAnsi="Arial" w:cs="Arial"/>
          <w:kern w:val="0"/>
          <w:sz w:val="22"/>
          <w:szCs w:val="22"/>
          <w:lang w:eastAsia="en-GB"/>
          <w14:ligatures w14:val="none"/>
        </w:rPr>
        <w:t xml:space="preserve"> small</w:t>
      </w:r>
      <w:r w:rsidR="00327838" w:rsidRPr="00F91814">
        <w:rPr>
          <w:rFonts w:ascii="Arial" w:eastAsia="Times New Roman" w:hAnsi="Arial" w:cs="Arial"/>
          <w:kern w:val="0"/>
          <w:sz w:val="22"/>
          <w:szCs w:val="22"/>
          <w:lang w:eastAsia="en-GB"/>
          <w14:ligatures w14:val="none"/>
        </w:rPr>
        <w:t xml:space="preserve"> hamlet of Burton </w:t>
      </w:r>
      <w:r w:rsidR="00AD3BDA" w:rsidRPr="00F91814">
        <w:rPr>
          <w:rFonts w:ascii="Arial" w:eastAsia="Times New Roman" w:hAnsi="Arial" w:cs="Arial"/>
          <w:kern w:val="0"/>
          <w:sz w:val="22"/>
          <w:szCs w:val="22"/>
          <w:lang w:eastAsia="en-GB"/>
          <w14:ligatures w14:val="none"/>
        </w:rPr>
        <w:t>in Mere</w:t>
      </w:r>
      <w:r w:rsidR="006F3CF1" w:rsidRPr="00F91814">
        <w:rPr>
          <w:rFonts w:ascii="Arial" w:eastAsia="Times New Roman" w:hAnsi="Arial" w:cs="Arial"/>
          <w:kern w:val="0"/>
          <w:sz w:val="22"/>
          <w:szCs w:val="22"/>
          <w:lang w:eastAsia="en-GB"/>
          <w14:ligatures w14:val="none"/>
        </w:rPr>
        <w:t xml:space="preserve">. </w:t>
      </w:r>
      <w:r w:rsidR="00BE56FE" w:rsidRPr="00F91814">
        <w:rPr>
          <w:rFonts w:ascii="Arial" w:eastAsia="Times New Roman" w:hAnsi="Arial" w:cs="Arial"/>
          <w:kern w:val="0"/>
          <w:sz w:val="22"/>
          <w:szCs w:val="22"/>
          <w:lang w:eastAsia="en-GB"/>
          <w14:ligatures w14:val="none"/>
        </w:rPr>
        <w:t>Burton is not identified as a settlement within the Wiltshire Core Strategy settlement hierarchy and is therefore considered to be within the open countryside</w:t>
      </w:r>
      <w:r w:rsidR="00CA19D1" w:rsidRPr="00F91814">
        <w:rPr>
          <w:rFonts w:ascii="Arial" w:eastAsia="Times New Roman" w:hAnsi="Arial" w:cs="Arial"/>
          <w:kern w:val="0"/>
          <w:sz w:val="22"/>
          <w:szCs w:val="22"/>
          <w:lang w:eastAsia="en-GB"/>
          <w14:ligatures w14:val="none"/>
        </w:rPr>
        <w:t>,</w:t>
      </w:r>
      <w:r w:rsidR="00714571" w:rsidRPr="00F91814">
        <w:rPr>
          <w:rFonts w:ascii="Arial" w:eastAsia="Times New Roman" w:hAnsi="Arial" w:cs="Arial"/>
          <w:kern w:val="0"/>
          <w:sz w:val="22"/>
          <w:szCs w:val="22"/>
          <w:lang w:eastAsia="en-GB"/>
          <w14:ligatures w14:val="none"/>
        </w:rPr>
        <w:t xml:space="preserve"> as defined </w:t>
      </w:r>
      <w:r w:rsidR="00714571" w:rsidRPr="00F91814">
        <w:rPr>
          <w:rFonts w:ascii="Arial" w:eastAsia="Times New Roman" w:hAnsi="Arial" w:cs="Arial"/>
          <w:color w:val="000000" w:themeColor="text1"/>
          <w:kern w:val="0"/>
          <w:sz w:val="22"/>
          <w:szCs w:val="22"/>
          <w:lang w:eastAsia="en-GB"/>
          <w14:ligatures w14:val="none"/>
        </w:rPr>
        <w:t>by Core Polic</w:t>
      </w:r>
      <w:r w:rsidR="00DE70B3">
        <w:rPr>
          <w:rFonts w:ascii="Arial" w:eastAsia="Times New Roman" w:hAnsi="Arial" w:cs="Arial"/>
          <w:color w:val="000000" w:themeColor="text1"/>
          <w:kern w:val="0"/>
          <w:sz w:val="22"/>
          <w:szCs w:val="22"/>
          <w:lang w:eastAsia="en-GB"/>
          <w14:ligatures w14:val="none"/>
        </w:rPr>
        <w:t>i</w:t>
      </w:r>
      <w:r w:rsidR="00714571" w:rsidRPr="00F91814">
        <w:rPr>
          <w:rFonts w:ascii="Arial" w:eastAsia="Times New Roman" w:hAnsi="Arial" w:cs="Arial"/>
          <w:color w:val="000000" w:themeColor="text1"/>
          <w:kern w:val="0"/>
          <w:sz w:val="22"/>
          <w:szCs w:val="22"/>
          <w:lang w:eastAsia="en-GB"/>
          <w14:ligatures w14:val="none"/>
        </w:rPr>
        <w:t>es 1, 2 and 17.</w:t>
      </w:r>
      <w:r w:rsidR="00A21799" w:rsidRPr="00F91814">
        <w:rPr>
          <w:rFonts w:ascii="Arial" w:eastAsia="Times New Roman" w:hAnsi="Arial" w:cs="Arial"/>
          <w:color w:val="000000" w:themeColor="text1"/>
          <w:kern w:val="0"/>
          <w:sz w:val="22"/>
          <w:szCs w:val="22"/>
          <w:lang w:eastAsia="en-GB"/>
          <w14:ligatures w14:val="none"/>
        </w:rPr>
        <w:t xml:space="preserve"> </w:t>
      </w:r>
      <w:r w:rsidR="00F451B2" w:rsidRPr="00F91814">
        <w:rPr>
          <w:rFonts w:ascii="Arial" w:eastAsia="Times New Roman" w:hAnsi="Arial" w:cs="Arial"/>
          <w:color w:val="000000" w:themeColor="text1"/>
          <w:kern w:val="0"/>
          <w:sz w:val="22"/>
          <w:szCs w:val="22"/>
          <w:lang w:eastAsia="en-GB"/>
          <w14:ligatures w14:val="none"/>
        </w:rPr>
        <w:t>The property is located level with the road and has an area to the front/side for</w:t>
      </w:r>
      <w:r w:rsidR="00CD076B" w:rsidRPr="00F91814">
        <w:rPr>
          <w:rFonts w:ascii="Arial" w:eastAsia="Times New Roman" w:hAnsi="Arial" w:cs="Arial"/>
          <w:color w:val="000000" w:themeColor="text1"/>
          <w:kern w:val="0"/>
          <w:sz w:val="22"/>
          <w:szCs w:val="22"/>
          <w:lang w:eastAsia="en-GB"/>
          <w14:ligatures w14:val="none"/>
        </w:rPr>
        <w:t xml:space="preserve"> </w:t>
      </w:r>
      <w:r w:rsidR="00F451B2" w:rsidRPr="00F91814">
        <w:rPr>
          <w:rFonts w:ascii="Arial" w:eastAsia="Times New Roman" w:hAnsi="Arial" w:cs="Arial"/>
          <w:color w:val="000000" w:themeColor="text1"/>
          <w:kern w:val="0"/>
          <w:sz w:val="22"/>
          <w:szCs w:val="22"/>
          <w:lang w:eastAsia="en-GB"/>
          <w14:ligatures w14:val="none"/>
        </w:rPr>
        <w:t>use as off</w:t>
      </w:r>
      <w:r w:rsidR="00CD076B" w:rsidRPr="00F91814">
        <w:rPr>
          <w:rFonts w:ascii="Arial" w:eastAsia="Times New Roman" w:hAnsi="Arial" w:cs="Arial"/>
          <w:color w:val="000000" w:themeColor="text1"/>
          <w:kern w:val="0"/>
          <w:sz w:val="22"/>
          <w:szCs w:val="22"/>
          <w:lang w:eastAsia="en-GB"/>
          <w14:ligatures w14:val="none"/>
        </w:rPr>
        <w:t xml:space="preserve"> </w:t>
      </w:r>
      <w:r w:rsidR="00F451B2" w:rsidRPr="00F91814">
        <w:rPr>
          <w:rFonts w:ascii="Arial" w:eastAsia="Times New Roman" w:hAnsi="Arial" w:cs="Arial"/>
          <w:color w:val="000000" w:themeColor="text1"/>
          <w:kern w:val="0"/>
          <w:sz w:val="22"/>
          <w:szCs w:val="22"/>
          <w:lang w:eastAsia="en-GB"/>
          <w14:ligatures w14:val="none"/>
        </w:rPr>
        <w:t xml:space="preserve">road parking. To the rear, the site has a steeply </w:t>
      </w:r>
      <w:r w:rsidR="00CD076B" w:rsidRPr="00F91814">
        <w:rPr>
          <w:rFonts w:ascii="Arial" w:eastAsia="Times New Roman" w:hAnsi="Arial" w:cs="Arial"/>
          <w:color w:val="000000" w:themeColor="text1"/>
          <w:kern w:val="0"/>
          <w:sz w:val="22"/>
          <w:szCs w:val="22"/>
          <w:lang w:eastAsia="en-GB"/>
          <w14:ligatures w14:val="none"/>
        </w:rPr>
        <w:t>sloping</w:t>
      </w:r>
      <w:r w:rsidR="00F451B2" w:rsidRPr="00F91814">
        <w:rPr>
          <w:rFonts w:ascii="Arial" w:eastAsia="Times New Roman" w:hAnsi="Arial" w:cs="Arial"/>
          <w:color w:val="000000" w:themeColor="text1"/>
          <w:kern w:val="0"/>
          <w:sz w:val="22"/>
          <w:szCs w:val="22"/>
          <w:lang w:eastAsia="en-GB"/>
          <w14:ligatures w14:val="none"/>
        </w:rPr>
        <w:t xml:space="preserve"> enclosed garden which levels out towards the southern part. </w:t>
      </w:r>
    </w:p>
    <w:p w14:paraId="654CA93B" w14:textId="77777777" w:rsidR="00646B0A" w:rsidRPr="00F91814" w:rsidRDefault="00646B0A" w:rsidP="00F91814">
      <w:pPr>
        <w:spacing w:after="0" w:line="240" w:lineRule="auto"/>
        <w:jc w:val="both"/>
        <w:outlineLvl w:val="2"/>
        <w:rPr>
          <w:rFonts w:ascii="Arial" w:eastAsia="Times New Roman" w:hAnsi="Arial" w:cs="Arial"/>
          <w:b/>
          <w:bCs/>
          <w:kern w:val="0"/>
          <w:sz w:val="22"/>
          <w:szCs w:val="22"/>
          <w:lang w:eastAsia="en-GB"/>
          <w14:ligatures w14:val="none"/>
        </w:rPr>
      </w:pPr>
    </w:p>
    <w:p w14:paraId="65E34E31" w14:textId="54ABD635" w:rsidR="00646B0A" w:rsidRPr="00F91814" w:rsidRDefault="004940DD"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Wheelwrights Cottage is not a listed building nor is it within a conservation area. However, whilst not listed it clearly has historic provenance. It retains a number of traditional features that reassert the impression that externally it has not been significantly altered. The later extensions are also evidently later extensions and have not undermined an appreciation of its original historic form.</w:t>
      </w:r>
      <w:r w:rsidR="00DF2C28" w:rsidRPr="00F91814">
        <w:rPr>
          <w:rFonts w:ascii="Arial" w:eastAsia="Times New Roman" w:hAnsi="Arial" w:cs="Arial"/>
          <w:kern w:val="0"/>
          <w:sz w:val="22"/>
          <w:szCs w:val="22"/>
          <w:lang w:eastAsia="en-GB"/>
          <w14:ligatures w14:val="none"/>
        </w:rPr>
        <w:t xml:space="preserve"> There are a number of listed buildings in close proximity to </w:t>
      </w:r>
      <w:r w:rsidR="00CD076B" w:rsidRPr="00F91814">
        <w:rPr>
          <w:rFonts w:ascii="Arial" w:eastAsia="Times New Roman" w:hAnsi="Arial" w:cs="Arial"/>
          <w:kern w:val="0"/>
          <w:sz w:val="22"/>
          <w:szCs w:val="22"/>
          <w:lang w:eastAsia="en-GB"/>
          <w14:ligatures w14:val="none"/>
        </w:rPr>
        <w:t xml:space="preserve">the </w:t>
      </w:r>
      <w:r w:rsidR="00DF2C28" w:rsidRPr="00F91814">
        <w:rPr>
          <w:rFonts w:ascii="Arial" w:eastAsia="Times New Roman" w:hAnsi="Arial" w:cs="Arial"/>
          <w:kern w:val="0"/>
          <w:sz w:val="22"/>
          <w:szCs w:val="22"/>
          <w:lang w:eastAsia="en-GB"/>
          <w14:ligatures w14:val="none"/>
        </w:rPr>
        <w:t xml:space="preserve">application site as shown marked </w:t>
      </w:r>
      <w:r w:rsidR="00CD076B" w:rsidRPr="00F91814">
        <w:rPr>
          <w:rFonts w:ascii="Arial" w:eastAsia="Times New Roman" w:hAnsi="Arial" w:cs="Arial"/>
          <w:kern w:val="0"/>
          <w:sz w:val="22"/>
          <w:szCs w:val="22"/>
          <w:lang w:eastAsia="en-GB"/>
          <w14:ligatures w14:val="none"/>
        </w:rPr>
        <w:t>with black hatching on the map extract below.</w:t>
      </w:r>
    </w:p>
    <w:p w14:paraId="46AFC67B" w14:textId="77777777" w:rsidR="00DF2C28" w:rsidRPr="00F91814" w:rsidRDefault="00DF2C28" w:rsidP="00F91814">
      <w:pPr>
        <w:spacing w:after="0" w:line="240" w:lineRule="auto"/>
        <w:jc w:val="both"/>
        <w:outlineLvl w:val="2"/>
        <w:rPr>
          <w:rFonts w:ascii="Arial" w:eastAsia="Times New Roman" w:hAnsi="Arial" w:cs="Arial"/>
          <w:kern w:val="0"/>
          <w:sz w:val="22"/>
          <w:szCs w:val="22"/>
          <w:lang w:eastAsia="en-GB"/>
          <w14:ligatures w14:val="none"/>
        </w:rPr>
      </w:pPr>
    </w:p>
    <w:p w14:paraId="6C3F681A" w14:textId="5789AF72" w:rsidR="00DF2C28" w:rsidRPr="00F91814" w:rsidRDefault="00DF2C28"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b/>
          <w:bCs/>
          <w:noProof/>
          <w:kern w:val="0"/>
          <w:sz w:val="22"/>
          <w:szCs w:val="22"/>
          <w:lang w:eastAsia="en-GB"/>
          <w14:ligatures w14:val="none"/>
        </w:rPr>
        <w:drawing>
          <wp:inline distT="0" distB="0" distL="0" distR="0" wp14:anchorId="581C87F2" wp14:editId="0B0C1FFD">
            <wp:extent cx="3294506" cy="2068830"/>
            <wp:effectExtent l="0" t="0" r="1270" b="7620"/>
            <wp:docPr id="1465127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27852" name=""/>
                    <pic:cNvPicPr/>
                  </pic:nvPicPr>
                  <pic:blipFill>
                    <a:blip r:embed="rId16"/>
                    <a:stretch>
                      <a:fillRect/>
                    </a:stretch>
                  </pic:blipFill>
                  <pic:spPr>
                    <a:xfrm>
                      <a:off x="0" y="0"/>
                      <a:ext cx="3299481" cy="2071954"/>
                    </a:xfrm>
                    <a:prstGeom prst="rect">
                      <a:avLst/>
                    </a:prstGeom>
                  </pic:spPr>
                </pic:pic>
              </a:graphicData>
            </a:graphic>
          </wp:inline>
        </w:drawing>
      </w:r>
    </w:p>
    <w:p w14:paraId="395BA9C7" w14:textId="77777777" w:rsidR="00744CE7" w:rsidRPr="00F91814" w:rsidRDefault="00744CE7" w:rsidP="00F91814">
      <w:pPr>
        <w:spacing w:after="0" w:line="240" w:lineRule="auto"/>
        <w:jc w:val="both"/>
        <w:outlineLvl w:val="2"/>
        <w:rPr>
          <w:rFonts w:ascii="Arial" w:eastAsia="Times New Roman" w:hAnsi="Arial" w:cs="Arial"/>
          <w:kern w:val="0"/>
          <w:sz w:val="22"/>
          <w:szCs w:val="22"/>
          <w:lang w:eastAsia="en-GB"/>
          <w14:ligatures w14:val="none"/>
        </w:rPr>
      </w:pPr>
    </w:p>
    <w:p w14:paraId="1C300782" w14:textId="01D68549" w:rsidR="00744CE7" w:rsidRPr="00F91814" w:rsidRDefault="005300C1"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site is situated within a Special Landscape Area, as defined by saved Salisbury District Local Plan (SDLP) policy C6.</w:t>
      </w:r>
    </w:p>
    <w:p w14:paraId="2DA987B7" w14:textId="77777777" w:rsidR="00682527" w:rsidRPr="00F91814" w:rsidRDefault="00682527" w:rsidP="00F91814">
      <w:pPr>
        <w:spacing w:after="0" w:line="240" w:lineRule="auto"/>
        <w:jc w:val="both"/>
        <w:outlineLvl w:val="2"/>
        <w:rPr>
          <w:rFonts w:ascii="Arial" w:eastAsia="Times New Roman" w:hAnsi="Arial" w:cs="Arial"/>
          <w:b/>
          <w:bCs/>
          <w:kern w:val="0"/>
          <w:sz w:val="22"/>
          <w:szCs w:val="22"/>
          <w:lang w:eastAsia="en-GB"/>
          <w14:ligatures w14:val="none"/>
        </w:rPr>
      </w:pPr>
    </w:p>
    <w:p w14:paraId="2EAB0B0C" w14:textId="669CE42B" w:rsidR="00682527" w:rsidRPr="00F91814" w:rsidRDefault="002C5C20"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 xml:space="preserve">Public right of way </w:t>
      </w:r>
      <w:r w:rsidR="00682527" w:rsidRPr="00F91814">
        <w:rPr>
          <w:rFonts w:ascii="Arial" w:eastAsia="Times New Roman" w:hAnsi="Arial" w:cs="Arial"/>
          <w:kern w:val="0"/>
          <w:sz w:val="22"/>
          <w:szCs w:val="22"/>
          <w:lang w:eastAsia="en-GB"/>
          <w14:ligatures w14:val="none"/>
        </w:rPr>
        <w:t>Mere19</w:t>
      </w:r>
      <w:r w:rsidRPr="00F91814">
        <w:rPr>
          <w:rFonts w:ascii="Arial" w:eastAsia="Times New Roman" w:hAnsi="Arial" w:cs="Arial"/>
          <w:kern w:val="0"/>
          <w:sz w:val="22"/>
          <w:szCs w:val="22"/>
          <w:lang w:eastAsia="en-GB"/>
          <w14:ligatures w14:val="none"/>
        </w:rPr>
        <w:t xml:space="preserve"> is a </w:t>
      </w:r>
      <w:r w:rsidR="00682527" w:rsidRPr="00F91814">
        <w:rPr>
          <w:rFonts w:ascii="Arial" w:eastAsia="Times New Roman" w:hAnsi="Arial" w:cs="Arial"/>
          <w:kern w:val="0"/>
          <w:sz w:val="22"/>
          <w:szCs w:val="22"/>
          <w:lang w:eastAsia="en-GB"/>
          <w14:ligatures w14:val="none"/>
        </w:rPr>
        <w:t xml:space="preserve"> footpath</w:t>
      </w:r>
      <w:r w:rsidRPr="00F91814">
        <w:rPr>
          <w:rFonts w:ascii="Arial" w:eastAsia="Times New Roman" w:hAnsi="Arial" w:cs="Arial"/>
          <w:kern w:val="0"/>
          <w:sz w:val="22"/>
          <w:szCs w:val="22"/>
          <w:lang w:eastAsia="en-GB"/>
          <w14:ligatures w14:val="none"/>
        </w:rPr>
        <w:t xml:space="preserve"> which passes to the north and east of the application site, this is shown with a purple line on the map extract below.</w:t>
      </w:r>
    </w:p>
    <w:p w14:paraId="749E3B6D" w14:textId="77777777" w:rsidR="00646B0A" w:rsidRPr="00F91814" w:rsidRDefault="00646B0A" w:rsidP="00F91814">
      <w:pPr>
        <w:spacing w:after="0" w:line="240" w:lineRule="auto"/>
        <w:jc w:val="both"/>
        <w:outlineLvl w:val="2"/>
        <w:rPr>
          <w:rFonts w:ascii="Arial" w:eastAsia="Times New Roman" w:hAnsi="Arial" w:cs="Arial"/>
          <w:b/>
          <w:bCs/>
          <w:kern w:val="0"/>
          <w:sz w:val="22"/>
          <w:szCs w:val="22"/>
          <w:lang w:eastAsia="en-GB"/>
          <w14:ligatures w14:val="none"/>
        </w:rPr>
      </w:pPr>
    </w:p>
    <w:p w14:paraId="34797299" w14:textId="61FE6292" w:rsidR="00646B0A" w:rsidRPr="00F91814" w:rsidRDefault="00646B0A" w:rsidP="00F91814">
      <w:pPr>
        <w:spacing w:after="0" w:line="240" w:lineRule="auto"/>
        <w:jc w:val="both"/>
        <w:outlineLvl w:val="2"/>
        <w:rPr>
          <w:rFonts w:ascii="Arial" w:eastAsia="Times New Roman" w:hAnsi="Arial" w:cs="Arial"/>
          <w:b/>
          <w:bCs/>
          <w:kern w:val="0"/>
          <w:sz w:val="22"/>
          <w:szCs w:val="22"/>
          <w:lang w:eastAsia="en-GB"/>
          <w14:ligatures w14:val="none"/>
        </w:rPr>
      </w:pPr>
      <w:r w:rsidRPr="00F91814">
        <w:rPr>
          <w:rFonts w:ascii="Arial" w:eastAsia="Times New Roman" w:hAnsi="Arial" w:cs="Arial"/>
          <w:b/>
          <w:bCs/>
          <w:noProof/>
          <w:kern w:val="0"/>
          <w:sz w:val="22"/>
          <w:szCs w:val="22"/>
          <w:lang w:eastAsia="en-GB"/>
          <w14:ligatures w14:val="none"/>
        </w:rPr>
        <w:drawing>
          <wp:inline distT="0" distB="0" distL="0" distR="0" wp14:anchorId="7718758B" wp14:editId="75413819">
            <wp:extent cx="3509010" cy="1669365"/>
            <wp:effectExtent l="0" t="0" r="0" b="7620"/>
            <wp:docPr id="1846768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68057" name=""/>
                    <pic:cNvPicPr/>
                  </pic:nvPicPr>
                  <pic:blipFill>
                    <a:blip r:embed="rId17"/>
                    <a:stretch>
                      <a:fillRect/>
                    </a:stretch>
                  </pic:blipFill>
                  <pic:spPr>
                    <a:xfrm>
                      <a:off x="0" y="0"/>
                      <a:ext cx="3512271" cy="1670917"/>
                    </a:xfrm>
                    <a:prstGeom prst="rect">
                      <a:avLst/>
                    </a:prstGeom>
                  </pic:spPr>
                </pic:pic>
              </a:graphicData>
            </a:graphic>
          </wp:inline>
        </w:drawing>
      </w:r>
    </w:p>
    <w:p w14:paraId="6B53AC21" w14:textId="77777777" w:rsidR="00DF2C7C" w:rsidRPr="00F91814" w:rsidRDefault="00DF2C7C" w:rsidP="00F91814">
      <w:pPr>
        <w:spacing w:after="0" w:line="240" w:lineRule="auto"/>
        <w:jc w:val="both"/>
        <w:outlineLvl w:val="2"/>
        <w:rPr>
          <w:rFonts w:ascii="Arial" w:eastAsia="Times New Roman" w:hAnsi="Arial" w:cs="Arial"/>
          <w:b/>
          <w:bCs/>
          <w:kern w:val="0"/>
          <w:sz w:val="22"/>
          <w:szCs w:val="22"/>
          <w:lang w:eastAsia="en-GB"/>
          <w14:ligatures w14:val="none"/>
        </w:rPr>
      </w:pPr>
    </w:p>
    <w:p w14:paraId="75C946DC" w14:textId="10415A48" w:rsidR="00DF2C7C" w:rsidRPr="00F91814" w:rsidRDefault="00DF2C7C" w:rsidP="00F91814">
      <w:pPr>
        <w:spacing w:after="0" w:line="240" w:lineRule="auto"/>
        <w:jc w:val="both"/>
        <w:outlineLvl w:val="2"/>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site is located within flood zone 1 but is at high risk of ground water flooding.</w:t>
      </w:r>
    </w:p>
    <w:p w14:paraId="5D4C9E3F" w14:textId="77777777" w:rsidR="00DF2C7C" w:rsidRPr="00F91814" w:rsidRDefault="00DF2C7C" w:rsidP="00F91814">
      <w:pPr>
        <w:spacing w:after="0" w:line="240" w:lineRule="auto"/>
        <w:jc w:val="both"/>
        <w:outlineLvl w:val="2"/>
        <w:rPr>
          <w:rFonts w:ascii="Arial" w:eastAsia="Times New Roman" w:hAnsi="Arial" w:cs="Arial"/>
          <w:b/>
          <w:bCs/>
          <w:kern w:val="0"/>
          <w:sz w:val="22"/>
          <w:szCs w:val="22"/>
          <w:lang w:eastAsia="en-GB"/>
          <w14:ligatures w14:val="none"/>
        </w:rPr>
      </w:pPr>
    </w:p>
    <w:p w14:paraId="74DDA34F" w14:textId="75CF02A9" w:rsidR="00DF2C7C" w:rsidRPr="00F91814" w:rsidRDefault="00DF2C7C" w:rsidP="00F91814">
      <w:pPr>
        <w:spacing w:after="0" w:line="240" w:lineRule="auto"/>
        <w:jc w:val="both"/>
        <w:outlineLvl w:val="2"/>
        <w:rPr>
          <w:rFonts w:ascii="Arial" w:eastAsia="Times New Roman" w:hAnsi="Arial" w:cs="Arial"/>
          <w:b/>
          <w:bCs/>
          <w:kern w:val="0"/>
          <w:sz w:val="22"/>
          <w:szCs w:val="22"/>
          <w:lang w:eastAsia="en-GB"/>
          <w14:ligatures w14:val="none"/>
        </w:rPr>
      </w:pPr>
      <w:r w:rsidRPr="00F91814">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21A5FC11" wp14:editId="555D7A36">
            <wp:extent cx="3750394" cy="2603500"/>
            <wp:effectExtent l="0" t="0" r="2540" b="6350"/>
            <wp:docPr id="45782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29423" name=""/>
                    <pic:cNvPicPr/>
                  </pic:nvPicPr>
                  <pic:blipFill>
                    <a:blip r:embed="rId18"/>
                    <a:stretch>
                      <a:fillRect/>
                    </a:stretch>
                  </pic:blipFill>
                  <pic:spPr>
                    <a:xfrm>
                      <a:off x="0" y="0"/>
                      <a:ext cx="3755682" cy="2607171"/>
                    </a:xfrm>
                    <a:prstGeom prst="rect">
                      <a:avLst/>
                    </a:prstGeom>
                  </pic:spPr>
                </pic:pic>
              </a:graphicData>
            </a:graphic>
          </wp:inline>
        </w:drawing>
      </w:r>
    </w:p>
    <w:p w14:paraId="2CBBB00D" w14:textId="7CAB371D" w:rsidR="00965A06" w:rsidRPr="00F91814" w:rsidRDefault="00965A06" w:rsidP="00F91814">
      <w:pPr>
        <w:spacing w:after="0" w:line="240" w:lineRule="auto"/>
        <w:jc w:val="both"/>
        <w:outlineLvl w:val="2"/>
        <w:rPr>
          <w:rFonts w:ascii="Arial" w:eastAsia="Times New Roman" w:hAnsi="Arial" w:cs="Arial"/>
          <w:i/>
          <w:iCs/>
          <w:color w:val="ED0000"/>
          <w:kern w:val="0"/>
          <w:sz w:val="22"/>
          <w:szCs w:val="22"/>
          <w:lang w:eastAsia="en-GB"/>
          <w14:ligatures w14:val="none"/>
        </w:rPr>
      </w:pPr>
    </w:p>
    <w:p w14:paraId="1FFB4A4D" w14:textId="77777777" w:rsidR="00F7609E" w:rsidRPr="00F91814" w:rsidRDefault="00F7609E" w:rsidP="00F91814">
      <w:pPr>
        <w:spacing w:after="0" w:line="240" w:lineRule="auto"/>
        <w:jc w:val="both"/>
        <w:outlineLvl w:val="2"/>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PLANNING HISTORY</w:t>
      </w:r>
    </w:p>
    <w:p w14:paraId="065E267F" w14:textId="77777777" w:rsidR="00631B2E" w:rsidRPr="00F91814" w:rsidRDefault="00631B2E" w:rsidP="00F91814">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F91814" w14:paraId="069B06E5" w14:textId="77777777" w:rsidTr="00AA0A02">
        <w:trPr>
          <w:trHeight w:hRule="exact" w:val="20"/>
        </w:trPr>
        <w:tc>
          <w:tcPr>
            <w:tcW w:w="8921" w:type="dxa"/>
            <w:tcBorders>
              <w:bottom w:val="single" w:sz="6" w:space="0" w:color="auto"/>
            </w:tcBorders>
            <w:vAlign w:val="center"/>
            <w:hideMark/>
          </w:tcPr>
          <w:p w14:paraId="64F7844A" w14:textId="77777777" w:rsidR="00C35340" w:rsidRPr="00F91814" w:rsidRDefault="00C35340" w:rsidP="00F91814">
            <w:pPr>
              <w:spacing w:after="0" w:line="240" w:lineRule="auto"/>
              <w:jc w:val="both"/>
              <w:rPr>
                <w:rFonts w:ascii="Arial" w:hAnsi="Arial" w:cs="Arial"/>
                <w:sz w:val="22"/>
                <w:szCs w:val="22"/>
              </w:rPr>
            </w:pPr>
            <w:bookmarkStart w:id="0" w:name="_bc9eaa23_7b84_4e11_8860_67eb8bbe0c9e"/>
          </w:p>
        </w:tc>
      </w:tr>
      <w:tr w:rsidR="00C35340" w:rsidRPr="00F91814" w14:paraId="10C25546"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46423E9" w14:textId="77777777" w:rsidR="00C35340" w:rsidRPr="00F91814" w:rsidRDefault="00C35340" w:rsidP="00F91814">
            <w:pPr>
              <w:spacing w:after="0" w:line="240" w:lineRule="auto"/>
              <w:jc w:val="both"/>
              <w:rPr>
                <w:rFonts w:ascii="Arial" w:hAnsi="Arial" w:cs="Arial"/>
                <w:b/>
                <w:bCs/>
                <w:sz w:val="22"/>
                <w:szCs w:val="22"/>
              </w:rPr>
            </w:pPr>
            <w:r w:rsidRPr="00F91814">
              <w:rPr>
                <w:rFonts w:ascii="Arial" w:hAnsi="Arial" w:cs="Arial"/>
                <w:b/>
                <w:bCs/>
                <w:sz w:val="22"/>
                <w:szCs w:val="22"/>
              </w:rPr>
              <w:t>Proposal / Summary</w:t>
            </w:r>
          </w:p>
        </w:tc>
      </w:tr>
      <w:tr w:rsidR="00C35340" w:rsidRPr="00F91814" w14:paraId="70EF18FE" w14:textId="77777777" w:rsidTr="00AA0A02">
        <w:tc>
          <w:tcPr>
            <w:tcW w:w="8921" w:type="dxa"/>
            <w:tcBorders>
              <w:left w:val="single" w:sz="12" w:space="0" w:color="auto"/>
              <w:bottom w:val="single" w:sz="12" w:space="0" w:color="auto"/>
              <w:right w:val="single" w:sz="12" w:space="0" w:color="auto"/>
            </w:tcBorders>
            <w:vAlign w:val="center"/>
          </w:tcPr>
          <w:p w14:paraId="0A4E17AE" w14:textId="77777777" w:rsidR="00C35340" w:rsidRPr="00F91814" w:rsidRDefault="00C35340" w:rsidP="00F91814">
            <w:pPr>
              <w:spacing w:after="0" w:line="240" w:lineRule="auto"/>
              <w:jc w:val="both"/>
              <w:rPr>
                <w:rFonts w:ascii="Arial" w:hAnsi="Arial" w:cs="Arial"/>
                <w:sz w:val="22"/>
                <w:szCs w:val="22"/>
              </w:rPr>
            </w:pPr>
            <w:r w:rsidRPr="00F91814">
              <w:rPr>
                <w:rFonts w:ascii="Arial" w:hAnsi="Arial" w:cs="Arial"/>
                <w:sz w:val="22"/>
                <w:szCs w:val="22"/>
              </w:rPr>
              <w:t>S/2011/1878 - Full planning permission Decision - Approve with Conditions Date: 15/3/2012 – Conversion of barn outbuilding to dwelling with existing access</w:t>
            </w:r>
          </w:p>
        </w:tc>
      </w:tr>
      <w:tr w:rsidR="00C35340" w:rsidRPr="00F91814" w14:paraId="27DCF4E5" w14:textId="77777777" w:rsidTr="00AA0A02">
        <w:tc>
          <w:tcPr>
            <w:tcW w:w="8921" w:type="dxa"/>
            <w:tcBorders>
              <w:left w:val="single" w:sz="12" w:space="0" w:color="auto"/>
              <w:bottom w:val="single" w:sz="12" w:space="0" w:color="auto"/>
              <w:right w:val="single" w:sz="12" w:space="0" w:color="auto"/>
            </w:tcBorders>
            <w:vAlign w:val="center"/>
          </w:tcPr>
          <w:p w14:paraId="1F9EBD9D" w14:textId="12A22F7B" w:rsidR="00C35340" w:rsidRPr="00F91814" w:rsidRDefault="00C35340" w:rsidP="00F91814">
            <w:pPr>
              <w:spacing w:after="0" w:line="240" w:lineRule="auto"/>
              <w:jc w:val="both"/>
              <w:rPr>
                <w:rFonts w:ascii="Arial" w:hAnsi="Arial" w:cs="Arial"/>
                <w:sz w:val="22"/>
                <w:szCs w:val="22"/>
              </w:rPr>
            </w:pPr>
            <w:r w:rsidRPr="00F91814">
              <w:rPr>
                <w:rFonts w:ascii="Arial" w:hAnsi="Arial" w:cs="Arial"/>
                <w:sz w:val="22"/>
                <w:szCs w:val="22"/>
              </w:rPr>
              <w:t>S/2012/1832 - Full planning permission Decision - Legacy Officer Rec (South) Date: 25/2/2013 – The removal of a single storey side structure and rear structure and the construct</w:t>
            </w:r>
            <w:r w:rsidR="00E9167C">
              <w:rPr>
                <w:rFonts w:ascii="Arial" w:hAnsi="Arial" w:cs="Arial"/>
                <w:sz w:val="22"/>
                <w:szCs w:val="22"/>
              </w:rPr>
              <w:t>ion</w:t>
            </w:r>
            <w:r w:rsidRPr="00F91814">
              <w:rPr>
                <w:rFonts w:ascii="Arial" w:hAnsi="Arial" w:cs="Arial"/>
                <w:sz w:val="22"/>
                <w:szCs w:val="22"/>
              </w:rPr>
              <w:t xml:space="preserve"> of a two storey side extension, two storey rear extension and front porch.</w:t>
            </w:r>
          </w:p>
        </w:tc>
      </w:tr>
      <w:tr w:rsidR="00C35340" w:rsidRPr="00F91814" w14:paraId="73C7DC5C" w14:textId="77777777" w:rsidTr="00AA0A02">
        <w:tc>
          <w:tcPr>
            <w:tcW w:w="8921" w:type="dxa"/>
            <w:tcBorders>
              <w:left w:val="single" w:sz="12" w:space="0" w:color="auto"/>
              <w:bottom w:val="single" w:sz="12" w:space="0" w:color="auto"/>
              <w:right w:val="single" w:sz="12" w:space="0" w:color="auto"/>
            </w:tcBorders>
            <w:vAlign w:val="center"/>
          </w:tcPr>
          <w:p w14:paraId="62ABCC42" w14:textId="77777777" w:rsidR="00C35340" w:rsidRPr="00F91814" w:rsidRDefault="00C35340" w:rsidP="00F91814">
            <w:pPr>
              <w:spacing w:after="0" w:line="240" w:lineRule="auto"/>
              <w:jc w:val="both"/>
              <w:rPr>
                <w:rFonts w:ascii="Arial" w:hAnsi="Arial" w:cs="Arial"/>
                <w:sz w:val="22"/>
                <w:szCs w:val="22"/>
              </w:rPr>
            </w:pPr>
            <w:r w:rsidRPr="00F91814">
              <w:rPr>
                <w:rFonts w:ascii="Arial" w:hAnsi="Arial" w:cs="Arial"/>
                <w:sz w:val="22"/>
                <w:szCs w:val="22"/>
              </w:rPr>
              <w:t>14/09699/FUL - Full planning permission Decision - Approve with Conditions Date: 16/12/2014 – First floor extension</w:t>
            </w:r>
          </w:p>
        </w:tc>
      </w:tr>
      <w:tr w:rsidR="00C35340" w:rsidRPr="00F91814" w14:paraId="26CEEE32" w14:textId="77777777" w:rsidTr="00AA0A02">
        <w:tc>
          <w:tcPr>
            <w:tcW w:w="8921" w:type="dxa"/>
            <w:tcBorders>
              <w:top w:val="single" w:sz="12" w:space="0" w:color="auto"/>
            </w:tcBorders>
            <w:vAlign w:val="center"/>
            <w:hideMark/>
          </w:tcPr>
          <w:p w14:paraId="4D67EBD3" w14:textId="77777777" w:rsidR="00C35340" w:rsidRPr="00F91814" w:rsidRDefault="00C35340" w:rsidP="00F91814">
            <w:pPr>
              <w:spacing w:after="0" w:line="240" w:lineRule="auto"/>
              <w:jc w:val="both"/>
              <w:rPr>
                <w:rFonts w:ascii="Arial" w:hAnsi="Arial" w:cs="Arial"/>
                <w:sz w:val="22"/>
                <w:szCs w:val="22"/>
              </w:rPr>
            </w:pPr>
          </w:p>
        </w:tc>
      </w:tr>
      <w:tr w:rsidR="00C35340" w:rsidRPr="00F91814" w14:paraId="45AD19AD" w14:textId="77777777" w:rsidTr="00AA0A02">
        <w:tc>
          <w:tcPr>
            <w:tcW w:w="8921" w:type="dxa"/>
            <w:vAlign w:val="center"/>
            <w:hideMark/>
          </w:tcPr>
          <w:p w14:paraId="6B94C742" w14:textId="77777777" w:rsidR="00C35340" w:rsidRPr="00F91814" w:rsidRDefault="00C35340" w:rsidP="00F91814">
            <w:pPr>
              <w:spacing w:after="0" w:line="240" w:lineRule="auto"/>
              <w:jc w:val="both"/>
              <w:rPr>
                <w:rFonts w:ascii="Arial" w:hAnsi="Arial" w:cs="Arial"/>
                <w:sz w:val="22"/>
                <w:szCs w:val="22"/>
              </w:rPr>
            </w:pPr>
          </w:p>
        </w:tc>
      </w:tr>
      <w:bookmarkEnd w:id="0"/>
    </w:tbl>
    <w:p w14:paraId="1CBECE80" w14:textId="77777777" w:rsidR="00683C17" w:rsidRPr="00F91814" w:rsidRDefault="00683C17" w:rsidP="00F91814">
      <w:pPr>
        <w:spacing w:after="0" w:line="240" w:lineRule="auto"/>
        <w:jc w:val="both"/>
        <w:rPr>
          <w:rFonts w:ascii="Arial" w:eastAsia="Times New Roman" w:hAnsi="Arial" w:cs="Arial"/>
          <w:color w:val="FF0000"/>
          <w:kern w:val="0"/>
          <w:sz w:val="22"/>
          <w:szCs w:val="22"/>
          <w:lang w:eastAsia="en-GB"/>
          <w14:ligatures w14:val="none"/>
        </w:rPr>
      </w:pPr>
    </w:p>
    <w:p w14:paraId="57C72D4E" w14:textId="77777777" w:rsidR="00F932D6" w:rsidRPr="00F91814" w:rsidRDefault="00F932D6" w:rsidP="00F91814">
      <w:pPr>
        <w:spacing w:after="0" w:line="240" w:lineRule="auto"/>
        <w:jc w:val="both"/>
        <w:rPr>
          <w:rFonts w:ascii="Arial" w:eastAsia="Times New Roman" w:hAnsi="Arial" w:cs="Arial"/>
          <w:b/>
          <w:bCs/>
          <w:kern w:val="0"/>
          <w:sz w:val="22"/>
          <w:szCs w:val="22"/>
          <w:lang w:eastAsia="en-GB"/>
          <w14:ligatures w14:val="none"/>
        </w:rPr>
      </w:pPr>
    </w:p>
    <w:p w14:paraId="0F21E25B" w14:textId="77777777" w:rsidR="00683C17" w:rsidRPr="00F91814" w:rsidRDefault="00F7609E" w:rsidP="00F91814">
      <w:pPr>
        <w:spacing w:after="0" w:line="240" w:lineRule="auto"/>
        <w:jc w:val="both"/>
        <w:rPr>
          <w:rFonts w:ascii="Arial" w:eastAsia="Times New Roman" w:hAnsi="Arial" w:cs="Arial"/>
          <w:color w:val="FF0000"/>
          <w:kern w:val="0"/>
          <w:sz w:val="22"/>
          <w:szCs w:val="22"/>
          <w:lang w:eastAsia="en-GB"/>
          <w14:ligatures w14:val="none"/>
        </w:rPr>
      </w:pPr>
      <w:r w:rsidRPr="00F91814">
        <w:rPr>
          <w:rFonts w:ascii="Arial" w:eastAsia="Times New Roman" w:hAnsi="Arial" w:cs="Arial"/>
          <w:b/>
          <w:bCs/>
          <w:kern w:val="0"/>
          <w:sz w:val="22"/>
          <w:szCs w:val="22"/>
          <w:lang w:eastAsia="en-GB"/>
          <w14:ligatures w14:val="none"/>
        </w:rPr>
        <w:t>RELEVANT POLICIES AND GUIDANCE</w:t>
      </w:r>
    </w:p>
    <w:p w14:paraId="21F56872" w14:textId="77777777" w:rsidR="00F1263F" w:rsidRPr="00F91814" w:rsidRDefault="00F1263F" w:rsidP="00F91814">
      <w:pPr>
        <w:spacing w:after="0" w:line="240" w:lineRule="auto"/>
        <w:jc w:val="both"/>
        <w:rPr>
          <w:rFonts w:ascii="Arial" w:eastAsia="Times New Roman" w:hAnsi="Arial" w:cs="Arial"/>
          <w:kern w:val="0"/>
          <w:sz w:val="22"/>
          <w:szCs w:val="22"/>
          <w:lang w:eastAsia="en-GB"/>
          <w14:ligatures w14:val="none"/>
        </w:rPr>
      </w:pPr>
    </w:p>
    <w:p w14:paraId="7101C9ED"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 xml:space="preserve">The National Planning Policy Framework (NPPF) </w:t>
      </w:r>
    </w:p>
    <w:p w14:paraId="6CAC8B52"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 xml:space="preserve">The Planning Practice Guidance </w:t>
      </w:r>
    </w:p>
    <w:p w14:paraId="3269BD4E"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National Design Guide</w:t>
      </w:r>
    </w:p>
    <w:p w14:paraId="1D901E33" w14:textId="77777777" w:rsidR="00583AEA" w:rsidRPr="00F91814" w:rsidRDefault="00583AEA" w:rsidP="00F91814">
      <w:pPr>
        <w:spacing w:after="0" w:line="240" w:lineRule="auto"/>
        <w:jc w:val="both"/>
        <w:rPr>
          <w:rFonts w:ascii="Arial" w:eastAsia="Times New Roman" w:hAnsi="Arial" w:cs="Arial"/>
          <w:color w:val="FF0000"/>
          <w:kern w:val="0"/>
          <w:sz w:val="22"/>
          <w:szCs w:val="22"/>
          <w:lang w:eastAsia="en-GB"/>
          <w14:ligatures w14:val="none"/>
        </w:rPr>
      </w:pPr>
    </w:p>
    <w:p w14:paraId="3CE33B3B"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Wiltshire Core Strategy</w:t>
      </w:r>
    </w:p>
    <w:p w14:paraId="746422D1"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p>
    <w:p w14:paraId="4098AAB4"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1: Settlement Strategy</w:t>
      </w:r>
    </w:p>
    <w:p w14:paraId="3BD9A21E"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2: Delivery Strategy</w:t>
      </w:r>
    </w:p>
    <w:p w14:paraId="272D33DD"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17: Mere Community Area</w:t>
      </w:r>
    </w:p>
    <w:p w14:paraId="0C2B6C65"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51: Landscape</w:t>
      </w:r>
    </w:p>
    <w:p w14:paraId="78EA20A0"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50: Biodiversity and Geodiversity</w:t>
      </w:r>
    </w:p>
    <w:p w14:paraId="48F29455" w14:textId="77777777"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57: Ensuring High Quality Design &amp; Space Shaping</w:t>
      </w:r>
    </w:p>
    <w:p w14:paraId="479DECC6" w14:textId="5C93C9D8" w:rsidR="00583AEA" w:rsidRPr="00F91814" w:rsidRDefault="00583AEA"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58: Conservation</w:t>
      </w:r>
    </w:p>
    <w:p w14:paraId="7D2134D8" w14:textId="569F6F70" w:rsidR="005300C1" w:rsidRPr="00F91814" w:rsidRDefault="005300C1"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Core Policy 67: Flood Risk</w:t>
      </w:r>
    </w:p>
    <w:p w14:paraId="643D2BC6" w14:textId="77777777" w:rsidR="005300C1" w:rsidRPr="00F91814" w:rsidRDefault="005300C1" w:rsidP="00F91814">
      <w:pPr>
        <w:spacing w:after="0" w:line="240" w:lineRule="auto"/>
        <w:jc w:val="both"/>
        <w:rPr>
          <w:rFonts w:ascii="Arial" w:eastAsia="Times New Roman" w:hAnsi="Arial" w:cs="Arial"/>
          <w:kern w:val="0"/>
          <w:sz w:val="22"/>
          <w:szCs w:val="22"/>
          <w:lang w:eastAsia="en-GB"/>
          <w14:ligatures w14:val="none"/>
        </w:rPr>
      </w:pPr>
    </w:p>
    <w:p w14:paraId="0A59F4EA" w14:textId="77777777" w:rsidR="002400A8" w:rsidRPr="00F91814" w:rsidRDefault="002400A8"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Special Landscape Area - saved Salisbury District Local Plan (SDLP) policy C6</w:t>
      </w:r>
    </w:p>
    <w:p w14:paraId="1D31649C" w14:textId="77777777" w:rsidR="00583AEA" w:rsidRPr="00F91814" w:rsidRDefault="00583AEA" w:rsidP="00F91814">
      <w:pPr>
        <w:spacing w:after="0" w:line="240" w:lineRule="auto"/>
        <w:jc w:val="both"/>
        <w:rPr>
          <w:rFonts w:ascii="Arial" w:eastAsia="Times New Roman" w:hAnsi="Arial" w:cs="Arial"/>
          <w:color w:val="FF0000"/>
          <w:kern w:val="0"/>
          <w:sz w:val="22"/>
          <w:szCs w:val="22"/>
          <w:lang w:eastAsia="en-GB"/>
          <w14:ligatures w14:val="none"/>
        </w:rPr>
      </w:pPr>
    </w:p>
    <w:p w14:paraId="0AED8573" w14:textId="77777777" w:rsidR="00583AEA" w:rsidRPr="00F91814" w:rsidRDefault="00583AEA"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52538E9" w14:textId="77777777" w:rsidR="00583AEA" w:rsidRPr="00F91814" w:rsidRDefault="00583AEA"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Creating Places Design Guide</w:t>
      </w:r>
    </w:p>
    <w:p w14:paraId="52D310BC" w14:textId="77777777" w:rsidR="00284692" w:rsidRPr="00F91814" w:rsidRDefault="00284692" w:rsidP="00F91814">
      <w:pPr>
        <w:spacing w:after="0" w:line="240" w:lineRule="auto"/>
        <w:jc w:val="both"/>
        <w:rPr>
          <w:rFonts w:ascii="Arial" w:eastAsia="Times New Roman" w:hAnsi="Arial" w:cs="Arial"/>
          <w:b/>
          <w:bCs/>
          <w:color w:val="FF0000"/>
          <w:kern w:val="0"/>
          <w:sz w:val="22"/>
          <w:szCs w:val="22"/>
          <w:lang w:eastAsia="en-GB"/>
          <w14:ligatures w14:val="none"/>
        </w:rPr>
      </w:pPr>
    </w:p>
    <w:p w14:paraId="0635D4DE" w14:textId="77777777" w:rsidR="00D902FA" w:rsidRPr="00F91814" w:rsidRDefault="00F7609E" w:rsidP="00F91814">
      <w:pPr>
        <w:spacing w:after="0" w:line="240" w:lineRule="auto"/>
        <w:jc w:val="both"/>
        <w:rPr>
          <w:rFonts w:ascii="Arial" w:eastAsia="Times New Roman" w:hAnsi="Arial" w:cs="Arial"/>
          <w:b/>
          <w:bCs/>
          <w:color w:val="FF0000"/>
          <w:kern w:val="0"/>
          <w:sz w:val="22"/>
          <w:szCs w:val="22"/>
          <w:lang w:eastAsia="en-GB"/>
          <w14:ligatures w14:val="none"/>
        </w:rPr>
      </w:pPr>
      <w:r w:rsidRPr="00F91814">
        <w:rPr>
          <w:rFonts w:ascii="Arial" w:eastAsia="Times New Roman" w:hAnsi="Arial" w:cs="Arial"/>
          <w:b/>
          <w:bCs/>
          <w:kern w:val="0"/>
          <w:sz w:val="22"/>
          <w:szCs w:val="22"/>
          <w:lang w:eastAsia="en-GB"/>
          <w14:ligatures w14:val="none"/>
        </w:rPr>
        <w:t>CONSULTATION</w:t>
      </w:r>
      <w:r w:rsidR="00D902FA" w:rsidRPr="00F91814">
        <w:rPr>
          <w:rFonts w:ascii="Arial" w:eastAsia="Times New Roman" w:hAnsi="Arial" w:cs="Arial"/>
          <w:b/>
          <w:bCs/>
          <w:kern w:val="0"/>
          <w:sz w:val="22"/>
          <w:szCs w:val="22"/>
          <w:lang w:eastAsia="en-GB"/>
          <w14:ligatures w14:val="none"/>
        </w:rPr>
        <w:t xml:space="preserve"> RESPONSES</w:t>
      </w:r>
    </w:p>
    <w:p w14:paraId="5A33F095" w14:textId="77777777" w:rsidR="00D902FA" w:rsidRPr="00F91814" w:rsidRDefault="00D902FA" w:rsidP="00F91814">
      <w:pPr>
        <w:spacing w:after="0" w:line="240" w:lineRule="auto"/>
        <w:jc w:val="both"/>
        <w:rPr>
          <w:rFonts w:ascii="Arial" w:eastAsia="Times New Roman" w:hAnsi="Arial" w:cs="Arial"/>
          <w:b/>
          <w:bCs/>
          <w:color w:val="FF0000"/>
          <w:kern w:val="0"/>
          <w:sz w:val="22"/>
          <w:szCs w:val="22"/>
          <w:lang w:eastAsia="en-GB"/>
          <w14:ligatures w14:val="none"/>
        </w:rPr>
      </w:pPr>
    </w:p>
    <w:p w14:paraId="15A17D37" w14:textId="3EB709FE" w:rsidR="0016162B" w:rsidRPr="00F91814" w:rsidRDefault="00F7609E" w:rsidP="00F91814">
      <w:pPr>
        <w:spacing w:after="0" w:line="240" w:lineRule="auto"/>
        <w:jc w:val="both"/>
        <w:rPr>
          <w:rFonts w:ascii="Arial" w:eastAsia="Times New Roman" w:hAnsi="Arial" w:cs="Arial"/>
          <w:i/>
          <w:iCs/>
          <w:color w:val="ED0000"/>
          <w:kern w:val="0"/>
          <w:sz w:val="22"/>
          <w:szCs w:val="22"/>
          <w:lang w:eastAsia="en-GB"/>
          <w14:ligatures w14:val="none"/>
        </w:rPr>
      </w:pPr>
      <w:r w:rsidRPr="00F91814">
        <w:rPr>
          <w:rFonts w:ascii="Arial" w:eastAsia="Times New Roman" w:hAnsi="Arial" w:cs="Arial"/>
          <w:kern w:val="0"/>
          <w:sz w:val="22"/>
          <w:szCs w:val="22"/>
          <w:u w:val="single"/>
          <w:lang w:eastAsia="en-GB"/>
          <w14:ligatures w14:val="none"/>
        </w:rPr>
        <w:lastRenderedPageBreak/>
        <w:t>Parish Council</w:t>
      </w:r>
      <w:r w:rsidRPr="00F91814">
        <w:rPr>
          <w:rFonts w:ascii="Arial" w:eastAsia="Times New Roman" w:hAnsi="Arial" w:cs="Arial"/>
          <w:kern w:val="0"/>
          <w:sz w:val="22"/>
          <w:szCs w:val="22"/>
          <w:lang w:eastAsia="en-GB"/>
          <w14:ligatures w14:val="none"/>
        </w:rPr>
        <w:t>:</w:t>
      </w:r>
      <w:r w:rsidR="0016162B" w:rsidRPr="00F91814">
        <w:rPr>
          <w:rFonts w:ascii="Arial" w:eastAsia="Times New Roman" w:hAnsi="Arial" w:cs="Arial"/>
          <w:kern w:val="0"/>
          <w:sz w:val="22"/>
          <w:szCs w:val="22"/>
          <w:lang w:eastAsia="en-GB"/>
          <w14:ligatures w14:val="none"/>
        </w:rPr>
        <w:t xml:space="preserve"> </w:t>
      </w:r>
      <w:bookmarkStart w:id="1" w:name="_Hlk198304422"/>
      <w:r w:rsidR="00352F48" w:rsidRPr="00F91814">
        <w:rPr>
          <w:rFonts w:ascii="Arial" w:eastAsia="Times New Roman" w:hAnsi="Arial" w:cs="Arial"/>
          <w:kern w:val="0"/>
          <w:sz w:val="22"/>
          <w:szCs w:val="22"/>
          <w:lang w:eastAsia="en-GB"/>
          <w14:ligatures w14:val="none"/>
        </w:rPr>
        <w:t>Support</w:t>
      </w:r>
    </w:p>
    <w:bookmarkEnd w:id="1"/>
    <w:p w14:paraId="6F4D6ED6" w14:textId="77777777" w:rsidR="000815DE" w:rsidRPr="00F91814" w:rsidRDefault="000815DE" w:rsidP="00F91814">
      <w:pPr>
        <w:spacing w:after="0" w:line="240" w:lineRule="auto"/>
        <w:jc w:val="both"/>
        <w:rPr>
          <w:rFonts w:ascii="Arial" w:eastAsia="Times New Roman" w:hAnsi="Arial" w:cs="Arial"/>
          <w:b/>
          <w:bCs/>
          <w:color w:val="FF0000"/>
          <w:kern w:val="0"/>
          <w:sz w:val="22"/>
          <w:szCs w:val="22"/>
          <w:lang w:eastAsia="en-GB"/>
          <w14:ligatures w14:val="none"/>
        </w:rPr>
      </w:pPr>
    </w:p>
    <w:p w14:paraId="08A1E901" w14:textId="7B1B3849" w:rsidR="00A55952" w:rsidRPr="00F91814" w:rsidRDefault="00352F48"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u w:val="single"/>
          <w:lang w:eastAsia="en-GB"/>
          <w14:ligatures w14:val="none"/>
        </w:rPr>
        <w:t>Conservation</w:t>
      </w:r>
      <w:r w:rsidRPr="00F91814">
        <w:rPr>
          <w:rFonts w:ascii="Arial" w:eastAsia="Times New Roman" w:hAnsi="Arial" w:cs="Arial"/>
          <w:color w:val="000000" w:themeColor="text1"/>
          <w:kern w:val="0"/>
          <w:sz w:val="22"/>
          <w:szCs w:val="22"/>
          <w:lang w:eastAsia="en-GB"/>
          <w14:ligatures w14:val="none"/>
        </w:rPr>
        <w:t>: No objections subject to conditions</w:t>
      </w:r>
    </w:p>
    <w:p w14:paraId="7CE55EC7" w14:textId="77777777" w:rsidR="0086379F" w:rsidRPr="00F91814" w:rsidRDefault="0086379F" w:rsidP="00F91814">
      <w:pPr>
        <w:spacing w:after="0" w:line="240" w:lineRule="auto"/>
        <w:jc w:val="both"/>
        <w:rPr>
          <w:rFonts w:ascii="Arial" w:eastAsia="Times New Roman" w:hAnsi="Arial" w:cs="Arial"/>
          <w:b/>
          <w:bCs/>
          <w:color w:val="FF0000"/>
          <w:kern w:val="0"/>
          <w:sz w:val="22"/>
          <w:szCs w:val="22"/>
          <w:lang w:eastAsia="en-GB"/>
          <w14:ligatures w14:val="none"/>
        </w:rPr>
      </w:pPr>
    </w:p>
    <w:p w14:paraId="0671E35F" w14:textId="77777777" w:rsidR="00D902FA" w:rsidRPr="00F91814" w:rsidRDefault="00F7609E" w:rsidP="00F91814">
      <w:pPr>
        <w:spacing w:after="0" w:line="240" w:lineRule="auto"/>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REPRESENTATIONS</w:t>
      </w:r>
    </w:p>
    <w:p w14:paraId="5A2C565A" w14:textId="77777777" w:rsidR="005B0FD5" w:rsidRPr="00F91814" w:rsidRDefault="005B0FD5" w:rsidP="00F91814">
      <w:pPr>
        <w:spacing w:after="0" w:line="240" w:lineRule="auto"/>
        <w:jc w:val="both"/>
        <w:rPr>
          <w:rFonts w:ascii="Arial" w:eastAsia="Times New Roman" w:hAnsi="Arial" w:cs="Arial"/>
          <w:b/>
          <w:bCs/>
          <w:color w:val="FF0000"/>
          <w:kern w:val="0"/>
          <w:sz w:val="22"/>
          <w:szCs w:val="22"/>
          <w:lang w:eastAsia="en-GB"/>
          <w14:ligatures w14:val="none"/>
        </w:rPr>
      </w:pPr>
    </w:p>
    <w:p w14:paraId="71F9A64A" w14:textId="77777777" w:rsidR="0007377C" w:rsidRPr="00F91814" w:rsidRDefault="00E51166"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No comments were received</w:t>
      </w:r>
      <w:r w:rsidR="00924221" w:rsidRPr="00F91814">
        <w:rPr>
          <w:rFonts w:ascii="Arial" w:eastAsia="Times New Roman" w:hAnsi="Arial" w:cs="Arial"/>
          <w:color w:val="000000" w:themeColor="text1"/>
          <w:kern w:val="0"/>
          <w:sz w:val="22"/>
          <w:szCs w:val="22"/>
          <w:lang w:eastAsia="en-GB"/>
          <w14:ligatures w14:val="none"/>
        </w:rPr>
        <w:t xml:space="preserve">. </w:t>
      </w:r>
      <w:r w:rsidR="00DA41A3" w:rsidRPr="00F91814">
        <w:rPr>
          <w:rFonts w:ascii="Arial" w:eastAsia="Times New Roman" w:hAnsi="Arial" w:cs="Arial"/>
          <w:color w:val="000000" w:themeColor="text1"/>
          <w:kern w:val="0"/>
          <w:sz w:val="22"/>
          <w:szCs w:val="22"/>
          <w:lang w:eastAsia="en-GB"/>
          <w14:ligatures w14:val="none"/>
        </w:rPr>
        <w:t xml:space="preserve"> </w:t>
      </w:r>
    </w:p>
    <w:p w14:paraId="116D5ECB" w14:textId="77777777" w:rsidR="00E51166" w:rsidRPr="00F91814" w:rsidRDefault="00E51166" w:rsidP="00F91814">
      <w:pPr>
        <w:spacing w:after="0" w:line="240" w:lineRule="auto"/>
        <w:jc w:val="both"/>
        <w:rPr>
          <w:rFonts w:ascii="Arial" w:eastAsia="Times New Roman" w:hAnsi="Arial" w:cs="Arial"/>
          <w:b/>
          <w:bCs/>
          <w:color w:val="FF0000"/>
          <w:kern w:val="0"/>
          <w:sz w:val="22"/>
          <w:szCs w:val="22"/>
          <w:lang w:eastAsia="en-GB"/>
          <w14:ligatures w14:val="none"/>
        </w:rPr>
      </w:pPr>
    </w:p>
    <w:p w14:paraId="729554F0" w14:textId="77777777" w:rsidR="0007377C" w:rsidRPr="00F91814" w:rsidRDefault="00F7609E" w:rsidP="00F91814">
      <w:pPr>
        <w:spacing w:after="0" w:line="240" w:lineRule="auto"/>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ASSESSMENT</w:t>
      </w:r>
    </w:p>
    <w:p w14:paraId="65E87578" w14:textId="77777777" w:rsidR="005B0FD5" w:rsidRPr="00F91814" w:rsidRDefault="005B0FD5" w:rsidP="00F91814">
      <w:pPr>
        <w:spacing w:after="0" w:line="240" w:lineRule="auto"/>
        <w:jc w:val="both"/>
        <w:rPr>
          <w:rFonts w:ascii="Arial" w:eastAsia="Times New Roman" w:hAnsi="Arial" w:cs="Arial"/>
          <w:b/>
          <w:bCs/>
          <w:color w:val="FF0000"/>
          <w:kern w:val="0"/>
          <w:sz w:val="22"/>
          <w:szCs w:val="22"/>
          <w:lang w:eastAsia="en-GB"/>
          <w14:ligatures w14:val="none"/>
        </w:rPr>
      </w:pPr>
    </w:p>
    <w:p w14:paraId="21EF6738" w14:textId="77777777" w:rsidR="0092586B" w:rsidRPr="00F91814" w:rsidRDefault="0092586B"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8579506" w14:textId="77777777" w:rsidR="0092586B" w:rsidRPr="00F91814" w:rsidRDefault="0092586B"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52FD0489" w14:textId="77777777" w:rsidR="0092586B" w:rsidRPr="00F91814" w:rsidRDefault="0092586B" w:rsidP="00F91814">
      <w:pPr>
        <w:spacing w:after="0" w:line="240" w:lineRule="auto"/>
        <w:jc w:val="both"/>
        <w:rPr>
          <w:rFonts w:ascii="Arial" w:eastAsia="Times New Roman" w:hAnsi="Arial" w:cs="Arial"/>
          <w:i/>
          <w:iCs/>
          <w:color w:val="000000" w:themeColor="text1"/>
          <w:kern w:val="0"/>
          <w:sz w:val="22"/>
          <w:szCs w:val="22"/>
          <w:lang w:eastAsia="en-GB"/>
          <w14:ligatures w14:val="none"/>
        </w:rPr>
      </w:pPr>
      <w:r w:rsidRPr="00F9181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FA3D143" w14:textId="77777777" w:rsidR="0092586B" w:rsidRPr="00F91814" w:rsidRDefault="0092586B"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5A9FDAD8" w14:textId="77777777" w:rsidR="0092586B" w:rsidRPr="00F91814" w:rsidRDefault="0092586B"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91814">
        <w:rPr>
          <w:rFonts w:ascii="Arial" w:eastAsia="Times New Roman" w:hAnsi="Arial" w:cs="Arial"/>
          <w:color w:val="000000" w:themeColor="text1"/>
          <w:kern w:val="0"/>
          <w:sz w:val="22"/>
          <w:szCs w:val="22"/>
          <w:lang w:eastAsia="en-GB"/>
          <w14:ligatures w14:val="none"/>
        </w:rPr>
        <w:t xml:space="preserve">adopted </w:t>
      </w:r>
      <w:r w:rsidRPr="00F91814">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38C1BE4" w14:textId="77777777" w:rsidR="002175E1" w:rsidRPr="00F91814" w:rsidRDefault="002175E1" w:rsidP="00F91814">
      <w:pPr>
        <w:spacing w:after="0" w:line="240" w:lineRule="auto"/>
        <w:jc w:val="both"/>
        <w:rPr>
          <w:rFonts w:ascii="Arial" w:eastAsia="Times New Roman" w:hAnsi="Arial" w:cs="Arial"/>
          <w:b/>
          <w:bCs/>
          <w:kern w:val="0"/>
          <w:sz w:val="22"/>
          <w:szCs w:val="22"/>
          <w:lang w:eastAsia="en-GB"/>
          <w14:ligatures w14:val="none"/>
        </w:rPr>
      </w:pPr>
    </w:p>
    <w:p w14:paraId="3116ABA8" w14:textId="25D56496" w:rsidR="00852CAC" w:rsidRPr="00F91814" w:rsidRDefault="00852CAC" w:rsidP="00F91814">
      <w:pPr>
        <w:spacing w:after="0" w:line="240" w:lineRule="auto"/>
        <w:jc w:val="both"/>
        <w:rPr>
          <w:rFonts w:ascii="Arial" w:eastAsia="Times New Roman" w:hAnsi="Arial" w:cs="Arial"/>
          <w:kern w:val="0"/>
          <w:sz w:val="22"/>
          <w:szCs w:val="22"/>
          <w:u w:val="single"/>
          <w:lang w:eastAsia="en-GB"/>
          <w14:ligatures w14:val="none"/>
        </w:rPr>
      </w:pPr>
      <w:r w:rsidRPr="00F91814">
        <w:rPr>
          <w:rFonts w:ascii="Arial" w:eastAsia="Times New Roman" w:hAnsi="Arial" w:cs="Arial"/>
          <w:kern w:val="0"/>
          <w:sz w:val="22"/>
          <w:szCs w:val="22"/>
          <w:u w:val="single"/>
          <w:lang w:eastAsia="en-GB"/>
          <w14:ligatures w14:val="none"/>
        </w:rPr>
        <w:t xml:space="preserve">Design and </w:t>
      </w:r>
      <w:r w:rsidR="00492385" w:rsidRPr="00F91814">
        <w:rPr>
          <w:rFonts w:ascii="Arial" w:eastAsia="Times New Roman" w:hAnsi="Arial" w:cs="Arial"/>
          <w:kern w:val="0"/>
          <w:sz w:val="22"/>
          <w:szCs w:val="22"/>
          <w:u w:val="single"/>
          <w:lang w:eastAsia="en-GB"/>
          <w14:ligatures w14:val="none"/>
        </w:rPr>
        <w:t xml:space="preserve">Impact upon the </w:t>
      </w:r>
      <w:r w:rsidR="00212556" w:rsidRPr="00F91814">
        <w:rPr>
          <w:rFonts w:ascii="Arial" w:eastAsia="Times New Roman" w:hAnsi="Arial" w:cs="Arial"/>
          <w:kern w:val="0"/>
          <w:sz w:val="22"/>
          <w:szCs w:val="22"/>
          <w:u w:val="single"/>
          <w:lang w:eastAsia="en-GB"/>
          <w14:ligatures w14:val="none"/>
        </w:rPr>
        <w:t>character of the area</w:t>
      </w:r>
      <w:r w:rsidR="004E097A" w:rsidRPr="00F91814">
        <w:rPr>
          <w:rFonts w:ascii="Arial" w:eastAsia="Times New Roman" w:hAnsi="Arial" w:cs="Arial"/>
          <w:kern w:val="0"/>
          <w:sz w:val="22"/>
          <w:szCs w:val="22"/>
          <w:u w:val="single"/>
          <w:lang w:eastAsia="en-GB"/>
          <w14:ligatures w14:val="none"/>
        </w:rPr>
        <w:t xml:space="preserve"> including </w:t>
      </w:r>
      <w:r w:rsidR="002018FF" w:rsidRPr="00F91814">
        <w:rPr>
          <w:rFonts w:ascii="Arial" w:eastAsia="Times New Roman" w:hAnsi="Arial" w:cs="Arial"/>
          <w:kern w:val="0"/>
          <w:sz w:val="22"/>
          <w:szCs w:val="22"/>
          <w:u w:val="single"/>
          <w:lang w:eastAsia="en-GB"/>
          <w14:ligatures w14:val="none"/>
        </w:rPr>
        <w:t xml:space="preserve">impacts on </w:t>
      </w:r>
      <w:r w:rsidR="00FB72B9" w:rsidRPr="00F91814">
        <w:rPr>
          <w:rFonts w:ascii="Arial" w:eastAsia="Times New Roman" w:hAnsi="Arial" w:cs="Arial"/>
          <w:kern w:val="0"/>
          <w:sz w:val="22"/>
          <w:szCs w:val="22"/>
          <w:u w:val="single"/>
          <w:lang w:eastAsia="en-GB"/>
          <w14:ligatures w14:val="none"/>
        </w:rPr>
        <w:t>Heritage</w:t>
      </w:r>
      <w:r w:rsidR="00FE0F03" w:rsidRPr="00F91814">
        <w:rPr>
          <w:rFonts w:ascii="Arial" w:eastAsia="Times New Roman" w:hAnsi="Arial" w:cs="Arial"/>
          <w:kern w:val="0"/>
          <w:sz w:val="22"/>
          <w:szCs w:val="22"/>
          <w:u w:val="single"/>
          <w:lang w:eastAsia="en-GB"/>
          <w14:ligatures w14:val="none"/>
        </w:rPr>
        <w:t xml:space="preserve"> Assets and </w:t>
      </w:r>
      <w:r w:rsidR="00FB72B9" w:rsidRPr="00F91814">
        <w:rPr>
          <w:rFonts w:ascii="Arial" w:eastAsia="Times New Roman" w:hAnsi="Arial" w:cs="Arial"/>
          <w:kern w:val="0"/>
          <w:sz w:val="22"/>
          <w:szCs w:val="22"/>
          <w:u w:val="single"/>
          <w:lang w:eastAsia="en-GB"/>
          <w14:ligatures w14:val="none"/>
        </w:rPr>
        <w:t>Special Landscape Area</w:t>
      </w:r>
    </w:p>
    <w:p w14:paraId="4DC41DDA" w14:textId="77777777" w:rsidR="005B0FD5" w:rsidRPr="00F91814" w:rsidRDefault="005B0FD5" w:rsidP="00F91814">
      <w:pPr>
        <w:spacing w:after="0" w:line="240" w:lineRule="auto"/>
        <w:jc w:val="both"/>
        <w:rPr>
          <w:rFonts w:ascii="Arial" w:eastAsia="Times New Roman" w:hAnsi="Arial" w:cs="Arial"/>
          <w:kern w:val="0"/>
          <w:sz w:val="22"/>
          <w:szCs w:val="22"/>
          <w:u w:val="single"/>
          <w:lang w:eastAsia="en-GB"/>
          <w14:ligatures w14:val="none"/>
        </w:rPr>
      </w:pPr>
    </w:p>
    <w:p w14:paraId="7B9E9E59"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5D651716"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p>
    <w:p w14:paraId="0F2DC18F"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National Planning Practice Guidance provides guidance on interpreting the NPPF.</w:t>
      </w:r>
    </w:p>
    <w:p w14:paraId="747AC1B4"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p>
    <w:p w14:paraId="69673CED"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w:t>
      </w:r>
      <w:r w:rsidRPr="00F91814">
        <w:rPr>
          <w:rFonts w:ascii="Arial" w:eastAsia="Times New Roman" w:hAnsi="Arial" w:cs="Arial"/>
          <w:b/>
          <w:bCs/>
          <w:kern w:val="0"/>
          <w:sz w:val="22"/>
          <w:szCs w:val="22"/>
          <w:lang w:eastAsia="en-GB"/>
          <w14:ligatures w14:val="none"/>
        </w:rPr>
        <w:t>, including non-designated heritage assets</w:t>
      </w:r>
      <w:r w:rsidRPr="00F91814">
        <w:rPr>
          <w:rFonts w:ascii="Arial" w:eastAsia="Times New Roman" w:hAnsi="Arial" w:cs="Arial"/>
          <w:kern w:val="0"/>
          <w:sz w:val="22"/>
          <w:szCs w:val="22"/>
          <w:lang w:eastAsia="en-GB"/>
          <w14:ligatures w14:val="none"/>
        </w:rPr>
        <w:t xml:space="preserve">, </w:t>
      </w:r>
      <w:r w:rsidRPr="00F91814">
        <w:rPr>
          <w:rFonts w:ascii="Arial" w:eastAsia="Times New Roman" w:hAnsi="Arial" w:cs="Arial"/>
          <w:b/>
          <w:bCs/>
          <w:kern w:val="0"/>
          <w:sz w:val="22"/>
          <w:szCs w:val="22"/>
          <w:lang w:eastAsia="en-GB"/>
          <w14:ligatures w14:val="none"/>
        </w:rPr>
        <w:t>which contribute to a sense of local character and identity will be conserved</w:t>
      </w:r>
      <w:r w:rsidRPr="00F91814">
        <w:rPr>
          <w:rFonts w:ascii="Arial" w:eastAsia="Times New Roman" w:hAnsi="Arial" w:cs="Arial"/>
          <w:kern w:val="0"/>
          <w:sz w:val="22"/>
          <w:szCs w:val="22"/>
          <w:lang w:eastAsia="en-GB"/>
          <w14:ligatures w14:val="none"/>
        </w:rPr>
        <w:t>, and where possible enhanced.</w:t>
      </w:r>
    </w:p>
    <w:p w14:paraId="7AA8E088" w14:textId="77777777" w:rsidR="006A6FF5" w:rsidRPr="00F91814" w:rsidRDefault="006A6FF5" w:rsidP="00F91814">
      <w:pPr>
        <w:spacing w:after="0" w:line="240" w:lineRule="auto"/>
        <w:jc w:val="both"/>
        <w:rPr>
          <w:rFonts w:ascii="Arial" w:eastAsia="Times New Roman" w:hAnsi="Arial" w:cs="Arial"/>
          <w:kern w:val="0"/>
          <w:sz w:val="22"/>
          <w:szCs w:val="22"/>
          <w:lang w:eastAsia="en-GB"/>
          <w14:ligatures w14:val="none"/>
        </w:rPr>
      </w:pPr>
    </w:p>
    <w:p w14:paraId="56DFAE04" w14:textId="3EADADE3" w:rsidR="008F0D3D" w:rsidRPr="00F91814" w:rsidRDefault="006A6FF5"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r w:rsidR="004E097A" w:rsidRPr="00F91814">
        <w:rPr>
          <w:rFonts w:ascii="Arial" w:eastAsia="Times New Roman" w:hAnsi="Arial" w:cs="Arial"/>
          <w:kern w:val="0"/>
          <w:sz w:val="22"/>
          <w:szCs w:val="22"/>
          <w:lang w:eastAsia="en-GB"/>
          <w14:ligatures w14:val="none"/>
        </w:rPr>
        <w:t>.</w:t>
      </w:r>
    </w:p>
    <w:p w14:paraId="17388498" w14:textId="77777777" w:rsidR="00802854" w:rsidRPr="00F91814" w:rsidRDefault="00802854" w:rsidP="00F91814">
      <w:pPr>
        <w:spacing w:after="0" w:line="240" w:lineRule="auto"/>
        <w:jc w:val="both"/>
        <w:rPr>
          <w:rFonts w:ascii="Arial" w:eastAsia="Times New Roman" w:hAnsi="Arial" w:cs="Arial"/>
          <w:kern w:val="0"/>
          <w:sz w:val="22"/>
          <w:szCs w:val="22"/>
          <w:lang w:eastAsia="en-GB"/>
          <w14:ligatures w14:val="none"/>
        </w:rPr>
      </w:pPr>
    </w:p>
    <w:p w14:paraId="2C7DDD7C" w14:textId="51798C81" w:rsidR="006A6FF5" w:rsidRPr="00F91814" w:rsidRDefault="004F3685" w:rsidP="00F91814">
      <w:pPr>
        <w:spacing w:after="0" w:line="240" w:lineRule="auto"/>
        <w:jc w:val="both"/>
        <w:rPr>
          <w:rFonts w:ascii="Arial" w:hAnsi="Arial" w:cs="Arial"/>
          <w:i/>
          <w:iCs/>
          <w:color w:val="000000" w:themeColor="text1"/>
          <w:sz w:val="22"/>
          <w:szCs w:val="22"/>
        </w:rPr>
      </w:pPr>
      <w:r w:rsidRPr="00F91814">
        <w:rPr>
          <w:rFonts w:ascii="Arial" w:hAnsi="Arial" w:cs="Arial"/>
          <w:color w:val="000000" w:themeColor="text1"/>
          <w:sz w:val="22"/>
          <w:szCs w:val="22"/>
        </w:rPr>
        <w:t xml:space="preserve">In terms of the impact on heritage assets, the Council's Conservation Officer has commented as follows: </w:t>
      </w:r>
      <w:r w:rsidR="006A041B" w:rsidRPr="00F91814">
        <w:rPr>
          <w:rFonts w:ascii="Arial" w:hAnsi="Arial" w:cs="Arial"/>
          <w:i/>
          <w:iCs/>
          <w:color w:val="000000" w:themeColor="text1"/>
          <w:sz w:val="22"/>
          <w:szCs w:val="22"/>
        </w:rPr>
        <w:t>Wheelwrights Cottage is not a listed building nor is it within a conservation area. However, whilst not listed it clearly has historic provenance. It retains a number of traditional features that reassert the impression that externally it has not been significantly altered. The later extensions are also evidently later extensions and have not undermined an appreciation of its original historic form.</w:t>
      </w:r>
    </w:p>
    <w:p w14:paraId="4F41319E" w14:textId="77777777" w:rsidR="004C3E20" w:rsidRPr="00F91814" w:rsidRDefault="004C3E20" w:rsidP="00F91814">
      <w:pPr>
        <w:spacing w:after="0" w:line="240" w:lineRule="auto"/>
        <w:jc w:val="both"/>
        <w:rPr>
          <w:rFonts w:ascii="Arial" w:hAnsi="Arial" w:cs="Arial"/>
          <w:i/>
          <w:iCs/>
          <w:color w:val="000000" w:themeColor="text1"/>
          <w:sz w:val="22"/>
          <w:szCs w:val="22"/>
        </w:rPr>
      </w:pPr>
    </w:p>
    <w:p w14:paraId="4E3A3466" w14:textId="0ECE0D5C" w:rsidR="004C3E20" w:rsidRPr="00F91814" w:rsidRDefault="004C3E20" w:rsidP="00F91814">
      <w:pPr>
        <w:spacing w:after="0" w:line="240" w:lineRule="auto"/>
        <w:jc w:val="both"/>
        <w:rPr>
          <w:rFonts w:ascii="Arial" w:hAnsi="Arial" w:cs="Arial"/>
          <w:i/>
          <w:iCs/>
          <w:color w:val="000000" w:themeColor="text1"/>
          <w:sz w:val="22"/>
          <w:szCs w:val="22"/>
        </w:rPr>
      </w:pPr>
      <w:r w:rsidRPr="00F91814">
        <w:rPr>
          <w:rFonts w:ascii="Arial" w:hAnsi="Arial" w:cs="Arial"/>
          <w:i/>
          <w:iCs/>
          <w:noProof/>
          <w:color w:val="000000" w:themeColor="text1"/>
          <w:sz w:val="22"/>
          <w:szCs w:val="22"/>
        </w:rPr>
        <w:lastRenderedPageBreak/>
        <w:drawing>
          <wp:inline distT="0" distB="0" distL="0" distR="0" wp14:anchorId="11E32A70" wp14:editId="0B82A633">
            <wp:extent cx="5731510" cy="3194050"/>
            <wp:effectExtent l="0" t="0" r="2540" b="6350"/>
            <wp:docPr id="2027306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06524" name=""/>
                    <pic:cNvPicPr/>
                  </pic:nvPicPr>
                  <pic:blipFill>
                    <a:blip r:embed="rId19"/>
                    <a:stretch>
                      <a:fillRect/>
                    </a:stretch>
                  </pic:blipFill>
                  <pic:spPr>
                    <a:xfrm>
                      <a:off x="0" y="0"/>
                      <a:ext cx="5731510" cy="3194050"/>
                    </a:xfrm>
                    <a:prstGeom prst="rect">
                      <a:avLst/>
                    </a:prstGeom>
                  </pic:spPr>
                </pic:pic>
              </a:graphicData>
            </a:graphic>
          </wp:inline>
        </w:drawing>
      </w:r>
    </w:p>
    <w:p w14:paraId="7F5ACD09" w14:textId="77777777" w:rsidR="0033644F" w:rsidRPr="00F91814" w:rsidRDefault="0033644F" w:rsidP="00F91814">
      <w:pPr>
        <w:spacing w:after="0" w:line="240" w:lineRule="auto"/>
        <w:jc w:val="both"/>
        <w:rPr>
          <w:rFonts w:ascii="Arial" w:hAnsi="Arial" w:cs="Arial"/>
          <w:i/>
          <w:iCs/>
          <w:color w:val="000000" w:themeColor="text1"/>
          <w:sz w:val="22"/>
          <w:szCs w:val="22"/>
        </w:rPr>
      </w:pPr>
    </w:p>
    <w:p w14:paraId="0B06FF85" w14:textId="0974455B" w:rsidR="0033644F" w:rsidRPr="00F91814" w:rsidRDefault="0033644F" w:rsidP="00F91814">
      <w:pPr>
        <w:spacing w:after="0" w:line="240" w:lineRule="auto"/>
        <w:jc w:val="both"/>
        <w:rPr>
          <w:rFonts w:ascii="Arial" w:hAnsi="Arial" w:cs="Arial"/>
          <w:i/>
          <w:iCs/>
          <w:color w:val="000000" w:themeColor="text1"/>
          <w:sz w:val="22"/>
          <w:szCs w:val="22"/>
        </w:rPr>
      </w:pPr>
      <w:r w:rsidRPr="00F91814">
        <w:rPr>
          <w:rFonts w:ascii="Arial" w:hAnsi="Arial" w:cs="Arial"/>
          <w:i/>
          <w:iCs/>
          <w:color w:val="000000" w:themeColor="text1"/>
          <w:sz w:val="22"/>
          <w:szCs w:val="22"/>
        </w:rPr>
        <w:t>It is close to a former farmhouse (set back) and outbuilding, all of traditional character and utilising traditional materials. As such, it forms part of a pleasing group of traditional vernacular buildings constructed in the local Mere stone (no longer available).</w:t>
      </w:r>
      <w:r w:rsidR="00DD2847" w:rsidRPr="00F91814">
        <w:rPr>
          <w:rFonts w:ascii="Arial" w:hAnsi="Arial" w:cs="Arial"/>
          <w:i/>
          <w:iCs/>
          <w:color w:val="000000" w:themeColor="text1"/>
          <w:sz w:val="22"/>
          <w:szCs w:val="22"/>
        </w:rPr>
        <w:t xml:space="preserve"> Its visual appeal is slightly compromised by the attached building with its PVCu windows and unsightly pipework. Indeed, the modern extension to Sheepwash Cottage serves to underline the impact of an insensitive extension on a historic cottage. (Although I note that this extension is at least recessed from the principal elevation).</w:t>
      </w:r>
      <w:r w:rsidR="005165AA" w:rsidRPr="00F91814">
        <w:rPr>
          <w:rFonts w:ascii="Arial" w:hAnsi="Arial" w:cs="Arial"/>
          <w:i/>
          <w:iCs/>
          <w:color w:val="000000" w:themeColor="text1"/>
          <w:sz w:val="22"/>
          <w:szCs w:val="22"/>
        </w:rPr>
        <w:t xml:space="preserve"> The existing building has some heritage interest. It makes a positive contribution to the character of this part of Burton and forms an attractive informal group with nearby buildings.</w:t>
      </w:r>
    </w:p>
    <w:p w14:paraId="1C32248B" w14:textId="77777777" w:rsidR="00DD2847" w:rsidRPr="00F91814" w:rsidRDefault="00DD2847" w:rsidP="00F91814">
      <w:pPr>
        <w:spacing w:after="0" w:line="240" w:lineRule="auto"/>
        <w:jc w:val="both"/>
        <w:rPr>
          <w:rFonts w:ascii="Arial" w:hAnsi="Arial" w:cs="Arial"/>
          <w:i/>
          <w:iCs/>
          <w:color w:val="000000" w:themeColor="text1"/>
          <w:sz w:val="22"/>
          <w:szCs w:val="22"/>
        </w:rPr>
      </w:pPr>
    </w:p>
    <w:p w14:paraId="7636BBCA" w14:textId="11ACC0B2" w:rsidR="00DD2847" w:rsidRPr="00F91814" w:rsidRDefault="00221C71"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As mentioned above, initially the conservation officer </w:t>
      </w:r>
      <w:r w:rsidR="0052621F" w:rsidRPr="00F91814">
        <w:rPr>
          <w:rFonts w:ascii="Arial" w:hAnsi="Arial" w:cs="Arial"/>
          <w:color w:val="000000" w:themeColor="text1"/>
          <w:sz w:val="22"/>
          <w:szCs w:val="22"/>
        </w:rPr>
        <w:t>objected</w:t>
      </w:r>
      <w:r w:rsidRPr="00F91814">
        <w:rPr>
          <w:rFonts w:ascii="Arial" w:hAnsi="Arial" w:cs="Arial"/>
          <w:color w:val="000000" w:themeColor="text1"/>
          <w:sz w:val="22"/>
          <w:szCs w:val="22"/>
        </w:rPr>
        <w:t xml:space="preserve"> to the proposed development </w:t>
      </w:r>
    </w:p>
    <w:p w14:paraId="5E94614E" w14:textId="77777777" w:rsidR="00F15448" w:rsidRPr="00F91814" w:rsidRDefault="00F15448" w:rsidP="00F91814">
      <w:pPr>
        <w:spacing w:after="0" w:line="240" w:lineRule="auto"/>
        <w:jc w:val="both"/>
        <w:rPr>
          <w:rFonts w:ascii="Arial" w:hAnsi="Arial" w:cs="Arial"/>
          <w:color w:val="000000" w:themeColor="text1"/>
          <w:sz w:val="22"/>
          <w:szCs w:val="22"/>
        </w:rPr>
      </w:pPr>
    </w:p>
    <w:p w14:paraId="07D9FC48" w14:textId="77777777" w:rsidR="00F15448" w:rsidRPr="00F91814" w:rsidRDefault="00F15448" w:rsidP="00F91814">
      <w:pPr>
        <w:spacing w:after="0" w:line="240" w:lineRule="auto"/>
        <w:jc w:val="both"/>
        <w:rPr>
          <w:rFonts w:ascii="Arial" w:hAnsi="Arial" w:cs="Arial"/>
          <w:i/>
          <w:iCs/>
          <w:color w:val="000000" w:themeColor="text1"/>
          <w:sz w:val="22"/>
          <w:szCs w:val="22"/>
        </w:rPr>
      </w:pPr>
      <w:r w:rsidRPr="00F91814">
        <w:rPr>
          <w:rFonts w:ascii="Arial" w:hAnsi="Arial" w:cs="Arial"/>
          <w:i/>
          <w:iCs/>
          <w:color w:val="000000" w:themeColor="text1"/>
          <w:sz w:val="22"/>
          <w:szCs w:val="22"/>
        </w:rPr>
        <w:t>The existing building is a traditional-looking building in the local stone. The current side extension is modest in character and typical of wood stores added to rural cottages.</w:t>
      </w:r>
    </w:p>
    <w:p w14:paraId="2461BC50" w14:textId="77777777" w:rsidR="00F15448" w:rsidRPr="00F91814" w:rsidRDefault="00F15448" w:rsidP="00F91814">
      <w:pPr>
        <w:spacing w:after="0" w:line="240" w:lineRule="auto"/>
        <w:jc w:val="both"/>
        <w:rPr>
          <w:rFonts w:ascii="Arial" w:hAnsi="Arial" w:cs="Arial"/>
          <w:i/>
          <w:iCs/>
          <w:color w:val="000000" w:themeColor="text1"/>
          <w:sz w:val="22"/>
          <w:szCs w:val="22"/>
        </w:rPr>
      </w:pPr>
    </w:p>
    <w:p w14:paraId="50B00596" w14:textId="77777777" w:rsidR="00F15448" w:rsidRPr="00F91814" w:rsidRDefault="00F15448" w:rsidP="00F91814">
      <w:pPr>
        <w:spacing w:after="0" w:line="240" w:lineRule="auto"/>
        <w:jc w:val="both"/>
        <w:rPr>
          <w:rFonts w:ascii="Arial" w:hAnsi="Arial" w:cs="Arial"/>
          <w:i/>
          <w:iCs/>
          <w:color w:val="000000" w:themeColor="text1"/>
          <w:sz w:val="22"/>
          <w:szCs w:val="22"/>
        </w:rPr>
      </w:pPr>
      <w:r w:rsidRPr="00F91814">
        <w:rPr>
          <w:rFonts w:ascii="Arial" w:hAnsi="Arial" w:cs="Arial"/>
          <w:i/>
          <w:iCs/>
          <w:color w:val="000000" w:themeColor="text1"/>
          <w:sz w:val="22"/>
          <w:szCs w:val="22"/>
        </w:rPr>
        <w:t>The proposals would see a tall two-storey extension. It would elongate the existing cottage and as such, the pre-eminence of the original cottage would be eroded. The arrangement is also contrived and not traditional in character (columns supporting a cantilevered first floor). In addition, the lack of windows on the proposed front first floor elevation would be at odds with the character of the host dwelling and draw attention to the extension.</w:t>
      </w:r>
    </w:p>
    <w:p w14:paraId="19FB8939" w14:textId="77777777" w:rsidR="00F15448" w:rsidRPr="00F91814" w:rsidRDefault="00F15448" w:rsidP="00F91814">
      <w:pPr>
        <w:spacing w:after="0" w:line="240" w:lineRule="auto"/>
        <w:jc w:val="both"/>
        <w:rPr>
          <w:rFonts w:ascii="Arial" w:hAnsi="Arial" w:cs="Arial"/>
          <w:i/>
          <w:iCs/>
          <w:color w:val="000000" w:themeColor="text1"/>
          <w:sz w:val="22"/>
          <w:szCs w:val="22"/>
        </w:rPr>
      </w:pPr>
    </w:p>
    <w:p w14:paraId="450FAC97" w14:textId="0BD32483" w:rsidR="00F15448" w:rsidRPr="00F91814" w:rsidRDefault="00F15448" w:rsidP="00F91814">
      <w:pPr>
        <w:spacing w:after="0" w:line="240" w:lineRule="auto"/>
        <w:jc w:val="both"/>
        <w:rPr>
          <w:rFonts w:ascii="Arial" w:hAnsi="Arial" w:cs="Arial"/>
          <w:i/>
          <w:iCs/>
          <w:color w:val="000000" w:themeColor="text1"/>
          <w:sz w:val="22"/>
          <w:szCs w:val="22"/>
        </w:rPr>
      </w:pPr>
      <w:r w:rsidRPr="00F91814">
        <w:rPr>
          <w:rFonts w:ascii="Arial" w:hAnsi="Arial" w:cs="Arial"/>
          <w:i/>
          <w:iCs/>
          <w:color w:val="000000" w:themeColor="text1"/>
          <w:sz w:val="22"/>
          <w:szCs w:val="22"/>
        </w:rPr>
        <w:t>Were this a pre-application enquiry for a listed building, I would be advising that a two-storey side extension is overly ambitious in this scenario. At the very least, I consider the proposed roof should step down from the main roof and that the side extension be set in, as at Sheepwash Cottage. I would also recommend a wall dormer (ie cutting through the eaves). In respect of the floorplan, I would recommend that the ground floor is stone (at least on the front elevation up to first floor level) and then timber over. I would also recommend that the extension is set further in from the front wall.</w:t>
      </w:r>
    </w:p>
    <w:p w14:paraId="69B73E59" w14:textId="77777777" w:rsidR="00F15448" w:rsidRPr="00F91814" w:rsidRDefault="00F15448" w:rsidP="00F91814">
      <w:pPr>
        <w:spacing w:after="0" w:line="240" w:lineRule="auto"/>
        <w:jc w:val="both"/>
        <w:rPr>
          <w:rFonts w:ascii="Arial" w:hAnsi="Arial" w:cs="Arial"/>
          <w:i/>
          <w:iCs/>
          <w:color w:val="000000" w:themeColor="text1"/>
          <w:sz w:val="22"/>
          <w:szCs w:val="22"/>
        </w:rPr>
      </w:pPr>
    </w:p>
    <w:p w14:paraId="66F152E4" w14:textId="62D394AC" w:rsidR="00F15448" w:rsidRPr="00F91814" w:rsidRDefault="0052621F"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The revised plans addressed the concerns raised by the Conservation Officer through amendments including</w:t>
      </w:r>
      <w:r w:rsidR="000F38E7" w:rsidRPr="00F91814">
        <w:rPr>
          <w:rFonts w:ascii="Arial" w:hAnsi="Arial" w:cs="Arial"/>
          <w:color w:val="000000" w:themeColor="text1"/>
          <w:sz w:val="22"/>
          <w:szCs w:val="22"/>
        </w:rPr>
        <w:t xml:space="preserve"> a set down ridge, inclusion of a front first floor window and the front elevation to be stone with no cladding. The d</w:t>
      </w:r>
      <w:r w:rsidR="00B77D51" w:rsidRPr="00F91814">
        <w:rPr>
          <w:rFonts w:ascii="Arial" w:hAnsi="Arial" w:cs="Arial"/>
          <w:color w:val="000000" w:themeColor="text1"/>
          <w:sz w:val="22"/>
          <w:szCs w:val="22"/>
        </w:rPr>
        <w:t>esign</w:t>
      </w:r>
      <w:r w:rsidR="000F38E7" w:rsidRPr="00F91814">
        <w:rPr>
          <w:rFonts w:ascii="Arial" w:hAnsi="Arial" w:cs="Arial"/>
          <w:color w:val="000000" w:themeColor="text1"/>
          <w:sz w:val="22"/>
          <w:szCs w:val="22"/>
        </w:rPr>
        <w:t xml:space="preserve"> changes were </w:t>
      </w:r>
      <w:r w:rsidR="00F418E1">
        <w:rPr>
          <w:rFonts w:ascii="Arial" w:hAnsi="Arial" w:cs="Arial"/>
          <w:color w:val="000000" w:themeColor="text1"/>
          <w:sz w:val="22"/>
          <w:szCs w:val="22"/>
        </w:rPr>
        <w:t>subsequently</w:t>
      </w:r>
      <w:r w:rsidR="00F03F58">
        <w:rPr>
          <w:rFonts w:ascii="Arial" w:hAnsi="Arial" w:cs="Arial"/>
          <w:color w:val="000000" w:themeColor="text1"/>
          <w:sz w:val="22"/>
          <w:szCs w:val="22"/>
        </w:rPr>
        <w:t xml:space="preserve"> </w:t>
      </w:r>
      <w:r w:rsidR="00B77D51" w:rsidRPr="00F91814">
        <w:rPr>
          <w:rFonts w:ascii="Arial" w:hAnsi="Arial" w:cs="Arial"/>
          <w:color w:val="000000" w:themeColor="text1"/>
          <w:sz w:val="22"/>
          <w:szCs w:val="22"/>
        </w:rPr>
        <w:t>accepted</w:t>
      </w:r>
      <w:r w:rsidR="000F38E7" w:rsidRPr="00F91814">
        <w:rPr>
          <w:rFonts w:ascii="Arial" w:hAnsi="Arial" w:cs="Arial"/>
          <w:color w:val="000000" w:themeColor="text1"/>
          <w:sz w:val="22"/>
          <w:szCs w:val="22"/>
        </w:rPr>
        <w:t xml:space="preserve"> by the </w:t>
      </w:r>
      <w:r w:rsidRPr="00F91814">
        <w:rPr>
          <w:rFonts w:ascii="Arial" w:hAnsi="Arial" w:cs="Arial"/>
          <w:color w:val="000000" w:themeColor="text1"/>
          <w:sz w:val="22"/>
          <w:szCs w:val="22"/>
        </w:rPr>
        <w:t xml:space="preserve">Conservation Officer, </w:t>
      </w:r>
      <w:r w:rsidR="000F38E7" w:rsidRPr="00F91814">
        <w:rPr>
          <w:rFonts w:ascii="Arial" w:hAnsi="Arial" w:cs="Arial"/>
          <w:color w:val="000000" w:themeColor="text1"/>
          <w:sz w:val="22"/>
          <w:szCs w:val="22"/>
        </w:rPr>
        <w:t xml:space="preserve">and no objections were </w:t>
      </w:r>
      <w:r w:rsidR="00B77D51" w:rsidRPr="00F91814">
        <w:rPr>
          <w:rFonts w:ascii="Arial" w:hAnsi="Arial" w:cs="Arial"/>
          <w:color w:val="000000" w:themeColor="text1"/>
          <w:sz w:val="22"/>
          <w:szCs w:val="22"/>
        </w:rPr>
        <w:t>received</w:t>
      </w:r>
      <w:r w:rsidR="000F38E7" w:rsidRPr="00F91814">
        <w:rPr>
          <w:rFonts w:ascii="Arial" w:hAnsi="Arial" w:cs="Arial"/>
          <w:color w:val="000000" w:themeColor="text1"/>
          <w:sz w:val="22"/>
          <w:szCs w:val="22"/>
        </w:rPr>
        <w:t xml:space="preserve"> subject to </w:t>
      </w:r>
      <w:r w:rsidR="00B77D51" w:rsidRPr="00F91814">
        <w:rPr>
          <w:rFonts w:ascii="Arial" w:hAnsi="Arial" w:cs="Arial"/>
          <w:color w:val="000000" w:themeColor="text1"/>
          <w:sz w:val="22"/>
          <w:szCs w:val="22"/>
        </w:rPr>
        <w:t>conditions</w:t>
      </w:r>
      <w:r w:rsidR="000F38E7" w:rsidRPr="00F91814">
        <w:rPr>
          <w:rFonts w:ascii="Arial" w:hAnsi="Arial" w:cs="Arial"/>
          <w:color w:val="000000" w:themeColor="text1"/>
          <w:sz w:val="22"/>
          <w:szCs w:val="22"/>
        </w:rPr>
        <w:t xml:space="preserve"> relating to the </w:t>
      </w:r>
      <w:r w:rsidR="00B77D51" w:rsidRPr="00F91814">
        <w:rPr>
          <w:rFonts w:ascii="Arial" w:hAnsi="Arial" w:cs="Arial"/>
          <w:color w:val="000000" w:themeColor="text1"/>
          <w:sz w:val="22"/>
          <w:szCs w:val="22"/>
        </w:rPr>
        <w:lastRenderedPageBreak/>
        <w:t>us</w:t>
      </w:r>
      <w:r w:rsidR="000F38E7" w:rsidRPr="00F91814">
        <w:rPr>
          <w:rFonts w:ascii="Arial" w:hAnsi="Arial" w:cs="Arial"/>
          <w:color w:val="000000" w:themeColor="text1"/>
          <w:sz w:val="22"/>
          <w:szCs w:val="22"/>
        </w:rPr>
        <w:t xml:space="preserve">e of timber windows and doors and </w:t>
      </w:r>
      <w:r w:rsidR="00B77D51" w:rsidRPr="00F91814">
        <w:rPr>
          <w:rFonts w:ascii="Arial" w:hAnsi="Arial" w:cs="Arial"/>
          <w:color w:val="000000" w:themeColor="text1"/>
          <w:sz w:val="22"/>
          <w:szCs w:val="22"/>
        </w:rPr>
        <w:t>sample</w:t>
      </w:r>
      <w:r w:rsidR="000F38E7" w:rsidRPr="00F91814">
        <w:rPr>
          <w:rFonts w:ascii="Arial" w:hAnsi="Arial" w:cs="Arial"/>
          <w:color w:val="000000" w:themeColor="text1"/>
          <w:sz w:val="22"/>
          <w:szCs w:val="22"/>
        </w:rPr>
        <w:t xml:space="preserve"> of stone/sample panel to be agreed with the Local </w:t>
      </w:r>
      <w:r w:rsidR="00B77D51" w:rsidRPr="00F91814">
        <w:rPr>
          <w:rFonts w:ascii="Arial" w:hAnsi="Arial" w:cs="Arial"/>
          <w:color w:val="000000" w:themeColor="text1"/>
          <w:sz w:val="22"/>
          <w:szCs w:val="22"/>
        </w:rPr>
        <w:t>Planning</w:t>
      </w:r>
      <w:r w:rsidR="000F38E7" w:rsidRPr="00F91814">
        <w:rPr>
          <w:rFonts w:ascii="Arial" w:hAnsi="Arial" w:cs="Arial"/>
          <w:color w:val="000000" w:themeColor="text1"/>
          <w:sz w:val="22"/>
          <w:szCs w:val="22"/>
        </w:rPr>
        <w:t xml:space="preserve"> </w:t>
      </w:r>
      <w:r w:rsidR="00B77D51" w:rsidRPr="00F91814">
        <w:rPr>
          <w:rFonts w:ascii="Arial" w:hAnsi="Arial" w:cs="Arial"/>
          <w:color w:val="000000" w:themeColor="text1"/>
          <w:sz w:val="22"/>
          <w:szCs w:val="22"/>
        </w:rPr>
        <w:t>Authority</w:t>
      </w:r>
      <w:r w:rsidR="000F38E7" w:rsidRPr="00F91814">
        <w:rPr>
          <w:rFonts w:ascii="Arial" w:hAnsi="Arial" w:cs="Arial"/>
          <w:color w:val="000000" w:themeColor="text1"/>
          <w:sz w:val="22"/>
          <w:szCs w:val="22"/>
        </w:rPr>
        <w:t>.</w:t>
      </w:r>
    </w:p>
    <w:p w14:paraId="129A4CB2" w14:textId="77777777" w:rsidR="00B77D51" w:rsidRPr="00F91814" w:rsidRDefault="00B77D51" w:rsidP="00F91814">
      <w:pPr>
        <w:spacing w:after="0" w:line="240" w:lineRule="auto"/>
        <w:jc w:val="both"/>
        <w:rPr>
          <w:rFonts w:ascii="Arial" w:hAnsi="Arial" w:cs="Arial"/>
          <w:color w:val="000000" w:themeColor="text1"/>
          <w:sz w:val="22"/>
          <w:szCs w:val="22"/>
        </w:rPr>
      </w:pPr>
    </w:p>
    <w:p w14:paraId="0A6B687B" w14:textId="413222A5" w:rsidR="00F01227" w:rsidRPr="00F91814" w:rsidRDefault="00F01227"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Having regard to the revised design, scale and materials, the proposed extensions would remain visually subordinate to the host dwelling and would successfully integrate with the existing building. The proposals would preserve the character and appearance of the dwelling and would not adversely affect the setting of nearby heritage assets</w:t>
      </w:r>
      <w:r w:rsidR="00DD0966" w:rsidRPr="00F91814">
        <w:rPr>
          <w:rFonts w:ascii="Arial" w:hAnsi="Arial" w:cs="Arial"/>
          <w:color w:val="000000" w:themeColor="text1"/>
          <w:sz w:val="22"/>
          <w:szCs w:val="22"/>
        </w:rPr>
        <w:t>.</w:t>
      </w:r>
    </w:p>
    <w:p w14:paraId="1C9E48E4" w14:textId="77777777" w:rsidR="00DD0966" w:rsidRPr="00F91814" w:rsidRDefault="00DD0966" w:rsidP="00F91814">
      <w:pPr>
        <w:spacing w:after="0" w:line="240" w:lineRule="auto"/>
        <w:jc w:val="both"/>
        <w:rPr>
          <w:rFonts w:ascii="Arial" w:hAnsi="Arial" w:cs="Arial"/>
          <w:color w:val="000000" w:themeColor="text1"/>
          <w:sz w:val="22"/>
          <w:szCs w:val="22"/>
        </w:rPr>
      </w:pPr>
    </w:p>
    <w:p w14:paraId="7F78F0C4" w14:textId="784DB8E1" w:rsidR="00DD0966" w:rsidRPr="00F91814" w:rsidRDefault="00DD0966"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The proposal would also</w:t>
      </w:r>
      <w:r w:rsidR="00E22F99">
        <w:rPr>
          <w:rFonts w:ascii="Arial" w:hAnsi="Arial" w:cs="Arial"/>
          <w:color w:val="000000" w:themeColor="text1"/>
          <w:sz w:val="22"/>
          <w:szCs w:val="22"/>
        </w:rPr>
        <w:t xml:space="preserve"> not</w:t>
      </w:r>
      <w:r w:rsidRPr="00F91814">
        <w:rPr>
          <w:rFonts w:ascii="Arial" w:hAnsi="Arial" w:cs="Arial"/>
          <w:color w:val="000000" w:themeColor="text1"/>
          <w:sz w:val="22"/>
          <w:szCs w:val="22"/>
        </w:rPr>
        <w:t xml:space="preserve"> </w:t>
      </w:r>
      <w:r w:rsidR="00F03F58">
        <w:rPr>
          <w:rFonts w:ascii="Arial" w:hAnsi="Arial" w:cs="Arial"/>
          <w:color w:val="000000" w:themeColor="text1"/>
          <w:sz w:val="22"/>
          <w:szCs w:val="22"/>
        </w:rPr>
        <w:t>materially harm</w:t>
      </w:r>
      <w:r w:rsidRPr="00F91814">
        <w:rPr>
          <w:rFonts w:ascii="Arial" w:hAnsi="Arial" w:cs="Arial"/>
          <w:color w:val="000000" w:themeColor="text1"/>
          <w:sz w:val="22"/>
          <w:szCs w:val="22"/>
        </w:rPr>
        <w:t xml:space="preserve"> the character and appearance of the Special Landscape Area given its limited scale and relationship with the existing built form.</w:t>
      </w:r>
    </w:p>
    <w:p w14:paraId="236081BE" w14:textId="77777777" w:rsidR="006A041B" w:rsidRPr="00F91814" w:rsidRDefault="006A041B" w:rsidP="00F91814">
      <w:pPr>
        <w:spacing w:after="0" w:line="240" w:lineRule="auto"/>
        <w:jc w:val="both"/>
        <w:rPr>
          <w:rFonts w:ascii="Arial" w:hAnsi="Arial" w:cs="Arial"/>
          <w:color w:val="000000" w:themeColor="text1"/>
          <w:sz w:val="22"/>
          <w:szCs w:val="22"/>
        </w:rPr>
      </w:pPr>
    </w:p>
    <w:p w14:paraId="5E23A53F" w14:textId="36864A96" w:rsidR="00A050F1" w:rsidRPr="00F91814" w:rsidRDefault="00C8654A"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Having regard to the above, t</w:t>
      </w:r>
      <w:r w:rsidR="00A050F1" w:rsidRPr="00F91814">
        <w:rPr>
          <w:rFonts w:ascii="Arial" w:hAnsi="Arial" w:cs="Arial"/>
          <w:color w:val="000000" w:themeColor="text1"/>
          <w:sz w:val="22"/>
          <w:szCs w:val="22"/>
        </w:rPr>
        <w:t>he proposal complies with the design principles set out in Core Policy 57</w:t>
      </w:r>
      <w:r w:rsidR="005E0776" w:rsidRPr="00F91814">
        <w:rPr>
          <w:rFonts w:ascii="Arial" w:hAnsi="Arial" w:cs="Arial"/>
          <w:color w:val="000000" w:themeColor="text1"/>
          <w:sz w:val="22"/>
          <w:szCs w:val="22"/>
        </w:rPr>
        <w:t xml:space="preserve"> </w:t>
      </w:r>
      <w:r w:rsidR="0088707B" w:rsidRPr="00F91814">
        <w:rPr>
          <w:rFonts w:ascii="Arial" w:hAnsi="Arial" w:cs="Arial"/>
          <w:color w:val="000000" w:themeColor="text1"/>
          <w:sz w:val="22"/>
          <w:szCs w:val="22"/>
        </w:rPr>
        <w:t xml:space="preserve">and </w:t>
      </w:r>
      <w:r w:rsidR="00DD655A" w:rsidRPr="00F91814">
        <w:rPr>
          <w:rFonts w:ascii="Arial" w:hAnsi="Arial" w:cs="Arial"/>
          <w:color w:val="000000" w:themeColor="text1"/>
          <w:sz w:val="22"/>
          <w:szCs w:val="22"/>
        </w:rPr>
        <w:t xml:space="preserve">58 </w:t>
      </w:r>
      <w:r w:rsidR="005E0776" w:rsidRPr="00F91814">
        <w:rPr>
          <w:rFonts w:ascii="Arial" w:hAnsi="Arial" w:cs="Arial"/>
          <w:color w:val="000000" w:themeColor="text1"/>
          <w:sz w:val="22"/>
          <w:szCs w:val="22"/>
        </w:rPr>
        <w:t>of the Wiltshire Core Strategy</w:t>
      </w:r>
      <w:r w:rsidR="00C575A0" w:rsidRPr="00F91814">
        <w:rPr>
          <w:rFonts w:ascii="Arial" w:hAnsi="Arial" w:cs="Arial"/>
          <w:color w:val="000000" w:themeColor="text1"/>
          <w:sz w:val="22"/>
          <w:szCs w:val="22"/>
        </w:rPr>
        <w:t xml:space="preserve"> and Appendix D </w:t>
      </w:r>
      <w:r w:rsidR="00D50CF6" w:rsidRPr="00F91814">
        <w:rPr>
          <w:rFonts w:ascii="Arial" w:hAnsi="Arial" w:cs="Arial"/>
          <w:color w:val="000000" w:themeColor="text1"/>
          <w:sz w:val="22"/>
          <w:szCs w:val="22"/>
        </w:rPr>
        <w:t>of the Wiltshire Design Guide</w:t>
      </w:r>
      <w:r w:rsidR="00A050F1" w:rsidRPr="00F91814">
        <w:rPr>
          <w:rFonts w:ascii="Arial" w:hAnsi="Arial" w:cs="Arial"/>
          <w:color w:val="000000" w:themeColor="text1"/>
          <w:sz w:val="22"/>
          <w:szCs w:val="22"/>
        </w:rPr>
        <w:t>.</w:t>
      </w:r>
    </w:p>
    <w:p w14:paraId="18873AE7" w14:textId="77777777" w:rsidR="00A050F1" w:rsidRPr="00F91814" w:rsidRDefault="00A050F1" w:rsidP="00F91814">
      <w:pPr>
        <w:spacing w:after="0" w:line="240" w:lineRule="auto"/>
        <w:jc w:val="both"/>
        <w:rPr>
          <w:rFonts w:ascii="Arial" w:hAnsi="Arial" w:cs="Arial"/>
          <w:b/>
          <w:bCs/>
          <w:i/>
          <w:iCs/>
          <w:color w:val="FF0000"/>
          <w:sz w:val="22"/>
          <w:szCs w:val="22"/>
        </w:rPr>
      </w:pPr>
    </w:p>
    <w:p w14:paraId="16EB81AB" w14:textId="77777777" w:rsidR="00A050F1" w:rsidRPr="00F91814" w:rsidRDefault="00A050F1" w:rsidP="00F91814">
      <w:pPr>
        <w:spacing w:after="0" w:line="240" w:lineRule="auto"/>
        <w:jc w:val="both"/>
        <w:rPr>
          <w:rFonts w:ascii="Arial" w:hAnsi="Arial" w:cs="Arial"/>
          <w:color w:val="000000" w:themeColor="text1"/>
          <w:sz w:val="22"/>
          <w:szCs w:val="22"/>
          <w:u w:val="single"/>
        </w:rPr>
      </w:pPr>
      <w:r w:rsidRPr="00F91814">
        <w:rPr>
          <w:rFonts w:ascii="Arial" w:hAnsi="Arial" w:cs="Arial"/>
          <w:color w:val="000000" w:themeColor="text1"/>
          <w:sz w:val="22"/>
          <w:szCs w:val="22"/>
          <w:u w:val="single"/>
        </w:rPr>
        <w:t>Amenity</w:t>
      </w:r>
    </w:p>
    <w:p w14:paraId="63DA371D" w14:textId="77777777" w:rsidR="005B0FD5" w:rsidRPr="00F91814" w:rsidRDefault="005B0FD5" w:rsidP="00F91814">
      <w:pPr>
        <w:spacing w:after="0" w:line="240" w:lineRule="auto"/>
        <w:jc w:val="both"/>
        <w:rPr>
          <w:rFonts w:ascii="Arial" w:hAnsi="Arial" w:cs="Arial"/>
          <w:color w:val="000000" w:themeColor="text1"/>
          <w:sz w:val="22"/>
          <w:szCs w:val="22"/>
          <w:u w:val="single"/>
        </w:rPr>
      </w:pPr>
    </w:p>
    <w:p w14:paraId="45814401" w14:textId="77777777" w:rsidR="00450181" w:rsidRPr="00F91814" w:rsidRDefault="00450181" w:rsidP="00F91814">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F91814">
        <w:rPr>
          <w:rFonts w:ascii="Arial" w:eastAsia="Times New Roman" w:hAnsi="Arial" w:cs="Arial"/>
          <w:kern w:val="0"/>
          <w:sz w:val="22"/>
          <w:szCs w:val="22"/>
          <w:lang w:eastAsia="en-GB"/>
          <w14:ligatures w14:val="none"/>
        </w:rPr>
        <w:t>that developments do not adversely affect neighbouring properties.</w:t>
      </w:r>
    </w:p>
    <w:p w14:paraId="0B1AA67E" w14:textId="77777777" w:rsidR="00393433" w:rsidRPr="00F91814" w:rsidRDefault="00393433" w:rsidP="00F91814">
      <w:pPr>
        <w:spacing w:after="0" w:line="240" w:lineRule="auto"/>
        <w:jc w:val="both"/>
        <w:rPr>
          <w:rFonts w:ascii="Arial" w:hAnsi="Arial" w:cs="Arial"/>
          <w:color w:val="000000" w:themeColor="text1"/>
          <w:sz w:val="22"/>
          <w:szCs w:val="22"/>
        </w:rPr>
      </w:pPr>
    </w:p>
    <w:p w14:paraId="1871F83B" w14:textId="77777777" w:rsidR="00400FB2" w:rsidRPr="00F91814" w:rsidRDefault="00400FB2"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National Planning Policy Framework (NPPF), particularly Paragraph 135</w:t>
      </w:r>
      <w:r w:rsidR="00862AEC" w:rsidRPr="00F91814">
        <w:rPr>
          <w:rFonts w:ascii="Arial" w:eastAsia="Times New Roman" w:hAnsi="Arial" w:cs="Arial"/>
          <w:kern w:val="0"/>
          <w:sz w:val="22"/>
          <w:szCs w:val="22"/>
          <w:lang w:eastAsia="en-GB"/>
          <w14:ligatures w14:val="none"/>
        </w:rPr>
        <w:t>(f)</w:t>
      </w:r>
      <w:r w:rsidRPr="00F9181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74CBBB5" w14:textId="77777777" w:rsidR="00400FB2" w:rsidRPr="00F91814" w:rsidRDefault="00400FB2" w:rsidP="00F91814">
      <w:pPr>
        <w:spacing w:after="0" w:line="240" w:lineRule="auto"/>
        <w:jc w:val="both"/>
        <w:rPr>
          <w:rFonts w:ascii="Arial" w:hAnsi="Arial" w:cs="Arial"/>
          <w:color w:val="000000" w:themeColor="text1"/>
          <w:sz w:val="22"/>
          <w:szCs w:val="22"/>
        </w:rPr>
      </w:pPr>
    </w:p>
    <w:p w14:paraId="05CA0B83" w14:textId="77777777" w:rsidR="00DB13C3" w:rsidRPr="00F91814" w:rsidRDefault="00DB13C3"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278D97F1" w14:textId="77777777" w:rsidR="00296DF1" w:rsidRPr="00F91814" w:rsidRDefault="00296DF1" w:rsidP="00F91814">
      <w:pPr>
        <w:spacing w:after="0" w:line="240" w:lineRule="auto"/>
        <w:jc w:val="both"/>
        <w:rPr>
          <w:rFonts w:ascii="Arial" w:hAnsi="Arial" w:cs="Arial"/>
          <w:color w:val="000000" w:themeColor="text1"/>
          <w:sz w:val="22"/>
          <w:szCs w:val="22"/>
        </w:rPr>
      </w:pPr>
    </w:p>
    <w:p w14:paraId="332864A0" w14:textId="688D0BA4" w:rsidR="00DB13C3" w:rsidRPr="00F91814" w:rsidRDefault="00296DF1"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The proposed extensions due to their siting and relationship with the nearest </w:t>
      </w:r>
      <w:r w:rsidR="00D16D51" w:rsidRPr="00F91814">
        <w:rPr>
          <w:rFonts w:ascii="Arial" w:hAnsi="Arial" w:cs="Arial"/>
          <w:color w:val="000000" w:themeColor="text1"/>
          <w:sz w:val="22"/>
          <w:szCs w:val="22"/>
        </w:rPr>
        <w:t>residential</w:t>
      </w:r>
      <w:r w:rsidRPr="00F91814">
        <w:rPr>
          <w:rFonts w:ascii="Arial" w:hAnsi="Arial" w:cs="Arial"/>
          <w:color w:val="000000" w:themeColor="text1"/>
          <w:sz w:val="22"/>
          <w:szCs w:val="22"/>
        </w:rPr>
        <w:t xml:space="preserve"> properties </w:t>
      </w:r>
      <w:r w:rsidR="00CC1881" w:rsidRPr="00CC1881">
        <w:rPr>
          <w:rFonts w:ascii="Arial" w:hAnsi="Arial" w:cs="Arial"/>
          <w:color w:val="000000" w:themeColor="text1"/>
          <w:sz w:val="22"/>
          <w:szCs w:val="22"/>
        </w:rPr>
        <w:t>are not considered to result in unacceptable overbearing impacts or overshadowing</w:t>
      </w:r>
      <w:r w:rsidRPr="00F91814">
        <w:rPr>
          <w:rFonts w:ascii="Arial" w:hAnsi="Arial" w:cs="Arial"/>
          <w:color w:val="000000" w:themeColor="text1"/>
          <w:sz w:val="22"/>
          <w:szCs w:val="22"/>
        </w:rPr>
        <w:t xml:space="preserve">. In terms of overlooking, the rear addition includes </w:t>
      </w:r>
      <w:r w:rsidR="00D16D51" w:rsidRPr="00F91814">
        <w:rPr>
          <w:rFonts w:ascii="Arial" w:hAnsi="Arial" w:cs="Arial"/>
          <w:color w:val="000000" w:themeColor="text1"/>
          <w:sz w:val="22"/>
          <w:szCs w:val="22"/>
        </w:rPr>
        <w:t xml:space="preserve">a Juliet balcony. Whilst this initially raised some concerns with Officers and potential overlooking issues, the site visit showed that the Juliet balcony is angled away from the amenity space of neighbouring properties and looks towards the sloping bank at the rear of the site. </w:t>
      </w:r>
      <w:r w:rsidR="000F38A1" w:rsidRPr="00F91814">
        <w:rPr>
          <w:rFonts w:ascii="Arial" w:hAnsi="Arial" w:cs="Arial"/>
          <w:color w:val="000000" w:themeColor="text1"/>
          <w:sz w:val="22"/>
          <w:szCs w:val="22"/>
        </w:rPr>
        <w:t>Accordingly, no unacceptable overlooking or loss of privacy would arise.</w:t>
      </w:r>
    </w:p>
    <w:p w14:paraId="2D6B8D12" w14:textId="77777777" w:rsidR="000F38A1" w:rsidRPr="00F91814" w:rsidRDefault="000F38A1" w:rsidP="00F91814">
      <w:pPr>
        <w:spacing w:after="0" w:line="240" w:lineRule="auto"/>
        <w:jc w:val="both"/>
        <w:rPr>
          <w:rFonts w:ascii="Arial" w:hAnsi="Arial" w:cs="Arial"/>
          <w:color w:val="000000" w:themeColor="text1"/>
          <w:sz w:val="22"/>
          <w:szCs w:val="22"/>
        </w:rPr>
      </w:pPr>
    </w:p>
    <w:p w14:paraId="0AC9E2D6" w14:textId="77777777" w:rsidR="00DB13C3" w:rsidRPr="00F91814" w:rsidRDefault="00DB13C3"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7E0FCFC7" w14:textId="77777777" w:rsidR="006D1073" w:rsidRPr="00F91814" w:rsidRDefault="006D1073" w:rsidP="00F91814">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A313A8" w14:textId="6A57E659" w:rsidR="006705B5" w:rsidRPr="00F91814" w:rsidRDefault="006705B5" w:rsidP="00F91814">
      <w:pPr>
        <w:spacing w:after="0" w:line="240" w:lineRule="auto"/>
        <w:jc w:val="both"/>
        <w:rPr>
          <w:rFonts w:ascii="Arial" w:eastAsia="Times New Roman" w:hAnsi="Arial" w:cs="Arial"/>
          <w:color w:val="ED0000"/>
          <w:kern w:val="0"/>
          <w:sz w:val="22"/>
          <w:szCs w:val="22"/>
          <w:lang w:eastAsia="en-GB"/>
          <w14:ligatures w14:val="none"/>
        </w:rPr>
      </w:pPr>
      <w:r w:rsidRPr="00F91814">
        <w:rPr>
          <w:rFonts w:ascii="Arial" w:eastAsia="Times New Roman" w:hAnsi="Arial" w:cs="Arial"/>
          <w:color w:val="000000" w:themeColor="text1"/>
          <w:kern w:val="0"/>
          <w:sz w:val="22"/>
          <w:szCs w:val="22"/>
          <w:u w:val="single"/>
          <w:lang w:eastAsia="en-GB"/>
          <w14:ligatures w14:val="none"/>
        </w:rPr>
        <w:t>Highways Impact</w:t>
      </w:r>
      <w:r w:rsidR="00AE028B" w:rsidRPr="00F91814">
        <w:rPr>
          <w:rFonts w:ascii="Arial" w:eastAsia="Times New Roman" w:hAnsi="Arial" w:cs="Arial"/>
          <w:color w:val="ED0000"/>
          <w:kern w:val="0"/>
          <w:sz w:val="22"/>
          <w:szCs w:val="22"/>
          <w:lang w:eastAsia="en-GB"/>
          <w14:ligatures w14:val="none"/>
        </w:rPr>
        <w:t xml:space="preserve"> </w:t>
      </w:r>
    </w:p>
    <w:p w14:paraId="56E4147F" w14:textId="77777777" w:rsidR="00802854" w:rsidRPr="00F91814" w:rsidRDefault="00802854" w:rsidP="00F91814">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E35F25D" w14:textId="77777777" w:rsidR="006705B5" w:rsidRPr="00F91814" w:rsidRDefault="006705B5"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Core Policy 57 (</w:t>
      </w:r>
      <w:r w:rsidR="008822ED" w:rsidRPr="00F91814">
        <w:rPr>
          <w:rFonts w:ascii="Arial" w:eastAsia="Times New Roman" w:hAnsi="Arial" w:cs="Arial"/>
          <w:color w:val="000000" w:themeColor="text1"/>
          <w:kern w:val="0"/>
          <w:sz w:val="22"/>
          <w:szCs w:val="22"/>
          <w:lang w:eastAsia="en-GB"/>
          <w14:ligatures w14:val="none"/>
        </w:rPr>
        <w:t>x</w:t>
      </w:r>
      <w:r w:rsidRPr="00F91814">
        <w:rPr>
          <w:rFonts w:ascii="Arial" w:eastAsia="Times New Roman" w:hAnsi="Arial" w:cs="Arial"/>
          <w:color w:val="000000" w:themeColor="text1"/>
          <w:kern w:val="0"/>
          <w:sz w:val="22"/>
          <w:szCs w:val="22"/>
          <w:lang w:eastAsia="en-GB"/>
          <w14:ligatures w14:val="none"/>
        </w:rPr>
        <w:t>i</w:t>
      </w:r>
      <w:r w:rsidR="008822ED" w:rsidRPr="00F91814">
        <w:rPr>
          <w:rFonts w:ascii="Arial" w:eastAsia="Times New Roman" w:hAnsi="Arial" w:cs="Arial"/>
          <w:color w:val="000000" w:themeColor="text1"/>
          <w:kern w:val="0"/>
          <w:sz w:val="22"/>
          <w:szCs w:val="22"/>
          <w:lang w:eastAsia="en-GB"/>
          <w14:ligatures w14:val="none"/>
        </w:rPr>
        <w:t>v</w:t>
      </w:r>
      <w:r w:rsidRPr="00F91814">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F91814">
        <w:rPr>
          <w:rFonts w:ascii="Arial" w:eastAsia="Times New Roman" w:hAnsi="Arial" w:cs="Arial"/>
          <w:color w:val="000000" w:themeColor="text1"/>
          <w:kern w:val="0"/>
          <w:sz w:val="22"/>
          <w:szCs w:val="22"/>
          <w:lang w:eastAsia="en-GB"/>
          <w14:ligatures w14:val="none"/>
        </w:rPr>
        <w:t>must meet the requirements of</w:t>
      </w:r>
      <w:r w:rsidRPr="00F91814">
        <w:rPr>
          <w:rFonts w:ascii="Arial" w:eastAsia="Times New Roman" w:hAnsi="Arial" w:cs="Arial"/>
          <w:color w:val="000000" w:themeColor="text1"/>
          <w:kern w:val="0"/>
          <w:sz w:val="22"/>
          <w:szCs w:val="22"/>
          <w:lang w:eastAsia="en-GB"/>
          <w14:ligatures w14:val="none"/>
        </w:rPr>
        <w:t xml:space="preserve"> Core Policy 61</w:t>
      </w:r>
      <w:r w:rsidR="008822ED" w:rsidRPr="00F91814">
        <w:rPr>
          <w:rFonts w:ascii="Arial" w:eastAsia="Times New Roman" w:hAnsi="Arial" w:cs="Arial"/>
          <w:color w:val="000000" w:themeColor="text1"/>
          <w:kern w:val="0"/>
          <w:sz w:val="22"/>
          <w:szCs w:val="22"/>
          <w:lang w:eastAsia="en-GB"/>
          <w14:ligatures w14:val="none"/>
        </w:rPr>
        <w:t>. This policy</w:t>
      </w:r>
      <w:r w:rsidRPr="00F91814">
        <w:rPr>
          <w:rFonts w:ascii="Arial" w:eastAsia="Times New Roman" w:hAnsi="Arial" w:cs="Arial"/>
          <w:color w:val="000000" w:themeColor="text1"/>
          <w:kern w:val="0"/>
          <w:sz w:val="22"/>
          <w:szCs w:val="22"/>
          <w:lang w:eastAsia="en-GB"/>
          <w14:ligatures w14:val="none"/>
        </w:rPr>
        <w:t xml:space="preserve"> requires </w:t>
      </w:r>
      <w:r w:rsidR="00EE7315" w:rsidRPr="00F91814">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F91814">
        <w:rPr>
          <w:rFonts w:ascii="Arial" w:eastAsia="Times New Roman" w:hAnsi="Arial" w:cs="Arial"/>
          <w:color w:val="000000" w:themeColor="text1"/>
          <w:kern w:val="0"/>
          <w:sz w:val="22"/>
          <w:szCs w:val="22"/>
          <w:lang w:eastAsia="en-GB"/>
          <w14:ligatures w14:val="none"/>
        </w:rPr>
        <w:t xml:space="preserve"> Core Policy 64 se</w:t>
      </w:r>
      <w:r w:rsidR="001F17EC" w:rsidRPr="00F91814">
        <w:rPr>
          <w:rFonts w:ascii="Arial" w:eastAsia="Times New Roman" w:hAnsi="Arial" w:cs="Arial"/>
          <w:color w:val="000000" w:themeColor="text1"/>
          <w:kern w:val="0"/>
          <w:sz w:val="22"/>
          <w:szCs w:val="22"/>
          <w:lang w:eastAsia="en-GB"/>
          <w14:ligatures w14:val="none"/>
        </w:rPr>
        <w:t>eks to ensure compliance with</w:t>
      </w:r>
      <w:r w:rsidRPr="00F91814">
        <w:rPr>
          <w:rFonts w:ascii="Arial" w:eastAsia="Times New Roman" w:hAnsi="Arial" w:cs="Arial"/>
          <w:color w:val="000000" w:themeColor="text1"/>
          <w:kern w:val="0"/>
          <w:sz w:val="22"/>
          <w:szCs w:val="22"/>
          <w:lang w:eastAsia="en-GB"/>
          <w14:ligatures w14:val="none"/>
        </w:rPr>
        <w:t xml:space="preserve"> parking standards </w:t>
      </w:r>
      <w:r w:rsidR="00491C07" w:rsidRPr="00F91814">
        <w:rPr>
          <w:rFonts w:ascii="Arial" w:eastAsia="Times New Roman" w:hAnsi="Arial" w:cs="Arial"/>
          <w:color w:val="000000" w:themeColor="text1"/>
          <w:kern w:val="0"/>
          <w:sz w:val="22"/>
          <w:szCs w:val="22"/>
          <w:lang w:eastAsia="en-GB"/>
          <w14:ligatures w14:val="none"/>
        </w:rPr>
        <w:t>set out in the Local Transport Plan</w:t>
      </w:r>
      <w:r w:rsidRPr="00F91814">
        <w:rPr>
          <w:rFonts w:ascii="Arial" w:eastAsia="Times New Roman" w:hAnsi="Arial" w:cs="Arial"/>
          <w:color w:val="000000" w:themeColor="text1"/>
          <w:kern w:val="0"/>
          <w:sz w:val="22"/>
          <w:szCs w:val="22"/>
          <w:lang w:eastAsia="en-GB"/>
          <w14:ligatures w14:val="none"/>
        </w:rPr>
        <w:t>.</w:t>
      </w:r>
    </w:p>
    <w:p w14:paraId="269FCDED" w14:textId="77777777" w:rsidR="003C7574" w:rsidRPr="00F91814" w:rsidRDefault="003C7574"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5BABC58D" w14:textId="77777777" w:rsidR="006705B5" w:rsidRPr="00F91814" w:rsidRDefault="006705B5"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F91814">
        <w:rPr>
          <w:rFonts w:ascii="Arial" w:eastAsia="Times New Roman" w:hAnsi="Arial" w:cs="Arial"/>
          <w:color w:val="000000" w:themeColor="text1"/>
          <w:kern w:val="0"/>
          <w:sz w:val="22"/>
          <w:szCs w:val="22"/>
          <w:lang w:eastAsia="en-GB"/>
          <w14:ligatures w14:val="none"/>
        </w:rPr>
        <w:t>6</w:t>
      </w:r>
      <w:r w:rsidRPr="00F91814">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96D3143" w14:textId="77777777" w:rsidR="00D16D51" w:rsidRPr="00F91814" w:rsidRDefault="00D16D51"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750C299B" w14:textId="1B91FAD6" w:rsidR="00D16D51" w:rsidRPr="00F91814" w:rsidRDefault="00D16D51"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The proposed development will increase the number of </w:t>
      </w:r>
      <w:r w:rsidR="00AA0BAF" w:rsidRPr="00F91814">
        <w:rPr>
          <w:rFonts w:ascii="Arial" w:eastAsia="Times New Roman" w:hAnsi="Arial" w:cs="Arial"/>
          <w:color w:val="000000" w:themeColor="text1"/>
          <w:kern w:val="0"/>
          <w:sz w:val="22"/>
          <w:szCs w:val="22"/>
          <w:lang w:eastAsia="en-GB"/>
          <w14:ligatures w14:val="none"/>
        </w:rPr>
        <w:t>bedrooms</w:t>
      </w:r>
      <w:r w:rsidRPr="00F91814">
        <w:rPr>
          <w:rFonts w:ascii="Arial" w:eastAsia="Times New Roman" w:hAnsi="Arial" w:cs="Arial"/>
          <w:color w:val="000000" w:themeColor="text1"/>
          <w:kern w:val="0"/>
          <w:sz w:val="22"/>
          <w:szCs w:val="22"/>
          <w:lang w:eastAsia="en-GB"/>
          <w14:ligatures w14:val="none"/>
        </w:rPr>
        <w:t xml:space="preserve"> at the application site and </w:t>
      </w:r>
      <w:r w:rsidR="00AA0BAF" w:rsidRPr="00F91814">
        <w:rPr>
          <w:rFonts w:ascii="Arial" w:eastAsia="Times New Roman" w:hAnsi="Arial" w:cs="Arial"/>
          <w:color w:val="000000" w:themeColor="text1"/>
          <w:kern w:val="0"/>
          <w:sz w:val="22"/>
          <w:szCs w:val="22"/>
          <w:lang w:eastAsia="en-GB"/>
          <w14:ligatures w14:val="none"/>
        </w:rPr>
        <w:t>to meet the Council’s parking standards three off road parking spaces are required. A parking plan has been submitted with the application which demonstrates that appropriate parking can be accommodated at the site.</w:t>
      </w:r>
    </w:p>
    <w:p w14:paraId="67C6A4DC" w14:textId="77777777" w:rsidR="001A6E40" w:rsidRPr="00F91814" w:rsidRDefault="001A6E40"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1E1FE200" w14:textId="0ABC00D3" w:rsidR="006705B5" w:rsidRPr="00F91814" w:rsidRDefault="006705B5"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lastRenderedPageBreak/>
        <w:t xml:space="preserve">The proposed development would </w:t>
      </w:r>
      <w:r w:rsidR="00AA0BAF" w:rsidRPr="00F91814">
        <w:rPr>
          <w:rFonts w:ascii="Arial" w:eastAsia="Times New Roman" w:hAnsi="Arial" w:cs="Arial"/>
          <w:color w:val="000000" w:themeColor="text1"/>
          <w:kern w:val="0"/>
          <w:sz w:val="22"/>
          <w:szCs w:val="22"/>
          <w:lang w:eastAsia="en-GB"/>
          <w14:ligatures w14:val="none"/>
        </w:rPr>
        <w:t xml:space="preserve">therefore </w:t>
      </w:r>
      <w:r w:rsidRPr="00F91814">
        <w:rPr>
          <w:rFonts w:ascii="Arial" w:eastAsia="Times New Roman" w:hAnsi="Arial" w:cs="Arial"/>
          <w:color w:val="000000" w:themeColor="text1"/>
          <w:kern w:val="0"/>
          <w:sz w:val="22"/>
          <w:szCs w:val="22"/>
          <w:lang w:eastAsia="en-GB"/>
          <w14:ligatures w14:val="none"/>
        </w:rPr>
        <w:t xml:space="preserve">not result in any adverse impact on highway safety. </w:t>
      </w:r>
      <w:r w:rsidR="00F55D56" w:rsidRPr="00F91814">
        <w:rPr>
          <w:rFonts w:ascii="Arial" w:eastAsia="Times New Roman" w:hAnsi="Arial" w:cs="Arial"/>
          <w:color w:val="000000" w:themeColor="text1"/>
          <w:kern w:val="0"/>
          <w:sz w:val="22"/>
          <w:szCs w:val="22"/>
          <w:lang w:eastAsia="en-GB"/>
          <w14:ligatures w14:val="none"/>
        </w:rPr>
        <w:t>Adequate parking is provided in accordance with Wiltshire's adopted parking standards and access arrangements are considered acceptable. The proposal is therefore considered to comply</w:t>
      </w:r>
      <w:r w:rsidRPr="00F91814">
        <w:rPr>
          <w:rFonts w:ascii="Arial" w:eastAsia="Times New Roman" w:hAnsi="Arial" w:cs="Arial"/>
          <w:color w:val="000000" w:themeColor="text1"/>
          <w:kern w:val="0"/>
          <w:sz w:val="22"/>
          <w:szCs w:val="22"/>
          <w:lang w:eastAsia="en-GB"/>
          <w14:ligatures w14:val="none"/>
        </w:rPr>
        <w:t xml:space="preserve"> with Core Policies 57 (x</w:t>
      </w:r>
      <w:r w:rsidR="00FF21CE" w:rsidRPr="00F91814">
        <w:rPr>
          <w:rFonts w:ascii="Arial" w:eastAsia="Times New Roman" w:hAnsi="Arial" w:cs="Arial"/>
          <w:color w:val="000000" w:themeColor="text1"/>
          <w:kern w:val="0"/>
          <w:sz w:val="22"/>
          <w:szCs w:val="22"/>
          <w:lang w:eastAsia="en-GB"/>
          <w14:ligatures w14:val="none"/>
        </w:rPr>
        <w:t>iv</w:t>
      </w:r>
      <w:r w:rsidRPr="00F91814">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82DE8AD" w14:textId="77777777" w:rsidR="006705B5" w:rsidRPr="00F91814" w:rsidRDefault="006705B5"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2AC5E408" w14:textId="7F96FAFA" w:rsidR="006705B5" w:rsidRPr="00F91814" w:rsidRDefault="006705B5" w:rsidP="00F91814">
      <w:pPr>
        <w:spacing w:after="0" w:line="240" w:lineRule="auto"/>
        <w:jc w:val="both"/>
        <w:rPr>
          <w:rFonts w:ascii="Arial" w:eastAsia="Times New Roman" w:hAnsi="Arial" w:cs="Arial"/>
          <w:color w:val="ED0000"/>
          <w:kern w:val="0"/>
          <w:sz w:val="22"/>
          <w:szCs w:val="22"/>
          <w:lang w:eastAsia="en-GB"/>
          <w14:ligatures w14:val="none"/>
        </w:rPr>
      </w:pPr>
      <w:r w:rsidRPr="00F91814">
        <w:rPr>
          <w:rFonts w:ascii="Arial" w:eastAsia="Times New Roman" w:hAnsi="Arial" w:cs="Arial"/>
          <w:color w:val="000000" w:themeColor="text1"/>
          <w:kern w:val="0"/>
          <w:sz w:val="22"/>
          <w:szCs w:val="22"/>
          <w:u w:val="single"/>
          <w:lang w:eastAsia="en-GB"/>
          <w14:ligatures w14:val="none"/>
        </w:rPr>
        <w:t>Ecology Impact</w:t>
      </w:r>
      <w:r w:rsidR="00247CD5" w:rsidRPr="00F91814">
        <w:rPr>
          <w:rFonts w:ascii="Arial" w:eastAsia="Times New Roman" w:hAnsi="Arial" w:cs="Arial"/>
          <w:color w:val="ED0000"/>
          <w:kern w:val="0"/>
          <w:sz w:val="22"/>
          <w:szCs w:val="22"/>
          <w:lang w:eastAsia="en-GB"/>
          <w14:ligatures w14:val="none"/>
        </w:rPr>
        <w:t xml:space="preserve"> </w:t>
      </w:r>
    </w:p>
    <w:p w14:paraId="2123FFCB" w14:textId="77777777" w:rsidR="00802854" w:rsidRPr="00F91814" w:rsidRDefault="00802854" w:rsidP="00F91814">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7FC84BB"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D7CAE74"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333DA502"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The National Planning Policy Framework (NPPF), at Paragraph 193, requires that development minimises impacts on and provides net gains for biodiversity, including ensuring mitigation is secured where harm cannot be avoided.</w:t>
      </w:r>
    </w:p>
    <w:p w14:paraId="5EF003C8" w14:textId="77777777" w:rsidR="00DF2C7C" w:rsidRPr="00F91814" w:rsidRDefault="00DF2C7C" w:rsidP="00F91814">
      <w:pPr>
        <w:spacing w:after="0" w:line="240" w:lineRule="auto"/>
        <w:jc w:val="both"/>
        <w:rPr>
          <w:rFonts w:ascii="Arial" w:eastAsia="Times New Roman" w:hAnsi="Arial" w:cs="Arial"/>
          <w:i/>
          <w:iCs/>
          <w:color w:val="ED0000"/>
          <w:kern w:val="0"/>
          <w:sz w:val="22"/>
          <w:szCs w:val="22"/>
          <w:lang w:eastAsia="en-GB"/>
          <w14:ligatures w14:val="none"/>
        </w:rPr>
      </w:pPr>
    </w:p>
    <w:p w14:paraId="38CE097E"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534EE796"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151743E8"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p w14:paraId="3894C9AA"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3F0942F1" w14:textId="77777777" w:rsidR="00DF2C7C" w:rsidRPr="00F91814" w:rsidRDefault="00DF2C7C"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37E1B01" w14:textId="77777777" w:rsidR="002B3C19" w:rsidRPr="00F91814" w:rsidRDefault="002B3C19"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5F123F04" w14:textId="1F8FAA6F" w:rsidR="004F1CBA" w:rsidRPr="00F91814" w:rsidRDefault="001B34A3" w:rsidP="00F9181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F91814">
        <w:rPr>
          <w:rFonts w:ascii="Arial" w:eastAsia="Times New Roman" w:hAnsi="Arial" w:cs="Arial"/>
          <w:color w:val="000000" w:themeColor="text1"/>
          <w:kern w:val="0"/>
          <w:sz w:val="22"/>
          <w:szCs w:val="22"/>
          <w:u w:val="single"/>
          <w:lang w:eastAsia="en-GB"/>
          <w14:ligatures w14:val="none"/>
        </w:rPr>
        <w:t>Flood Risk</w:t>
      </w:r>
    </w:p>
    <w:p w14:paraId="36824F51" w14:textId="7778405C" w:rsidR="001B34A3" w:rsidRPr="00F91814" w:rsidRDefault="001B34A3" w:rsidP="00F91814">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029A33A" w14:textId="1CFC25EB" w:rsidR="001B34A3" w:rsidRPr="00F91814" w:rsidRDefault="001B34A3"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F91814">
        <w:rPr>
          <w:rFonts w:ascii="Arial" w:eastAsia="Times New Roman" w:hAnsi="Arial" w:cs="Arial"/>
          <w:color w:val="000000" w:themeColor="text1"/>
          <w:kern w:val="0"/>
          <w:sz w:val="22"/>
          <w:szCs w:val="22"/>
          <w:lang w:eastAsia="en-GB"/>
          <w14:ligatures w14:val="none"/>
        </w:rPr>
        <w:t xml:space="preserve">and paragraph 181 of the NPPF </w:t>
      </w:r>
      <w:r w:rsidRPr="00F91814">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w:t>
      </w:r>
    </w:p>
    <w:p w14:paraId="1867C8E1" w14:textId="77777777" w:rsidR="001B34A3" w:rsidRPr="00F91814" w:rsidRDefault="001B34A3"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616ABAD7" w14:textId="78E2D335" w:rsidR="00D958AE" w:rsidRPr="00F91814" w:rsidRDefault="00785848"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While the application site is a householder application for extensions to an existing dwellinghouse located in Flood Zone 1, the area is at high risk of groundwater flooding. The NPPF, PPG and CP67 require the LPA to consider the risk of flooding to the development from all sources, including groundwater and to ensure that the development would not exacerbate any existing flood risk in the area. </w:t>
      </w:r>
    </w:p>
    <w:p w14:paraId="3DE5D687" w14:textId="77777777" w:rsidR="00D958AE" w:rsidRPr="00F91814" w:rsidRDefault="00D958AE"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521C7415" w14:textId="5DD3B371" w:rsidR="00D958AE" w:rsidRPr="00F91814" w:rsidRDefault="00785848"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The NPPF excludes householder development from any requirement for the sequential test to be applied, in accordance with Footnote 6</w:t>
      </w:r>
      <w:r w:rsidR="0047648F" w:rsidRPr="00F91814">
        <w:rPr>
          <w:rFonts w:ascii="Arial" w:eastAsia="Times New Roman" w:hAnsi="Arial" w:cs="Arial"/>
          <w:color w:val="000000" w:themeColor="text1"/>
          <w:kern w:val="0"/>
          <w:sz w:val="22"/>
          <w:szCs w:val="22"/>
          <w:lang w:eastAsia="en-GB"/>
          <w14:ligatures w14:val="none"/>
        </w:rPr>
        <w:t>3</w:t>
      </w:r>
      <w:r w:rsidRPr="00F91814">
        <w:rPr>
          <w:rFonts w:ascii="Arial" w:eastAsia="Times New Roman" w:hAnsi="Arial" w:cs="Arial"/>
          <w:color w:val="000000" w:themeColor="text1"/>
          <w:kern w:val="0"/>
          <w:sz w:val="22"/>
          <w:szCs w:val="22"/>
          <w:lang w:eastAsia="en-GB"/>
          <w14:ligatures w14:val="none"/>
        </w:rPr>
        <w:t xml:space="preserve"> of para </w:t>
      </w:r>
      <w:r w:rsidR="00DB4918" w:rsidRPr="00F91814">
        <w:rPr>
          <w:rFonts w:ascii="Arial" w:eastAsia="Times New Roman" w:hAnsi="Arial" w:cs="Arial"/>
          <w:color w:val="000000" w:themeColor="text1"/>
          <w:kern w:val="0"/>
          <w:sz w:val="22"/>
          <w:szCs w:val="22"/>
          <w:lang w:eastAsia="en-GB"/>
          <w14:ligatures w14:val="none"/>
        </w:rPr>
        <w:t>181</w:t>
      </w:r>
      <w:r w:rsidRPr="00F91814">
        <w:rPr>
          <w:rFonts w:ascii="Arial" w:eastAsia="Times New Roman" w:hAnsi="Arial" w:cs="Arial"/>
          <w:color w:val="000000" w:themeColor="text1"/>
          <w:kern w:val="0"/>
          <w:sz w:val="22"/>
          <w:szCs w:val="22"/>
          <w:lang w:eastAsia="en-GB"/>
          <w14:ligatures w14:val="none"/>
        </w:rPr>
        <w:t xml:space="preserve">: Applications for some minor development and changes of use should not be subject to the sequential or exception tests but should still meet the requirements for site-specific flood risk assessments set out in footnote </w:t>
      </w:r>
      <w:r w:rsidR="00B90C03" w:rsidRPr="00F91814">
        <w:rPr>
          <w:rFonts w:ascii="Arial" w:eastAsia="Times New Roman" w:hAnsi="Arial" w:cs="Arial"/>
          <w:color w:val="000000" w:themeColor="text1"/>
          <w:kern w:val="0"/>
          <w:sz w:val="22"/>
          <w:szCs w:val="22"/>
          <w:lang w:eastAsia="en-GB"/>
          <w14:ligatures w14:val="none"/>
        </w:rPr>
        <w:t>6</w:t>
      </w:r>
      <w:r w:rsidR="00A62964" w:rsidRPr="00F91814">
        <w:rPr>
          <w:rFonts w:ascii="Arial" w:eastAsia="Times New Roman" w:hAnsi="Arial" w:cs="Arial"/>
          <w:color w:val="000000" w:themeColor="text1"/>
          <w:kern w:val="0"/>
          <w:sz w:val="22"/>
          <w:szCs w:val="22"/>
          <w:lang w:eastAsia="en-GB"/>
          <w14:ligatures w14:val="none"/>
        </w:rPr>
        <w:t>3</w:t>
      </w:r>
      <w:r w:rsidRPr="00F91814">
        <w:rPr>
          <w:rFonts w:ascii="Arial" w:eastAsia="Times New Roman" w:hAnsi="Arial" w:cs="Arial"/>
          <w:color w:val="000000" w:themeColor="text1"/>
          <w:kern w:val="0"/>
          <w:sz w:val="22"/>
          <w:szCs w:val="22"/>
          <w:lang w:eastAsia="en-GB"/>
          <w14:ligatures w14:val="none"/>
        </w:rPr>
        <w:t xml:space="preserve">. Footnote </w:t>
      </w:r>
      <w:r w:rsidR="00A62964" w:rsidRPr="00F91814">
        <w:rPr>
          <w:rFonts w:ascii="Arial" w:eastAsia="Times New Roman" w:hAnsi="Arial" w:cs="Arial"/>
          <w:color w:val="000000" w:themeColor="text1"/>
          <w:kern w:val="0"/>
          <w:sz w:val="22"/>
          <w:szCs w:val="22"/>
          <w:lang w:eastAsia="en-GB"/>
          <w14:ligatures w14:val="none"/>
        </w:rPr>
        <w:t>63</w:t>
      </w:r>
      <w:r w:rsidRPr="00F91814">
        <w:rPr>
          <w:rFonts w:ascii="Arial" w:eastAsia="Times New Roman" w:hAnsi="Arial" w:cs="Arial"/>
          <w:color w:val="000000" w:themeColor="text1"/>
          <w:kern w:val="0"/>
          <w:sz w:val="22"/>
          <w:szCs w:val="22"/>
          <w:lang w:eastAsia="en-GB"/>
          <w14:ligatures w14:val="none"/>
        </w:rPr>
        <w:t xml:space="preserve"> states: </w:t>
      </w:r>
      <w:r w:rsidRPr="00F91814">
        <w:rPr>
          <w:rFonts w:ascii="Arial" w:eastAsia="Times New Roman" w:hAnsi="Arial" w:cs="Arial"/>
          <w:i/>
          <w:iCs/>
          <w:color w:val="000000" w:themeColor="text1"/>
          <w:kern w:val="0"/>
          <w:sz w:val="22"/>
          <w:szCs w:val="22"/>
          <w:lang w:eastAsia="en-GB"/>
          <w14:ligatures w14:val="none"/>
        </w:rPr>
        <w:t>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land identified in a strategic flood risk assessment as being at increased flood risk in future; or land that may be subject to other sources of flooding, where its development would introduce a more vulnerable use</w:t>
      </w:r>
      <w:r w:rsidRPr="00F91814">
        <w:rPr>
          <w:rFonts w:ascii="Arial" w:eastAsia="Times New Roman" w:hAnsi="Arial" w:cs="Arial"/>
          <w:color w:val="000000" w:themeColor="text1"/>
          <w:kern w:val="0"/>
          <w:sz w:val="22"/>
          <w:szCs w:val="22"/>
          <w:lang w:eastAsia="en-GB"/>
          <w14:ligatures w14:val="none"/>
        </w:rPr>
        <w:t xml:space="preserve">. </w:t>
      </w:r>
    </w:p>
    <w:p w14:paraId="5744B2EF" w14:textId="77777777" w:rsidR="00D958AE" w:rsidRPr="00F91814" w:rsidRDefault="00D958AE"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7BBAA56D" w14:textId="5692FDF6" w:rsidR="00D958AE" w:rsidRPr="00F91814" w:rsidRDefault="00785848"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While it is noted that the application site has been identified in a strategic flood risk assessment as being at high risk to groundwater flooding, the proposed extension does not introduce a more vulnerable use as it is a householder extension to an existing dwelling. </w:t>
      </w:r>
    </w:p>
    <w:p w14:paraId="5D9423C9" w14:textId="77777777" w:rsidR="00D958AE" w:rsidRDefault="00D958AE"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395D9AE6" w14:textId="2C9E0AFC" w:rsidR="00F00DAA" w:rsidRPr="00F00DAA" w:rsidRDefault="00903D0F" w:rsidP="00F00DA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However</w:t>
      </w:r>
      <w:r w:rsidR="00F00DAA">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a floo</w:t>
      </w:r>
      <w:r w:rsidR="00F00DAA">
        <w:rPr>
          <w:rFonts w:ascii="Arial" w:eastAsia="Times New Roman" w:hAnsi="Arial" w:cs="Arial"/>
          <w:color w:val="000000" w:themeColor="text1"/>
          <w:kern w:val="0"/>
          <w:sz w:val="22"/>
          <w:szCs w:val="22"/>
          <w:lang w:eastAsia="en-GB"/>
          <w14:ligatures w14:val="none"/>
        </w:rPr>
        <w:t xml:space="preserve">d risk assessment has been provided and includes a number of </w:t>
      </w:r>
      <w:r w:rsidR="00C76C40">
        <w:rPr>
          <w:rFonts w:ascii="Arial" w:eastAsia="Times New Roman" w:hAnsi="Arial" w:cs="Arial"/>
          <w:color w:val="000000" w:themeColor="text1"/>
          <w:kern w:val="0"/>
          <w:sz w:val="22"/>
          <w:szCs w:val="22"/>
          <w:lang w:eastAsia="en-GB"/>
          <w14:ligatures w14:val="none"/>
        </w:rPr>
        <w:t xml:space="preserve">Flood </w:t>
      </w:r>
      <w:r w:rsidR="00F00DAA" w:rsidRPr="00F00DAA">
        <w:rPr>
          <w:rFonts w:ascii="Arial" w:eastAsia="Times New Roman" w:hAnsi="Arial" w:cs="Arial"/>
          <w:color w:val="000000" w:themeColor="text1"/>
          <w:kern w:val="0"/>
          <w:sz w:val="22"/>
          <w:szCs w:val="22"/>
          <w:lang w:eastAsia="en-GB"/>
          <w14:ligatures w14:val="none"/>
        </w:rPr>
        <w:t>Mitigation and Flood Resilience Measures</w:t>
      </w:r>
      <w:r w:rsidR="00C76C40">
        <w:rPr>
          <w:rFonts w:ascii="Arial" w:eastAsia="Times New Roman" w:hAnsi="Arial" w:cs="Arial"/>
          <w:color w:val="000000" w:themeColor="text1"/>
          <w:kern w:val="0"/>
          <w:sz w:val="22"/>
          <w:szCs w:val="22"/>
          <w:lang w:eastAsia="en-GB"/>
          <w14:ligatures w14:val="none"/>
        </w:rPr>
        <w:t xml:space="preserve"> at </w:t>
      </w:r>
      <w:r w:rsidR="00662B8F">
        <w:rPr>
          <w:rFonts w:ascii="Arial" w:eastAsia="Times New Roman" w:hAnsi="Arial" w:cs="Arial"/>
          <w:color w:val="000000" w:themeColor="text1"/>
          <w:kern w:val="0"/>
          <w:sz w:val="22"/>
          <w:szCs w:val="22"/>
          <w:lang w:eastAsia="en-GB"/>
          <w14:ligatures w14:val="none"/>
        </w:rPr>
        <w:t>section</w:t>
      </w:r>
      <w:r w:rsidR="00C76C40">
        <w:rPr>
          <w:rFonts w:ascii="Arial" w:eastAsia="Times New Roman" w:hAnsi="Arial" w:cs="Arial"/>
          <w:color w:val="000000" w:themeColor="text1"/>
          <w:kern w:val="0"/>
          <w:sz w:val="22"/>
          <w:szCs w:val="22"/>
          <w:lang w:eastAsia="en-GB"/>
          <w14:ligatures w14:val="none"/>
        </w:rPr>
        <w:t xml:space="preserve"> 4 of this assessment</w:t>
      </w:r>
      <w:r w:rsidR="00662B8F">
        <w:rPr>
          <w:rFonts w:ascii="Arial" w:eastAsia="Times New Roman" w:hAnsi="Arial" w:cs="Arial"/>
          <w:color w:val="000000" w:themeColor="text1"/>
          <w:kern w:val="0"/>
          <w:sz w:val="22"/>
          <w:szCs w:val="22"/>
          <w:lang w:eastAsia="en-GB"/>
          <w14:ligatures w14:val="none"/>
        </w:rPr>
        <w:t>,</w:t>
      </w:r>
      <w:r w:rsidR="00F00DAA">
        <w:rPr>
          <w:rFonts w:ascii="Arial" w:eastAsia="Times New Roman" w:hAnsi="Arial" w:cs="Arial"/>
          <w:color w:val="000000" w:themeColor="text1"/>
          <w:kern w:val="0"/>
          <w:sz w:val="22"/>
          <w:szCs w:val="22"/>
          <w:lang w:eastAsia="en-GB"/>
          <w14:ligatures w14:val="none"/>
        </w:rPr>
        <w:t xml:space="preserve"> as below</w:t>
      </w:r>
      <w:r w:rsidR="00662B8F">
        <w:rPr>
          <w:rFonts w:ascii="Arial" w:eastAsia="Times New Roman" w:hAnsi="Arial" w:cs="Arial"/>
          <w:color w:val="000000" w:themeColor="text1"/>
          <w:kern w:val="0"/>
          <w:sz w:val="22"/>
          <w:szCs w:val="22"/>
          <w:lang w:eastAsia="en-GB"/>
          <w14:ligatures w14:val="none"/>
        </w:rPr>
        <w:t>. A</w:t>
      </w:r>
      <w:r w:rsidR="00315A71">
        <w:rPr>
          <w:rFonts w:ascii="Arial" w:eastAsia="Times New Roman" w:hAnsi="Arial" w:cs="Arial"/>
          <w:color w:val="000000" w:themeColor="text1"/>
          <w:kern w:val="0"/>
          <w:sz w:val="22"/>
          <w:szCs w:val="22"/>
          <w:lang w:eastAsia="en-GB"/>
          <w14:ligatures w14:val="none"/>
        </w:rPr>
        <w:t xml:space="preserve">ny </w:t>
      </w:r>
      <w:r w:rsidR="00315A71">
        <w:rPr>
          <w:rFonts w:ascii="Arial" w:eastAsia="Times New Roman" w:hAnsi="Arial" w:cs="Arial"/>
          <w:color w:val="000000" w:themeColor="text1"/>
          <w:kern w:val="0"/>
          <w:sz w:val="22"/>
          <w:szCs w:val="22"/>
          <w:lang w:eastAsia="en-GB"/>
          <w14:ligatures w14:val="none"/>
        </w:rPr>
        <w:lastRenderedPageBreak/>
        <w:t>permission will include a condition to secure the development is carried out in accordance with these details.</w:t>
      </w:r>
    </w:p>
    <w:p w14:paraId="523B7B85" w14:textId="77777777" w:rsidR="00F00DAA" w:rsidRDefault="00F00DAA"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6F7AE188" w14:textId="235B7674"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Finished floor levels of the proposed extension to be set no lower than the existing dwelling's finished floor</w:t>
      </w:r>
      <w:r>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level, and not lowered relative to existing external ground levels.</w:t>
      </w:r>
    </w:p>
    <w:p w14:paraId="07C9894A" w14:textId="360A1BD5"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Solid, non-suspended timber ground floor construction to the extension, reducing the risk of water</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accumulating beneath a suspended floor void.</w:t>
      </w:r>
    </w:p>
    <w:p w14:paraId="1975AA16" w14:textId="19BE1149"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External door thresholds to be finished flush with, or above, existing adjacent ground levels, with no reduction</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in threshold level.</w:t>
      </w:r>
    </w:p>
    <w:p w14:paraId="0C557140" w14:textId="27F7C355"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Sub-floor and land drainage (e.g. french drain / perimeter land drain connected to a suitable soakaway or</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surface water system, subject to ground conditions) to intercept shallow groundwater before it reaches the</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building.</w:t>
      </w:r>
    </w:p>
    <w:p w14:paraId="53AF0D04" w14:textId="65D02031"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Any new below-ground drainage to include non-return (anti-flood) valves to prevent backflow during high</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water table conditions.</w:t>
      </w:r>
    </w:p>
    <w:p w14:paraId="7713F280" w14:textId="099FF5CB"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Electrical sockets, switches and consumer units within the new extension to be positioned no lower than</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450mm above finished floor level (raised from the standard 300mm), reducing the risk of damage and easing</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reinstatement should water ingress occur.</w:t>
      </w:r>
    </w:p>
    <w:p w14:paraId="1DAE0C3A" w14:textId="59CC1C3B"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Use of water-resistant materials to a minimum height of 300–600mm above finished floor level internally, such</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as lime-based renders/plasters in place of gypsum plaster, and water-resistant insulation, to ease drying and</w:t>
      </w:r>
      <w:r w:rsidR="006B69D0">
        <w:rPr>
          <w:rFonts w:ascii="Arial" w:eastAsia="Times New Roman" w:hAnsi="Arial" w:cs="Arial"/>
          <w:color w:val="000000" w:themeColor="text1"/>
          <w:kern w:val="0"/>
          <w:sz w:val="22"/>
          <w:szCs w:val="22"/>
          <w:lang w:eastAsia="en-GB"/>
          <w14:ligatures w14:val="none"/>
        </w:rPr>
        <w:t xml:space="preserve"> </w:t>
      </w:r>
      <w:r w:rsidRPr="00F00DAA">
        <w:rPr>
          <w:rFonts w:ascii="Arial" w:eastAsia="Times New Roman" w:hAnsi="Arial" w:cs="Arial"/>
          <w:color w:val="000000" w:themeColor="text1"/>
          <w:kern w:val="0"/>
          <w:sz w:val="22"/>
          <w:szCs w:val="22"/>
          <w:lang w:eastAsia="en-GB"/>
          <w14:ligatures w14:val="none"/>
        </w:rPr>
        <w:t>reinstatement.</w:t>
      </w:r>
    </w:p>
    <w:p w14:paraId="3917BF59" w14:textId="77777777" w:rsidR="00F00DAA" w:rsidRPr="00F00DAA"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Solid floor finishes (e.g. tile) in lieu of moisture-sensitive coverings within the extension where practicable.</w:t>
      </w:r>
    </w:p>
    <w:p w14:paraId="137E8796" w14:textId="5F149A1A" w:rsidR="00F00DAA" w:rsidRPr="00F91814" w:rsidRDefault="00F00DAA" w:rsidP="00F00DAA">
      <w:pPr>
        <w:spacing w:after="0" w:line="240" w:lineRule="auto"/>
        <w:jc w:val="both"/>
        <w:rPr>
          <w:rFonts w:ascii="Arial" w:eastAsia="Times New Roman" w:hAnsi="Arial" w:cs="Arial"/>
          <w:color w:val="000000" w:themeColor="text1"/>
          <w:kern w:val="0"/>
          <w:sz w:val="22"/>
          <w:szCs w:val="22"/>
          <w:lang w:eastAsia="en-GB"/>
          <w14:ligatures w14:val="none"/>
        </w:rPr>
      </w:pPr>
      <w:r w:rsidRPr="00F00DAA">
        <w:rPr>
          <w:rFonts w:ascii="Arial" w:eastAsia="Times New Roman" w:hAnsi="Arial" w:cs="Arial"/>
          <w:color w:val="000000" w:themeColor="text1"/>
          <w:kern w:val="0"/>
          <w:sz w:val="22"/>
          <w:szCs w:val="22"/>
          <w:lang w:eastAsia="en-GB"/>
          <w14:ligatures w14:val="none"/>
        </w:rPr>
        <w:t>● Any new joinery (skirting, door linings) at low level to be in moisture-resistant material or easily replaceable</w:t>
      </w:r>
    </w:p>
    <w:p w14:paraId="50312910" w14:textId="77777777" w:rsidR="00D958AE" w:rsidRPr="00F91814" w:rsidRDefault="00D958AE" w:rsidP="00F91814">
      <w:pPr>
        <w:spacing w:after="0" w:line="240" w:lineRule="auto"/>
        <w:jc w:val="both"/>
        <w:rPr>
          <w:rFonts w:ascii="Arial" w:eastAsia="Times New Roman" w:hAnsi="Arial" w:cs="Arial"/>
          <w:i/>
          <w:iCs/>
          <w:color w:val="ED0000"/>
          <w:kern w:val="0"/>
          <w:sz w:val="22"/>
          <w:szCs w:val="22"/>
          <w:lang w:eastAsia="en-GB"/>
          <w14:ligatures w14:val="none"/>
        </w:rPr>
      </w:pPr>
    </w:p>
    <w:p w14:paraId="3E1C9A3D" w14:textId="22A94861" w:rsidR="00362D8F" w:rsidRPr="00F91814" w:rsidRDefault="00362D8F"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sidRPr="00F91814">
        <w:rPr>
          <w:rFonts w:ascii="Arial" w:eastAsia="Times New Roman" w:hAnsi="Arial" w:cs="Arial"/>
          <w:color w:val="000000" w:themeColor="text1"/>
          <w:kern w:val="0"/>
          <w:sz w:val="22"/>
          <w:szCs w:val="22"/>
          <w:lang w:eastAsia="en-GB"/>
          <w14:ligatures w14:val="none"/>
        </w:rPr>
        <w:t>policy</w:t>
      </w:r>
      <w:r w:rsidRPr="00F91814">
        <w:rPr>
          <w:rFonts w:ascii="Arial" w:eastAsia="Times New Roman" w:hAnsi="Arial" w:cs="Arial"/>
          <w:color w:val="000000" w:themeColor="text1"/>
          <w:kern w:val="0"/>
          <w:sz w:val="22"/>
          <w:szCs w:val="22"/>
          <w:lang w:eastAsia="en-GB"/>
          <w14:ligatures w14:val="none"/>
        </w:rPr>
        <w:t xml:space="preserve"> in the NPPF</w:t>
      </w:r>
      <w:r w:rsidR="00DF2C7C" w:rsidRPr="00F91814">
        <w:rPr>
          <w:rFonts w:ascii="Arial" w:eastAsia="Times New Roman" w:hAnsi="Arial" w:cs="Arial"/>
          <w:color w:val="000000" w:themeColor="text1"/>
          <w:kern w:val="0"/>
          <w:sz w:val="22"/>
          <w:szCs w:val="22"/>
          <w:lang w:eastAsia="en-GB"/>
          <w14:ligatures w14:val="none"/>
        </w:rPr>
        <w:t>.</w:t>
      </w:r>
    </w:p>
    <w:p w14:paraId="4E2220B5" w14:textId="77777777" w:rsidR="00200044" w:rsidRPr="00F91814" w:rsidRDefault="00200044" w:rsidP="00F91814">
      <w:pPr>
        <w:spacing w:after="0" w:line="240" w:lineRule="auto"/>
        <w:jc w:val="both"/>
        <w:rPr>
          <w:rFonts w:ascii="Arial" w:eastAsia="Times New Roman" w:hAnsi="Arial" w:cs="Arial"/>
          <w:i/>
          <w:iCs/>
          <w:color w:val="FF0000"/>
          <w:kern w:val="0"/>
          <w:sz w:val="22"/>
          <w:szCs w:val="22"/>
          <w:lang w:eastAsia="en-GB"/>
          <w14:ligatures w14:val="none"/>
        </w:rPr>
      </w:pPr>
    </w:p>
    <w:p w14:paraId="4274660B" w14:textId="77777777" w:rsidR="00F7609E" w:rsidRPr="00F91814" w:rsidRDefault="00F7609E" w:rsidP="00F91814">
      <w:pPr>
        <w:spacing w:after="0" w:line="240" w:lineRule="auto"/>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CONCLUSION</w:t>
      </w:r>
    </w:p>
    <w:p w14:paraId="067B8705" w14:textId="77777777" w:rsidR="00997B32" w:rsidRPr="00F91814" w:rsidRDefault="00997B32"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0747496E" w14:textId="562B40B6" w:rsidR="00A96161" w:rsidRPr="00F91814" w:rsidRDefault="00A96161"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 xml:space="preserve">Having regard to the scale, design and siting of the proposed extensions, the development is considered to represent an appropriate form of householder development which would not result in unacceptable harm to the character and appearance of </w:t>
      </w:r>
      <w:r w:rsidR="007539BD" w:rsidRPr="00F91814">
        <w:rPr>
          <w:rFonts w:ascii="Arial" w:eastAsia="Times New Roman" w:hAnsi="Arial" w:cs="Arial"/>
          <w:color w:val="000000" w:themeColor="text1"/>
          <w:kern w:val="0"/>
          <w:sz w:val="22"/>
          <w:szCs w:val="22"/>
          <w:lang w:eastAsia="en-GB"/>
          <w14:ligatures w14:val="none"/>
        </w:rPr>
        <w:t>the dwelling, the Special Landscape Area, nearby heritage assets, neighbouring amenity, highway safety</w:t>
      </w:r>
      <w:r w:rsidR="006C1A30">
        <w:rPr>
          <w:rFonts w:ascii="Arial" w:eastAsia="Times New Roman" w:hAnsi="Arial" w:cs="Arial"/>
          <w:color w:val="000000" w:themeColor="text1"/>
          <w:kern w:val="0"/>
          <w:sz w:val="22"/>
          <w:szCs w:val="22"/>
          <w:lang w:eastAsia="en-GB"/>
          <w14:ligatures w14:val="none"/>
        </w:rPr>
        <w:t>, flood risk</w:t>
      </w:r>
      <w:r w:rsidR="007539BD" w:rsidRPr="00F91814">
        <w:rPr>
          <w:rFonts w:ascii="Arial" w:eastAsia="Times New Roman" w:hAnsi="Arial" w:cs="Arial"/>
          <w:color w:val="000000" w:themeColor="text1"/>
          <w:kern w:val="0"/>
          <w:sz w:val="22"/>
          <w:szCs w:val="22"/>
          <w:lang w:eastAsia="en-GB"/>
          <w14:ligatures w14:val="none"/>
        </w:rPr>
        <w:t xml:space="preserve"> or ecological interests</w:t>
      </w:r>
      <w:r w:rsidRPr="00F91814">
        <w:rPr>
          <w:rFonts w:ascii="Arial" w:eastAsia="Times New Roman" w:hAnsi="Arial" w:cs="Arial"/>
          <w:color w:val="000000" w:themeColor="text1"/>
          <w:kern w:val="0"/>
          <w:sz w:val="22"/>
          <w:szCs w:val="22"/>
          <w:lang w:eastAsia="en-GB"/>
          <w14:ligatures w14:val="none"/>
        </w:rPr>
        <w:t>.</w:t>
      </w:r>
    </w:p>
    <w:p w14:paraId="723043D8" w14:textId="77777777" w:rsidR="007D4B14" w:rsidRPr="00F91814" w:rsidRDefault="007D4B14" w:rsidP="00F91814">
      <w:pPr>
        <w:spacing w:after="0" w:line="240" w:lineRule="auto"/>
        <w:jc w:val="both"/>
        <w:rPr>
          <w:rFonts w:ascii="Arial" w:eastAsia="Times New Roman" w:hAnsi="Arial" w:cs="Arial"/>
          <w:color w:val="000000" w:themeColor="text1"/>
          <w:kern w:val="0"/>
          <w:sz w:val="22"/>
          <w:szCs w:val="22"/>
          <w:lang w:eastAsia="en-GB"/>
          <w14:ligatures w14:val="none"/>
        </w:rPr>
      </w:pPr>
    </w:p>
    <w:p w14:paraId="40A7AE54" w14:textId="4FE7344A" w:rsidR="007D4B14" w:rsidRPr="00F91814" w:rsidRDefault="007D4B14" w:rsidP="00F91814">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054EF8">
        <w:rPr>
          <w:rFonts w:ascii="Arial" w:eastAsia="Times New Roman" w:hAnsi="Arial" w:cs="Arial"/>
          <w:color w:val="000000" w:themeColor="text1"/>
          <w:kern w:val="0"/>
          <w:sz w:val="22"/>
          <w:szCs w:val="22"/>
          <w:lang w:eastAsia="en-GB"/>
          <w14:ligatures w14:val="none"/>
        </w:rPr>
        <w:t xml:space="preserve"> </w:t>
      </w:r>
      <w:r w:rsidRPr="00F91814">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7BD7A5E7" w14:textId="77777777" w:rsidR="004D3BA9" w:rsidRPr="00F91814" w:rsidRDefault="004D3BA9" w:rsidP="00F91814">
      <w:pPr>
        <w:spacing w:after="0" w:line="240" w:lineRule="auto"/>
        <w:jc w:val="both"/>
        <w:rPr>
          <w:rFonts w:ascii="Arial" w:eastAsia="Times New Roman" w:hAnsi="Arial" w:cs="Arial"/>
          <w:color w:val="FF0000"/>
          <w:kern w:val="0"/>
          <w:sz w:val="22"/>
          <w:szCs w:val="22"/>
          <w:lang w:eastAsia="en-GB"/>
          <w14:ligatures w14:val="none"/>
        </w:rPr>
      </w:pPr>
    </w:p>
    <w:p w14:paraId="1B048382" w14:textId="77777777" w:rsidR="00F7609E" w:rsidRPr="00F91814" w:rsidRDefault="00F7609E" w:rsidP="00F91814">
      <w:pPr>
        <w:spacing w:after="0" w:line="240" w:lineRule="auto"/>
        <w:jc w:val="both"/>
        <w:rPr>
          <w:rFonts w:ascii="Arial" w:eastAsia="Times New Roman" w:hAnsi="Arial" w:cs="Arial"/>
          <w:b/>
          <w:bCs/>
          <w:kern w:val="0"/>
          <w:sz w:val="22"/>
          <w:szCs w:val="22"/>
          <w:lang w:eastAsia="en-GB"/>
          <w14:ligatures w14:val="none"/>
        </w:rPr>
      </w:pPr>
      <w:r w:rsidRPr="00F91814">
        <w:rPr>
          <w:rFonts w:ascii="Arial" w:eastAsia="Times New Roman" w:hAnsi="Arial" w:cs="Arial"/>
          <w:b/>
          <w:bCs/>
          <w:kern w:val="0"/>
          <w:sz w:val="22"/>
          <w:szCs w:val="22"/>
          <w:lang w:eastAsia="en-GB"/>
          <w14:ligatures w14:val="none"/>
        </w:rPr>
        <w:t>RECOMMENDATION:</w:t>
      </w:r>
      <w:r w:rsidR="00E61ADC" w:rsidRPr="00F91814">
        <w:rPr>
          <w:rFonts w:ascii="Arial" w:eastAsia="Times New Roman" w:hAnsi="Arial" w:cs="Arial"/>
          <w:b/>
          <w:bCs/>
          <w:kern w:val="0"/>
          <w:sz w:val="22"/>
          <w:szCs w:val="22"/>
          <w:lang w:eastAsia="en-GB"/>
          <w14:ligatures w14:val="none"/>
        </w:rPr>
        <w:t xml:space="preserve">  </w:t>
      </w:r>
      <w:r w:rsidRPr="00F91814">
        <w:rPr>
          <w:rFonts w:ascii="Arial" w:eastAsia="Times New Roman" w:hAnsi="Arial" w:cs="Arial"/>
          <w:b/>
          <w:bCs/>
          <w:kern w:val="0"/>
          <w:sz w:val="22"/>
          <w:szCs w:val="22"/>
          <w:lang w:eastAsia="en-GB"/>
          <w14:ligatures w14:val="none"/>
        </w:rPr>
        <w:t>That Planning Permission be GRANTED subject to condition</w:t>
      </w:r>
      <w:r w:rsidR="009B7AD7" w:rsidRPr="00F91814">
        <w:rPr>
          <w:rFonts w:ascii="Arial" w:eastAsia="Times New Roman" w:hAnsi="Arial" w:cs="Arial"/>
          <w:b/>
          <w:bCs/>
          <w:kern w:val="0"/>
          <w:sz w:val="22"/>
          <w:szCs w:val="22"/>
          <w:lang w:eastAsia="en-GB"/>
          <w14:ligatures w14:val="none"/>
        </w:rPr>
        <w:t>s.</w:t>
      </w:r>
    </w:p>
    <w:p w14:paraId="6F46E1BE" w14:textId="77777777" w:rsidR="006D2F97" w:rsidRPr="00F91814" w:rsidRDefault="006D2F97" w:rsidP="00F91814">
      <w:pPr>
        <w:spacing w:after="0" w:line="240" w:lineRule="auto"/>
        <w:jc w:val="both"/>
        <w:rPr>
          <w:rFonts w:ascii="Arial" w:eastAsia="Times New Roman" w:hAnsi="Arial" w:cs="Arial"/>
          <w:b/>
          <w:bCs/>
          <w:kern w:val="0"/>
          <w:sz w:val="22"/>
          <w:szCs w:val="22"/>
          <w:lang w:eastAsia="en-GB"/>
          <w14:ligatures w14:val="none"/>
        </w:rPr>
      </w:pPr>
    </w:p>
    <w:p w14:paraId="13CC3C6D" w14:textId="77777777" w:rsidR="00236BBC" w:rsidRDefault="00236BBC" w:rsidP="00F91814">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1. </w:t>
      </w:r>
      <w:r w:rsidRPr="00F91814">
        <w:rPr>
          <w:rFonts w:ascii="Arial" w:hAnsi="Arial" w:cs="Arial"/>
          <w:color w:val="000000" w:themeColor="text1"/>
          <w:sz w:val="22"/>
          <w:szCs w:val="22"/>
        </w:rPr>
        <w:t>The development hereby permitted shall be begun before the expiration of three years from the date of this permission.</w:t>
      </w:r>
    </w:p>
    <w:p w14:paraId="3BA5A086" w14:textId="77777777" w:rsidR="00054EF8" w:rsidRPr="00F91814" w:rsidRDefault="00054EF8" w:rsidP="00F91814">
      <w:pPr>
        <w:spacing w:after="0" w:line="240" w:lineRule="auto"/>
        <w:jc w:val="both"/>
        <w:rPr>
          <w:rFonts w:ascii="Arial" w:hAnsi="Arial" w:cs="Arial"/>
          <w:color w:val="000000" w:themeColor="text1"/>
          <w:sz w:val="22"/>
          <w:szCs w:val="22"/>
        </w:rPr>
      </w:pPr>
    </w:p>
    <w:p w14:paraId="1D36D6B9" w14:textId="77777777" w:rsidR="00236BBC" w:rsidRDefault="00236BBC"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1CE6A0C4" w14:textId="77777777" w:rsidR="00054EF8" w:rsidRPr="00F91814" w:rsidRDefault="00054EF8" w:rsidP="00F91814">
      <w:pPr>
        <w:spacing w:after="0" w:line="240" w:lineRule="auto"/>
        <w:jc w:val="both"/>
        <w:rPr>
          <w:rFonts w:ascii="Arial" w:hAnsi="Arial" w:cs="Arial"/>
          <w:color w:val="000000" w:themeColor="text1"/>
          <w:sz w:val="22"/>
          <w:szCs w:val="22"/>
        </w:rPr>
      </w:pPr>
    </w:p>
    <w:p w14:paraId="5BD848BA" w14:textId="77777777" w:rsidR="00236BBC" w:rsidRPr="00F91814" w:rsidRDefault="00236BBC" w:rsidP="00F91814">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2. </w:t>
      </w:r>
      <w:r w:rsidRPr="00F91814">
        <w:rPr>
          <w:rFonts w:ascii="Arial" w:hAnsi="Arial" w:cs="Arial"/>
          <w:color w:val="000000" w:themeColor="text1"/>
          <w:sz w:val="22"/>
          <w:szCs w:val="22"/>
        </w:rPr>
        <w:t xml:space="preserve">The development hereby permitted shall be carried out in accordance with the following approved plans: </w:t>
      </w:r>
    </w:p>
    <w:p w14:paraId="136AF964" w14:textId="77777777" w:rsidR="00236BBC" w:rsidRPr="00F91814" w:rsidRDefault="00236BBC" w:rsidP="00F91814">
      <w:pPr>
        <w:spacing w:after="0" w:line="240" w:lineRule="auto"/>
        <w:jc w:val="both"/>
        <w:rPr>
          <w:rFonts w:ascii="Arial" w:hAnsi="Arial" w:cs="Arial"/>
          <w:color w:val="000000" w:themeColor="text1"/>
          <w:sz w:val="22"/>
          <w:szCs w:val="22"/>
        </w:rPr>
      </w:pPr>
    </w:p>
    <w:p w14:paraId="7DF4CA7F" w14:textId="4B7865CF" w:rsidR="00236BBC" w:rsidRPr="00F91814" w:rsidRDefault="00236BBC"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Application form received </w:t>
      </w:r>
      <w:r w:rsidR="00C9685A" w:rsidRPr="00F91814">
        <w:rPr>
          <w:rFonts w:ascii="Arial" w:hAnsi="Arial" w:cs="Arial"/>
          <w:color w:val="000000" w:themeColor="text1"/>
          <w:sz w:val="22"/>
          <w:szCs w:val="22"/>
        </w:rPr>
        <w:t>17/03/2026</w:t>
      </w:r>
    </w:p>
    <w:p w14:paraId="1A54000E" w14:textId="0E86A3DD" w:rsidR="007E74DF" w:rsidRPr="00F91814" w:rsidRDefault="007E74DF"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Location plan P967/01</w:t>
      </w:r>
      <w:r w:rsidR="00C9685A" w:rsidRPr="00F91814">
        <w:rPr>
          <w:rFonts w:ascii="Arial" w:hAnsi="Arial" w:cs="Arial"/>
          <w:color w:val="000000" w:themeColor="text1"/>
          <w:sz w:val="22"/>
          <w:szCs w:val="22"/>
        </w:rPr>
        <w:t xml:space="preserve"> received 17/03/2026</w:t>
      </w:r>
    </w:p>
    <w:p w14:paraId="34F595F1" w14:textId="05C5AA84" w:rsidR="007E74DF" w:rsidRPr="00F91814" w:rsidRDefault="00AD5608"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Proposed block plan </w:t>
      </w:r>
      <w:r w:rsidR="00BE59D1" w:rsidRPr="00F91814">
        <w:rPr>
          <w:rFonts w:ascii="Arial" w:hAnsi="Arial" w:cs="Arial"/>
          <w:color w:val="000000" w:themeColor="text1"/>
          <w:sz w:val="22"/>
          <w:szCs w:val="22"/>
        </w:rPr>
        <w:t xml:space="preserve">P967/04 Rev </w:t>
      </w:r>
      <w:r w:rsidRPr="00F91814">
        <w:rPr>
          <w:rFonts w:ascii="Arial" w:hAnsi="Arial" w:cs="Arial"/>
          <w:color w:val="000000" w:themeColor="text1"/>
          <w:sz w:val="22"/>
          <w:szCs w:val="22"/>
        </w:rPr>
        <w:t>A</w:t>
      </w:r>
      <w:r w:rsidR="005C40A0" w:rsidRPr="00F91814">
        <w:rPr>
          <w:rFonts w:ascii="Arial" w:hAnsi="Arial" w:cs="Arial"/>
          <w:color w:val="000000" w:themeColor="text1"/>
          <w:sz w:val="22"/>
          <w:szCs w:val="22"/>
        </w:rPr>
        <w:t xml:space="preserve"> received 19/06/2026</w:t>
      </w:r>
    </w:p>
    <w:p w14:paraId="596E3003" w14:textId="58CB1656" w:rsidR="00AD5608" w:rsidRDefault="00AD5608"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Proposed plans and elevations </w:t>
      </w:r>
      <w:r w:rsidR="00613401" w:rsidRPr="00F91814">
        <w:rPr>
          <w:rFonts w:ascii="Arial" w:hAnsi="Arial" w:cs="Arial"/>
          <w:color w:val="000000" w:themeColor="text1"/>
          <w:sz w:val="22"/>
          <w:szCs w:val="22"/>
        </w:rPr>
        <w:t xml:space="preserve">P0967/05 </w:t>
      </w:r>
      <w:r w:rsidRPr="00F91814">
        <w:rPr>
          <w:rFonts w:ascii="Arial" w:hAnsi="Arial" w:cs="Arial"/>
          <w:color w:val="000000" w:themeColor="text1"/>
          <w:sz w:val="22"/>
          <w:szCs w:val="22"/>
        </w:rPr>
        <w:t>Rev A</w:t>
      </w:r>
      <w:r w:rsidR="005C40A0" w:rsidRPr="00F91814">
        <w:rPr>
          <w:rFonts w:ascii="Arial" w:hAnsi="Arial" w:cs="Arial"/>
          <w:color w:val="000000" w:themeColor="text1"/>
          <w:sz w:val="22"/>
          <w:szCs w:val="22"/>
        </w:rPr>
        <w:t xml:space="preserve"> received 19/06/2026</w:t>
      </w:r>
    </w:p>
    <w:p w14:paraId="27309171" w14:textId="3E4DF6A4" w:rsidR="00CB25AF" w:rsidRPr="00F91814" w:rsidRDefault="00CB25AF" w:rsidP="00F91814">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Flood </w:t>
      </w:r>
      <w:r w:rsidR="00BF0B89">
        <w:rPr>
          <w:rFonts w:ascii="Arial" w:hAnsi="Arial" w:cs="Arial"/>
          <w:color w:val="000000" w:themeColor="text1"/>
          <w:sz w:val="22"/>
          <w:szCs w:val="22"/>
        </w:rPr>
        <w:t>risk assessment received 22/07/2026</w:t>
      </w:r>
    </w:p>
    <w:p w14:paraId="33096146" w14:textId="77777777" w:rsidR="00236BBC" w:rsidRPr="00F91814" w:rsidRDefault="00236BBC" w:rsidP="00F91814">
      <w:pPr>
        <w:spacing w:after="0" w:line="240" w:lineRule="auto"/>
        <w:jc w:val="both"/>
        <w:rPr>
          <w:rFonts w:ascii="Arial" w:hAnsi="Arial" w:cs="Arial"/>
          <w:color w:val="000000" w:themeColor="text1"/>
          <w:sz w:val="22"/>
          <w:szCs w:val="22"/>
        </w:rPr>
      </w:pPr>
    </w:p>
    <w:p w14:paraId="09E58D14" w14:textId="77777777" w:rsidR="00236BBC" w:rsidRPr="00F91814" w:rsidRDefault="00236BBC" w:rsidP="00F91814">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For the avoidance of doubt and in the interests of proper planning.</w:t>
      </w:r>
    </w:p>
    <w:p w14:paraId="179C6DCF" w14:textId="77777777" w:rsidR="00AD5608" w:rsidRPr="00F91814" w:rsidRDefault="00AD5608" w:rsidP="00F91814">
      <w:pPr>
        <w:spacing w:after="0" w:line="240" w:lineRule="auto"/>
        <w:jc w:val="both"/>
        <w:rPr>
          <w:rFonts w:ascii="Arial" w:hAnsi="Arial" w:cs="Arial"/>
          <w:color w:val="000000" w:themeColor="text1"/>
          <w:sz w:val="22"/>
          <w:szCs w:val="22"/>
        </w:rPr>
      </w:pPr>
    </w:p>
    <w:p w14:paraId="26431A50" w14:textId="7A108BA6" w:rsidR="001D33D6" w:rsidRPr="00F91814" w:rsidRDefault="00AD5608"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hAnsi="Arial" w:cs="Arial"/>
          <w:color w:val="000000" w:themeColor="text1"/>
          <w:sz w:val="22"/>
          <w:szCs w:val="22"/>
        </w:rPr>
        <w:t xml:space="preserve">3. </w:t>
      </w:r>
      <w:r w:rsidR="001D33D6" w:rsidRPr="00F91814">
        <w:rPr>
          <w:rFonts w:ascii="Arial" w:eastAsia="Times New Roman" w:hAnsi="Arial" w:cs="Arial"/>
          <w:kern w:val="0"/>
          <w:sz w:val="22"/>
          <w:szCs w:val="22"/>
          <w:lang w:eastAsia="en-GB"/>
          <w14:ligatures w14:val="none"/>
        </w:rPr>
        <w:t xml:space="preserve">No development shall take place on site above slab level (other than demolition) until the </w:t>
      </w:r>
      <w:r w:rsidR="001D33D6" w:rsidRPr="00F91814">
        <w:rPr>
          <w:rFonts w:ascii="Arial" w:hAnsi="Arial" w:cs="Arial"/>
          <w:sz w:val="22"/>
          <w:szCs w:val="22"/>
        </w:rPr>
        <w:t>details (can be brochure) of the new external window and door (workshop) in the front elevation of the proposed extension</w:t>
      </w:r>
      <w:r w:rsidR="001D33D6" w:rsidRPr="00F91814">
        <w:rPr>
          <w:rFonts w:ascii="Arial" w:eastAsia="Times New Roman" w:hAnsi="Arial" w:cs="Arial"/>
          <w:kern w:val="0"/>
          <w:sz w:val="22"/>
          <w:szCs w:val="22"/>
          <w:lang w:eastAsia="en-GB"/>
          <w14:ligatures w14:val="none"/>
        </w:rPr>
        <w:t xml:space="preserve"> have been submitted to and approved in writing by the Local Planning Authority. </w:t>
      </w:r>
      <w:r w:rsidR="00F91814" w:rsidRPr="00F91814">
        <w:rPr>
          <w:rFonts w:ascii="Arial" w:hAnsi="Arial" w:cs="Arial"/>
          <w:sz w:val="22"/>
          <w:szCs w:val="22"/>
        </w:rPr>
        <w:t>The window and door shall be constructed of timber.</w:t>
      </w:r>
    </w:p>
    <w:p w14:paraId="775528C1" w14:textId="77777777" w:rsidR="001D33D6" w:rsidRPr="00F91814" w:rsidRDefault="001D33D6" w:rsidP="00F91814">
      <w:pPr>
        <w:spacing w:after="0" w:line="240" w:lineRule="auto"/>
        <w:jc w:val="both"/>
        <w:rPr>
          <w:rFonts w:ascii="Arial" w:eastAsia="Times New Roman" w:hAnsi="Arial" w:cs="Arial"/>
          <w:kern w:val="0"/>
          <w:sz w:val="22"/>
          <w:szCs w:val="22"/>
          <w:lang w:eastAsia="en-GB"/>
          <w14:ligatures w14:val="none"/>
        </w:rPr>
      </w:pPr>
    </w:p>
    <w:p w14:paraId="19097A93" w14:textId="77777777" w:rsidR="001D33D6" w:rsidRPr="00F91814" w:rsidRDefault="001D33D6"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Development shall be carried out in accordance with the approved details.</w:t>
      </w:r>
    </w:p>
    <w:p w14:paraId="1BB01E6A" w14:textId="77777777" w:rsidR="001D33D6" w:rsidRPr="00F91814" w:rsidRDefault="001D33D6" w:rsidP="00F91814">
      <w:pPr>
        <w:spacing w:after="0" w:line="240" w:lineRule="auto"/>
        <w:jc w:val="both"/>
        <w:rPr>
          <w:rFonts w:ascii="Arial" w:eastAsia="Times New Roman" w:hAnsi="Arial" w:cs="Arial"/>
          <w:kern w:val="0"/>
          <w:sz w:val="22"/>
          <w:szCs w:val="22"/>
          <w:lang w:eastAsia="en-GB"/>
          <w14:ligatures w14:val="none"/>
        </w:rPr>
      </w:pPr>
    </w:p>
    <w:p w14:paraId="4E8B8726" w14:textId="77777777" w:rsidR="001D33D6" w:rsidRPr="00F91814" w:rsidRDefault="001D33D6"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REASON: The application contained insufficient information to enable this matter to be considered prior to granting planning permission and the matter is required to be agreed with the Local Planning Authority before development continues above slab level in order that the development is undertaken in an acceptable manner, in the interests of visual amenity and the character and appearance of the area.</w:t>
      </w:r>
    </w:p>
    <w:p w14:paraId="470FBA9B" w14:textId="77777777" w:rsidR="001D33D6" w:rsidRPr="00F91814" w:rsidRDefault="001D33D6" w:rsidP="00F91814">
      <w:pPr>
        <w:spacing w:after="0" w:line="240" w:lineRule="auto"/>
        <w:jc w:val="both"/>
        <w:rPr>
          <w:rFonts w:ascii="Arial" w:hAnsi="Arial" w:cs="Arial"/>
          <w:color w:val="000000" w:themeColor="text1"/>
          <w:sz w:val="22"/>
          <w:szCs w:val="22"/>
        </w:rPr>
      </w:pPr>
    </w:p>
    <w:p w14:paraId="14D2CA0D" w14:textId="3DFECC2B" w:rsidR="009D1E77" w:rsidRDefault="00C86297" w:rsidP="00F91814">
      <w:pPr>
        <w:spacing w:after="0" w:line="240" w:lineRule="auto"/>
        <w:jc w:val="both"/>
        <w:rPr>
          <w:rFonts w:ascii="Arial" w:hAnsi="Arial" w:cs="Arial"/>
          <w:sz w:val="22"/>
          <w:szCs w:val="22"/>
        </w:rPr>
      </w:pPr>
      <w:r w:rsidRPr="00F91814">
        <w:rPr>
          <w:rFonts w:ascii="Arial" w:hAnsi="Arial" w:cs="Arial"/>
          <w:color w:val="000000" w:themeColor="text1"/>
          <w:sz w:val="22"/>
          <w:szCs w:val="22"/>
        </w:rPr>
        <w:t xml:space="preserve">4. </w:t>
      </w:r>
      <w:r w:rsidR="005803C6" w:rsidRPr="00F91814">
        <w:rPr>
          <w:rFonts w:ascii="Arial" w:hAnsi="Arial" w:cs="Arial"/>
          <w:sz w:val="22"/>
          <w:szCs w:val="22"/>
        </w:rPr>
        <w:t xml:space="preserve">No external stonework shall be constructed on site, until a sample panel of stonework, not less than 1 metre square, has been constructed on site, inspected and approved in writing by the Local Planning Authority. </w:t>
      </w:r>
      <w:r w:rsidR="00136756" w:rsidRPr="00136756">
        <w:rPr>
          <w:rFonts w:ascii="Arial" w:hAnsi="Arial" w:cs="Arial"/>
          <w:sz w:val="22"/>
          <w:szCs w:val="22"/>
        </w:rPr>
        <w:t>The stonework shall match the existing and be laid to course</w:t>
      </w:r>
      <w:r w:rsidR="009D1E77" w:rsidRPr="00F91814">
        <w:rPr>
          <w:rFonts w:ascii="Arial" w:hAnsi="Arial" w:cs="Arial"/>
          <w:sz w:val="22"/>
          <w:szCs w:val="22"/>
        </w:rPr>
        <w:t xml:space="preserve">. </w:t>
      </w:r>
      <w:r w:rsidR="005803C6" w:rsidRPr="00F91814">
        <w:rPr>
          <w:rFonts w:ascii="Arial" w:hAnsi="Arial" w:cs="Arial"/>
          <w:sz w:val="22"/>
          <w:szCs w:val="22"/>
        </w:rPr>
        <w:t xml:space="preserve">The panel shall then be left in position for comparison whilst the development is carried out. </w:t>
      </w:r>
    </w:p>
    <w:p w14:paraId="39683BA5" w14:textId="77777777" w:rsidR="00F91814" w:rsidRPr="00F91814" w:rsidRDefault="00F91814" w:rsidP="00F91814">
      <w:pPr>
        <w:spacing w:after="0" w:line="240" w:lineRule="auto"/>
        <w:jc w:val="both"/>
        <w:rPr>
          <w:rFonts w:ascii="Arial" w:hAnsi="Arial" w:cs="Arial"/>
          <w:sz w:val="22"/>
          <w:szCs w:val="22"/>
        </w:rPr>
      </w:pPr>
    </w:p>
    <w:p w14:paraId="474968E9" w14:textId="759E1768" w:rsidR="005803C6" w:rsidRDefault="005803C6" w:rsidP="00F91814">
      <w:pPr>
        <w:spacing w:after="0" w:line="240" w:lineRule="auto"/>
        <w:jc w:val="both"/>
        <w:rPr>
          <w:rFonts w:ascii="Arial" w:hAnsi="Arial" w:cs="Arial"/>
          <w:sz w:val="22"/>
          <w:szCs w:val="22"/>
        </w:rPr>
      </w:pPr>
      <w:r w:rsidRPr="00F91814">
        <w:rPr>
          <w:rFonts w:ascii="Arial" w:hAnsi="Arial" w:cs="Arial"/>
          <w:sz w:val="22"/>
          <w:szCs w:val="22"/>
        </w:rPr>
        <w:t>Development shall be carried out in accordance with the approved sample.</w:t>
      </w:r>
    </w:p>
    <w:p w14:paraId="1ADC6907" w14:textId="77777777" w:rsidR="001D7A21" w:rsidRPr="00F91814" w:rsidRDefault="001D7A21" w:rsidP="00F91814">
      <w:pPr>
        <w:spacing w:after="0" w:line="240" w:lineRule="auto"/>
        <w:jc w:val="both"/>
        <w:rPr>
          <w:rFonts w:ascii="Arial" w:hAnsi="Arial" w:cs="Arial"/>
          <w:sz w:val="22"/>
          <w:szCs w:val="22"/>
        </w:rPr>
      </w:pPr>
    </w:p>
    <w:p w14:paraId="1F34E754" w14:textId="19C61917" w:rsidR="00F91814" w:rsidRDefault="005803C6" w:rsidP="00F91814">
      <w:pPr>
        <w:spacing w:after="0" w:line="240" w:lineRule="auto"/>
        <w:jc w:val="both"/>
        <w:rPr>
          <w:rFonts w:ascii="Arial" w:eastAsia="Times New Roman" w:hAnsi="Arial" w:cs="Arial"/>
          <w:kern w:val="0"/>
          <w:sz w:val="22"/>
          <w:szCs w:val="22"/>
          <w:lang w:eastAsia="en-GB"/>
          <w14:ligatures w14:val="none"/>
        </w:rPr>
      </w:pPr>
      <w:r w:rsidRPr="00F91814">
        <w:rPr>
          <w:rFonts w:ascii="Arial" w:hAnsi="Arial" w:cs="Arial"/>
          <w:sz w:val="22"/>
          <w:szCs w:val="22"/>
        </w:rPr>
        <w:t>REASON</w:t>
      </w:r>
      <w:r w:rsidR="00755D4D">
        <w:rPr>
          <w:rFonts w:ascii="Arial" w:hAnsi="Arial" w:cs="Arial"/>
          <w:sz w:val="22"/>
          <w:szCs w:val="22"/>
        </w:rPr>
        <w:t>:</w:t>
      </w:r>
      <w:r w:rsidR="00F91814" w:rsidRPr="00F91814">
        <w:rPr>
          <w:rFonts w:ascii="Arial" w:eastAsia="Times New Roman" w:hAnsi="Arial" w:cs="Arial"/>
          <w:kern w:val="0"/>
          <w:sz w:val="22"/>
          <w:szCs w:val="22"/>
          <w:lang w:eastAsia="en-GB"/>
          <w14:ligatures w14:val="none"/>
        </w:rPr>
        <w:t xml:space="preserve"> The application contained insufficient information to enable this matter to be considered prior to granting planning permission and the matter is required to be agreed with the Local Planning Authority before development continues above slab level in order that the development is undertaken in an acceptable manner, in the interests of visual amenity and the character and appearance of the area.</w:t>
      </w:r>
    </w:p>
    <w:p w14:paraId="24C2C943" w14:textId="77777777" w:rsidR="00EB0429" w:rsidRDefault="00EB0429" w:rsidP="00F91814">
      <w:pPr>
        <w:spacing w:after="0" w:line="240" w:lineRule="auto"/>
        <w:jc w:val="both"/>
        <w:rPr>
          <w:rFonts w:ascii="Arial" w:eastAsia="Times New Roman" w:hAnsi="Arial" w:cs="Arial"/>
          <w:kern w:val="0"/>
          <w:sz w:val="22"/>
          <w:szCs w:val="22"/>
          <w:lang w:eastAsia="en-GB"/>
          <w14:ligatures w14:val="none"/>
        </w:rPr>
      </w:pPr>
    </w:p>
    <w:p w14:paraId="58984CA6" w14:textId="56B24363" w:rsidR="00EB0429" w:rsidRDefault="00EB0429" w:rsidP="00EB0429">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5. </w:t>
      </w:r>
      <w:r w:rsidRPr="00EB0429">
        <w:rPr>
          <w:rFonts w:ascii="Arial" w:eastAsia="Times New Roman" w:hAnsi="Arial" w:cs="Arial"/>
          <w:kern w:val="0"/>
          <w:sz w:val="22"/>
          <w:szCs w:val="22"/>
          <w:lang w:eastAsia="en-GB"/>
          <w14:ligatures w14:val="none"/>
        </w:rPr>
        <w:t xml:space="preserve">The </w:t>
      </w:r>
      <w:r>
        <w:rPr>
          <w:rFonts w:ascii="Arial" w:eastAsia="Times New Roman" w:hAnsi="Arial" w:cs="Arial"/>
          <w:kern w:val="0"/>
          <w:sz w:val="22"/>
          <w:szCs w:val="22"/>
          <w:lang w:eastAsia="en-GB"/>
          <w14:ligatures w14:val="none"/>
        </w:rPr>
        <w:t>roof tile</w:t>
      </w:r>
      <w:r w:rsidR="00054EF8">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w:t>
      </w:r>
      <w:r w:rsidRPr="00EB0429">
        <w:rPr>
          <w:rFonts w:ascii="Arial" w:eastAsia="Times New Roman" w:hAnsi="Arial" w:cs="Arial"/>
          <w:kern w:val="0"/>
          <w:sz w:val="22"/>
          <w:szCs w:val="22"/>
          <w:lang w:eastAsia="en-GB"/>
          <w14:ligatures w14:val="none"/>
        </w:rPr>
        <w:t>to be used in the development hereby permitted shall match those of the existing building in terms of their material, colour, texture, profile and pattern of laying.</w:t>
      </w:r>
    </w:p>
    <w:p w14:paraId="38E61762" w14:textId="77777777" w:rsidR="00EB0429" w:rsidRPr="00EB0429" w:rsidRDefault="00EB0429" w:rsidP="00EB0429">
      <w:pPr>
        <w:spacing w:after="0" w:line="240" w:lineRule="auto"/>
        <w:jc w:val="both"/>
        <w:rPr>
          <w:rFonts w:ascii="Arial" w:eastAsia="Times New Roman" w:hAnsi="Arial" w:cs="Arial"/>
          <w:kern w:val="0"/>
          <w:sz w:val="22"/>
          <w:szCs w:val="22"/>
          <w:lang w:eastAsia="en-GB"/>
          <w14:ligatures w14:val="none"/>
        </w:rPr>
      </w:pPr>
    </w:p>
    <w:p w14:paraId="772D4270" w14:textId="65C153BE" w:rsidR="00EB0429" w:rsidRDefault="00EB0429" w:rsidP="00EB0429">
      <w:pPr>
        <w:spacing w:after="0" w:line="240" w:lineRule="auto"/>
        <w:jc w:val="both"/>
        <w:rPr>
          <w:rFonts w:ascii="Arial" w:eastAsia="Times New Roman" w:hAnsi="Arial" w:cs="Arial"/>
          <w:kern w:val="0"/>
          <w:sz w:val="22"/>
          <w:szCs w:val="22"/>
          <w:lang w:eastAsia="en-GB"/>
          <w14:ligatures w14:val="none"/>
        </w:rPr>
      </w:pPr>
      <w:r w:rsidRPr="00EB0429">
        <w:rPr>
          <w:rFonts w:ascii="Arial" w:eastAsia="Times New Roman" w:hAnsi="Arial" w:cs="Arial"/>
          <w:kern w:val="0"/>
          <w:sz w:val="22"/>
          <w:szCs w:val="22"/>
          <w:lang w:eastAsia="en-GB"/>
          <w14:ligatures w14:val="none"/>
        </w:rPr>
        <w:t>REASON: In the interests of visual amenity and the character and appearance of the area.</w:t>
      </w:r>
    </w:p>
    <w:p w14:paraId="25F17695" w14:textId="77777777" w:rsidR="00C11CE3" w:rsidRDefault="00C11CE3" w:rsidP="00EB0429">
      <w:pPr>
        <w:spacing w:after="0" w:line="240" w:lineRule="auto"/>
        <w:jc w:val="both"/>
        <w:rPr>
          <w:rFonts w:ascii="Arial" w:eastAsia="Times New Roman" w:hAnsi="Arial" w:cs="Arial"/>
          <w:kern w:val="0"/>
          <w:sz w:val="22"/>
          <w:szCs w:val="22"/>
          <w:lang w:eastAsia="en-GB"/>
          <w14:ligatures w14:val="none"/>
        </w:rPr>
      </w:pPr>
    </w:p>
    <w:p w14:paraId="735327DC" w14:textId="66309451" w:rsidR="000202B0" w:rsidRDefault="00C11CE3" w:rsidP="000202B0">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6. </w:t>
      </w:r>
      <w:r w:rsidR="000202B0" w:rsidRPr="000202B0">
        <w:rPr>
          <w:rFonts w:ascii="Arial" w:eastAsia="Times New Roman" w:hAnsi="Arial" w:cs="Arial"/>
          <w:kern w:val="0"/>
          <w:sz w:val="22"/>
          <w:szCs w:val="22"/>
          <w:lang w:eastAsia="en-GB"/>
          <w14:ligatures w14:val="none"/>
        </w:rPr>
        <w:t xml:space="preserve">The development hereby </w:t>
      </w:r>
      <w:r w:rsidR="00C71F9C">
        <w:rPr>
          <w:rFonts w:ascii="Arial" w:eastAsia="Times New Roman" w:hAnsi="Arial" w:cs="Arial"/>
          <w:kern w:val="0"/>
          <w:sz w:val="22"/>
          <w:szCs w:val="22"/>
          <w:lang w:eastAsia="en-GB"/>
          <w14:ligatures w14:val="none"/>
        </w:rPr>
        <w:t>approved</w:t>
      </w:r>
      <w:r w:rsidR="000202B0" w:rsidRPr="000202B0">
        <w:rPr>
          <w:rFonts w:ascii="Arial" w:eastAsia="Times New Roman" w:hAnsi="Arial" w:cs="Arial"/>
          <w:kern w:val="0"/>
          <w:sz w:val="22"/>
          <w:szCs w:val="22"/>
          <w:lang w:eastAsia="en-GB"/>
          <w14:ligatures w14:val="none"/>
        </w:rPr>
        <w:t xml:space="preserve"> shall be carried out in full accordance with the flood mitigation</w:t>
      </w:r>
      <w:r w:rsidR="00C71F9C">
        <w:rPr>
          <w:rFonts w:ascii="Arial" w:eastAsia="Times New Roman" w:hAnsi="Arial" w:cs="Arial"/>
          <w:kern w:val="0"/>
          <w:sz w:val="22"/>
          <w:szCs w:val="22"/>
          <w:lang w:eastAsia="en-GB"/>
          <w14:ligatures w14:val="none"/>
        </w:rPr>
        <w:t xml:space="preserve"> </w:t>
      </w:r>
      <w:r w:rsidR="000202B0" w:rsidRPr="000202B0">
        <w:rPr>
          <w:rFonts w:ascii="Arial" w:eastAsia="Times New Roman" w:hAnsi="Arial" w:cs="Arial"/>
          <w:kern w:val="0"/>
          <w:sz w:val="22"/>
          <w:szCs w:val="22"/>
          <w:lang w:eastAsia="en-GB"/>
          <w14:ligatures w14:val="none"/>
        </w:rPr>
        <w:t xml:space="preserve">and flood resilience measures set out within Section 4 of the Flood Risk Assessment </w:t>
      </w:r>
      <w:r w:rsidR="00C71F9C" w:rsidRPr="006350BB">
        <w:rPr>
          <w:rFonts w:ascii="Arial" w:eastAsia="Times New Roman" w:hAnsi="Arial" w:cs="Arial"/>
          <w:kern w:val="0"/>
          <w:sz w:val="22"/>
          <w:szCs w:val="22"/>
          <w:lang w:eastAsia="en-GB"/>
          <w14:ligatures w14:val="none"/>
        </w:rPr>
        <w:t>received</w:t>
      </w:r>
      <w:r w:rsidR="000202B0" w:rsidRPr="006350BB">
        <w:rPr>
          <w:rFonts w:ascii="Arial" w:eastAsia="Times New Roman" w:hAnsi="Arial" w:cs="Arial"/>
          <w:kern w:val="0"/>
          <w:sz w:val="22"/>
          <w:szCs w:val="22"/>
          <w:lang w:eastAsia="en-GB"/>
          <w14:ligatures w14:val="none"/>
        </w:rPr>
        <w:t xml:space="preserve"> 22 July 2026,</w:t>
      </w:r>
      <w:r w:rsidR="000202B0" w:rsidRPr="000202B0">
        <w:rPr>
          <w:rFonts w:ascii="Arial" w:eastAsia="Times New Roman" w:hAnsi="Arial" w:cs="Arial"/>
          <w:kern w:val="0"/>
          <w:sz w:val="22"/>
          <w:szCs w:val="22"/>
          <w:lang w:eastAsia="en-GB"/>
          <w14:ligatures w14:val="none"/>
        </w:rPr>
        <w:t xml:space="preserve"> and those measures shall be maintained thereafter for the lifetime of the development. </w:t>
      </w:r>
    </w:p>
    <w:p w14:paraId="303D94B3" w14:textId="77777777" w:rsidR="00C71F9C" w:rsidRPr="000202B0" w:rsidRDefault="00C71F9C" w:rsidP="000202B0">
      <w:pPr>
        <w:spacing w:after="0" w:line="240" w:lineRule="auto"/>
        <w:jc w:val="both"/>
        <w:rPr>
          <w:rFonts w:ascii="Arial" w:eastAsia="Times New Roman" w:hAnsi="Arial" w:cs="Arial"/>
          <w:kern w:val="0"/>
          <w:sz w:val="22"/>
          <w:szCs w:val="22"/>
          <w:lang w:eastAsia="en-GB"/>
          <w14:ligatures w14:val="none"/>
        </w:rPr>
      </w:pPr>
    </w:p>
    <w:p w14:paraId="582D1842" w14:textId="119499EF" w:rsidR="000202B0" w:rsidRPr="000202B0" w:rsidRDefault="006350BB" w:rsidP="000202B0">
      <w:pPr>
        <w:spacing w:after="0" w:line="240" w:lineRule="auto"/>
        <w:jc w:val="both"/>
        <w:rPr>
          <w:rFonts w:ascii="Arial" w:eastAsia="Times New Roman" w:hAnsi="Arial" w:cs="Arial"/>
          <w:kern w:val="0"/>
          <w:sz w:val="22"/>
          <w:szCs w:val="22"/>
          <w:lang w:eastAsia="en-GB"/>
          <w14:ligatures w14:val="none"/>
        </w:rPr>
      </w:pPr>
      <w:r w:rsidRPr="006350BB">
        <w:rPr>
          <w:rFonts w:ascii="Arial" w:eastAsia="Times New Roman" w:hAnsi="Arial" w:cs="Arial"/>
          <w:kern w:val="0"/>
          <w:sz w:val="22"/>
          <w:szCs w:val="22"/>
          <w:lang w:eastAsia="en-GB"/>
          <w14:ligatures w14:val="none"/>
        </w:rPr>
        <w:t>REASON</w:t>
      </w:r>
      <w:r w:rsidR="000202B0" w:rsidRPr="000202B0">
        <w:rPr>
          <w:rFonts w:ascii="Arial" w:eastAsia="Times New Roman" w:hAnsi="Arial" w:cs="Arial"/>
          <w:b/>
          <w:bCs/>
          <w:kern w:val="0"/>
          <w:sz w:val="22"/>
          <w:szCs w:val="22"/>
          <w:lang w:eastAsia="en-GB"/>
          <w14:ligatures w14:val="none"/>
        </w:rPr>
        <w:t>:</w:t>
      </w:r>
      <w:r w:rsidR="000202B0" w:rsidRPr="000202B0">
        <w:rPr>
          <w:rFonts w:ascii="Arial" w:eastAsia="Times New Roman" w:hAnsi="Arial" w:cs="Arial"/>
          <w:kern w:val="0"/>
          <w:sz w:val="22"/>
          <w:szCs w:val="22"/>
          <w:lang w:eastAsia="en-GB"/>
          <w14:ligatures w14:val="none"/>
        </w:rPr>
        <w:t xml:space="preserve"> </w:t>
      </w:r>
      <w:r w:rsidR="003B4778">
        <w:rPr>
          <w:rFonts w:ascii="Arial" w:eastAsia="Times New Roman" w:hAnsi="Arial" w:cs="Arial"/>
          <w:kern w:val="0"/>
          <w:sz w:val="22"/>
          <w:szCs w:val="22"/>
          <w:lang w:eastAsia="en-GB"/>
          <w14:ligatures w14:val="none"/>
        </w:rPr>
        <w:t>In the interests of flood risk management</w:t>
      </w:r>
    </w:p>
    <w:p w14:paraId="69D6618C" w14:textId="77777777" w:rsidR="001B338F" w:rsidRPr="00F91814" w:rsidRDefault="001B338F" w:rsidP="00F91814">
      <w:pPr>
        <w:spacing w:after="0" w:line="240" w:lineRule="auto"/>
        <w:jc w:val="both"/>
        <w:rPr>
          <w:rFonts w:ascii="Arial" w:eastAsia="Times New Roman" w:hAnsi="Arial" w:cs="Arial"/>
          <w:color w:val="FF0000"/>
          <w:kern w:val="0"/>
          <w:sz w:val="22"/>
          <w:szCs w:val="22"/>
          <w:lang w:eastAsia="en-GB"/>
          <w14:ligatures w14:val="none"/>
        </w:rPr>
      </w:pPr>
    </w:p>
    <w:sectPr w:rsidR="001B338F" w:rsidRPr="00F91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2936A87"/>
    <w:multiLevelType w:val="multilevel"/>
    <w:tmpl w:val="F8E2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513304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5C80"/>
    <w:rsid w:val="000202B0"/>
    <w:rsid w:val="000221CB"/>
    <w:rsid w:val="00032F4C"/>
    <w:rsid w:val="00033847"/>
    <w:rsid w:val="0003524D"/>
    <w:rsid w:val="00036B7E"/>
    <w:rsid w:val="00043B9C"/>
    <w:rsid w:val="00054EF8"/>
    <w:rsid w:val="000610AC"/>
    <w:rsid w:val="00063A02"/>
    <w:rsid w:val="00063D1C"/>
    <w:rsid w:val="00066582"/>
    <w:rsid w:val="0006701C"/>
    <w:rsid w:val="000670E7"/>
    <w:rsid w:val="00071E19"/>
    <w:rsid w:val="0007377C"/>
    <w:rsid w:val="0007735A"/>
    <w:rsid w:val="000815DE"/>
    <w:rsid w:val="0008454F"/>
    <w:rsid w:val="00085C56"/>
    <w:rsid w:val="00091944"/>
    <w:rsid w:val="00093398"/>
    <w:rsid w:val="00097010"/>
    <w:rsid w:val="000A7D8C"/>
    <w:rsid w:val="000B4864"/>
    <w:rsid w:val="000B66D7"/>
    <w:rsid w:val="000B6B01"/>
    <w:rsid w:val="000B7745"/>
    <w:rsid w:val="000C7F98"/>
    <w:rsid w:val="000D0858"/>
    <w:rsid w:val="000D5836"/>
    <w:rsid w:val="000E063D"/>
    <w:rsid w:val="000E18EB"/>
    <w:rsid w:val="000E6021"/>
    <w:rsid w:val="000E7462"/>
    <w:rsid w:val="000F38A1"/>
    <w:rsid w:val="000F38E7"/>
    <w:rsid w:val="000F3916"/>
    <w:rsid w:val="001044B1"/>
    <w:rsid w:val="00111D21"/>
    <w:rsid w:val="00134D23"/>
    <w:rsid w:val="00136756"/>
    <w:rsid w:val="00141929"/>
    <w:rsid w:val="0014198B"/>
    <w:rsid w:val="00152901"/>
    <w:rsid w:val="0016162B"/>
    <w:rsid w:val="00162405"/>
    <w:rsid w:val="0018298F"/>
    <w:rsid w:val="00191EE4"/>
    <w:rsid w:val="001A4142"/>
    <w:rsid w:val="001A6E40"/>
    <w:rsid w:val="001B338F"/>
    <w:rsid w:val="001B34A3"/>
    <w:rsid w:val="001C0267"/>
    <w:rsid w:val="001C30C8"/>
    <w:rsid w:val="001C73A5"/>
    <w:rsid w:val="001D279F"/>
    <w:rsid w:val="001D2B00"/>
    <w:rsid w:val="001D33D6"/>
    <w:rsid w:val="001D3964"/>
    <w:rsid w:val="001D7A21"/>
    <w:rsid w:val="001E0BD8"/>
    <w:rsid w:val="001E5127"/>
    <w:rsid w:val="001F17EC"/>
    <w:rsid w:val="001F1A84"/>
    <w:rsid w:val="00200044"/>
    <w:rsid w:val="002018FF"/>
    <w:rsid w:val="002056F3"/>
    <w:rsid w:val="002100CF"/>
    <w:rsid w:val="00211930"/>
    <w:rsid w:val="00212556"/>
    <w:rsid w:val="0021435E"/>
    <w:rsid w:val="002175E1"/>
    <w:rsid w:val="002215A6"/>
    <w:rsid w:val="00221C71"/>
    <w:rsid w:val="00221D04"/>
    <w:rsid w:val="00222430"/>
    <w:rsid w:val="00236BBC"/>
    <w:rsid w:val="002400A8"/>
    <w:rsid w:val="00247CD5"/>
    <w:rsid w:val="00270B09"/>
    <w:rsid w:val="00276C28"/>
    <w:rsid w:val="0028291D"/>
    <w:rsid w:val="00284692"/>
    <w:rsid w:val="00294CAA"/>
    <w:rsid w:val="00296162"/>
    <w:rsid w:val="00296DF1"/>
    <w:rsid w:val="002A7A23"/>
    <w:rsid w:val="002B3C19"/>
    <w:rsid w:val="002B67AF"/>
    <w:rsid w:val="002B7220"/>
    <w:rsid w:val="002C39F8"/>
    <w:rsid w:val="002C5B77"/>
    <w:rsid w:val="002C5C20"/>
    <w:rsid w:val="002C64FD"/>
    <w:rsid w:val="002C7D54"/>
    <w:rsid w:val="002D20C0"/>
    <w:rsid w:val="002D764D"/>
    <w:rsid w:val="002E6C51"/>
    <w:rsid w:val="0030007E"/>
    <w:rsid w:val="00302D05"/>
    <w:rsid w:val="003030A4"/>
    <w:rsid w:val="00307390"/>
    <w:rsid w:val="00312C7F"/>
    <w:rsid w:val="00315A71"/>
    <w:rsid w:val="00315AE0"/>
    <w:rsid w:val="00327838"/>
    <w:rsid w:val="00331E7A"/>
    <w:rsid w:val="00332D09"/>
    <w:rsid w:val="003342BE"/>
    <w:rsid w:val="00335B14"/>
    <w:rsid w:val="0033644F"/>
    <w:rsid w:val="003415BB"/>
    <w:rsid w:val="00352F48"/>
    <w:rsid w:val="00362D8F"/>
    <w:rsid w:val="00364013"/>
    <w:rsid w:val="00371103"/>
    <w:rsid w:val="00371C0F"/>
    <w:rsid w:val="003727C5"/>
    <w:rsid w:val="00372E76"/>
    <w:rsid w:val="0037425B"/>
    <w:rsid w:val="003774FF"/>
    <w:rsid w:val="0038668B"/>
    <w:rsid w:val="00386D43"/>
    <w:rsid w:val="00393433"/>
    <w:rsid w:val="00394AB3"/>
    <w:rsid w:val="003A202C"/>
    <w:rsid w:val="003A2DD3"/>
    <w:rsid w:val="003A7995"/>
    <w:rsid w:val="003B4778"/>
    <w:rsid w:val="003C7574"/>
    <w:rsid w:val="003E08E2"/>
    <w:rsid w:val="003E2BA9"/>
    <w:rsid w:val="003E304D"/>
    <w:rsid w:val="003F076A"/>
    <w:rsid w:val="003F55FD"/>
    <w:rsid w:val="003F5922"/>
    <w:rsid w:val="00400FB2"/>
    <w:rsid w:val="004130CC"/>
    <w:rsid w:val="004158E9"/>
    <w:rsid w:val="004212F8"/>
    <w:rsid w:val="00422C35"/>
    <w:rsid w:val="004268A1"/>
    <w:rsid w:val="00436306"/>
    <w:rsid w:val="00436D0A"/>
    <w:rsid w:val="004407D1"/>
    <w:rsid w:val="004414AD"/>
    <w:rsid w:val="00450181"/>
    <w:rsid w:val="004510F8"/>
    <w:rsid w:val="00454C71"/>
    <w:rsid w:val="004649E9"/>
    <w:rsid w:val="00464AE2"/>
    <w:rsid w:val="00465C63"/>
    <w:rsid w:val="00470196"/>
    <w:rsid w:val="004713E6"/>
    <w:rsid w:val="0047648F"/>
    <w:rsid w:val="004810AA"/>
    <w:rsid w:val="00482050"/>
    <w:rsid w:val="00487D26"/>
    <w:rsid w:val="004908AE"/>
    <w:rsid w:val="00491C07"/>
    <w:rsid w:val="00492385"/>
    <w:rsid w:val="00492C16"/>
    <w:rsid w:val="004940DD"/>
    <w:rsid w:val="00496A46"/>
    <w:rsid w:val="004A4A11"/>
    <w:rsid w:val="004A6DB3"/>
    <w:rsid w:val="004B0B23"/>
    <w:rsid w:val="004B3C0C"/>
    <w:rsid w:val="004C1E94"/>
    <w:rsid w:val="004C3E20"/>
    <w:rsid w:val="004D3857"/>
    <w:rsid w:val="004D3BA9"/>
    <w:rsid w:val="004E097A"/>
    <w:rsid w:val="004E7970"/>
    <w:rsid w:val="004F1CBA"/>
    <w:rsid w:val="004F3685"/>
    <w:rsid w:val="004F635C"/>
    <w:rsid w:val="004F65E7"/>
    <w:rsid w:val="00515980"/>
    <w:rsid w:val="0051645C"/>
    <w:rsid w:val="005165AA"/>
    <w:rsid w:val="0052069C"/>
    <w:rsid w:val="00520E30"/>
    <w:rsid w:val="0052621F"/>
    <w:rsid w:val="005300C1"/>
    <w:rsid w:val="0054068B"/>
    <w:rsid w:val="00540D13"/>
    <w:rsid w:val="00540DE1"/>
    <w:rsid w:val="00550749"/>
    <w:rsid w:val="005542CC"/>
    <w:rsid w:val="00561A9C"/>
    <w:rsid w:val="005803C6"/>
    <w:rsid w:val="00582EB0"/>
    <w:rsid w:val="00583AEA"/>
    <w:rsid w:val="00584FA2"/>
    <w:rsid w:val="0059524B"/>
    <w:rsid w:val="00597BBB"/>
    <w:rsid w:val="005A2832"/>
    <w:rsid w:val="005A2CD7"/>
    <w:rsid w:val="005A2F88"/>
    <w:rsid w:val="005A5492"/>
    <w:rsid w:val="005B0FD5"/>
    <w:rsid w:val="005C1D3F"/>
    <w:rsid w:val="005C40A0"/>
    <w:rsid w:val="005D04A7"/>
    <w:rsid w:val="005D13DC"/>
    <w:rsid w:val="005D1A2C"/>
    <w:rsid w:val="005D24B8"/>
    <w:rsid w:val="005D30AB"/>
    <w:rsid w:val="005E0776"/>
    <w:rsid w:val="005E0F78"/>
    <w:rsid w:val="005E2BAD"/>
    <w:rsid w:val="00613401"/>
    <w:rsid w:val="00615302"/>
    <w:rsid w:val="006164A3"/>
    <w:rsid w:val="00616DC2"/>
    <w:rsid w:val="0062234B"/>
    <w:rsid w:val="006242FB"/>
    <w:rsid w:val="00631B2E"/>
    <w:rsid w:val="0063206F"/>
    <w:rsid w:val="006350BB"/>
    <w:rsid w:val="006407C9"/>
    <w:rsid w:val="00640FEC"/>
    <w:rsid w:val="00643C57"/>
    <w:rsid w:val="00646B0A"/>
    <w:rsid w:val="00647E0D"/>
    <w:rsid w:val="00653CA6"/>
    <w:rsid w:val="006617DD"/>
    <w:rsid w:val="00662B8F"/>
    <w:rsid w:val="00662C0A"/>
    <w:rsid w:val="00663D3A"/>
    <w:rsid w:val="00664B60"/>
    <w:rsid w:val="006656F8"/>
    <w:rsid w:val="0066737B"/>
    <w:rsid w:val="006705B5"/>
    <w:rsid w:val="00673B87"/>
    <w:rsid w:val="00680DA9"/>
    <w:rsid w:val="00682527"/>
    <w:rsid w:val="00683C17"/>
    <w:rsid w:val="006922C6"/>
    <w:rsid w:val="00696570"/>
    <w:rsid w:val="006A041B"/>
    <w:rsid w:val="006A15F9"/>
    <w:rsid w:val="006A6EB8"/>
    <w:rsid w:val="006A6FF5"/>
    <w:rsid w:val="006A735A"/>
    <w:rsid w:val="006B1193"/>
    <w:rsid w:val="006B69D0"/>
    <w:rsid w:val="006B6C79"/>
    <w:rsid w:val="006C1A30"/>
    <w:rsid w:val="006C2EF8"/>
    <w:rsid w:val="006C5A72"/>
    <w:rsid w:val="006D1073"/>
    <w:rsid w:val="006D2F97"/>
    <w:rsid w:val="006D4A80"/>
    <w:rsid w:val="006E139C"/>
    <w:rsid w:val="006F3CF1"/>
    <w:rsid w:val="00711058"/>
    <w:rsid w:val="00714571"/>
    <w:rsid w:val="00714FE5"/>
    <w:rsid w:val="00715057"/>
    <w:rsid w:val="007235F5"/>
    <w:rsid w:val="00742C35"/>
    <w:rsid w:val="00744CE7"/>
    <w:rsid w:val="00744E80"/>
    <w:rsid w:val="00750A83"/>
    <w:rsid w:val="00750FD1"/>
    <w:rsid w:val="007539BD"/>
    <w:rsid w:val="00755B0D"/>
    <w:rsid w:val="00755D4D"/>
    <w:rsid w:val="007638C3"/>
    <w:rsid w:val="00771C95"/>
    <w:rsid w:val="00785848"/>
    <w:rsid w:val="00790038"/>
    <w:rsid w:val="00793652"/>
    <w:rsid w:val="007B70B8"/>
    <w:rsid w:val="007C1403"/>
    <w:rsid w:val="007C28D5"/>
    <w:rsid w:val="007C6DE3"/>
    <w:rsid w:val="007D187B"/>
    <w:rsid w:val="007D390B"/>
    <w:rsid w:val="007D4B14"/>
    <w:rsid w:val="007D5706"/>
    <w:rsid w:val="007D6521"/>
    <w:rsid w:val="007E0A0B"/>
    <w:rsid w:val="007E229B"/>
    <w:rsid w:val="007E4274"/>
    <w:rsid w:val="007E4322"/>
    <w:rsid w:val="007E74DF"/>
    <w:rsid w:val="007F3ABA"/>
    <w:rsid w:val="00802854"/>
    <w:rsid w:val="00802C50"/>
    <w:rsid w:val="00810B9F"/>
    <w:rsid w:val="008176BD"/>
    <w:rsid w:val="0083213E"/>
    <w:rsid w:val="008376A8"/>
    <w:rsid w:val="0084670A"/>
    <w:rsid w:val="00852CAC"/>
    <w:rsid w:val="00855117"/>
    <w:rsid w:val="0085527B"/>
    <w:rsid w:val="00855594"/>
    <w:rsid w:val="00862AEC"/>
    <w:rsid w:val="0086379F"/>
    <w:rsid w:val="00867EFD"/>
    <w:rsid w:val="0087005A"/>
    <w:rsid w:val="0087744B"/>
    <w:rsid w:val="008822ED"/>
    <w:rsid w:val="00884A97"/>
    <w:rsid w:val="0088707B"/>
    <w:rsid w:val="00892438"/>
    <w:rsid w:val="008A0F17"/>
    <w:rsid w:val="008A1574"/>
    <w:rsid w:val="008A3152"/>
    <w:rsid w:val="008A4A27"/>
    <w:rsid w:val="008A5E6F"/>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3D0F"/>
    <w:rsid w:val="00912566"/>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1E77"/>
    <w:rsid w:val="009D47BD"/>
    <w:rsid w:val="009E1642"/>
    <w:rsid w:val="009E1B56"/>
    <w:rsid w:val="009E77F7"/>
    <w:rsid w:val="009F1BA2"/>
    <w:rsid w:val="009F684B"/>
    <w:rsid w:val="00A050F1"/>
    <w:rsid w:val="00A10D10"/>
    <w:rsid w:val="00A21799"/>
    <w:rsid w:val="00A23603"/>
    <w:rsid w:val="00A241C0"/>
    <w:rsid w:val="00A24AEC"/>
    <w:rsid w:val="00A3010D"/>
    <w:rsid w:val="00A34EB7"/>
    <w:rsid w:val="00A44108"/>
    <w:rsid w:val="00A4593E"/>
    <w:rsid w:val="00A46019"/>
    <w:rsid w:val="00A55952"/>
    <w:rsid w:val="00A62964"/>
    <w:rsid w:val="00A6662C"/>
    <w:rsid w:val="00A71295"/>
    <w:rsid w:val="00A772D3"/>
    <w:rsid w:val="00A81CF7"/>
    <w:rsid w:val="00A8272D"/>
    <w:rsid w:val="00A85226"/>
    <w:rsid w:val="00A96161"/>
    <w:rsid w:val="00AA0BAF"/>
    <w:rsid w:val="00AB52C2"/>
    <w:rsid w:val="00AC01A4"/>
    <w:rsid w:val="00AD2BC0"/>
    <w:rsid w:val="00AD39FA"/>
    <w:rsid w:val="00AD3BDA"/>
    <w:rsid w:val="00AD5608"/>
    <w:rsid w:val="00AE028B"/>
    <w:rsid w:val="00AE04FE"/>
    <w:rsid w:val="00AF2650"/>
    <w:rsid w:val="00AF2AF9"/>
    <w:rsid w:val="00B01936"/>
    <w:rsid w:val="00B111D2"/>
    <w:rsid w:val="00B16BA3"/>
    <w:rsid w:val="00B16D71"/>
    <w:rsid w:val="00B1710B"/>
    <w:rsid w:val="00B3075F"/>
    <w:rsid w:val="00B44C99"/>
    <w:rsid w:val="00B44EC9"/>
    <w:rsid w:val="00B54DA2"/>
    <w:rsid w:val="00B633AB"/>
    <w:rsid w:val="00B71530"/>
    <w:rsid w:val="00B71D0E"/>
    <w:rsid w:val="00B7214D"/>
    <w:rsid w:val="00B7669E"/>
    <w:rsid w:val="00B77D51"/>
    <w:rsid w:val="00B82691"/>
    <w:rsid w:val="00B90C03"/>
    <w:rsid w:val="00B915D4"/>
    <w:rsid w:val="00B92FFB"/>
    <w:rsid w:val="00BA0806"/>
    <w:rsid w:val="00BA2753"/>
    <w:rsid w:val="00BB5ECE"/>
    <w:rsid w:val="00BB7690"/>
    <w:rsid w:val="00BC402D"/>
    <w:rsid w:val="00BD079A"/>
    <w:rsid w:val="00BD6B4D"/>
    <w:rsid w:val="00BE56FE"/>
    <w:rsid w:val="00BE579C"/>
    <w:rsid w:val="00BE59D1"/>
    <w:rsid w:val="00BE5F7B"/>
    <w:rsid w:val="00BF0B89"/>
    <w:rsid w:val="00BF1DB2"/>
    <w:rsid w:val="00BF7456"/>
    <w:rsid w:val="00C03688"/>
    <w:rsid w:val="00C11CE3"/>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1F9C"/>
    <w:rsid w:val="00C73630"/>
    <w:rsid w:val="00C760C4"/>
    <w:rsid w:val="00C76C40"/>
    <w:rsid w:val="00C816DC"/>
    <w:rsid w:val="00C81A53"/>
    <w:rsid w:val="00C86297"/>
    <w:rsid w:val="00C8654A"/>
    <w:rsid w:val="00C86A61"/>
    <w:rsid w:val="00C9685A"/>
    <w:rsid w:val="00CA19D1"/>
    <w:rsid w:val="00CA3A97"/>
    <w:rsid w:val="00CB173C"/>
    <w:rsid w:val="00CB25AF"/>
    <w:rsid w:val="00CB6B3B"/>
    <w:rsid w:val="00CC1881"/>
    <w:rsid w:val="00CC51B9"/>
    <w:rsid w:val="00CC552A"/>
    <w:rsid w:val="00CC57A0"/>
    <w:rsid w:val="00CD076B"/>
    <w:rsid w:val="00CD3C78"/>
    <w:rsid w:val="00CD745F"/>
    <w:rsid w:val="00CE7093"/>
    <w:rsid w:val="00CF4D5F"/>
    <w:rsid w:val="00CF4F6C"/>
    <w:rsid w:val="00CF7529"/>
    <w:rsid w:val="00D06D32"/>
    <w:rsid w:val="00D14841"/>
    <w:rsid w:val="00D15F32"/>
    <w:rsid w:val="00D16D51"/>
    <w:rsid w:val="00D20665"/>
    <w:rsid w:val="00D22F8E"/>
    <w:rsid w:val="00D30109"/>
    <w:rsid w:val="00D3717E"/>
    <w:rsid w:val="00D44370"/>
    <w:rsid w:val="00D5047C"/>
    <w:rsid w:val="00D50CF6"/>
    <w:rsid w:val="00D7435B"/>
    <w:rsid w:val="00D831EE"/>
    <w:rsid w:val="00D859CC"/>
    <w:rsid w:val="00D902FA"/>
    <w:rsid w:val="00D907C3"/>
    <w:rsid w:val="00D958AE"/>
    <w:rsid w:val="00DA26BE"/>
    <w:rsid w:val="00DA41A3"/>
    <w:rsid w:val="00DB13C3"/>
    <w:rsid w:val="00DB35D2"/>
    <w:rsid w:val="00DB4918"/>
    <w:rsid w:val="00DB7D89"/>
    <w:rsid w:val="00DC0041"/>
    <w:rsid w:val="00DC6E07"/>
    <w:rsid w:val="00DD0655"/>
    <w:rsid w:val="00DD0966"/>
    <w:rsid w:val="00DD2847"/>
    <w:rsid w:val="00DD2D61"/>
    <w:rsid w:val="00DD3F9C"/>
    <w:rsid w:val="00DD5DF9"/>
    <w:rsid w:val="00DD655A"/>
    <w:rsid w:val="00DD76CB"/>
    <w:rsid w:val="00DE2B40"/>
    <w:rsid w:val="00DE442D"/>
    <w:rsid w:val="00DE70B3"/>
    <w:rsid w:val="00DF2C28"/>
    <w:rsid w:val="00DF2C7C"/>
    <w:rsid w:val="00DF2FE5"/>
    <w:rsid w:val="00E0076E"/>
    <w:rsid w:val="00E0301C"/>
    <w:rsid w:val="00E10F53"/>
    <w:rsid w:val="00E12366"/>
    <w:rsid w:val="00E154A9"/>
    <w:rsid w:val="00E162CA"/>
    <w:rsid w:val="00E16B1D"/>
    <w:rsid w:val="00E22F99"/>
    <w:rsid w:val="00E37C6D"/>
    <w:rsid w:val="00E37EC1"/>
    <w:rsid w:val="00E51166"/>
    <w:rsid w:val="00E57D1F"/>
    <w:rsid w:val="00E61170"/>
    <w:rsid w:val="00E61ADC"/>
    <w:rsid w:val="00E70135"/>
    <w:rsid w:val="00E70D98"/>
    <w:rsid w:val="00E90A3F"/>
    <w:rsid w:val="00E9167C"/>
    <w:rsid w:val="00E95266"/>
    <w:rsid w:val="00E977C4"/>
    <w:rsid w:val="00EB0429"/>
    <w:rsid w:val="00EB421A"/>
    <w:rsid w:val="00EC2E4E"/>
    <w:rsid w:val="00EC4E9E"/>
    <w:rsid w:val="00ED65EA"/>
    <w:rsid w:val="00EE47DB"/>
    <w:rsid w:val="00EE5C03"/>
    <w:rsid w:val="00EE6AA5"/>
    <w:rsid w:val="00EE7315"/>
    <w:rsid w:val="00EF0DA4"/>
    <w:rsid w:val="00EF24BD"/>
    <w:rsid w:val="00F005A4"/>
    <w:rsid w:val="00F00DAA"/>
    <w:rsid w:val="00F01227"/>
    <w:rsid w:val="00F01283"/>
    <w:rsid w:val="00F02D29"/>
    <w:rsid w:val="00F03F58"/>
    <w:rsid w:val="00F07D8C"/>
    <w:rsid w:val="00F1263F"/>
    <w:rsid w:val="00F1491F"/>
    <w:rsid w:val="00F15448"/>
    <w:rsid w:val="00F15E48"/>
    <w:rsid w:val="00F17D1C"/>
    <w:rsid w:val="00F2477F"/>
    <w:rsid w:val="00F272A5"/>
    <w:rsid w:val="00F335B4"/>
    <w:rsid w:val="00F33A0F"/>
    <w:rsid w:val="00F400B5"/>
    <w:rsid w:val="00F40F2D"/>
    <w:rsid w:val="00F418E1"/>
    <w:rsid w:val="00F451B2"/>
    <w:rsid w:val="00F50F61"/>
    <w:rsid w:val="00F55D56"/>
    <w:rsid w:val="00F7017C"/>
    <w:rsid w:val="00F7609E"/>
    <w:rsid w:val="00F77540"/>
    <w:rsid w:val="00F85D5A"/>
    <w:rsid w:val="00F86303"/>
    <w:rsid w:val="00F9178A"/>
    <w:rsid w:val="00F91814"/>
    <w:rsid w:val="00F932D6"/>
    <w:rsid w:val="00FA3D27"/>
    <w:rsid w:val="00FA3DF1"/>
    <w:rsid w:val="00FA5EC3"/>
    <w:rsid w:val="00FB193A"/>
    <w:rsid w:val="00FB72B9"/>
    <w:rsid w:val="00FC07FD"/>
    <w:rsid w:val="00FD0031"/>
    <w:rsid w:val="00FD61A0"/>
    <w:rsid w:val="00FD7F4A"/>
    <w:rsid w:val="00FE0F03"/>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CC4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10</Pages>
  <Words>3159</Words>
  <Characters>18008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salesforceId:c53fc3c6-1c62-42d7-8c65-55fdad224c6e</dc:subject>
  <dc:creator>O'Donoghue, Ruaridh</dc:creator>
  <cp:keywords/>
  <dc:description/>
  <cp:lastModifiedBy>Clark, Hayley</cp:lastModifiedBy>
  <cp:revision>142</cp:revision>
  <dcterms:created xsi:type="dcterms:W3CDTF">2026-07-20T20:52:00Z</dcterms:created>
  <dcterms:modified xsi:type="dcterms:W3CDTF">2026-07-22T11:55:00Z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069Q300000Rlhy2IAB</vt:lpwstr>
  </property>
</Properties>
</file>