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4FF0F"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1E79AC7B"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3CDAAFD8"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24274A41" w14:textId="77777777" w:rsidTr="47A0F66D">
        <w:tc>
          <w:tcPr>
            <w:tcW w:w="3681" w:type="dxa"/>
          </w:tcPr>
          <w:p w14:paraId="2C98BE0C"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7ABF9E42"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PL/2025/07553</w:t>
            </w:r>
          </w:p>
        </w:tc>
      </w:tr>
      <w:tr w:rsidR="00477CC4" w14:paraId="0C1BEEB4" w14:textId="77777777" w:rsidTr="47A0F66D">
        <w:tc>
          <w:tcPr>
            <w:tcW w:w="3681" w:type="dxa"/>
          </w:tcPr>
          <w:p w14:paraId="1258784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670A2AE1"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4CE966E4" w14:textId="77777777" w:rsidTr="47A0F66D">
        <w:tc>
          <w:tcPr>
            <w:tcW w:w="3681" w:type="dxa"/>
          </w:tcPr>
          <w:p w14:paraId="26A137A0"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11DFAC8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Land forming the footpath network surrounding the Garden Lake at Stourhead, Wiltshire, BA12 6QD</w:t>
            </w:r>
          </w:p>
        </w:tc>
      </w:tr>
      <w:tr w:rsidR="00477CC4" w14:paraId="5DAEA99C" w14:textId="77777777" w:rsidTr="47A0F66D">
        <w:tc>
          <w:tcPr>
            <w:tcW w:w="3681" w:type="dxa"/>
          </w:tcPr>
          <w:p w14:paraId="311D221B"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45B22127"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Footpath improvement works including associated engineering and landscaping works and new benches.</w:t>
            </w:r>
          </w:p>
        </w:tc>
      </w:tr>
      <w:tr w:rsidR="00477CC4" w14:paraId="0C7FA80B" w14:textId="77777777" w:rsidTr="47A0F66D">
        <w:tc>
          <w:tcPr>
            <w:tcW w:w="3681" w:type="dxa"/>
          </w:tcPr>
          <w:p w14:paraId="10ADBAB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73E0A750" w14:textId="77777777" w:rsidR="00477CC4" w:rsidRPr="00151532" w:rsidRDefault="00477CC4" w:rsidP="00477CC4">
            <w:pPr>
              <w:spacing w:line="276" w:lineRule="auto"/>
              <w:rPr>
                <w:rFonts w:ascii="Arial" w:hAnsi="Arial" w:cs="Arial"/>
                <w:sz w:val="22"/>
                <w:szCs w:val="22"/>
              </w:rPr>
            </w:pPr>
          </w:p>
        </w:tc>
      </w:tr>
    </w:tbl>
    <w:p w14:paraId="185E6AC4" w14:textId="77777777" w:rsidR="00F7609E" w:rsidRPr="00F7609E" w:rsidRDefault="00F7609E" w:rsidP="00F7609E">
      <w:pPr>
        <w:spacing w:line="276" w:lineRule="auto"/>
        <w:jc w:val="both"/>
        <w:rPr>
          <w:rFonts w:ascii="Arial" w:hAnsi="Arial" w:cs="Arial"/>
          <w:sz w:val="22"/>
          <w:szCs w:val="22"/>
        </w:rPr>
      </w:pPr>
    </w:p>
    <w:p w14:paraId="7932A097"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2647B452" w14:textId="77777777" w:rsidR="00683C17" w:rsidRDefault="00683C17" w:rsidP="00683C17">
      <w:pPr>
        <w:spacing w:line="276" w:lineRule="auto"/>
        <w:jc w:val="both"/>
        <w:rPr>
          <w:rFonts w:ascii="Arial" w:hAnsi="Arial" w:cs="Arial"/>
          <w:color w:val="FF0000"/>
          <w:sz w:val="22"/>
          <w:szCs w:val="22"/>
        </w:rPr>
      </w:pPr>
    </w:p>
    <w:p w14:paraId="1381667A" w14:textId="77777777" w:rsidR="00D84C0C" w:rsidRPr="000F0155" w:rsidRDefault="00D84C0C" w:rsidP="00D84C0C">
      <w:pPr>
        <w:spacing w:line="276" w:lineRule="auto"/>
        <w:jc w:val="both"/>
        <w:rPr>
          <w:rFonts w:ascii="Arial" w:hAnsi="Arial" w:cs="Arial"/>
          <w:color w:val="FF0000"/>
          <w:sz w:val="22"/>
          <w:szCs w:val="22"/>
        </w:rPr>
      </w:pPr>
      <w:r w:rsidRPr="000F0155">
        <w:rPr>
          <w:rStyle w:val="fontstyle01"/>
          <w:rFonts w:eastAsiaTheme="majorEastAsia"/>
          <w:sz w:val="22"/>
          <w:szCs w:val="22"/>
        </w:rPr>
        <w:t>The Garden Lake is a reservoir in the headwaters of the River Stour in Stourton</w:t>
      </w:r>
    </w:p>
    <w:p w14:paraId="66450CF1" w14:textId="77777777" w:rsidR="00D84C0C" w:rsidRPr="000F0155" w:rsidRDefault="00D84C0C" w:rsidP="00D84C0C">
      <w:pPr>
        <w:spacing w:line="276" w:lineRule="auto"/>
        <w:jc w:val="both"/>
        <w:outlineLvl w:val="2"/>
        <w:rPr>
          <w:rFonts w:ascii="Arial" w:hAnsi="Arial" w:cs="Arial"/>
          <w:sz w:val="22"/>
          <w:szCs w:val="22"/>
        </w:rPr>
      </w:pPr>
    </w:p>
    <w:p w14:paraId="020E635B" w14:textId="23207613" w:rsidR="00D84C0C" w:rsidRPr="000F0155" w:rsidRDefault="00D84C0C" w:rsidP="00D84C0C">
      <w:pPr>
        <w:spacing w:line="276" w:lineRule="auto"/>
        <w:jc w:val="both"/>
        <w:outlineLvl w:val="2"/>
        <w:rPr>
          <w:rFonts w:ascii="Arial" w:hAnsi="Arial" w:cs="Arial"/>
          <w:sz w:val="22"/>
          <w:szCs w:val="22"/>
        </w:rPr>
      </w:pPr>
      <w:r w:rsidRPr="000F0155">
        <w:rPr>
          <w:rFonts w:ascii="Arial" w:hAnsi="Arial" w:cs="Arial"/>
          <w:sz w:val="22"/>
          <w:szCs w:val="22"/>
        </w:rPr>
        <w:t xml:space="preserve">The site is located within the </w:t>
      </w:r>
      <w:r>
        <w:rPr>
          <w:rFonts w:ascii="Arial" w:hAnsi="Arial" w:cs="Arial"/>
          <w:sz w:val="22"/>
          <w:szCs w:val="22"/>
        </w:rPr>
        <w:t xml:space="preserve">Cranborne Chase </w:t>
      </w:r>
      <w:r w:rsidRPr="000F0155">
        <w:rPr>
          <w:rFonts w:ascii="Arial" w:hAnsi="Arial" w:cs="Arial"/>
          <w:sz w:val="22"/>
          <w:szCs w:val="22"/>
        </w:rPr>
        <w:t xml:space="preserve">National Landscape (NL), a SSSI Impact Zone extending from Heath Hill Farm, a Grade 1 Registered Park and Garden (Stourhead), Stourhead Conservation Area. Stourhead House is Grade I Listed. </w:t>
      </w:r>
      <w:r>
        <w:rPr>
          <w:rFonts w:ascii="Arial" w:hAnsi="Arial" w:cs="Arial"/>
          <w:sz w:val="22"/>
          <w:szCs w:val="22"/>
        </w:rPr>
        <w:t xml:space="preserve">The area surrounding the lake is Flood Zone 1. </w:t>
      </w:r>
    </w:p>
    <w:p w14:paraId="27DD842F" w14:textId="77777777" w:rsidR="00683C17" w:rsidRDefault="00683C17" w:rsidP="00683C17">
      <w:pPr>
        <w:spacing w:line="276" w:lineRule="auto"/>
        <w:jc w:val="both"/>
        <w:outlineLvl w:val="2"/>
        <w:rPr>
          <w:rFonts w:ascii="Arial" w:hAnsi="Arial" w:cs="Arial"/>
          <w:b/>
          <w:bCs/>
          <w:sz w:val="22"/>
          <w:szCs w:val="22"/>
        </w:rPr>
      </w:pPr>
    </w:p>
    <w:p w14:paraId="7824C31B"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55DE051" w14:textId="77777777" w:rsidR="00683C17" w:rsidRDefault="00683C17" w:rsidP="00683C17">
      <w:pPr>
        <w:spacing w:line="276" w:lineRule="auto"/>
        <w:jc w:val="both"/>
        <w:rPr>
          <w:rFonts w:ascii="Arial" w:hAnsi="Arial" w:cs="Arial"/>
          <w:color w:val="FF0000"/>
          <w:sz w:val="22"/>
          <w:szCs w:val="22"/>
        </w:rPr>
      </w:pPr>
    </w:p>
    <w:p w14:paraId="797DFD08" w14:textId="548D9D0F" w:rsidR="00683C17" w:rsidRDefault="00D84C0C" w:rsidP="00683C17">
      <w:pPr>
        <w:spacing w:line="276" w:lineRule="auto"/>
        <w:jc w:val="both"/>
        <w:outlineLvl w:val="2"/>
        <w:rPr>
          <w:rFonts w:ascii="Arial" w:hAnsi="Arial" w:cs="Arial"/>
          <w:sz w:val="22"/>
          <w:szCs w:val="22"/>
        </w:rPr>
      </w:pPr>
      <w:r>
        <w:rPr>
          <w:rFonts w:ascii="Arial" w:hAnsi="Arial" w:cs="Arial"/>
          <w:sz w:val="22"/>
          <w:szCs w:val="22"/>
        </w:rPr>
        <w:t xml:space="preserve">The majority of the </w:t>
      </w:r>
      <w:r w:rsidR="00B00F5F">
        <w:rPr>
          <w:rFonts w:ascii="Arial" w:hAnsi="Arial" w:cs="Arial"/>
          <w:sz w:val="22"/>
          <w:szCs w:val="22"/>
        </w:rPr>
        <w:t xml:space="preserve">existing </w:t>
      </w:r>
      <w:r>
        <w:rPr>
          <w:rFonts w:ascii="Arial" w:hAnsi="Arial" w:cs="Arial"/>
          <w:sz w:val="22"/>
          <w:szCs w:val="22"/>
        </w:rPr>
        <w:t xml:space="preserve">footpaths </w:t>
      </w:r>
      <w:r w:rsidR="00B00F5F">
        <w:rPr>
          <w:rFonts w:ascii="Arial" w:hAnsi="Arial" w:cs="Arial"/>
          <w:sz w:val="22"/>
          <w:szCs w:val="22"/>
        </w:rPr>
        <w:t xml:space="preserve">around Stourhead </w:t>
      </w:r>
      <w:r>
        <w:rPr>
          <w:rFonts w:ascii="Arial" w:hAnsi="Arial" w:cs="Arial"/>
          <w:sz w:val="22"/>
          <w:szCs w:val="22"/>
        </w:rPr>
        <w:t>are buff coloured self binding gravel. The existing paths struggle with drainage due to blocked gullies and drains</w:t>
      </w:r>
      <w:r w:rsidR="00B00F5F">
        <w:rPr>
          <w:rFonts w:ascii="Arial" w:hAnsi="Arial" w:cs="Arial"/>
          <w:sz w:val="22"/>
          <w:szCs w:val="22"/>
        </w:rPr>
        <w:t xml:space="preserve"> especially as some paths have been repaired using alternative materials such as concrete. </w:t>
      </w:r>
      <w:r>
        <w:rPr>
          <w:rFonts w:ascii="Arial" w:hAnsi="Arial" w:cs="Arial"/>
          <w:sz w:val="22"/>
          <w:szCs w:val="22"/>
        </w:rPr>
        <w:t xml:space="preserve"> Excessive use of the footpaths has caused surface deterioration which is causing trip hazards to visitors. </w:t>
      </w:r>
      <w:r w:rsidR="00360CE3">
        <w:rPr>
          <w:rFonts w:ascii="Arial" w:hAnsi="Arial" w:cs="Arial"/>
          <w:sz w:val="22"/>
          <w:szCs w:val="22"/>
        </w:rPr>
        <w:t xml:space="preserve">The </w:t>
      </w:r>
      <w:r w:rsidR="00B00F5F">
        <w:rPr>
          <w:rFonts w:ascii="Arial" w:hAnsi="Arial" w:cs="Arial"/>
          <w:sz w:val="22"/>
          <w:szCs w:val="22"/>
        </w:rPr>
        <w:t xml:space="preserve">existing </w:t>
      </w:r>
      <w:r w:rsidR="00360CE3">
        <w:rPr>
          <w:rFonts w:ascii="Arial" w:hAnsi="Arial" w:cs="Arial"/>
          <w:sz w:val="22"/>
          <w:szCs w:val="22"/>
        </w:rPr>
        <w:t xml:space="preserve">paths measure between 2 and 3 metres wide. </w:t>
      </w:r>
    </w:p>
    <w:p w14:paraId="51D11F1D" w14:textId="77777777" w:rsidR="00360CE3" w:rsidRDefault="00360CE3" w:rsidP="00683C17">
      <w:pPr>
        <w:spacing w:line="276" w:lineRule="auto"/>
        <w:jc w:val="both"/>
        <w:outlineLvl w:val="2"/>
        <w:rPr>
          <w:rFonts w:ascii="Arial" w:hAnsi="Arial" w:cs="Arial"/>
          <w:sz w:val="22"/>
          <w:szCs w:val="22"/>
        </w:rPr>
      </w:pPr>
    </w:p>
    <w:p w14:paraId="40E329A6" w14:textId="4122C654" w:rsidR="00360CE3" w:rsidRDefault="00360CE3" w:rsidP="00683C17">
      <w:pPr>
        <w:spacing w:line="276" w:lineRule="auto"/>
        <w:jc w:val="both"/>
        <w:outlineLvl w:val="2"/>
        <w:rPr>
          <w:rFonts w:ascii="Arial" w:hAnsi="Arial" w:cs="Arial"/>
          <w:sz w:val="22"/>
          <w:szCs w:val="22"/>
        </w:rPr>
      </w:pPr>
      <w:r>
        <w:rPr>
          <w:rFonts w:ascii="Arial" w:hAnsi="Arial" w:cs="Arial"/>
          <w:sz w:val="22"/>
          <w:szCs w:val="22"/>
        </w:rPr>
        <w:t>The proposal sees improvements being made to the footpaths which ensure they are a minimum of 2.5 metres wide</w:t>
      </w:r>
      <w:r w:rsidR="00B00F5F">
        <w:rPr>
          <w:rFonts w:ascii="Arial" w:hAnsi="Arial" w:cs="Arial"/>
          <w:sz w:val="22"/>
          <w:szCs w:val="22"/>
        </w:rPr>
        <w:t>. T</w:t>
      </w:r>
      <w:r>
        <w:rPr>
          <w:rFonts w:ascii="Arial" w:hAnsi="Arial" w:cs="Arial"/>
          <w:sz w:val="22"/>
          <w:szCs w:val="22"/>
        </w:rPr>
        <w:t xml:space="preserve">he material to be used is Tar Spray &amp; Chip bounded surface and Breedon Amber Gold unbounded surface. </w:t>
      </w:r>
      <w:r w:rsidR="00D35F09">
        <w:rPr>
          <w:rFonts w:ascii="Arial" w:hAnsi="Arial" w:cs="Arial"/>
          <w:sz w:val="22"/>
          <w:szCs w:val="22"/>
        </w:rPr>
        <w:t>Some of the e</w:t>
      </w:r>
      <w:r>
        <w:rPr>
          <w:rFonts w:ascii="Arial" w:hAnsi="Arial" w:cs="Arial"/>
          <w:sz w:val="22"/>
          <w:szCs w:val="22"/>
        </w:rPr>
        <w:t>xisting wooden path edging will be removed</w:t>
      </w:r>
      <w:r w:rsidR="00D35F09">
        <w:rPr>
          <w:rFonts w:ascii="Arial" w:hAnsi="Arial" w:cs="Arial"/>
          <w:sz w:val="22"/>
          <w:szCs w:val="22"/>
        </w:rPr>
        <w:t xml:space="preserve"> and replaced with metal edging</w:t>
      </w:r>
      <w:r w:rsidR="00E73F67">
        <w:rPr>
          <w:rFonts w:ascii="Arial" w:hAnsi="Arial" w:cs="Arial"/>
          <w:sz w:val="22"/>
          <w:szCs w:val="22"/>
        </w:rPr>
        <w:t xml:space="preserve">. </w:t>
      </w:r>
      <w:r w:rsidR="00D35F09">
        <w:rPr>
          <w:rFonts w:ascii="Arial" w:hAnsi="Arial" w:cs="Arial"/>
          <w:sz w:val="22"/>
          <w:szCs w:val="22"/>
        </w:rPr>
        <w:t>Some of the</w:t>
      </w:r>
      <w:r>
        <w:rPr>
          <w:rFonts w:ascii="Arial" w:hAnsi="Arial" w:cs="Arial"/>
          <w:sz w:val="22"/>
          <w:szCs w:val="22"/>
        </w:rPr>
        <w:t xml:space="preserve"> footpaths </w:t>
      </w:r>
      <w:r w:rsidR="00D35F09">
        <w:rPr>
          <w:rFonts w:ascii="Arial" w:hAnsi="Arial" w:cs="Arial"/>
          <w:sz w:val="22"/>
          <w:szCs w:val="22"/>
        </w:rPr>
        <w:t>are to</w:t>
      </w:r>
      <w:r>
        <w:rPr>
          <w:rFonts w:ascii="Arial" w:hAnsi="Arial" w:cs="Arial"/>
          <w:sz w:val="22"/>
          <w:szCs w:val="22"/>
        </w:rPr>
        <w:t xml:space="preserve"> be rebuilt and are shown as follows:</w:t>
      </w:r>
    </w:p>
    <w:p w14:paraId="54A87B8F" w14:textId="77777777" w:rsidR="00360CE3" w:rsidRDefault="00360CE3" w:rsidP="00683C17">
      <w:pPr>
        <w:spacing w:line="276" w:lineRule="auto"/>
        <w:jc w:val="both"/>
        <w:outlineLvl w:val="2"/>
        <w:rPr>
          <w:rFonts w:ascii="Arial" w:hAnsi="Arial" w:cs="Arial"/>
          <w:sz w:val="22"/>
          <w:szCs w:val="22"/>
        </w:rPr>
      </w:pPr>
    </w:p>
    <w:p w14:paraId="2E3A89CE" w14:textId="064481E1" w:rsidR="00360CE3" w:rsidRDefault="00360CE3" w:rsidP="00360CE3">
      <w:pPr>
        <w:spacing w:line="276" w:lineRule="auto"/>
        <w:jc w:val="center"/>
        <w:outlineLvl w:val="2"/>
        <w:rPr>
          <w:rFonts w:ascii="Arial" w:hAnsi="Arial" w:cs="Arial"/>
          <w:b/>
          <w:bCs/>
          <w:sz w:val="22"/>
          <w:szCs w:val="22"/>
        </w:rPr>
      </w:pPr>
      <w:r w:rsidRPr="00360CE3">
        <w:rPr>
          <w:rFonts w:ascii="Arial" w:hAnsi="Arial" w:cs="Arial"/>
          <w:b/>
          <w:bCs/>
          <w:noProof/>
          <w:sz w:val="22"/>
          <w:szCs w:val="22"/>
        </w:rPr>
        <w:lastRenderedPageBreak/>
        <w:drawing>
          <wp:inline distT="0" distB="0" distL="0" distR="0" wp14:anchorId="0D3742AC" wp14:editId="1C05813A">
            <wp:extent cx="5630061" cy="5296639"/>
            <wp:effectExtent l="0" t="0" r="8890" b="0"/>
            <wp:docPr id="85618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185868" name=""/>
                    <pic:cNvPicPr/>
                  </pic:nvPicPr>
                  <pic:blipFill>
                    <a:blip r:embed="rId8"/>
                    <a:stretch>
                      <a:fillRect/>
                    </a:stretch>
                  </pic:blipFill>
                  <pic:spPr>
                    <a:xfrm>
                      <a:off x="0" y="0"/>
                      <a:ext cx="5630061" cy="5296639"/>
                    </a:xfrm>
                    <a:prstGeom prst="rect">
                      <a:avLst/>
                    </a:prstGeom>
                  </pic:spPr>
                </pic:pic>
              </a:graphicData>
            </a:graphic>
          </wp:inline>
        </w:drawing>
      </w:r>
    </w:p>
    <w:p w14:paraId="26DC0FE9" w14:textId="77777777" w:rsidR="00360CE3" w:rsidRDefault="00360CE3" w:rsidP="00360CE3">
      <w:pPr>
        <w:spacing w:line="276" w:lineRule="auto"/>
        <w:jc w:val="center"/>
        <w:outlineLvl w:val="2"/>
        <w:rPr>
          <w:rFonts w:ascii="Arial" w:hAnsi="Arial" w:cs="Arial"/>
          <w:b/>
          <w:bCs/>
          <w:sz w:val="22"/>
          <w:szCs w:val="22"/>
        </w:rPr>
      </w:pPr>
    </w:p>
    <w:p w14:paraId="39EB8A12" w14:textId="684774CE" w:rsidR="00360CE3" w:rsidRDefault="00360CE3" w:rsidP="00360CE3">
      <w:pPr>
        <w:spacing w:line="276" w:lineRule="auto"/>
        <w:outlineLvl w:val="2"/>
        <w:rPr>
          <w:rFonts w:ascii="Arial" w:hAnsi="Arial" w:cs="Arial"/>
          <w:sz w:val="22"/>
          <w:szCs w:val="22"/>
        </w:rPr>
      </w:pPr>
      <w:r>
        <w:rPr>
          <w:rFonts w:ascii="Arial" w:hAnsi="Arial" w:cs="Arial"/>
          <w:sz w:val="22"/>
          <w:szCs w:val="22"/>
        </w:rPr>
        <w:t>The footpath in</w:t>
      </w:r>
      <w:r w:rsidR="00E73F67">
        <w:rPr>
          <w:rFonts w:ascii="Arial" w:hAnsi="Arial" w:cs="Arial"/>
          <w:sz w:val="22"/>
          <w:szCs w:val="22"/>
        </w:rPr>
        <w:t xml:space="preserve"> </w:t>
      </w:r>
      <w:r>
        <w:rPr>
          <w:rFonts w:ascii="Arial" w:hAnsi="Arial" w:cs="Arial"/>
          <w:sz w:val="22"/>
          <w:szCs w:val="22"/>
        </w:rPr>
        <w:t>front of the Pantheon is used by visitors to stop and as such an expanded hardstanding apron is proposed with a simple flush metal edge which will space 7.5 metres at its widest point</w:t>
      </w:r>
      <w:r w:rsidR="0013666A">
        <w:rPr>
          <w:rFonts w:ascii="Arial" w:hAnsi="Arial" w:cs="Arial"/>
          <w:sz w:val="22"/>
          <w:szCs w:val="22"/>
        </w:rPr>
        <w:t>.</w:t>
      </w:r>
    </w:p>
    <w:p w14:paraId="2A7AA6AF" w14:textId="77777777" w:rsidR="0013666A" w:rsidRDefault="0013666A" w:rsidP="00360CE3">
      <w:pPr>
        <w:spacing w:line="276" w:lineRule="auto"/>
        <w:outlineLvl w:val="2"/>
        <w:rPr>
          <w:rFonts w:ascii="Arial" w:hAnsi="Arial" w:cs="Arial"/>
          <w:sz w:val="22"/>
          <w:szCs w:val="22"/>
        </w:rPr>
      </w:pPr>
    </w:p>
    <w:p w14:paraId="05E3F238" w14:textId="6BC971A1" w:rsidR="0013666A" w:rsidRDefault="0013666A" w:rsidP="00E73F67">
      <w:pPr>
        <w:spacing w:line="276" w:lineRule="auto"/>
        <w:jc w:val="center"/>
        <w:outlineLvl w:val="2"/>
        <w:rPr>
          <w:rFonts w:ascii="Arial" w:hAnsi="Arial" w:cs="Arial"/>
          <w:sz w:val="22"/>
          <w:szCs w:val="22"/>
        </w:rPr>
      </w:pPr>
      <w:r w:rsidRPr="0013666A">
        <w:rPr>
          <w:rFonts w:ascii="Arial" w:hAnsi="Arial" w:cs="Arial"/>
          <w:noProof/>
          <w:sz w:val="22"/>
          <w:szCs w:val="22"/>
        </w:rPr>
        <w:drawing>
          <wp:inline distT="0" distB="0" distL="0" distR="0" wp14:anchorId="2A19156A" wp14:editId="3F454272">
            <wp:extent cx="3009444" cy="2254250"/>
            <wp:effectExtent l="0" t="0" r="635" b="0"/>
            <wp:docPr id="948758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758287" name=""/>
                    <pic:cNvPicPr/>
                  </pic:nvPicPr>
                  <pic:blipFill>
                    <a:blip r:embed="rId9"/>
                    <a:stretch>
                      <a:fillRect/>
                    </a:stretch>
                  </pic:blipFill>
                  <pic:spPr>
                    <a:xfrm>
                      <a:off x="0" y="0"/>
                      <a:ext cx="3017402" cy="2260211"/>
                    </a:xfrm>
                    <a:prstGeom prst="rect">
                      <a:avLst/>
                    </a:prstGeom>
                  </pic:spPr>
                </pic:pic>
              </a:graphicData>
            </a:graphic>
          </wp:inline>
        </w:drawing>
      </w:r>
    </w:p>
    <w:p w14:paraId="4324C132" w14:textId="77777777" w:rsidR="0013666A" w:rsidRDefault="0013666A" w:rsidP="00360CE3">
      <w:pPr>
        <w:spacing w:line="276" w:lineRule="auto"/>
        <w:outlineLvl w:val="2"/>
        <w:rPr>
          <w:rFonts w:ascii="Arial" w:hAnsi="Arial" w:cs="Arial"/>
          <w:sz w:val="22"/>
          <w:szCs w:val="22"/>
        </w:rPr>
      </w:pPr>
    </w:p>
    <w:p w14:paraId="527FDA83" w14:textId="5C15511C" w:rsidR="0013666A" w:rsidRDefault="0013666A" w:rsidP="00360CE3">
      <w:pPr>
        <w:spacing w:line="276" w:lineRule="auto"/>
        <w:outlineLvl w:val="2"/>
        <w:rPr>
          <w:rFonts w:ascii="Arial" w:hAnsi="Arial" w:cs="Arial"/>
          <w:sz w:val="22"/>
          <w:szCs w:val="22"/>
        </w:rPr>
      </w:pPr>
      <w:r>
        <w:rPr>
          <w:rFonts w:ascii="Arial" w:hAnsi="Arial" w:cs="Arial"/>
          <w:sz w:val="22"/>
          <w:szCs w:val="22"/>
        </w:rPr>
        <w:lastRenderedPageBreak/>
        <w:t xml:space="preserve">Also proposed as part of this application is a number of hard-surfaced pads to allow for fixed benches along the existing path. </w:t>
      </w:r>
    </w:p>
    <w:p w14:paraId="6FEC6121" w14:textId="77777777" w:rsidR="0013666A" w:rsidRDefault="0013666A" w:rsidP="00360CE3">
      <w:pPr>
        <w:spacing w:line="276" w:lineRule="auto"/>
        <w:outlineLvl w:val="2"/>
        <w:rPr>
          <w:rFonts w:ascii="Arial" w:hAnsi="Arial" w:cs="Arial"/>
          <w:sz w:val="22"/>
          <w:szCs w:val="22"/>
        </w:rPr>
      </w:pPr>
    </w:p>
    <w:p w14:paraId="5E5E1519" w14:textId="1BCC83EB" w:rsidR="0013666A" w:rsidRDefault="0013666A" w:rsidP="00360CE3">
      <w:pPr>
        <w:spacing w:line="276" w:lineRule="auto"/>
        <w:outlineLvl w:val="2"/>
        <w:rPr>
          <w:rFonts w:ascii="Arial" w:hAnsi="Arial" w:cs="Arial"/>
          <w:sz w:val="22"/>
          <w:szCs w:val="22"/>
        </w:rPr>
      </w:pPr>
      <w:r>
        <w:rPr>
          <w:rFonts w:ascii="Arial" w:hAnsi="Arial" w:cs="Arial"/>
          <w:sz w:val="22"/>
          <w:szCs w:val="22"/>
        </w:rPr>
        <w:t xml:space="preserve">The proposed works will be undertaken in phases. Phase 1 targets the path sections in most need and with the greatest drainage and surfacing defects. </w:t>
      </w:r>
    </w:p>
    <w:p w14:paraId="2786BD64" w14:textId="77777777" w:rsidR="0013666A" w:rsidRDefault="0013666A" w:rsidP="00360CE3">
      <w:pPr>
        <w:spacing w:line="276" w:lineRule="auto"/>
        <w:outlineLvl w:val="2"/>
        <w:rPr>
          <w:rFonts w:ascii="Arial" w:hAnsi="Arial" w:cs="Arial"/>
          <w:sz w:val="22"/>
          <w:szCs w:val="22"/>
        </w:rPr>
      </w:pPr>
    </w:p>
    <w:p w14:paraId="1916DF84" w14:textId="4B74E327" w:rsidR="0013666A" w:rsidRDefault="0013666A" w:rsidP="00360CE3">
      <w:pPr>
        <w:spacing w:line="276" w:lineRule="auto"/>
        <w:outlineLvl w:val="2"/>
        <w:rPr>
          <w:rFonts w:ascii="Arial" w:hAnsi="Arial" w:cs="Arial"/>
          <w:sz w:val="22"/>
          <w:szCs w:val="22"/>
        </w:rPr>
      </w:pPr>
      <w:r>
        <w:rPr>
          <w:rFonts w:ascii="Arial" w:hAnsi="Arial" w:cs="Arial"/>
          <w:sz w:val="22"/>
          <w:szCs w:val="22"/>
        </w:rPr>
        <w:t xml:space="preserve">The second phase will see the improvements to the remaining footpaths. </w:t>
      </w:r>
    </w:p>
    <w:p w14:paraId="21B1C018" w14:textId="77777777" w:rsidR="0013666A" w:rsidRPr="00360CE3" w:rsidRDefault="0013666A" w:rsidP="00360CE3">
      <w:pPr>
        <w:spacing w:line="276" w:lineRule="auto"/>
        <w:outlineLvl w:val="2"/>
        <w:rPr>
          <w:rFonts w:ascii="Arial" w:hAnsi="Arial" w:cs="Arial"/>
          <w:sz w:val="22"/>
          <w:szCs w:val="22"/>
        </w:rPr>
      </w:pPr>
    </w:p>
    <w:p w14:paraId="71612566"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36E49FE2"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6D5CCB0D" w14:textId="77777777" w:rsidTr="003A649D">
        <w:trPr>
          <w:trHeight w:hRule="exact" w:val="20"/>
        </w:trPr>
        <w:tc>
          <w:tcPr>
            <w:tcW w:w="8921" w:type="dxa"/>
            <w:tcBorders>
              <w:bottom w:val="single" w:sz="6" w:space="0" w:color="auto"/>
            </w:tcBorders>
            <w:vAlign w:val="center"/>
            <w:hideMark/>
          </w:tcPr>
          <w:p w14:paraId="7BD6753E"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776ADAB6"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BE6918F"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3C85EFAD" w14:textId="77777777" w:rsidTr="003A649D">
        <w:tc>
          <w:tcPr>
            <w:tcW w:w="8921" w:type="dxa"/>
            <w:tcBorders>
              <w:left w:val="single" w:sz="12" w:space="0" w:color="auto"/>
              <w:bottom w:val="single" w:sz="12" w:space="0" w:color="auto"/>
              <w:right w:val="single" w:sz="12" w:space="0" w:color="auto"/>
            </w:tcBorders>
            <w:vAlign w:val="center"/>
          </w:tcPr>
          <w:p w14:paraId="5955680F" w14:textId="77777777" w:rsidR="00151532" w:rsidRPr="00D6500C" w:rsidRDefault="00151532" w:rsidP="003A649D">
            <w:pPr>
              <w:rPr>
                <w:rFonts w:ascii="Arial" w:hAnsi="Arial" w:cs="Arial"/>
                <w:sz w:val="22"/>
                <w:szCs w:val="22"/>
              </w:rPr>
            </w:pPr>
            <w:r w:rsidRPr="00D6500C">
              <w:rPr>
                <w:rFonts w:ascii="Arial" w:hAnsi="Arial" w:cs="Arial"/>
                <w:sz w:val="22"/>
                <w:szCs w:val="22"/>
              </w:rPr>
              <w:t>13/01925/PREAPP - Pre-Application enquiry Decision - Pre-App Response Date: 8/7/2016 – Replacement of lead roof covering to Pantheon portico, associated timber repairs and replacement, plaster repairs and rebidding and repair Pantheon front steps</w:t>
            </w:r>
          </w:p>
        </w:tc>
      </w:tr>
      <w:tr w:rsidR="00151532" w:rsidRPr="003E74F7" w14:paraId="6F4B7CFB" w14:textId="77777777" w:rsidTr="003A649D">
        <w:tc>
          <w:tcPr>
            <w:tcW w:w="8921" w:type="dxa"/>
            <w:tcBorders>
              <w:left w:val="single" w:sz="12" w:space="0" w:color="auto"/>
              <w:bottom w:val="single" w:sz="12" w:space="0" w:color="auto"/>
              <w:right w:val="single" w:sz="12" w:space="0" w:color="auto"/>
            </w:tcBorders>
            <w:vAlign w:val="center"/>
          </w:tcPr>
          <w:p w14:paraId="79488CB9" w14:textId="77777777" w:rsidR="00151532" w:rsidRPr="00D6500C" w:rsidRDefault="00151532" w:rsidP="003A649D">
            <w:pPr>
              <w:rPr>
                <w:rFonts w:ascii="Arial" w:hAnsi="Arial" w:cs="Arial"/>
                <w:sz w:val="22"/>
                <w:szCs w:val="22"/>
              </w:rPr>
            </w:pPr>
            <w:r w:rsidRPr="00D6500C">
              <w:rPr>
                <w:rFonts w:ascii="Arial" w:hAnsi="Arial" w:cs="Arial"/>
                <w:sz w:val="22"/>
                <w:szCs w:val="22"/>
              </w:rPr>
              <w:t>13/03416/LBC - Listed building consent Decision - Approve with Conditions Date: 7/10/2013 – Repairs to Portico roof, plaster soffic and localised masonry - The Pantheon</w:t>
            </w:r>
          </w:p>
        </w:tc>
      </w:tr>
      <w:tr w:rsidR="00151532" w:rsidRPr="003E74F7" w14:paraId="1E2A68E8" w14:textId="77777777" w:rsidTr="003A649D">
        <w:tc>
          <w:tcPr>
            <w:tcW w:w="8921" w:type="dxa"/>
            <w:tcBorders>
              <w:left w:val="single" w:sz="12" w:space="0" w:color="auto"/>
              <w:bottom w:val="single" w:sz="12" w:space="0" w:color="auto"/>
              <w:right w:val="single" w:sz="12" w:space="0" w:color="auto"/>
            </w:tcBorders>
            <w:vAlign w:val="center"/>
          </w:tcPr>
          <w:p w14:paraId="3E06990D" w14:textId="77777777" w:rsidR="00151532" w:rsidRPr="00D6500C" w:rsidRDefault="00151532" w:rsidP="003A649D">
            <w:pPr>
              <w:rPr>
                <w:rFonts w:ascii="Arial" w:hAnsi="Arial" w:cs="Arial"/>
                <w:sz w:val="22"/>
                <w:szCs w:val="22"/>
              </w:rPr>
            </w:pPr>
            <w:r w:rsidRPr="00D6500C">
              <w:rPr>
                <w:rFonts w:ascii="Arial" w:hAnsi="Arial" w:cs="Arial"/>
                <w:sz w:val="22"/>
                <w:szCs w:val="22"/>
              </w:rPr>
              <w:t>13/06257/TCA - Work to Trees in a Cons Area Decision - Approve with Conditions Date: 22/1/2014 – Various tree works please see application form</w:t>
            </w:r>
          </w:p>
        </w:tc>
      </w:tr>
      <w:tr w:rsidR="00151532" w:rsidRPr="003E74F7" w14:paraId="20870039" w14:textId="77777777" w:rsidTr="003A649D">
        <w:tc>
          <w:tcPr>
            <w:tcW w:w="8921" w:type="dxa"/>
            <w:tcBorders>
              <w:left w:val="single" w:sz="12" w:space="0" w:color="auto"/>
              <w:bottom w:val="single" w:sz="12" w:space="0" w:color="auto"/>
              <w:right w:val="single" w:sz="12" w:space="0" w:color="auto"/>
            </w:tcBorders>
            <w:vAlign w:val="center"/>
          </w:tcPr>
          <w:p w14:paraId="5C07564F" w14:textId="77777777" w:rsidR="00151532" w:rsidRPr="00D6500C" w:rsidRDefault="00151532" w:rsidP="003A649D">
            <w:pPr>
              <w:rPr>
                <w:rFonts w:ascii="Arial" w:hAnsi="Arial" w:cs="Arial"/>
                <w:sz w:val="22"/>
                <w:szCs w:val="22"/>
              </w:rPr>
            </w:pPr>
            <w:r w:rsidRPr="00D6500C">
              <w:rPr>
                <w:rFonts w:ascii="Arial" w:hAnsi="Arial" w:cs="Arial"/>
                <w:sz w:val="22"/>
                <w:szCs w:val="22"/>
              </w:rPr>
              <w:t>16/00312/LBC - Listed building consent Decision - Approve with Conditions Date: 30/3/2016 – Proposed enlargement of existing W.C through removal of existing lathe and plaster wall and replacement with new timber studwall to create ensuite shower room</w:t>
            </w:r>
          </w:p>
        </w:tc>
      </w:tr>
      <w:tr w:rsidR="00151532" w:rsidRPr="003E74F7" w14:paraId="51C1576C" w14:textId="77777777" w:rsidTr="003A649D">
        <w:tc>
          <w:tcPr>
            <w:tcW w:w="8921" w:type="dxa"/>
            <w:tcBorders>
              <w:left w:val="single" w:sz="12" w:space="0" w:color="auto"/>
              <w:bottom w:val="single" w:sz="12" w:space="0" w:color="auto"/>
              <w:right w:val="single" w:sz="12" w:space="0" w:color="auto"/>
            </w:tcBorders>
            <w:vAlign w:val="center"/>
          </w:tcPr>
          <w:p w14:paraId="76205748" w14:textId="77777777" w:rsidR="00151532" w:rsidRPr="00D6500C" w:rsidRDefault="00151532" w:rsidP="003A649D">
            <w:pPr>
              <w:rPr>
                <w:rFonts w:ascii="Arial" w:hAnsi="Arial" w:cs="Arial"/>
                <w:sz w:val="22"/>
                <w:szCs w:val="22"/>
              </w:rPr>
            </w:pPr>
            <w:r w:rsidRPr="00D6500C">
              <w:rPr>
                <w:rFonts w:ascii="Arial" w:hAnsi="Arial" w:cs="Arial"/>
                <w:sz w:val="22"/>
                <w:szCs w:val="22"/>
              </w:rPr>
              <w:t>19/00366/FUL - Full planning permission Decision - Approve with Conditions Date: 26/2/2019 – To remove existing plastic oil tank and pipework. To replace with Air Source Heat Pump with associated pipework.</w:t>
            </w:r>
          </w:p>
        </w:tc>
      </w:tr>
      <w:tr w:rsidR="00151532" w:rsidRPr="003E74F7" w14:paraId="1AFFFE51" w14:textId="77777777" w:rsidTr="003A649D">
        <w:tc>
          <w:tcPr>
            <w:tcW w:w="8921" w:type="dxa"/>
            <w:tcBorders>
              <w:left w:val="single" w:sz="12" w:space="0" w:color="auto"/>
              <w:bottom w:val="single" w:sz="12" w:space="0" w:color="auto"/>
              <w:right w:val="single" w:sz="12" w:space="0" w:color="auto"/>
            </w:tcBorders>
            <w:vAlign w:val="center"/>
          </w:tcPr>
          <w:p w14:paraId="0143A43A" w14:textId="77777777" w:rsidR="00151532" w:rsidRPr="00D6500C" w:rsidRDefault="00151532" w:rsidP="003A649D">
            <w:pPr>
              <w:rPr>
                <w:rFonts w:ascii="Arial" w:hAnsi="Arial" w:cs="Arial"/>
                <w:sz w:val="22"/>
                <w:szCs w:val="22"/>
              </w:rPr>
            </w:pPr>
            <w:r w:rsidRPr="00D6500C">
              <w:rPr>
                <w:rFonts w:ascii="Arial" w:hAnsi="Arial" w:cs="Arial"/>
                <w:sz w:val="22"/>
                <w:szCs w:val="22"/>
              </w:rPr>
              <w:t>20/08377/FUL - Full planning permission Decision - Approve with Conditions Date: 24/11/2020 – Temporary use of land (including catering kiosks and fairground rides) for Christmas at Stourhead 2020 event</w:t>
            </w:r>
          </w:p>
        </w:tc>
      </w:tr>
      <w:tr w:rsidR="00151532" w:rsidRPr="003E74F7" w14:paraId="3688D4DA" w14:textId="77777777" w:rsidTr="003A649D">
        <w:tc>
          <w:tcPr>
            <w:tcW w:w="8921" w:type="dxa"/>
            <w:tcBorders>
              <w:left w:val="single" w:sz="12" w:space="0" w:color="auto"/>
              <w:bottom w:val="single" w:sz="12" w:space="0" w:color="auto"/>
              <w:right w:val="single" w:sz="12" w:space="0" w:color="auto"/>
            </w:tcBorders>
            <w:vAlign w:val="center"/>
          </w:tcPr>
          <w:p w14:paraId="1BE4E097" w14:textId="77777777" w:rsidR="00151532" w:rsidRPr="00D6500C" w:rsidRDefault="00151532" w:rsidP="003A649D">
            <w:pPr>
              <w:rPr>
                <w:rFonts w:ascii="Arial" w:hAnsi="Arial" w:cs="Arial"/>
                <w:sz w:val="22"/>
                <w:szCs w:val="22"/>
              </w:rPr>
            </w:pPr>
            <w:r w:rsidRPr="00D6500C">
              <w:rPr>
                <w:rFonts w:ascii="Arial" w:hAnsi="Arial" w:cs="Arial"/>
                <w:sz w:val="22"/>
                <w:szCs w:val="22"/>
              </w:rPr>
              <w:t>PL/2021/07567 - Full planning permission Decision - Approve with Conditions Date: 5/10/2021 – Temporary use of land (including catering kiosks and fairground rides) for Christmas at Stourhead event</w:t>
            </w:r>
          </w:p>
        </w:tc>
      </w:tr>
      <w:tr w:rsidR="00151532" w:rsidRPr="003E74F7" w14:paraId="3C176929" w14:textId="77777777" w:rsidTr="003A649D">
        <w:tc>
          <w:tcPr>
            <w:tcW w:w="8921" w:type="dxa"/>
            <w:tcBorders>
              <w:left w:val="single" w:sz="12" w:space="0" w:color="auto"/>
              <w:bottom w:val="single" w:sz="12" w:space="0" w:color="auto"/>
              <w:right w:val="single" w:sz="12" w:space="0" w:color="auto"/>
            </w:tcBorders>
            <w:vAlign w:val="center"/>
          </w:tcPr>
          <w:p w14:paraId="3A5A7A6D" w14:textId="77777777" w:rsidR="00151532" w:rsidRPr="00D6500C" w:rsidRDefault="00151532" w:rsidP="003A649D">
            <w:pPr>
              <w:rPr>
                <w:rFonts w:ascii="Arial" w:hAnsi="Arial" w:cs="Arial"/>
                <w:sz w:val="22"/>
                <w:szCs w:val="22"/>
              </w:rPr>
            </w:pPr>
            <w:r w:rsidRPr="00D6500C">
              <w:rPr>
                <w:rFonts w:ascii="Arial" w:hAnsi="Arial" w:cs="Arial"/>
                <w:sz w:val="22"/>
                <w:szCs w:val="22"/>
              </w:rPr>
              <w:t>PL/2022/06290 - Full planning permission Decision - Approve with Conditions Date: 10/11/2022 – Temporary use of land for Christmas at Stourhead event 2022</w:t>
            </w:r>
          </w:p>
        </w:tc>
      </w:tr>
      <w:tr w:rsidR="00151532" w:rsidRPr="003E74F7" w14:paraId="104AD93D" w14:textId="77777777" w:rsidTr="003A649D">
        <w:tc>
          <w:tcPr>
            <w:tcW w:w="8921" w:type="dxa"/>
            <w:tcBorders>
              <w:left w:val="single" w:sz="12" w:space="0" w:color="auto"/>
              <w:bottom w:val="single" w:sz="12" w:space="0" w:color="auto"/>
              <w:right w:val="single" w:sz="12" w:space="0" w:color="auto"/>
            </w:tcBorders>
            <w:vAlign w:val="center"/>
          </w:tcPr>
          <w:p w14:paraId="692A2142" w14:textId="77777777" w:rsidR="00151532" w:rsidRPr="00D6500C" w:rsidRDefault="00151532" w:rsidP="003A649D">
            <w:pPr>
              <w:rPr>
                <w:rFonts w:ascii="Arial" w:hAnsi="Arial" w:cs="Arial"/>
                <w:sz w:val="22"/>
                <w:szCs w:val="22"/>
              </w:rPr>
            </w:pPr>
            <w:r w:rsidRPr="00D6500C">
              <w:rPr>
                <w:rFonts w:ascii="Arial" w:hAnsi="Arial" w:cs="Arial"/>
                <w:sz w:val="22"/>
                <w:szCs w:val="22"/>
              </w:rPr>
              <w:t>PL/2023/07038 - Full planning permission Decision - Approve with Conditions Date: 10/10/2023 – Temporary use of land for Christmas at Stourhead event 2023</w:t>
            </w:r>
          </w:p>
        </w:tc>
      </w:tr>
      <w:tr w:rsidR="00151532" w:rsidRPr="003E74F7" w14:paraId="27087795" w14:textId="77777777" w:rsidTr="003A649D">
        <w:tc>
          <w:tcPr>
            <w:tcW w:w="8921" w:type="dxa"/>
            <w:tcBorders>
              <w:left w:val="single" w:sz="12" w:space="0" w:color="auto"/>
              <w:bottom w:val="single" w:sz="12" w:space="0" w:color="auto"/>
              <w:right w:val="single" w:sz="12" w:space="0" w:color="auto"/>
            </w:tcBorders>
            <w:vAlign w:val="center"/>
          </w:tcPr>
          <w:p w14:paraId="227CC118" w14:textId="77777777" w:rsidR="00151532" w:rsidRPr="00D6500C" w:rsidRDefault="00151532" w:rsidP="003A649D">
            <w:pPr>
              <w:rPr>
                <w:rFonts w:ascii="Arial" w:hAnsi="Arial" w:cs="Arial"/>
                <w:sz w:val="22"/>
                <w:szCs w:val="22"/>
              </w:rPr>
            </w:pPr>
            <w:r w:rsidRPr="00D6500C">
              <w:rPr>
                <w:rFonts w:ascii="Arial" w:hAnsi="Arial" w:cs="Arial"/>
                <w:sz w:val="22"/>
                <w:szCs w:val="22"/>
              </w:rPr>
              <w:t>PL/2023/09895 - Notification of proposed works to trees in a conservation area Decision - No Objection Date: 20/12/2023 – Beech tree - Crown reduction 25%</w:t>
            </w:r>
          </w:p>
        </w:tc>
      </w:tr>
      <w:tr w:rsidR="00151532" w:rsidRPr="003E74F7" w14:paraId="5C367A23" w14:textId="77777777" w:rsidTr="003A649D">
        <w:tc>
          <w:tcPr>
            <w:tcW w:w="8921" w:type="dxa"/>
            <w:tcBorders>
              <w:left w:val="single" w:sz="12" w:space="0" w:color="auto"/>
              <w:bottom w:val="single" w:sz="12" w:space="0" w:color="auto"/>
              <w:right w:val="single" w:sz="12" w:space="0" w:color="auto"/>
            </w:tcBorders>
            <w:vAlign w:val="center"/>
          </w:tcPr>
          <w:p w14:paraId="0AE05C02" w14:textId="77777777" w:rsidR="00151532" w:rsidRPr="00D6500C" w:rsidRDefault="00151532" w:rsidP="003A649D">
            <w:pPr>
              <w:rPr>
                <w:rFonts w:ascii="Arial" w:hAnsi="Arial" w:cs="Arial"/>
                <w:sz w:val="22"/>
                <w:szCs w:val="22"/>
              </w:rPr>
            </w:pPr>
            <w:r w:rsidRPr="00D6500C">
              <w:rPr>
                <w:rFonts w:ascii="Arial" w:hAnsi="Arial" w:cs="Arial"/>
                <w:sz w:val="22"/>
                <w:szCs w:val="22"/>
              </w:rPr>
              <w:t>PL/2024/07030 - Full planning permission Decision - Approve with Conditions Date: 11/11/2024 – Temporary use of land to facilitate Christmas at Stourhead events 2024, 2025, and 2026</w:t>
            </w:r>
          </w:p>
        </w:tc>
      </w:tr>
      <w:tr w:rsidR="00151532" w:rsidRPr="003E74F7" w14:paraId="4866D55D" w14:textId="77777777" w:rsidTr="003A649D">
        <w:tc>
          <w:tcPr>
            <w:tcW w:w="8921" w:type="dxa"/>
            <w:tcBorders>
              <w:left w:val="single" w:sz="12" w:space="0" w:color="auto"/>
              <w:bottom w:val="single" w:sz="12" w:space="0" w:color="auto"/>
              <w:right w:val="single" w:sz="12" w:space="0" w:color="auto"/>
            </w:tcBorders>
            <w:vAlign w:val="center"/>
          </w:tcPr>
          <w:p w14:paraId="30F88082" w14:textId="77777777" w:rsidR="00151532" w:rsidRPr="00D6500C" w:rsidRDefault="00151532" w:rsidP="003A649D">
            <w:pPr>
              <w:rPr>
                <w:rFonts w:ascii="Arial" w:hAnsi="Arial" w:cs="Arial"/>
                <w:sz w:val="22"/>
                <w:szCs w:val="22"/>
              </w:rPr>
            </w:pPr>
            <w:r w:rsidRPr="00D6500C">
              <w:rPr>
                <w:rFonts w:ascii="Arial" w:hAnsi="Arial" w:cs="Arial"/>
                <w:sz w:val="22"/>
                <w:szCs w:val="22"/>
              </w:rPr>
              <w:t>PL/2024/07590 - Notification of proposed works to trees in a conservation area Decision - No Objection Date: 24/9/2024 – All tree works as listed in attached Schedule</w:t>
            </w:r>
          </w:p>
        </w:tc>
      </w:tr>
      <w:tr w:rsidR="00151532" w:rsidRPr="003E74F7" w14:paraId="1FA80BC9" w14:textId="77777777" w:rsidTr="003A649D">
        <w:tc>
          <w:tcPr>
            <w:tcW w:w="8921" w:type="dxa"/>
            <w:tcBorders>
              <w:left w:val="single" w:sz="12" w:space="0" w:color="auto"/>
              <w:bottom w:val="single" w:sz="12" w:space="0" w:color="auto"/>
              <w:right w:val="single" w:sz="12" w:space="0" w:color="auto"/>
            </w:tcBorders>
            <w:vAlign w:val="center"/>
          </w:tcPr>
          <w:p w14:paraId="2C143E55" w14:textId="77777777" w:rsidR="00151532" w:rsidRPr="00D6500C" w:rsidRDefault="00151532" w:rsidP="003A649D">
            <w:pPr>
              <w:rPr>
                <w:rFonts w:ascii="Arial" w:hAnsi="Arial" w:cs="Arial"/>
                <w:sz w:val="22"/>
                <w:szCs w:val="22"/>
              </w:rPr>
            </w:pPr>
            <w:r w:rsidRPr="00D6500C">
              <w:rPr>
                <w:rFonts w:ascii="Arial" w:hAnsi="Arial" w:cs="Arial"/>
                <w:sz w:val="22"/>
                <w:szCs w:val="22"/>
              </w:rPr>
              <w:t>PL/2025/01634 - Full planning permission Decision - Approve with Conditions Date: 29/4/2025 – Installation of gravity fed drainage infrastructure to connect main house to mains sewer network</w:t>
            </w:r>
          </w:p>
        </w:tc>
      </w:tr>
      <w:tr w:rsidR="00151532" w:rsidRPr="003E74F7" w14:paraId="7925760D" w14:textId="77777777" w:rsidTr="003A649D">
        <w:tc>
          <w:tcPr>
            <w:tcW w:w="8921" w:type="dxa"/>
            <w:tcBorders>
              <w:left w:val="single" w:sz="12" w:space="0" w:color="auto"/>
              <w:bottom w:val="single" w:sz="12" w:space="0" w:color="auto"/>
              <w:right w:val="single" w:sz="12" w:space="0" w:color="auto"/>
            </w:tcBorders>
            <w:vAlign w:val="center"/>
          </w:tcPr>
          <w:p w14:paraId="0CD8EDBF" w14:textId="77777777" w:rsidR="00151532" w:rsidRPr="00D6500C" w:rsidRDefault="00151532" w:rsidP="003A649D">
            <w:pPr>
              <w:rPr>
                <w:rFonts w:ascii="Arial" w:hAnsi="Arial" w:cs="Arial"/>
                <w:sz w:val="22"/>
                <w:szCs w:val="22"/>
              </w:rPr>
            </w:pPr>
            <w:r w:rsidRPr="00D6500C">
              <w:rPr>
                <w:rFonts w:ascii="Arial" w:hAnsi="Arial" w:cs="Arial"/>
                <w:sz w:val="22"/>
                <w:szCs w:val="22"/>
              </w:rPr>
              <w:t>PL/2025/05519 - Notification of proposed works to trees in a conservation area Decision - No Objection Date: 14/8/2025 – 00140 Metasequoia Glyptostroboides - fell tree due to damage on base of tree and old split out leader.  00141 Sequoiadendron Giganteum - Deadwood crown and crown lift lower branches. 00142 Torreya Californica- Fell due to ill health, currently has full</w:t>
            </w:r>
          </w:p>
        </w:tc>
      </w:tr>
      <w:tr w:rsidR="00151532" w:rsidRPr="003E74F7" w14:paraId="7523A7AC" w14:textId="77777777" w:rsidTr="003A649D">
        <w:tc>
          <w:tcPr>
            <w:tcW w:w="8921" w:type="dxa"/>
            <w:tcBorders>
              <w:left w:val="single" w:sz="12" w:space="0" w:color="auto"/>
              <w:bottom w:val="single" w:sz="12" w:space="0" w:color="auto"/>
              <w:right w:val="single" w:sz="12" w:space="0" w:color="auto"/>
            </w:tcBorders>
            <w:vAlign w:val="center"/>
          </w:tcPr>
          <w:p w14:paraId="2D2EBD5F" w14:textId="77777777" w:rsidR="00151532" w:rsidRPr="00D6500C" w:rsidRDefault="00151532" w:rsidP="003A649D">
            <w:pPr>
              <w:rPr>
                <w:rFonts w:ascii="Arial" w:hAnsi="Arial" w:cs="Arial"/>
                <w:sz w:val="22"/>
                <w:szCs w:val="22"/>
              </w:rPr>
            </w:pPr>
            <w:r w:rsidRPr="00D6500C">
              <w:rPr>
                <w:rFonts w:ascii="Arial" w:hAnsi="Arial" w:cs="Arial"/>
                <w:sz w:val="22"/>
                <w:szCs w:val="22"/>
              </w:rPr>
              <w:lastRenderedPageBreak/>
              <w:t>PL/2025/05580 - Approval of details reserved by a condition Decision - Partial Discharge of Condition(s) Date: 20/8/2025 – Discharge of Condition 5 of PL/2025/01634 in Regards to a written programme of archaeological investigation</w:t>
            </w:r>
          </w:p>
        </w:tc>
      </w:tr>
      <w:tr w:rsidR="00151532" w:rsidRPr="003E74F7" w14:paraId="1A66873E" w14:textId="77777777" w:rsidTr="003A649D">
        <w:tc>
          <w:tcPr>
            <w:tcW w:w="8921" w:type="dxa"/>
            <w:tcBorders>
              <w:left w:val="single" w:sz="12" w:space="0" w:color="auto"/>
              <w:bottom w:val="single" w:sz="12" w:space="0" w:color="auto"/>
              <w:right w:val="single" w:sz="12" w:space="0" w:color="auto"/>
            </w:tcBorders>
            <w:vAlign w:val="center"/>
          </w:tcPr>
          <w:p w14:paraId="73E45A3B" w14:textId="77777777" w:rsidR="00151532" w:rsidRPr="00D6500C" w:rsidRDefault="00151532" w:rsidP="003A649D">
            <w:pPr>
              <w:rPr>
                <w:rFonts w:ascii="Arial" w:hAnsi="Arial" w:cs="Arial"/>
                <w:sz w:val="22"/>
                <w:szCs w:val="22"/>
              </w:rPr>
            </w:pPr>
            <w:r w:rsidRPr="00D6500C">
              <w:rPr>
                <w:rFonts w:ascii="Arial" w:hAnsi="Arial" w:cs="Arial"/>
                <w:sz w:val="22"/>
                <w:szCs w:val="22"/>
              </w:rPr>
              <w:t>PL/2025/06753 - Approval of details reserved by a condition – Partial discharge of condition 3 (details of all revised lighting installations) for the Christmas 2025/2026 of PL/2024/06753 - Temporary use of land to facilitate Christmas at Stourhead events 2024, 2025, and 2026</w:t>
            </w:r>
          </w:p>
        </w:tc>
      </w:tr>
      <w:tr w:rsidR="00151532" w:rsidRPr="003E74F7" w14:paraId="5AC69839" w14:textId="77777777" w:rsidTr="003A649D">
        <w:tc>
          <w:tcPr>
            <w:tcW w:w="8921" w:type="dxa"/>
            <w:tcBorders>
              <w:left w:val="single" w:sz="12" w:space="0" w:color="auto"/>
              <w:bottom w:val="single" w:sz="12" w:space="0" w:color="auto"/>
              <w:right w:val="single" w:sz="12" w:space="0" w:color="auto"/>
            </w:tcBorders>
            <w:vAlign w:val="center"/>
          </w:tcPr>
          <w:p w14:paraId="6A5F0819" w14:textId="77777777" w:rsidR="00151532" w:rsidRPr="00D6500C" w:rsidRDefault="00151532" w:rsidP="003A649D">
            <w:pPr>
              <w:rPr>
                <w:rFonts w:ascii="Arial" w:hAnsi="Arial" w:cs="Arial"/>
                <w:sz w:val="22"/>
                <w:szCs w:val="22"/>
              </w:rPr>
            </w:pPr>
            <w:r w:rsidRPr="00D6500C">
              <w:rPr>
                <w:rFonts w:ascii="Arial" w:hAnsi="Arial" w:cs="Arial"/>
                <w:sz w:val="22"/>
                <w:szCs w:val="22"/>
              </w:rPr>
              <w:t>PL/2025/07553 - Full planning permission – Footpath improvement works including associated engineering and landscaping works and new benches.</w:t>
            </w:r>
          </w:p>
        </w:tc>
      </w:tr>
      <w:tr w:rsidR="00151532" w:rsidRPr="003E74F7" w14:paraId="6C7CA62A" w14:textId="77777777" w:rsidTr="003A649D">
        <w:tc>
          <w:tcPr>
            <w:tcW w:w="8921" w:type="dxa"/>
            <w:tcBorders>
              <w:left w:val="single" w:sz="12" w:space="0" w:color="auto"/>
              <w:bottom w:val="single" w:sz="12" w:space="0" w:color="auto"/>
              <w:right w:val="single" w:sz="12" w:space="0" w:color="auto"/>
            </w:tcBorders>
            <w:vAlign w:val="center"/>
          </w:tcPr>
          <w:p w14:paraId="0FCAA730" w14:textId="77777777" w:rsidR="00151532" w:rsidRPr="00D6500C" w:rsidRDefault="00151532" w:rsidP="003A649D">
            <w:pPr>
              <w:rPr>
                <w:rFonts w:ascii="Arial" w:hAnsi="Arial" w:cs="Arial"/>
                <w:sz w:val="22"/>
                <w:szCs w:val="22"/>
              </w:rPr>
            </w:pPr>
            <w:r w:rsidRPr="00D6500C">
              <w:rPr>
                <w:rFonts w:ascii="Arial" w:hAnsi="Arial" w:cs="Arial"/>
                <w:sz w:val="22"/>
                <w:szCs w:val="22"/>
              </w:rPr>
              <w:t>S/1984/0781 - Full planning permission Decision - Approved Date: 25/7/1984 – SMALL EXTENSION TO ACCOMMODATE NEW STAIRCASE</w:t>
            </w:r>
          </w:p>
        </w:tc>
      </w:tr>
      <w:tr w:rsidR="00151532" w:rsidRPr="003E74F7" w14:paraId="5B282733" w14:textId="77777777" w:rsidTr="003A649D">
        <w:tc>
          <w:tcPr>
            <w:tcW w:w="8921" w:type="dxa"/>
            <w:tcBorders>
              <w:left w:val="single" w:sz="12" w:space="0" w:color="auto"/>
              <w:bottom w:val="single" w:sz="12" w:space="0" w:color="auto"/>
              <w:right w:val="single" w:sz="12" w:space="0" w:color="auto"/>
            </w:tcBorders>
            <w:vAlign w:val="center"/>
          </w:tcPr>
          <w:p w14:paraId="04FF8F46" w14:textId="77777777" w:rsidR="00151532" w:rsidRPr="00D6500C" w:rsidRDefault="00151532" w:rsidP="003A649D">
            <w:pPr>
              <w:rPr>
                <w:rFonts w:ascii="Arial" w:hAnsi="Arial" w:cs="Arial"/>
                <w:sz w:val="22"/>
                <w:szCs w:val="22"/>
              </w:rPr>
            </w:pPr>
            <w:r w:rsidRPr="00D6500C">
              <w:rPr>
                <w:rFonts w:ascii="Arial" w:hAnsi="Arial" w:cs="Arial"/>
                <w:sz w:val="22"/>
                <w:szCs w:val="22"/>
              </w:rPr>
              <w:t>S/2006/0347 - Listed building consent Decision - Approved Date: 4/4/2006 – RETROSPECTIVE APPLICATION FOLLOWING URGENT SAFETY WORKS TO RESET FALLEN KEYSTONES AND PREVENT FURTHER COLLAPSE OVER PUBLIC HIGHWAY</w:t>
            </w:r>
          </w:p>
        </w:tc>
      </w:tr>
      <w:tr w:rsidR="00151532" w:rsidRPr="003E74F7" w14:paraId="510D3938" w14:textId="77777777" w:rsidTr="003A649D">
        <w:tc>
          <w:tcPr>
            <w:tcW w:w="8921" w:type="dxa"/>
            <w:tcBorders>
              <w:left w:val="single" w:sz="12" w:space="0" w:color="auto"/>
              <w:bottom w:val="single" w:sz="12" w:space="0" w:color="auto"/>
              <w:right w:val="single" w:sz="12" w:space="0" w:color="auto"/>
            </w:tcBorders>
            <w:vAlign w:val="center"/>
          </w:tcPr>
          <w:p w14:paraId="2E74C744" w14:textId="77777777" w:rsidR="00151532" w:rsidRPr="00D6500C" w:rsidRDefault="00151532" w:rsidP="003A649D">
            <w:pPr>
              <w:rPr>
                <w:rFonts w:ascii="Arial" w:hAnsi="Arial" w:cs="Arial"/>
                <w:sz w:val="22"/>
                <w:szCs w:val="22"/>
              </w:rPr>
            </w:pPr>
            <w:r w:rsidRPr="00D6500C">
              <w:rPr>
                <w:rFonts w:ascii="Arial" w:hAnsi="Arial" w:cs="Arial"/>
                <w:sz w:val="22"/>
                <w:szCs w:val="22"/>
              </w:rPr>
              <w:t>S/2006/2283 - Listed building consent Decision - Withdrawn Date: 10/1/2007 – REDUCE HEIGHT OF IRON BRIDGE DAM TO STOURHEAD LAKE</w:t>
            </w:r>
          </w:p>
        </w:tc>
      </w:tr>
      <w:tr w:rsidR="00151532" w:rsidRPr="003E74F7" w14:paraId="0730FB58" w14:textId="77777777" w:rsidTr="003A649D">
        <w:tc>
          <w:tcPr>
            <w:tcW w:w="8921" w:type="dxa"/>
            <w:tcBorders>
              <w:left w:val="single" w:sz="12" w:space="0" w:color="auto"/>
              <w:bottom w:val="single" w:sz="12" w:space="0" w:color="auto"/>
              <w:right w:val="single" w:sz="12" w:space="0" w:color="auto"/>
            </w:tcBorders>
            <w:vAlign w:val="center"/>
          </w:tcPr>
          <w:p w14:paraId="0358F80F" w14:textId="77777777" w:rsidR="00151532" w:rsidRPr="00D6500C" w:rsidRDefault="00151532" w:rsidP="003A649D">
            <w:pPr>
              <w:rPr>
                <w:rFonts w:ascii="Arial" w:hAnsi="Arial" w:cs="Arial"/>
                <w:sz w:val="22"/>
                <w:szCs w:val="22"/>
              </w:rPr>
            </w:pPr>
            <w:r w:rsidRPr="00D6500C">
              <w:rPr>
                <w:rFonts w:ascii="Arial" w:hAnsi="Arial" w:cs="Arial"/>
                <w:sz w:val="22"/>
                <w:szCs w:val="22"/>
              </w:rPr>
              <w:t>S/2006/2366 - Full planning permission Decision - Approve with Conditions Date: 9/1/2007 – ENGINEERING WORKS TO REDUCE THE HEIGHT OF THE DAM AT THE IRON BRIDGE</w:t>
            </w:r>
          </w:p>
        </w:tc>
      </w:tr>
      <w:tr w:rsidR="00151532" w:rsidRPr="003E74F7" w14:paraId="5F0410B2" w14:textId="77777777" w:rsidTr="003A649D">
        <w:tc>
          <w:tcPr>
            <w:tcW w:w="8921" w:type="dxa"/>
            <w:tcBorders>
              <w:top w:val="single" w:sz="12" w:space="0" w:color="auto"/>
            </w:tcBorders>
            <w:vAlign w:val="center"/>
            <w:hideMark/>
          </w:tcPr>
          <w:p w14:paraId="7D2712AA" w14:textId="77777777" w:rsidR="00151532" w:rsidRPr="003E74F7" w:rsidRDefault="00151532" w:rsidP="003A649D">
            <w:pPr>
              <w:rPr>
                <w:rFonts w:cs="Arial"/>
                <w:szCs w:val="22"/>
              </w:rPr>
            </w:pPr>
          </w:p>
        </w:tc>
      </w:tr>
      <w:tr w:rsidR="00151532" w:rsidRPr="003E74F7" w14:paraId="6437784E" w14:textId="77777777" w:rsidTr="003A649D">
        <w:tc>
          <w:tcPr>
            <w:tcW w:w="8921" w:type="dxa"/>
            <w:vAlign w:val="center"/>
            <w:hideMark/>
          </w:tcPr>
          <w:p w14:paraId="3A017021" w14:textId="77777777" w:rsidR="00151532" w:rsidRPr="003E74F7" w:rsidRDefault="00151532" w:rsidP="003A649D">
            <w:pPr>
              <w:rPr>
                <w:rFonts w:cs="Arial"/>
                <w:szCs w:val="22"/>
              </w:rPr>
            </w:pPr>
          </w:p>
        </w:tc>
      </w:tr>
      <w:bookmarkEnd w:id="0"/>
    </w:tbl>
    <w:p w14:paraId="3F0F2BC4" w14:textId="77777777" w:rsidR="006F5FC1" w:rsidRPr="00F7609E" w:rsidRDefault="006F5FC1" w:rsidP="00683C17">
      <w:pPr>
        <w:spacing w:line="276" w:lineRule="auto"/>
        <w:jc w:val="both"/>
        <w:outlineLvl w:val="2"/>
        <w:rPr>
          <w:rFonts w:ascii="Arial" w:hAnsi="Arial" w:cs="Arial"/>
          <w:b/>
          <w:bCs/>
          <w:sz w:val="22"/>
          <w:szCs w:val="22"/>
        </w:rPr>
      </w:pPr>
    </w:p>
    <w:p w14:paraId="516B286F" w14:textId="77777777" w:rsidR="00683C17" w:rsidRDefault="00683C17" w:rsidP="00683C17">
      <w:pPr>
        <w:spacing w:line="276" w:lineRule="auto"/>
        <w:jc w:val="both"/>
        <w:rPr>
          <w:rFonts w:ascii="Arial" w:hAnsi="Arial" w:cs="Arial"/>
          <w:color w:val="FF0000"/>
          <w:sz w:val="22"/>
          <w:szCs w:val="22"/>
        </w:rPr>
      </w:pPr>
    </w:p>
    <w:p w14:paraId="16FAFFAC" w14:textId="048C575A"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362F18B1" w14:textId="77777777" w:rsidR="00E35059" w:rsidRDefault="00E35059" w:rsidP="00237634">
      <w:pPr>
        <w:spacing w:line="276" w:lineRule="auto"/>
        <w:jc w:val="both"/>
        <w:rPr>
          <w:rFonts w:ascii="Arial" w:hAnsi="Arial" w:cs="Arial"/>
          <w:b/>
          <w:bCs/>
          <w:sz w:val="22"/>
          <w:szCs w:val="22"/>
        </w:rPr>
      </w:pPr>
    </w:p>
    <w:p w14:paraId="47D30269"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05105442" w14:textId="77777777" w:rsidR="00237634" w:rsidRDefault="00237634" w:rsidP="00237634">
      <w:pPr>
        <w:spacing w:line="276" w:lineRule="auto"/>
        <w:jc w:val="both"/>
        <w:rPr>
          <w:rFonts w:ascii="Arial" w:hAnsi="Arial" w:cs="Arial"/>
          <w:b/>
          <w:bCs/>
          <w:sz w:val="22"/>
          <w:szCs w:val="22"/>
        </w:rPr>
      </w:pPr>
    </w:p>
    <w:p w14:paraId="5E7D20D8"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0161F981" w14:textId="77777777" w:rsidR="00237634" w:rsidRPr="008C5404" w:rsidRDefault="00237634" w:rsidP="00F348FB">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6AD8715" w14:textId="77777777" w:rsidR="00237634" w:rsidRPr="008C5404" w:rsidRDefault="00237634" w:rsidP="00F348FB">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6A23F377" w14:textId="77777777" w:rsidR="00237634" w:rsidRPr="008C5404" w:rsidRDefault="00237634" w:rsidP="00F348FB">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0400279"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32AB9CD9"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CACEFD8" w14:textId="77777777" w:rsidR="00533E0C" w:rsidRPr="004B1608" w:rsidRDefault="00533E0C" w:rsidP="00533E0C">
      <w:pPr>
        <w:spacing w:line="276" w:lineRule="auto"/>
        <w:jc w:val="both"/>
        <w:rPr>
          <w:rFonts w:ascii="Arial" w:hAnsi="Arial" w:cs="Arial"/>
          <w:sz w:val="22"/>
          <w:szCs w:val="22"/>
        </w:rPr>
      </w:pPr>
    </w:p>
    <w:p w14:paraId="117A36D8"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1896BC3C" w14:textId="77777777" w:rsidR="00533E0C" w:rsidRDefault="00533E0C" w:rsidP="00533E0C">
      <w:pPr>
        <w:spacing w:line="276" w:lineRule="auto"/>
        <w:jc w:val="both"/>
        <w:rPr>
          <w:rFonts w:ascii="Arial" w:hAnsi="Arial" w:cs="Arial"/>
          <w:b/>
          <w:bCs/>
          <w:sz w:val="22"/>
          <w:szCs w:val="22"/>
        </w:rPr>
      </w:pPr>
    </w:p>
    <w:p w14:paraId="69C01360"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08B431F4" w14:textId="77777777" w:rsidR="00533E0C" w:rsidRPr="00D902FA" w:rsidRDefault="00533E0C" w:rsidP="00533E0C">
      <w:pPr>
        <w:spacing w:line="276" w:lineRule="auto"/>
        <w:jc w:val="both"/>
        <w:rPr>
          <w:rFonts w:ascii="Arial" w:hAnsi="Arial" w:cs="Arial"/>
          <w:sz w:val="22"/>
          <w:szCs w:val="22"/>
        </w:rPr>
      </w:pPr>
    </w:p>
    <w:p w14:paraId="03ED1C96" w14:textId="77777777" w:rsidR="00533E0C" w:rsidRPr="00D902FA" w:rsidRDefault="00533E0C" w:rsidP="00F348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3A6E49C9" w14:textId="77777777" w:rsidR="0029208D" w:rsidRPr="00D902FA" w:rsidRDefault="0029208D" w:rsidP="00F348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34116CB3" w14:textId="77777777" w:rsidR="0029208D" w:rsidRPr="00E24647" w:rsidRDefault="0029208D" w:rsidP="00F348FB">
      <w:pPr>
        <w:pStyle w:val="ListParagraph"/>
        <w:numPr>
          <w:ilvl w:val="0"/>
          <w:numId w:val="2"/>
        </w:numPr>
        <w:spacing w:line="276" w:lineRule="auto"/>
        <w:jc w:val="both"/>
        <w:rPr>
          <w:rFonts w:ascii="Arial" w:hAnsi="Arial" w:cs="Arial"/>
          <w:sz w:val="22"/>
          <w:szCs w:val="22"/>
        </w:rPr>
      </w:pPr>
      <w:r w:rsidRPr="00E24647">
        <w:rPr>
          <w:rFonts w:ascii="Arial" w:hAnsi="Arial" w:cs="Arial"/>
          <w:sz w:val="22"/>
          <w:szCs w:val="22"/>
        </w:rPr>
        <w:t>Core Policy 3 Infrastructure Requirements;</w:t>
      </w:r>
    </w:p>
    <w:p w14:paraId="1B83F036" w14:textId="5485F8C4" w:rsidR="0029208D" w:rsidRPr="00E24647" w:rsidRDefault="0029208D" w:rsidP="00F348FB">
      <w:pPr>
        <w:pStyle w:val="ListParagraph"/>
        <w:numPr>
          <w:ilvl w:val="0"/>
          <w:numId w:val="2"/>
        </w:numPr>
        <w:spacing w:line="276" w:lineRule="auto"/>
        <w:jc w:val="both"/>
        <w:rPr>
          <w:rFonts w:ascii="Arial" w:hAnsi="Arial" w:cs="Arial"/>
          <w:sz w:val="22"/>
          <w:szCs w:val="22"/>
        </w:rPr>
      </w:pPr>
      <w:r w:rsidRPr="00E24647">
        <w:rPr>
          <w:rFonts w:ascii="Arial" w:hAnsi="Arial" w:cs="Arial"/>
          <w:sz w:val="22"/>
          <w:szCs w:val="22"/>
        </w:rPr>
        <w:t xml:space="preserve">Core Policy </w:t>
      </w:r>
      <w:r w:rsidR="00E24647" w:rsidRPr="00E24647">
        <w:rPr>
          <w:rFonts w:ascii="Arial" w:hAnsi="Arial" w:cs="Arial"/>
          <w:sz w:val="22"/>
          <w:szCs w:val="22"/>
        </w:rPr>
        <w:t>17</w:t>
      </w:r>
      <w:r w:rsidRPr="00E24647">
        <w:rPr>
          <w:rFonts w:ascii="Arial" w:hAnsi="Arial" w:cs="Arial"/>
          <w:sz w:val="22"/>
          <w:szCs w:val="22"/>
        </w:rPr>
        <w:t xml:space="preserve"> Spatial Strategy </w:t>
      </w:r>
      <w:r w:rsidR="00E24647" w:rsidRPr="00E24647">
        <w:rPr>
          <w:rFonts w:ascii="Arial" w:hAnsi="Arial" w:cs="Arial"/>
          <w:sz w:val="22"/>
          <w:szCs w:val="22"/>
        </w:rPr>
        <w:t>Mere</w:t>
      </w:r>
    </w:p>
    <w:p w14:paraId="3339803B" w14:textId="77777777" w:rsidR="0029208D" w:rsidRPr="00D902FA" w:rsidRDefault="0029208D" w:rsidP="00F348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3FF91FAA" w14:textId="77777777" w:rsidR="0029208D" w:rsidRDefault="0029208D" w:rsidP="00F348FB">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53409A7E" w14:textId="77777777" w:rsidR="0029208D" w:rsidRDefault="0029208D" w:rsidP="00F348FB">
      <w:pPr>
        <w:pStyle w:val="ListParagraph"/>
        <w:numPr>
          <w:ilvl w:val="0"/>
          <w:numId w:val="2"/>
        </w:numPr>
        <w:spacing w:line="276" w:lineRule="auto"/>
        <w:jc w:val="both"/>
        <w:rPr>
          <w:rFonts w:ascii="Arial" w:hAnsi="Arial" w:cs="Arial"/>
          <w:sz w:val="22"/>
          <w:szCs w:val="22"/>
        </w:rPr>
      </w:pPr>
      <w:r>
        <w:rPr>
          <w:rFonts w:ascii="Arial" w:hAnsi="Arial" w:cs="Arial"/>
          <w:sz w:val="22"/>
          <w:szCs w:val="22"/>
        </w:rPr>
        <w:lastRenderedPageBreak/>
        <w:t xml:space="preserve">Core Policy 52 Green Infrastructure </w:t>
      </w:r>
    </w:p>
    <w:p w14:paraId="63B2FF35" w14:textId="77777777" w:rsidR="0029208D" w:rsidRPr="00D902FA" w:rsidRDefault="0029208D" w:rsidP="00F348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64F56FAA" w14:textId="77777777" w:rsidR="0029208D" w:rsidRPr="00D902FA" w:rsidRDefault="0029208D" w:rsidP="00F348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36C9BDAD" w14:textId="77777777" w:rsidR="0029208D" w:rsidRPr="00D902FA" w:rsidRDefault="0029208D" w:rsidP="00F348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747E656B" w14:textId="77777777" w:rsidR="0029208D" w:rsidRPr="00D902FA" w:rsidRDefault="0029208D" w:rsidP="00F348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4AB075B9" w14:textId="77777777" w:rsidR="0029208D" w:rsidRPr="00D902FA" w:rsidRDefault="0029208D" w:rsidP="00F348FB">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720409D8" w14:textId="77777777" w:rsidR="00CF2835" w:rsidRPr="00CF2835" w:rsidRDefault="00CF2835" w:rsidP="00CF2835">
      <w:pPr>
        <w:spacing w:line="276" w:lineRule="auto"/>
        <w:jc w:val="both"/>
        <w:rPr>
          <w:rFonts w:ascii="Arial" w:hAnsi="Arial" w:cs="Arial"/>
          <w:b/>
          <w:bCs/>
          <w:color w:val="ED0000"/>
          <w:sz w:val="22"/>
          <w:szCs w:val="22"/>
        </w:rPr>
      </w:pPr>
    </w:p>
    <w:p w14:paraId="549D3ADB" w14:textId="182F4FF5"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r w:rsidR="00E24647">
        <w:rPr>
          <w:rFonts w:ascii="Arial" w:hAnsi="Arial" w:cs="Arial"/>
          <w:sz w:val="22"/>
          <w:szCs w:val="22"/>
          <w:u w:val="single"/>
        </w:rPr>
        <w:t xml:space="preserve"> </w:t>
      </w:r>
      <w:r w:rsidR="00E24647" w:rsidRPr="00E24647">
        <w:rPr>
          <w:rFonts w:ascii="Arial" w:hAnsi="Arial" w:cs="Arial"/>
          <w:sz w:val="22"/>
          <w:szCs w:val="22"/>
        </w:rPr>
        <w:t>There is no neighbourhood plan</w:t>
      </w:r>
    </w:p>
    <w:p w14:paraId="3DD3469E" w14:textId="77777777" w:rsidR="00D902FA" w:rsidRDefault="00D902FA" w:rsidP="00D902FA">
      <w:pPr>
        <w:spacing w:line="276" w:lineRule="auto"/>
        <w:jc w:val="both"/>
        <w:rPr>
          <w:rFonts w:ascii="Arial" w:hAnsi="Arial" w:cs="Arial"/>
          <w:color w:val="FF0000"/>
          <w:sz w:val="22"/>
          <w:szCs w:val="22"/>
        </w:rPr>
      </w:pPr>
    </w:p>
    <w:p w14:paraId="6D48E114" w14:textId="44D38437"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1FEFB99F" w14:textId="77777777" w:rsidR="00D902FA" w:rsidRDefault="00D902FA" w:rsidP="00D902FA">
      <w:pPr>
        <w:spacing w:line="276" w:lineRule="auto"/>
        <w:jc w:val="both"/>
        <w:rPr>
          <w:rFonts w:ascii="Arial" w:hAnsi="Arial" w:cs="Arial"/>
          <w:b/>
          <w:bCs/>
          <w:sz w:val="22"/>
          <w:szCs w:val="22"/>
        </w:rPr>
      </w:pPr>
    </w:p>
    <w:p w14:paraId="4AB0DE41"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E4B471D" w14:textId="77777777" w:rsidR="00067BEE" w:rsidRPr="00F10E9B" w:rsidRDefault="00067BEE" w:rsidP="00067BEE">
      <w:pPr>
        <w:spacing w:line="276" w:lineRule="auto"/>
        <w:jc w:val="both"/>
        <w:rPr>
          <w:rFonts w:ascii="Arial" w:hAnsi="Arial" w:cs="Arial"/>
          <w:sz w:val="22"/>
          <w:szCs w:val="22"/>
        </w:rPr>
      </w:pPr>
    </w:p>
    <w:p w14:paraId="28F42C22" w14:textId="77777777" w:rsidR="00067BEE" w:rsidRPr="004817FB" w:rsidRDefault="00067BEE" w:rsidP="00F348FB">
      <w:pPr>
        <w:numPr>
          <w:ilvl w:val="0"/>
          <w:numId w:val="4"/>
        </w:numPr>
        <w:spacing w:line="276" w:lineRule="auto"/>
        <w:jc w:val="both"/>
        <w:rPr>
          <w:rFonts w:ascii="Arial" w:hAnsi="Arial" w:cs="Arial"/>
          <w:sz w:val="22"/>
          <w:szCs w:val="22"/>
        </w:rPr>
      </w:pPr>
      <w:r w:rsidRPr="004817FB">
        <w:rPr>
          <w:rFonts w:ascii="Arial" w:hAnsi="Arial" w:cs="Arial"/>
          <w:sz w:val="22"/>
          <w:szCs w:val="22"/>
        </w:rPr>
        <w:t>Whether the proposal constitutes EIA development</w:t>
      </w:r>
    </w:p>
    <w:p w14:paraId="3A4DCCEC" w14:textId="77777777" w:rsidR="00067BEE" w:rsidRPr="004817FB" w:rsidRDefault="00067BEE" w:rsidP="00F348FB">
      <w:pPr>
        <w:numPr>
          <w:ilvl w:val="0"/>
          <w:numId w:val="4"/>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55BB58E4" w14:textId="77777777" w:rsidR="00067BEE" w:rsidRDefault="00067BEE" w:rsidP="00F348FB">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41D11087" w14:textId="77777777" w:rsidR="00067BEE" w:rsidRPr="004817FB" w:rsidRDefault="00067BEE" w:rsidP="00F348FB">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0C73F3DF" w14:textId="77777777" w:rsidR="00067BEE" w:rsidRPr="004817FB" w:rsidRDefault="00067BEE" w:rsidP="00F348FB">
      <w:pPr>
        <w:numPr>
          <w:ilvl w:val="0"/>
          <w:numId w:val="4"/>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026ED675" w14:textId="77777777" w:rsidR="00067BEE" w:rsidRPr="004817FB" w:rsidRDefault="00067BEE" w:rsidP="00F348FB">
      <w:pPr>
        <w:numPr>
          <w:ilvl w:val="0"/>
          <w:numId w:val="4"/>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7125EC91" w14:textId="77777777" w:rsidR="00067BEE" w:rsidRPr="004817FB" w:rsidRDefault="00067BEE" w:rsidP="00F348FB">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56F15B02" w14:textId="77777777" w:rsidR="00067BEE" w:rsidRPr="004817FB" w:rsidRDefault="00067BEE" w:rsidP="00F348FB">
      <w:pPr>
        <w:numPr>
          <w:ilvl w:val="0"/>
          <w:numId w:val="4"/>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28C3C700" w14:textId="77777777" w:rsidR="00067BEE" w:rsidRPr="004817FB" w:rsidRDefault="00067BEE" w:rsidP="00F348FB">
      <w:pPr>
        <w:numPr>
          <w:ilvl w:val="0"/>
          <w:numId w:val="4"/>
        </w:numPr>
        <w:spacing w:line="276" w:lineRule="auto"/>
        <w:jc w:val="both"/>
        <w:rPr>
          <w:rFonts w:ascii="Arial" w:hAnsi="Arial" w:cs="Arial"/>
          <w:sz w:val="22"/>
          <w:szCs w:val="22"/>
        </w:rPr>
      </w:pPr>
      <w:r w:rsidRPr="004817FB">
        <w:rPr>
          <w:rFonts w:ascii="Arial" w:hAnsi="Arial" w:cs="Arial"/>
          <w:sz w:val="22"/>
          <w:szCs w:val="22"/>
        </w:rPr>
        <w:t>Are there any other planning issues raised by the development?</w:t>
      </w:r>
    </w:p>
    <w:p w14:paraId="5A6B4C64" w14:textId="77777777" w:rsidR="00067BEE" w:rsidRDefault="00067BEE" w:rsidP="00067BEE">
      <w:pPr>
        <w:spacing w:line="276" w:lineRule="auto"/>
        <w:jc w:val="both"/>
        <w:rPr>
          <w:rFonts w:ascii="Arial" w:hAnsi="Arial" w:cs="Arial"/>
          <w:sz w:val="22"/>
          <w:szCs w:val="22"/>
        </w:rPr>
      </w:pPr>
    </w:p>
    <w:p w14:paraId="615E771C" w14:textId="77777777" w:rsidR="00D902FA" w:rsidRDefault="00D902FA" w:rsidP="00D902FA">
      <w:pPr>
        <w:spacing w:line="276" w:lineRule="auto"/>
        <w:jc w:val="both"/>
        <w:rPr>
          <w:rFonts w:ascii="Arial" w:hAnsi="Arial" w:cs="Arial"/>
          <w:b/>
          <w:bCs/>
          <w:color w:val="FF0000"/>
          <w:sz w:val="22"/>
          <w:szCs w:val="22"/>
        </w:rPr>
      </w:pPr>
    </w:p>
    <w:p w14:paraId="000C64C3" w14:textId="37160176"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76823C6B" w14:textId="77777777" w:rsidR="00D902FA" w:rsidRDefault="00D902FA" w:rsidP="00D902FA">
      <w:pPr>
        <w:spacing w:line="276" w:lineRule="auto"/>
        <w:jc w:val="both"/>
        <w:rPr>
          <w:rFonts w:ascii="Arial" w:hAnsi="Arial" w:cs="Arial"/>
          <w:b/>
          <w:bCs/>
          <w:color w:val="FF0000"/>
          <w:sz w:val="22"/>
          <w:szCs w:val="22"/>
        </w:rPr>
      </w:pPr>
    </w:p>
    <w:p w14:paraId="7D54BBD2" w14:textId="7147C241" w:rsidR="00765EEE" w:rsidRPr="00AE6159" w:rsidRDefault="00765EEE" w:rsidP="00765EEE">
      <w:pPr>
        <w:jc w:val="both"/>
        <w:rPr>
          <w:rFonts w:ascii="Arial" w:hAnsi="Arial" w:cs="Arial"/>
          <w:sz w:val="22"/>
          <w:szCs w:val="22"/>
        </w:rPr>
      </w:pPr>
      <w:r w:rsidRPr="002C320C">
        <w:rPr>
          <w:rFonts w:ascii="Arial" w:hAnsi="Arial" w:cs="Arial"/>
          <w:sz w:val="22"/>
          <w:szCs w:val="22"/>
        </w:rPr>
        <w:t xml:space="preserve">WC Highways: </w:t>
      </w:r>
      <w:bookmarkStart w:id="1" w:name="_Hlk206417654"/>
      <w:r w:rsidR="00BE6683" w:rsidRPr="00AE6159">
        <w:rPr>
          <w:rFonts w:ascii="Arial" w:hAnsi="Arial" w:cs="Arial"/>
          <w:sz w:val="22"/>
          <w:szCs w:val="22"/>
        </w:rPr>
        <w:t>N</w:t>
      </w:r>
      <w:r w:rsidRPr="00AE6159">
        <w:rPr>
          <w:rFonts w:ascii="Arial" w:hAnsi="Arial" w:cs="Arial"/>
          <w:sz w:val="22"/>
          <w:szCs w:val="22"/>
        </w:rPr>
        <w:t xml:space="preserve">o objection </w:t>
      </w:r>
    </w:p>
    <w:p w14:paraId="36B664F2" w14:textId="77777777" w:rsidR="000E62BA" w:rsidRDefault="000E62BA" w:rsidP="00765EEE">
      <w:pPr>
        <w:jc w:val="both"/>
        <w:rPr>
          <w:rFonts w:ascii="Arial" w:hAnsi="Arial" w:cs="Arial"/>
          <w:sz w:val="22"/>
          <w:szCs w:val="22"/>
        </w:rPr>
      </w:pPr>
    </w:p>
    <w:p w14:paraId="36ED2113" w14:textId="376636EF"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WC Conservation</w:t>
      </w:r>
      <w:r w:rsidRPr="003F4A21">
        <w:rPr>
          <w:rFonts w:ascii="Arial" w:hAnsi="Arial" w:cs="Arial"/>
          <w:sz w:val="22"/>
          <w:szCs w:val="22"/>
        </w:rPr>
        <w:t xml:space="preserve">: </w:t>
      </w:r>
      <w:bookmarkEnd w:id="1"/>
      <w:r w:rsidR="00BE6683" w:rsidRPr="003F4A21">
        <w:rPr>
          <w:rFonts w:ascii="Arial" w:hAnsi="Arial" w:cs="Arial"/>
          <w:sz w:val="22"/>
          <w:szCs w:val="22"/>
        </w:rPr>
        <w:t>No objection</w:t>
      </w:r>
    </w:p>
    <w:p w14:paraId="421AAB19" w14:textId="77777777" w:rsidR="000E62BA" w:rsidRDefault="000E62BA" w:rsidP="00765EEE">
      <w:pPr>
        <w:jc w:val="both"/>
        <w:rPr>
          <w:rFonts w:ascii="Arial" w:hAnsi="Arial" w:cs="Arial"/>
          <w:sz w:val="22"/>
          <w:szCs w:val="22"/>
        </w:rPr>
      </w:pPr>
    </w:p>
    <w:p w14:paraId="1422A5B7" w14:textId="41665AE6" w:rsidR="000E62BA" w:rsidRDefault="00765EEE" w:rsidP="00765EEE">
      <w:pPr>
        <w:jc w:val="both"/>
        <w:rPr>
          <w:rFonts w:ascii="Arial" w:hAnsi="Arial" w:cs="Arial"/>
          <w:color w:val="FF0000"/>
          <w:sz w:val="22"/>
          <w:szCs w:val="22"/>
        </w:rPr>
      </w:pPr>
      <w:r w:rsidRPr="002C320C">
        <w:rPr>
          <w:rFonts w:ascii="Arial" w:hAnsi="Arial" w:cs="Arial"/>
          <w:sz w:val="22"/>
          <w:szCs w:val="22"/>
        </w:rPr>
        <w:t xml:space="preserve">WC Archaeology: </w:t>
      </w:r>
      <w:r w:rsidR="00BE6683" w:rsidRPr="00EA2ECA">
        <w:rPr>
          <w:rFonts w:ascii="Arial" w:hAnsi="Arial" w:cs="Arial"/>
          <w:sz w:val="22"/>
          <w:szCs w:val="22"/>
        </w:rPr>
        <w:t>No objection subject to conditions</w:t>
      </w:r>
    </w:p>
    <w:p w14:paraId="103C29D6" w14:textId="77777777" w:rsidR="00BE6683" w:rsidRDefault="00BE6683" w:rsidP="00765EEE">
      <w:pPr>
        <w:jc w:val="both"/>
        <w:rPr>
          <w:rFonts w:ascii="Arial" w:hAnsi="Arial" w:cs="Arial"/>
          <w:sz w:val="22"/>
          <w:szCs w:val="22"/>
        </w:rPr>
      </w:pPr>
    </w:p>
    <w:p w14:paraId="517FFBC7" w14:textId="27ABD3FC"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 xml:space="preserve">WC Landscape: </w:t>
      </w:r>
      <w:r w:rsidR="00BE6683" w:rsidRPr="007C3562">
        <w:rPr>
          <w:rFonts w:ascii="Arial" w:hAnsi="Arial" w:cs="Arial"/>
          <w:sz w:val="22"/>
          <w:szCs w:val="22"/>
        </w:rPr>
        <w:t xml:space="preserve">No objection </w:t>
      </w:r>
    </w:p>
    <w:p w14:paraId="35EAE818" w14:textId="77777777" w:rsidR="000E62BA" w:rsidRDefault="000E62BA" w:rsidP="00765EEE">
      <w:pPr>
        <w:jc w:val="both"/>
        <w:rPr>
          <w:rFonts w:ascii="Arial" w:hAnsi="Arial" w:cs="Arial"/>
          <w:sz w:val="22"/>
          <w:szCs w:val="22"/>
        </w:rPr>
      </w:pPr>
    </w:p>
    <w:p w14:paraId="0FD6C2A7" w14:textId="60674AF0" w:rsidR="00765EEE" w:rsidRPr="002C320C" w:rsidRDefault="00765EEE" w:rsidP="00765EEE">
      <w:pPr>
        <w:jc w:val="both"/>
        <w:rPr>
          <w:rFonts w:ascii="Arial" w:hAnsi="Arial" w:cs="Arial"/>
          <w:sz w:val="22"/>
          <w:szCs w:val="22"/>
        </w:rPr>
      </w:pPr>
      <w:r w:rsidRPr="002C320C">
        <w:rPr>
          <w:rFonts w:ascii="Arial" w:hAnsi="Arial" w:cs="Arial"/>
          <w:sz w:val="22"/>
          <w:szCs w:val="22"/>
        </w:rPr>
        <w:t>WC Ecology</w:t>
      </w:r>
      <w:r w:rsidRPr="003F4A21">
        <w:rPr>
          <w:rFonts w:ascii="Arial" w:hAnsi="Arial" w:cs="Arial"/>
          <w:color w:val="FF0000"/>
          <w:sz w:val="22"/>
          <w:szCs w:val="22"/>
        </w:rPr>
        <w:t xml:space="preserve">:  </w:t>
      </w:r>
      <w:r w:rsidR="00BE6683" w:rsidRPr="006403CB">
        <w:rPr>
          <w:rFonts w:ascii="Arial" w:hAnsi="Arial" w:cs="Arial"/>
          <w:sz w:val="22"/>
          <w:szCs w:val="22"/>
        </w:rPr>
        <w:t>No objection subject to conditions</w:t>
      </w:r>
    </w:p>
    <w:p w14:paraId="3CF643A8" w14:textId="77777777" w:rsidR="000E62BA" w:rsidRDefault="000E62BA" w:rsidP="00765EEE">
      <w:pPr>
        <w:jc w:val="both"/>
        <w:rPr>
          <w:rFonts w:ascii="Arial" w:hAnsi="Arial" w:cs="Arial"/>
          <w:sz w:val="22"/>
          <w:szCs w:val="22"/>
        </w:rPr>
      </w:pPr>
    </w:p>
    <w:p w14:paraId="40ED024C" w14:textId="7676E4E1"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 xml:space="preserve">WC </w:t>
      </w:r>
      <w:r w:rsidR="002462A9">
        <w:rPr>
          <w:rFonts w:ascii="Arial" w:hAnsi="Arial" w:cs="Arial"/>
          <w:sz w:val="22"/>
          <w:szCs w:val="22"/>
        </w:rPr>
        <w:t>Arboriculturalist</w:t>
      </w:r>
      <w:r w:rsidRPr="00305A44">
        <w:rPr>
          <w:rFonts w:ascii="Arial" w:hAnsi="Arial" w:cs="Arial"/>
          <w:sz w:val="22"/>
          <w:szCs w:val="22"/>
        </w:rPr>
        <w:t xml:space="preserve">: </w:t>
      </w:r>
      <w:r w:rsidR="00BE6683" w:rsidRPr="00305A44">
        <w:rPr>
          <w:rFonts w:ascii="Arial" w:hAnsi="Arial" w:cs="Arial"/>
          <w:sz w:val="22"/>
          <w:szCs w:val="22"/>
        </w:rPr>
        <w:t xml:space="preserve">No objection </w:t>
      </w:r>
    </w:p>
    <w:p w14:paraId="5F7DE949" w14:textId="77777777" w:rsidR="000E62BA" w:rsidRDefault="000E62BA" w:rsidP="00765EEE">
      <w:pPr>
        <w:jc w:val="both"/>
        <w:rPr>
          <w:rFonts w:ascii="Arial" w:hAnsi="Arial" w:cs="Arial"/>
          <w:sz w:val="22"/>
          <w:szCs w:val="22"/>
        </w:rPr>
      </w:pPr>
    </w:p>
    <w:p w14:paraId="488F4C5F" w14:textId="4F4B6AD3" w:rsidR="00765EEE" w:rsidRDefault="00780BC1" w:rsidP="00765EEE">
      <w:pPr>
        <w:jc w:val="both"/>
        <w:rPr>
          <w:rFonts w:ascii="Arial" w:hAnsi="Arial" w:cs="Arial"/>
          <w:color w:val="FF0000"/>
          <w:sz w:val="22"/>
          <w:szCs w:val="22"/>
        </w:rPr>
      </w:pPr>
      <w:r>
        <w:rPr>
          <w:rFonts w:ascii="Arial" w:hAnsi="Arial" w:cs="Arial"/>
          <w:sz w:val="22"/>
          <w:szCs w:val="22"/>
        </w:rPr>
        <w:t xml:space="preserve">Cranborne Chase </w:t>
      </w:r>
      <w:r w:rsidR="00765EEE" w:rsidRPr="002C320C">
        <w:rPr>
          <w:rFonts w:ascii="Arial" w:hAnsi="Arial" w:cs="Arial"/>
          <w:sz w:val="22"/>
          <w:szCs w:val="22"/>
        </w:rPr>
        <w:t xml:space="preserve">National Landscape: </w:t>
      </w:r>
      <w:r w:rsidR="00BE6683" w:rsidRPr="00AF148A">
        <w:rPr>
          <w:rFonts w:ascii="Arial" w:hAnsi="Arial" w:cs="Arial"/>
          <w:sz w:val="22"/>
          <w:szCs w:val="22"/>
        </w:rPr>
        <w:t xml:space="preserve">No objection </w:t>
      </w:r>
    </w:p>
    <w:p w14:paraId="3C71C3F6" w14:textId="77777777" w:rsidR="000E62BA" w:rsidRDefault="000E62BA" w:rsidP="00765EEE">
      <w:pPr>
        <w:jc w:val="both"/>
        <w:rPr>
          <w:rFonts w:ascii="Arial" w:hAnsi="Arial" w:cs="Arial"/>
          <w:sz w:val="22"/>
          <w:szCs w:val="22"/>
        </w:rPr>
      </w:pPr>
    </w:p>
    <w:p w14:paraId="67FB3A08" w14:textId="3F2F563B" w:rsidR="00354B3F" w:rsidRDefault="00354B3F" w:rsidP="00765EEE">
      <w:pPr>
        <w:jc w:val="both"/>
        <w:rPr>
          <w:rFonts w:ascii="Arial" w:hAnsi="Arial" w:cs="Arial"/>
          <w:sz w:val="22"/>
          <w:szCs w:val="22"/>
        </w:rPr>
      </w:pPr>
      <w:r>
        <w:rPr>
          <w:rFonts w:ascii="Arial" w:hAnsi="Arial" w:cs="Arial"/>
          <w:sz w:val="22"/>
          <w:szCs w:val="22"/>
        </w:rPr>
        <w:t>Historic England: No objection</w:t>
      </w:r>
    </w:p>
    <w:p w14:paraId="071E99D6" w14:textId="75721DED" w:rsidR="00D5066F" w:rsidRDefault="00D5066F" w:rsidP="00765EEE">
      <w:pPr>
        <w:jc w:val="both"/>
        <w:rPr>
          <w:rFonts w:ascii="Arial" w:hAnsi="Arial" w:cs="Arial"/>
          <w:sz w:val="22"/>
          <w:szCs w:val="22"/>
        </w:rPr>
      </w:pPr>
    </w:p>
    <w:p w14:paraId="46132E96" w14:textId="2209AEBE" w:rsidR="00D5066F" w:rsidRDefault="00D5066F" w:rsidP="00765EEE">
      <w:pPr>
        <w:jc w:val="both"/>
        <w:rPr>
          <w:rFonts w:ascii="Arial" w:hAnsi="Arial" w:cs="Arial"/>
          <w:sz w:val="22"/>
          <w:szCs w:val="22"/>
        </w:rPr>
      </w:pPr>
      <w:r>
        <w:rPr>
          <w:rFonts w:ascii="Arial" w:hAnsi="Arial" w:cs="Arial"/>
          <w:sz w:val="22"/>
          <w:szCs w:val="22"/>
        </w:rPr>
        <w:t xml:space="preserve">The Garden Trust: </w:t>
      </w:r>
      <w:r w:rsidR="005143F4">
        <w:rPr>
          <w:rFonts w:ascii="Arial" w:hAnsi="Arial" w:cs="Arial"/>
          <w:sz w:val="22"/>
          <w:szCs w:val="22"/>
        </w:rPr>
        <w:t>No objection</w:t>
      </w:r>
    </w:p>
    <w:p w14:paraId="6B321F22" w14:textId="77777777" w:rsidR="00354B3F" w:rsidRDefault="00354B3F" w:rsidP="00765EEE">
      <w:pPr>
        <w:jc w:val="both"/>
        <w:rPr>
          <w:rFonts w:ascii="Arial" w:hAnsi="Arial" w:cs="Arial"/>
          <w:sz w:val="22"/>
          <w:szCs w:val="22"/>
        </w:rPr>
      </w:pPr>
    </w:p>
    <w:p w14:paraId="15AA8E58" w14:textId="79D875E7" w:rsidR="00D902FA" w:rsidRPr="000E62BA" w:rsidRDefault="007C3562" w:rsidP="00D902FA">
      <w:pPr>
        <w:spacing w:line="276" w:lineRule="auto"/>
        <w:jc w:val="both"/>
        <w:rPr>
          <w:rFonts w:ascii="Arial" w:hAnsi="Arial" w:cs="Arial"/>
          <w:color w:val="FF0000"/>
          <w:sz w:val="22"/>
          <w:szCs w:val="22"/>
        </w:rPr>
      </w:pPr>
      <w:r>
        <w:rPr>
          <w:rFonts w:ascii="Arial" w:hAnsi="Arial" w:cs="Arial"/>
          <w:sz w:val="22"/>
          <w:szCs w:val="22"/>
        </w:rPr>
        <w:t xml:space="preserve">Stourton with Gasper </w:t>
      </w:r>
      <w:r w:rsidR="00F7609E" w:rsidRPr="000E62BA">
        <w:rPr>
          <w:rFonts w:ascii="Arial" w:hAnsi="Arial" w:cs="Arial"/>
          <w:sz w:val="22"/>
          <w:szCs w:val="22"/>
        </w:rPr>
        <w:t>Parish</w:t>
      </w:r>
      <w:r>
        <w:rPr>
          <w:rFonts w:ascii="Arial" w:hAnsi="Arial" w:cs="Arial"/>
          <w:sz w:val="22"/>
          <w:szCs w:val="22"/>
        </w:rPr>
        <w:t xml:space="preserve"> </w:t>
      </w:r>
      <w:r w:rsidR="00F7609E" w:rsidRPr="007C3562">
        <w:rPr>
          <w:rFonts w:ascii="Arial" w:hAnsi="Arial" w:cs="Arial"/>
          <w:sz w:val="22"/>
          <w:szCs w:val="22"/>
        </w:rPr>
        <w:t>Council:</w:t>
      </w:r>
      <w:r w:rsidR="002927C8" w:rsidRPr="007C3562">
        <w:rPr>
          <w:rFonts w:ascii="Arial" w:hAnsi="Arial" w:cs="Arial"/>
          <w:sz w:val="22"/>
          <w:szCs w:val="22"/>
        </w:rPr>
        <w:t xml:space="preserve"> </w:t>
      </w:r>
      <w:r w:rsidRPr="007C3562">
        <w:rPr>
          <w:rFonts w:ascii="Arial" w:hAnsi="Arial" w:cs="Arial"/>
          <w:sz w:val="22"/>
          <w:szCs w:val="22"/>
        </w:rPr>
        <w:t>N</w:t>
      </w:r>
      <w:r w:rsidR="002927C8" w:rsidRPr="007C3562">
        <w:rPr>
          <w:rFonts w:ascii="Arial" w:hAnsi="Arial" w:cs="Arial"/>
          <w:sz w:val="22"/>
          <w:szCs w:val="22"/>
        </w:rPr>
        <w:t xml:space="preserve">o objection </w:t>
      </w:r>
    </w:p>
    <w:p w14:paraId="2397BC5A" w14:textId="77777777" w:rsidR="00D902FA" w:rsidRDefault="00D902FA" w:rsidP="00D902FA">
      <w:pPr>
        <w:spacing w:line="276" w:lineRule="auto"/>
        <w:jc w:val="both"/>
        <w:rPr>
          <w:rFonts w:ascii="Arial" w:hAnsi="Arial" w:cs="Arial"/>
          <w:b/>
          <w:bCs/>
          <w:color w:val="FF0000"/>
          <w:sz w:val="22"/>
          <w:szCs w:val="22"/>
        </w:rPr>
      </w:pPr>
    </w:p>
    <w:p w14:paraId="0F218338"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13B3A981" w14:textId="77777777" w:rsidR="00D902FA" w:rsidRDefault="5CD3423D" w:rsidP="3656A09E">
      <w:pPr>
        <w:spacing w:line="276" w:lineRule="auto"/>
        <w:jc w:val="both"/>
      </w:pPr>
      <w:r w:rsidRPr="3656A09E">
        <w:rPr>
          <w:rFonts w:ascii="Arial" w:eastAsia="Arial" w:hAnsi="Arial" w:cs="Arial"/>
          <w:sz w:val="22"/>
          <w:szCs w:val="22"/>
        </w:rPr>
        <w:lastRenderedPageBreak/>
        <w:t>In accordance with the requirements of the Town and Country Planning (Development Management Procedure) (England) Order 2015 (as amended), the application was publicised by way of:</w:t>
      </w:r>
    </w:p>
    <w:p w14:paraId="6E7A6924" w14:textId="77777777" w:rsidR="00D902FA" w:rsidRDefault="5CD3423D" w:rsidP="3656A09E">
      <w:pPr>
        <w:spacing w:line="276" w:lineRule="auto"/>
        <w:jc w:val="both"/>
      </w:pPr>
      <w:r w:rsidRPr="3656A09E">
        <w:rPr>
          <w:rFonts w:ascii="Arial" w:eastAsia="Arial" w:hAnsi="Arial" w:cs="Arial"/>
          <w:sz w:val="22"/>
          <w:szCs w:val="22"/>
        </w:rPr>
        <w:t xml:space="preserve"> </w:t>
      </w:r>
    </w:p>
    <w:p w14:paraId="69207B84"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1E2F7775" w14:textId="380D227D"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1E068AB0" w14:textId="2300F2FC"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An advertisement placed in the local press </w:t>
      </w:r>
    </w:p>
    <w:p w14:paraId="7C034AD7" w14:textId="77777777" w:rsidR="00D902FA" w:rsidRDefault="5CD3423D" w:rsidP="3656A09E">
      <w:pPr>
        <w:spacing w:line="276" w:lineRule="auto"/>
        <w:jc w:val="both"/>
      </w:pPr>
      <w:r w:rsidRPr="3656A09E">
        <w:rPr>
          <w:rFonts w:ascii="Arial" w:eastAsia="Arial" w:hAnsi="Arial" w:cs="Arial"/>
          <w:sz w:val="22"/>
          <w:szCs w:val="22"/>
        </w:rPr>
        <w:t xml:space="preserve"> </w:t>
      </w:r>
    </w:p>
    <w:p w14:paraId="255B1032"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31890BD5" w14:textId="77777777" w:rsidR="00D902FA" w:rsidRPr="004817FB" w:rsidRDefault="00D902FA" w:rsidP="3656A09E">
      <w:pPr>
        <w:spacing w:line="276" w:lineRule="auto"/>
        <w:jc w:val="both"/>
      </w:pPr>
    </w:p>
    <w:p w14:paraId="7197B0A9"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63612BC5" w14:textId="77777777" w:rsidR="00D902FA" w:rsidRDefault="00D902FA" w:rsidP="00D902FA">
      <w:pPr>
        <w:spacing w:line="276" w:lineRule="auto"/>
        <w:jc w:val="both"/>
        <w:rPr>
          <w:rFonts w:ascii="Arial" w:hAnsi="Arial" w:cs="Arial"/>
          <w:b/>
          <w:bCs/>
          <w:color w:val="FF0000"/>
          <w:sz w:val="22"/>
          <w:szCs w:val="22"/>
        </w:rPr>
      </w:pPr>
    </w:p>
    <w:p w14:paraId="7C78DEFF" w14:textId="56BF7F6B"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440FD678"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2EA3A0EC" w14:textId="77777777" w:rsidR="0092586B" w:rsidRPr="0092586B" w:rsidRDefault="0092586B" w:rsidP="0092586B">
      <w:pPr>
        <w:spacing w:line="276" w:lineRule="auto"/>
        <w:jc w:val="both"/>
        <w:rPr>
          <w:rFonts w:ascii="Arial" w:hAnsi="Arial" w:cs="Arial"/>
          <w:color w:val="000000" w:themeColor="text1"/>
          <w:sz w:val="22"/>
          <w:szCs w:val="22"/>
        </w:rPr>
      </w:pPr>
    </w:p>
    <w:p w14:paraId="566143B7"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C6FB658" w14:textId="77777777" w:rsidR="0092586B" w:rsidRPr="0092586B" w:rsidRDefault="0092586B" w:rsidP="0092586B">
      <w:pPr>
        <w:spacing w:line="276" w:lineRule="auto"/>
        <w:jc w:val="both"/>
        <w:rPr>
          <w:rFonts w:ascii="Arial" w:hAnsi="Arial" w:cs="Arial"/>
          <w:color w:val="000000" w:themeColor="text1"/>
          <w:sz w:val="22"/>
          <w:szCs w:val="22"/>
        </w:rPr>
      </w:pPr>
    </w:p>
    <w:p w14:paraId="14B33945"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3AA8C3BD" w14:textId="77777777" w:rsidR="0007377C" w:rsidRDefault="0007377C" w:rsidP="0007377C">
      <w:pPr>
        <w:spacing w:line="276" w:lineRule="auto"/>
        <w:jc w:val="both"/>
        <w:rPr>
          <w:rFonts w:ascii="Arial" w:hAnsi="Arial" w:cs="Arial"/>
          <w:b/>
          <w:bCs/>
          <w:color w:val="FF0000"/>
          <w:sz w:val="22"/>
          <w:szCs w:val="22"/>
        </w:rPr>
      </w:pPr>
    </w:p>
    <w:p w14:paraId="776A01EC" w14:textId="77777777" w:rsidR="008F5BE4" w:rsidRPr="00EA1C6C"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38D8B9E3"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6D601CBE" w14:textId="77777777" w:rsidR="008F5BE4" w:rsidRDefault="008F5BE4" w:rsidP="008F5BE4">
      <w:pPr>
        <w:spacing w:line="276" w:lineRule="auto"/>
        <w:jc w:val="both"/>
        <w:rPr>
          <w:rFonts w:ascii="Arial" w:hAnsi="Arial" w:cs="Arial"/>
          <w:color w:val="000000" w:themeColor="text1"/>
          <w:sz w:val="22"/>
          <w:szCs w:val="22"/>
        </w:rPr>
      </w:pPr>
    </w:p>
    <w:p w14:paraId="1769A1B5" w14:textId="77777777" w:rsidR="008F5BE4" w:rsidRPr="003F13E1" w:rsidRDefault="008F5BE4" w:rsidP="008F5BE4">
      <w:pPr>
        <w:spacing w:line="276" w:lineRule="auto"/>
        <w:jc w:val="both"/>
        <w:rPr>
          <w:rFonts w:ascii="Arial" w:hAnsi="Arial" w:cs="Arial"/>
          <w:i/>
          <w:iCs/>
          <w:color w:val="000000" w:themeColor="text1"/>
          <w:sz w:val="22"/>
          <w:szCs w:val="22"/>
        </w:rPr>
      </w:pPr>
      <w:r w:rsidRPr="00EA1C6C">
        <w:rPr>
          <w:rFonts w:ascii="Arial" w:hAnsi="Arial" w:cs="Arial"/>
          <w:i/>
          <w:iCs/>
          <w:color w:val="000000" w:themeColor="text1"/>
          <w:sz w:val="22"/>
          <w:szCs w:val="22"/>
        </w:rPr>
        <w:t>No Screening Opinion Issued</w:t>
      </w:r>
    </w:p>
    <w:p w14:paraId="4A6D691B"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 xml:space="preserve">No formal screening opinion was requested or issued. However, the local planning authority has considered the scale and nature of the development </w:t>
      </w:r>
      <w:r>
        <w:rPr>
          <w:rFonts w:ascii="Arial" w:hAnsi="Arial" w:cs="Arial"/>
          <w:color w:val="000000" w:themeColor="text1"/>
          <w:sz w:val="22"/>
          <w:szCs w:val="22"/>
        </w:rPr>
        <w:t xml:space="preserve">as part of the application process </w:t>
      </w:r>
      <w:r w:rsidRPr="00EA1C6C">
        <w:rPr>
          <w:rFonts w:ascii="Arial" w:hAnsi="Arial" w:cs="Arial"/>
          <w:color w:val="000000" w:themeColor="text1"/>
          <w:sz w:val="22"/>
          <w:szCs w:val="22"/>
        </w:rPr>
        <w:t>and is satisfied that it does not constitute EIA development under the 2017 Regulations.</w:t>
      </w:r>
    </w:p>
    <w:p w14:paraId="626619AB" w14:textId="77777777" w:rsidR="00A16EA1" w:rsidRDefault="00A16EA1" w:rsidP="7D84FC5F">
      <w:pPr>
        <w:spacing w:line="276" w:lineRule="auto"/>
        <w:jc w:val="both"/>
        <w:rPr>
          <w:rFonts w:ascii="Arial" w:hAnsi="Arial" w:cs="Arial"/>
          <w:i/>
          <w:iCs/>
          <w:color w:val="FF0000"/>
          <w:sz w:val="22"/>
          <w:szCs w:val="22"/>
        </w:rPr>
      </w:pPr>
    </w:p>
    <w:p w14:paraId="01F3AA03"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7BCDF659"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AAF131A" w14:textId="3CE80972" w:rsidR="00482DB3" w:rsidRDefault="00482DB3" w:rsidP="007B1E6D">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p>
    <w:p w14:paraId="70D441C8" w14:textId="77777777" w:rsidR="007B1E6D" w:rsidRPr="00482DB3" w:rsidRDefault="007B1E6D" w:rsidP="007B1E6D">
      <w:pPr>
        <w:tabs>
          <w:tab w:val="num" w:pos="720"/>
        </w:tabs>
        <w:spacing w:line="276" w:lineRule="auto"/>
        <w:jc w:val="both"/>
        <w:rPr>
          <w:rFonts w:ascii="Arial" w:hAnsi="Arial" w:cs="Arial"/>
          <w:sz w:val="22"/>
          <w:szCs w:val="22"/>
        </w:rPr>
      </w:pPr>
    </w:p>
    <w:p w14:paraId="62ABC611" w14:textId="12ECC0C8" w:rsidR="00482DB3" w:rsidRPr="00482DB3" w:rsidRDefault="00482DB3" w:rsidP="007B1E6D">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p>
    <w:p w14:paraId="72DA6758" w14:textId="77777777" w:rsidR="00482DB3" w:rsidRPr="00482DB3" w:rsidRDefault="00C849C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3FBB8DC2"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lastRenderedPageBreak/>
        <w:t>Together, CP1 and CP2 ensure that new development is strategically located, sustainable, and supports the character and function of Wiltshire’s communities.</w:t>
      </w:r>
    </w:p>
    <w:p w14:paraId="193A2FCF" w14:textId="77777777" w:rsidR="00F124BA" w:rsidRDefault="00F124BA" w:rsidP="00F81970">
      <w:pPr>
        <w:spacing w:line="276" w:lineRule="auto"/>
        <w:jc w:val="both"/>
        <w:rPr>
          <w:rFonts w:ascii="Arial" w:hAnsi="Arial" w:cs="Arial"/>
          <w:b/>
          <w:bCs/>
          <w:sz w:val="22"/>
          <w:szCs w:val="22"/>
        </w:rPr>
      </w:pPr>
    </w:p>
    <w:p w14:paraId="1CF61A92"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866247D" w14:textId="16AB8B9F" w:rsidR="00E03EDD" w:rsidRPr="007B1E6D" w:rsidRDefault="0013602D" w:rsidP="00F81970">
      <w:pPr>
        <w:spacing w:line="276" w:lineRule="auto"/>
        <w:jc w:val="both"/>
        <w:rPr>
          <w:rFonts w:ascii="Arial" w:hAnsi="Arial" w:cs="Arial"/>
          <w:sz w:val="22"/>
          <w:szCs w:val="22"/>
        </w:rPr>
      </w:pPr>
      <w:r>
        <w:rPr>
          <w:rFonts w:ascii="Arial" w:hAnsi="Arial" w:cs="Arial"/>
          <w:sz w:val="22"/>
          <w:szCs w:val="22"/>
        </w:rPr>
        <w:t>Whilst the site is location in the open countryside, t</w:t>
      </w:r>
      <w:r w:rsidR="007B1E6D">
        <w:rPr>
          <w:rFonts w:ascii="Arial" w:hAnsi="Arial" w:cs="Arial"/>
          <w:sz w:val="22"/>
          <w:szCs w:val="22"/>
        </w:rPr>
        <w:t>he proposal is for alterations to an existing footpath</w:t>
      </w:r>
      <w:r w:rsidR="00E24AFD">
        <w:rPr>
          <w:rFonts w:ascii="Arial" w:hAnsi="Arial" w:cs="Arial"/>
          <w:sz w:val="22"/>
          <w:szCs w:val="22"/>
        </w:rPr>
        <w:t xml:space="preserve"> that surrounds Stourhead which is </w:t>
      </w:r>
      <w:r w:rsidR="00FF1A79">
        <w:rPr>
          <w:rFonts w:ascii="Arial" w:hAnsi="Arial" w:cs="Arial"/>
          <w:sz w:val="22"/>
          <w:szCs w:val="22"/>
        </w:rPr>
        <w:t>a visitor attraction</w:t>
      </w:r>
      <w:r w:rsidR="007B1E6D">
        <w:rPr>
          <w:rFonts w:ascii="Arial" w:hAnsi="Arial" w:cs="Arial"/>
          <w:sz w:val="22"/>
          <w:szCs w:val="22"/>
        </w:rPr>
        <w:t xml:space="preserve"> and as such </w:t>
      </w:r>
      <w:r>
        <w:rPr>
          <w:rFonts w:ascii="Arial" w:hAnsi="Arial" w:cs="Arial"/>
          <w:sz w:val="22"/>
          <w:szCs w:val="22"/>
        </w:rPr>
        <w:t xml:space="preserve">is considered to be acceptable in principle. </w:t>
      </w:r>
    </w:p>
    <w:p w14:paraId="719293E4" w14:textId="77777777" w:rsidR="00E03EDD" w:rsidRDefault="00E03EDD" w:rsidP="00F81970">
      <w:pPr>
        <w:spacing w:line="276" w:lineRule="auto"/>
        <w:jc w:val="both"/>
        <w:rPr>
          <w:rFonts w:ascii="Arial" w:hAnsi="Arial" w:cs="Arial"/>
          <w:i/>
          <w:iCs/>
          <w:sz w:val="22"/>
          <w:szCs w:val="22"/>
        </w:rPr>
      </w:pPr>
    </w:p>
    <w:p w14:paraId="1F4092C8"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0B4BCD5D" w14:textId="27C95CED" w:rsidR="00722BAC" w:rsidRPr="0013602D" w:rsidRDefault="0013602D" w:rsidP="7D84FC5F">
      <w:pPr>
        <w:spacing w:line="276" w:lineRule="auto"/>
        <w:jc w:val="both"/>
        <w:rPr>
          <w:rFonts w:ascii="Arial" w:hAnsi="Arial" w:cs="Arial"/>
          <w:sz w:val="22"/>
          <w:szCs w:val="22"/>
        </w:rPr>
      </w:pPr>
      <w:r w:rsidRPr="0013602D">
        <w:rPr>
          <w:rFonts w:ascii="Arial" w:hAnsi="Arial" w:cs="Arial"/>
          <w:sz w:val="22"/>
          <w:szCs w:val="22"/>
        </w:rPr>
        <w:t xml:space="preserve">The proposal is considered to be acceptable in principle. </w:t>
      </w:r>
    </w:p>
    <w:p w14:paraId="76121FEE" w14:textId="77777777" w:rsidR="00316C37" w:rsidRDefault="00316C37" w:rsidP="7D84FC5F">
      <w:pPr>
        <w:spacing w:line="276" w:lineRule="auto"/>
        <w:jc w:val="both"/>
        <w:rPr>
          <w:rFonts w:ascii="Arial" w:hAnsi="Arial" w:cs="Arial"/>
          <w:b/>
          <w:bCs/>
          <w:sz w:val="22"/>
          <w:szCs w:val="22"/>
        </w:rPr>
      </w:pPr>
    </w:p>
    <w:p w14:paraId="0C6ECED0"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1200B99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0DD6A6B"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09484F0F" w14:textId="77777777" w:rsidR="00D030B2" w:rsidRPr="00D030B2" w:rsidRDefault="00D030B2" w:rsidP="00F348FB">
      <w:pPr>
        <w:numPr>
          <w:ilvl w:val="0"/>
          <w:numId w:val="14"/>
        </w:numPr>
        <w:spacing w:line="276" w:lineRule="auto"/>
        <w:jc w:val="both"/>
        <w:rPr>
          <w:rFonts w:ascii="Arial" w:hAnsi="Arial" w:cs="Arial"/>
          <w:sz w:val="22"/>
          <w:szCs w:val="22"/>
        </w:rPr>
      </w:pPr>
      <w:r w:rsidRPr="00D030B2">
        <w:rPr>
          <w:rFonts w:ascii="Arial" w:hAnsi="Arial" w:cs="Arial"/>
          <w:sz w:val="22"/>
          <w:szCs w:val="22"/>
        </w:rPr>
        <w:t>Enhances local character.</w:t>
      </w:r>
    </w:p>
    <w:p w14:paraId="360DB12A" w14:textId="77777777" w:rsidR="00D030B2" w:rsidRPr="00D030B2" w:rsidRDefault="00D030B2" w:rsidP="00F348FB">
      <w:pPr>
        <w:numPr>
          <w:ilvl w:val="0"/>
          <w:numId w:val="14"/>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4652735F" w14:textId="77777777" w:rsidR="00D030B2" w:rsidRPr="00D030B2" w:rsidRDefault="00D030B2" w:rsidP="00F348FB">
      <w:pPr>
        <w:numPr>
          <w:ilvl w:val="0"/>
          <w:numId w:val="14"/>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6420D88E" w14:textId="77777777" w:rsidR="00D030B2" w:rsidRPr="00D030B2" w:rsidRDefault="00D030B2" w:rsidP="00F348FB">
      <w:pPr>
        <w:numPr>
          <w:ilvl w:val="0"/>
          <w:numId w:val="14"/>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5B209FA5" w14:textId="77777777" w:rsidR="00D030B2" w:rsidRPr="00D030B2" w:rsidRDefault="00D030B2" w:rsidP="00F348FB">
      <w:pPr>
        <w:numPr>
          <w:ilvl w:val="0"/>
          <w:numId w:val="14"/>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0D99518A" w14:textId="77777777" w:rsidR="00107D4F" w:rsidRDefault="00107D4F" w:rsidP="00107D4F">
      <w:pPr>
        <w:spacing w:line="276" w:lineRule="auto"/>
        <w:jc w:val="both"/>
        <w:rPr>
          <w:rFonts w:ascii="Arial" w:hAnsi="Arial" w:cs="Arial"/>
          <w:sz w:val="22"/>
          <w:szCs w:val="22"/>
        </w:rPr>
      </w:pPr>
    </w:p>
    <w:p w14:paraId="4DD9D161"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3842638F" w14:textId="77777777" w:rsidR="00D030B2" w:rsidRPr="00D030B2" w:rsidRDefault="00D030B2" w:rsidP="00F348FB">
      <w:pPr>
        <w:numPr>
          <w:ilvl w:val="0"/>
          <w:numId w:val="14"/>
        </w:numPr>
        <w:spacing w:line="276" w:lineRule="auto"/>
        <w:jc w:val="both"/>
        <w:rPr>
          <w:rFonts w:ascii="Arial" w:hAnsi="Arial" w:cs="Arial"/>
          <w:sz w:val="22"/>
          <w:szCs w:val="22"/>
        </w:rPr>
      </w:pPr>
      <w:r w:rsidRPr="00D030B2">
        <w:rPr>
          <w:rFonts w:ascii="Arial" w:hAnsi="Arial" w:cs="Arial"/>
          <w:sz w:val="22"/>
          <w:szCs w:val="22"/>
        </w:rPr>
        <w:t>Visually attractive.</w:t>
      </w:r>
    </w:p>
    <w:p w14:paraId="65F23F50" w14:textId="77777777" w:rsidR="00D030B2" w:rsidRPr="00D030B2" w:rsidRDefault="00D030B2" w:rsidP="00F348FB">
      <w:pPr>
        <w:numPr>
          <w:ilvl w:val="0"/>
          <w:numId w:val="14"/>
        </w:numPr>
        <w:spacing w:line="276" w:lineRule="auto"/>
        <w:jc w:val="both"/>
        <w:rPr>
          <w:rFonts w:ascii="Arial" w:hAnsi="Arial" w:cs="Arial"/>
          <w:sz w:val="22"/>
          <w:szCs w:val="22"/>
        </w:rPr>
      </w:pPr>
      <w:r w:rsidRPr="00D030B2">
        <w:rPr>
          <w:rFonts w:ascii="Arial" w:hAnsi="Arial" w:cs="Arial"/>
          <w:sz w:val="22"/>
          <w:szCs w:val="22"/>
        </w:rPr>
        <w:t>Functionally effective.</w:t>
      </w:r>
    </w:p>
    <w:p w14:paraId="1973BC27" w14:textId="77777777" w:rsidR="00D030B2" w:rsidRPr="00D030B2" w:rsidRDefault="00D030B2" w:rsidP="00F348FB">
      <w:pPr>
        <w:numPr>
          <w:ilvl w:val="0"/>
          <w:numId w:val="14"/>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0805E0B7" w14:textId="77777777" w:rsidR="00107D4F" w:rsidRDefault="00107D4F" w:rsidP="00107D4F">
      <w:pPr>
        <w:spacing w:line="276" w:lineRule="auto"/>
        <w:jc w:val="both"/>
        <w:rPr>
          <w:rFonts w:ascii="Arial" w:hAnsi="Arial" w:cs="Arial"/>
          <w:sz w:val="22"/>
          <w:szCs w:val="22"/>
        </w:rPr>
      </w:pPr>
    </w:p>
    <w:p w14:paraId="648A76F7"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F02BB32" w14:textId="77777777" w:rsidR="00EA19AA" w:rsidRDefault="00EA19AA" w:rsidP="00EA19AA">
      <w:pPr>
        <w:spacing w:line="276" w:lineRule="auto"/>
        <w:jc w:val="both"/>
        <w:rPr>
          <w:rFonts w:ascii="Arial" w:hAnsi="Arial" w:cs="Arial"/>
          <w:sz w:val="22"/>
          <w:szCs w:val="22"/>
        </w:rPr>
      </w:pPr>
    </w:p>
    <w:p w14:paraId="16D4425C"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68028B0D" w14:textId="77777777" w:rsidR="00EA19AA" w:rsidRDefault="00EA19AA" w:rsidP="00EA19AA">
      <w:pPr>
        <w:tabs>
          <w:tab w:val="num" w:pos="1440"/>
        </w:tabs>
        <w:spacing w:line="276" w:lineRule="auto"/>
        <w:jc w:val="both"/>
        <w:rPr>
          <w:rFonts w:ascii="Arial" w:hAnsi="Arial" w:cs="Arial"/>
          <w:sz w:val="22"/>
          <w:szCs w:val="22"/>
        </w:rPr>
      </w:pPr>
    </w:p>
    <w:p w14:paraId="449D6470" w14:textId="77777777" w:rsidR="00D030B2" w:rsidRPr="00EA19AA" w:rsidRDefault="00D030B2" w:rsidP="00F348FB">
      <w:pPr>
        <w:pStyle w:val="ListParagraph"/>
        <w:numPr>
          <w:ilvl w:val="0"/>
          <w:numId w:val="15"/>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6522FA0C" w14:textId="77777777" w:rsidR="00D030B2" w:rsidRPr="00EA19AA" w:rsidRDefault="00D030B2" w:rsidP="00F348FB">
      <w:pPr>
        <w:pStyle w:val="ListParagraph"/>
        <w:numPr>
          <w:ilvl w:val="0"/>
          <w:numId w:val="15"/>
        </w:numPr>
        <w:spacing w:line="276" w:lineRule="auto"/>
        <w:jc w:val="both"/>
        <w:rPr>
          <w:rFonts w:ascii="Arial" w:hAnsi="Arial" w:cs="Arial"/>
          <w:sz w:val="22"/>
          <w:szCs w:val="22"/>
        </w:rPr>
      </w:pPr>
      <w:r w:rsidRPr="00EA19AA">
        <w:rPr>
          <w:rFonts w:ascii="Arial" w:hAnsi="Arial" w:cs="Arial"/>
          <w:sz w:val="22"/>
          <w:szCs w:val="22"/>
        </w:rPr>
        <w:t>Access to green space.</w:t>
      </w:r>
    </w:p>
    <w:p w14:paraId="09DF84A4" w14:textId="77777777" w:rsidR="00D030B2" w:rsidRPr="00EA19AA" w:rsidRDefault="00D030B2" w:rsidP="00F348FB">
      <w:pPr>
        <w:pStyle w:val="ListParagraph"/>
        <w:numPr>
          <w:ilvl w:val="0"/>
          <w:numId w:val="15"/>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5EF038BB" w14:textId="77777777" w:rsidR="008E59DE" w:rsidRDefault="008E59DE" w:rsidP="00B341CC">
      <w:pPr>
        <w:spacing w:line="276" w:lineRule="auto"/>
        <w:jc w:val="both"/>
        <w:rPr>
          <w:rFonts w:ascii="Arial" w:hAnsi="Arial" w:cs="Arial"/>
          <w:b/>
          <w:bCs/>
          <w:sz w:val="22"/>
          <w:szCs w:val="22"/>
        </w:rPr>
      </w:pPr>
    </w:p>
    <w:p w14:paraId="40BD3DC4"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13A5F6B0" w14:textId="77777777" w:rsidR="000A0050" w:rsidRDefault="000A0050" w:rsidP="00814C8B">
      <w:pPr>
        <w:spacing w:line="276" w:lineRule="auto"/>
        <w:jc w:val="both"/>
        <w:rPr>
          <w:rFonts w:ascii="Arial" w:hAnsi="Arial" w:cs="Arial"/>
          <w:sz w:val="22"/>
          <w:szCs w:val="22"/>
        </w:rPr>
      </w:pPr>
    </w:p>
    <w:p w14:paraId="73EE0828" w14:textId="01BC7B88" w:rsidR="001C4513" w:rsidRDefault="00E73F67" w:rsidP="00814C8B">
      <w:pPr>
        <w:spacing w:line="276" w:lineRule="auto"/>
        <w:jc w:val="both"/>
        <w:rPr>
          <w:rFonts w:ascii="Arial" w:hAnsi="Arial" w:cs="Arial"/>
          <w:sz w:val="22"/>
          <w:szCs w:val="22"/>
        </w:rPr>
      </w:pPr>
      <w:r>
        <w:rPr>
          <w:rFonts w:ascii="Arial" w:hAnsi="Arial" w:cs="Arial"/>
          <w:sz w:val="22"/>
          <w:szCs w:val="22"/>
        </w:rPr>
        <w:t>The proposed alterations to the footpath</w:t>
      </w:r>
      <w:r w:rsidR="001C4513">
        <w:rPr>
          <w:rFonts w:ascii="Arial" w:hAnsi="Arial" w:cs="Arial"/>
          <w:sz w:val="22"/>
          <w:szCs w:val="22"/>
        </w:rPr>
        <w:t>s and the apron to the front of the Pantheon</w:t>
      </w:r>
      <w:r>
        <w:rPr>
          <w:rFonts w:ascii="Arial" w:hAnsi="Arial" w:cs="Arial"/>
          <w:sz w:val="22"/>
          <w:szCs w:val="22"/>
        </w:rPr>
        <w:t xml:space="preserve"> </w:t>
      </w:r>
      <w:r w:rsidR="004753AC">
        <w:rPr>
          <w:rFonts w:ascii="Arial" w:hAnsi="Arial" w:cs="Arial"/>
          <w:sz w:val="22"/>
          <w:szCs w:val="22"/>
        </w:rPr>
        <w:t xml:space="preserve">would </w:t>
      </w:r>
      <w:r>
        <w:rPr>
          <w:rFonts w:ascii="Arial" w:hAnsi="Arial" w:cs="Arial"/>
          <w:sz w:val="22"/>
          <w:szCs w:val="22"/>
        </w:rPr>
        <w:t>be</w:t>
      </w:r>
      <w:r w:rsidR="00542821">
        <w:rPr>
          <w:rFonts w:ascii="Arial" w:hAnsi="Arial" w:cs="Arial"/>
          <w:sz w:val="22"/>
          <w:szCs w:val="22"/>
        </w:rPr>
        <w:t xml:space="preserve"> seen in conjunction with the existing </w:t>
      </w:r>
      <w:r w:rsidR="004753AC">
        <w:rPr>
          <w:rFonts w:ascii="Arial" w:hAnsi="Arial" w:cs="Arial"/>
          <w:sz w:val="22"/>
          <w:szCs w:val="22"/>
        </w:rPr>
        <w:t>network of pathways</w:t>
      </w:r>
      <w:r w:rsidR="00542821">
        <w:rPr>
          <w:rFonts w:ascii="Arial" w:hAnsi="Arial" w:cs="Arial"/>
          <w:sz w:val="22"/>
          <w:szCs w:val="22"/>
        </w:rPr>
        <w:t xml:space="preserve"> and the </w:t>
      </w:r>
      <w:r w:rsidR="007A4930">
        <w:rPr>
          <w:rFonts w:ascii="Arial" w:hAnsi="Arial" w:cs="Arial"/>
          <w:sz w:val="22"/>
          <w:szCs w:val="22"/>
        </w:rPr>
        <w:t xml:space="preserve">proposed </w:t>
      </w:r>
      <w:r w:rsidR="00542821">
        <w:rPr>
          <w:rFonts w:ascii="Arial" w:hAnsi="Arial" w:cs="Arial"/>
          <w:sz w:val="22"/>
          <w:szCs w:val="22"/>
        </w:rPr>
        <w:t>materials are considered to be</w:t>
      </w:r>
      <w:r>
        <w:rPr>
          <w:rFonts w:ascii="Arial" w:hAnsi="Arial" w:cs="Arial"/>
          <w:sz w:val="22"/>
          <w:szCs w:val="22"/>
        </w:rPr>
        <w:t xml:space="preserve"> </w:t>
      </w:r>
      <w:r w:rsidR="001C4513">
        <w:rPr>
          <w:rFonts w:ascii="Arial" w:hAnsi="Arial" w:cs="Arial"/>
          <w:sz w:val="22"/>
          <w:szCs w:val="22"/>
        </w:rPr>
        <w:t>complimentary to the existing</w:t>
      </w:r>
      <w:r w:rsidR="007A4930">
        <w:rPr>
          <w:rFonts w:ascii="Arial" w:hAnsi="Arial" w:cs="Arial"/>
          <w:sz w:val="22"/>
          <w:szCs w:val="22"/>
        </w:rPr>
        <w:t xml:space="preserve"> which have been </w:t>
      </w:r>
      <w:r w:rsidR="00B36137">
        <w:rPr>
          <w:rFonts w:ascii="Arial" w:hAnsi="Arial" w:cs="Arial"/>
          <w:sz w:val="22"/>
          <w:szCs w:val="22"/>
        </w:rPr>
        <w:t xml:space="preserve">considered appropriate to their historic landscape. </w:t>
      </w:r>
    </w:p>
    <w:p w14:paraId="7CEB87E7" w14:textId="77777777" w:rsidR="001C4513" w:rsidRDefault="001C4513" w:rsidP="00814C8B">
      <w:pPr>
        <w:spacing w:line="276" w:lineRule="auto"/>
        <w:jc w:val="both"/>
        <w:rPr>
          <w:rFonts w:ascii="Arial" w:hAnsi="Arial" w:cs="Arial"/>
          <w:sz w:val="22"/>
          <w:szCs w:val="22"/>
        </w:rPr>
      </w:pPr>
    </w:p>
    <w:p w14:paraId="43B0453A" w14:textId="3BE00DCD" w:rsidR="00814C8B" w:rsidRPr="00C32564" w:rsidRDefault="00D84C0C" w:rsidP="00814C8B">
      <w:pPr>
        <w:spacing w:line="276" w:lineRule="auto"/>
        <w:jc w:val="both"/>
        <w:rPr>
          <w:rFonts w:ascii="Arial" w:hAnsi="Arial" w:cs="Arial"/>
          <w:color w:val="000000" w:themeColor="text1"/>
          <w:sz w:val="22"/>
          <w:szCs w:val="22"/>
        </w:rPr>
      </w:pPr>
      <w:r>
        <w:rPr>
          <w:rFonts w:ascii="Arial" w:hAnsi="Arial" w:cs="Arial"/>
          <w:sz w:val="22"/>
          <w:szCs w:val="22"/>
        </w:rPr>
        <w:t xml:space="preserve">The majority of the footpath (85%) falls within the root protection areas of the existing trees. The submitted arboricultural report identifies careful treatment to ensure tree health is not impacted upon and includes “no dig” path resurfacing for the majority of the areas. </w:t>
      </w:r>
      <w:r w:rsidR="00814C8B">
        <w:rPr>
          <w:rFonts w:ascii="Arial" w:hAnsi="Arial" w:cs="Arial"/>
          <w:sz w:val="22"/>
          <w:szCs w:val="22"/>
        </w:rPr>
        <w:t xml:space="preserve">It also </w:t>
      </w:r>
      <w:r w:rsidR="00814C8B">
        <w:rPr>
          <w:rFonts w:ascii="Arial" w:hAnsi="Arial" w:cs="Arial"/>
          <w:color w:val="000000" w:themeColor="text1"/>
          <w:sz w:val="22"/>
          <w:szCs w:val="22"/>
        </w:rPr>
        <w:t>details proposals for tree/ground protection and arboricultural supervision</w:t>
      </w:r>
      <w:r w:rsidR="000A0050">
        <w:rPr>
          <w:rFonts w:ascii="Arial" w:hAnsi="Arial" w:cs="Arial"/>
          <w:color w:val="000000" w:themeColor="text1"/>
          <w:sz w:val="22"/>
          <w:szCs w:val="22"/>
        </w:rPr>
        <w:t>.</w:t>
      </w:r>
    </w:p>
    <w:p w14:paraId="36F76E42" w14:textId="5C5C9D42" w:rsidR="008E59DE" w:rsidRDefault="008E59DE" w:rsidP="00B341CC">
      <w:pPr>
        <w:spacing w:line="276" w:lineRule="auto"/>
        <w:jc w:val="both"/>
        <w:rPr>
          <w:rFonts w:ascii="Arial" w:hAnsi="Arial" w:cs="Arial"/>
          <w:sz w:val="22"/>
          <w:szCs w:val="22"/>
        </w:rPr>
      </w:pPr>
    </w:p>
    <w:p w14:paraId="70F8A46D" w14:textId="01195FB6" w:rsidR="00A87CD6" w:rsidRPr="00C32564" w:rsidRDefault="00A87CD6" w:rsidP="00A87CD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The Councils Arboriculturist has assessed the submitted information and raised no objections subject to the development being carried out in accordance with the arboricultural impact assessment, arboricultural method statement and arboricultural file note dated 03/02/2026</w:t>
      </w:r>
      <w:r w:rsidR="000A0050">
        <w:rPr>
          <w:rFonts w:ascii="Arial" w:hAnsi="Arial" w:cs="Arial"/>
          <w:color w:val="000000" w:themeColor="text1"/>
          <w:sz w:val="22"/>
          <w:szCs w:val="22"/>
        </w:rPr>
        <w:t xml:space="preserve"> which can be controlled via condition. </w:t>
      </w:r>
    </w:p>
    <w:p w14:paraId="4D4D9C96" w14:textId="77777777" w:rsidR="00E03EDD" w:rsidRDefault="00E03EDD" w:rsidP="00B341CC">
      <w:pPr>
        <w:spacing w:line="276" w:lineRule="auto"/>
        <w:jc w:val="both"/>
        <w:rPr>
          <w:rFonts w:ascii="Arial" w:hAnsi="Arial" w:cs="Arial"/>
          <w:i/>
          <w:iCs/>
          <w:sz w:val="22"/>
          <w:szCs w:val="22"/>
        </w:rPr>
      </w:pPr>
    </w:p>
    <w:p w14:paraId="1A42CEDE" w14:textId="21B32786" w:rsidR="00316C37"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2B169E0B" w14:textId="64016439" w:rsidR="000A0050" w:rsidRPr="000A0050" w:rsidRDefault="000A0050" w:rsidP="00B341CC">
      <w:pPr>
        <w:spacing w:line="276" w:lineRule="auto"/>
        <w:jc w:val="both"/>
        <w:rPr>
          <w:rFonts w:ascii="Arial" w:hAnsi="Arial" w:cs="Arial"/>
          <w:sz w:val="22"/>
          <w:szCs w:val="22"/>
        </w:rPr>
      </w:pPr>
      <w:r w:rsidRPr="000A0050">
        <w:rPr>
          <w:rFonts w:ascii="Arial" w:hAnsi="Arial" w:cs="Arial"/>
          <w:sz w:val="22"/>
          <w:szCs w:val="22"/>
        </w:rPr>
        <w:t xml:space="preserve">The proposal is considered to comply with CP57. </w:t>
      </w:r>
    </w:p>
    <w:p w14:paraId="1006E7D4" w14:textId="77777777" w:rsidR="00E03EDD" w:rsidRPr="008E59DE" w:rsidRDefault="00E03EDD" w:rsidP="00B341CC">
      <w:pPr>
        <w:spacing w:line="276" w:lineRule="auto"/>
        <w:jc w:val="both"/>
        <w:rPr>
          <w:rFonts w:ascii="Arial" w:hAnsi="Arial" w:cs="Arial"/>
          <w:i/>
          <w:iCs/>
          <w:sz w:val="22"/>
          <w:szCs w:val="22"/>
        </w:rPr>
      </w:pPr>
    </w:p>
    <w:p w14:paraId="73F866EF"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B91E480"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6F7B7C6"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28520664" w14:textId="77777777" w:rsidR="008E59DE" w:rsidRPr="00F6059A" w:rsidRDefault="008E59DE" w:rsidP="008E59DE">
      <w:pPr>
        <w:spacing w:line="276" w:lineRule="auto"/>
        <w:jc w:val="both"/>
        <w:rPr>
          <w:rFonts w:ascii="Arial" w:hAnsi="Arial" w:cs="Arial"/>
          <w:sz w:val="22"/>
          <w:szCs w:val="22"/>
        </w:rPr>
      </w:pPr>
    </w:p>
    <w:p w14:paraId="061BA6A9" w14:textId="77777777" w:rsidR="008E59DE" w:rsidRPr="00F6059A" w:rsidRDefault="008E59DE" w:rsidP="008E59DE">
      <w:pPr>
        <w:spacing w:line="276" w:lineRule="auto"/>
        <w:jc w:val="both"/>
        <w:rPr>
          <w:rFonts w:ascii="Arial" w:hAnsi="Arial" w:cs="Arial"/>
          <w:color w:val="000000" w:themeColor="text1"/>
          <w:sz w:val="22"/>
          <w:szCs w:val="22"/>
        </w:rPr>
      </w:pPr>
      <w:r w:rsidRPr="00F6059A">
        <w:rPr>
          <w:rFonts w:ascii="Arial" w:hAnsi="Arial" w:cs="Arial"/>
          <w:color w:val="000000" w:themeColor="text1"/>
          <w:sz w:val="22"/>
          <w:szCs w:val="22"/>
        </w:rPr>
        <w:t>Paragraph 58B of the Planning Act 1990 requires that in considering whether to grant planning permission or permission in principle for the development of land in England which affects a registered park and garden, the LPA must have special regard to the desirability of preserving or enhancing the asset or its setting.</w:t>
      </w:r>
    </w:p>
    <w:p w14:paraId="6DD54B34" w14:textId="77777777" w:rsidR="008E59DE" w:rsidRPr="00F6059A" w:rsidRDefault="008E59DE" w:rsidP="008E59DE">
      <w:pPr>
        <w:spacing w:line="276" w:lineRule="auto"/>
        <w:jc w:val="both"/>
        <w:rPr>
          <w:rFonts w:ascii="Arial" w:hAnsi="Arial" w:cs="Arial"/>
          <w:color w:val="FF0000"/>
          <w:sz w:val="22"/>
          <w:szCs w:val="22"/>
        </w:rPr>
      </w:pPr>
    </w:p>
    <w:p w14:paraId="2AB2F15E"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2DE27725"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640191AB" w14:textId="77777777" w:rsidR="008E59DE" w:rsidRPr="00F6059A" w:rsidRDefault="008E59DE" w:rsidP="008E59DE">
      <w:pPr>
        <w:spacing w:line="276" w:lineRule="auto"/>
        <w:jc w:val="both"/>
        <w:rPr>
          <w:rFonts w:ascii="Arial" w:hAnsi="Arial" w:cs="Arial"/>
          <w:color w:val="000000"/>
          <w:sz w:val="22"/>
          <w:szCs w:val="22"/>
        </w:rPr>
      </w:pPr>
    </w:p>
    <w:p w14:paraId="2B3E350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0C85E4BB" w14:textId="77777777" w:rsidR="008E59DE" w:rsidRPr="00F6059A" w:rsidRDefault="008E59DE" w:rsidP="008E59DE">
      <w:pPr>
        <w:spacing w:line="276" w:lineRule="auto"/>
        <w:jc w:val="both"/>
        <w:rPr>
          <w:rFonts w:ascii="Arial" w:hAnsi="Arial" w:cs="Arial"/>
          <w:color w:val="000000"/>
          <w:sz w:val="22"/>
          <w:szCs w:val="22"/>
        </w:rPr>
      </w:pPr>
    </w:p>
    <w:p w14:paraId="07A48578"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4DA11486" w14:textId="77777777" w:rsidR="008E59DE" w:rsidRPr="00F6059A" w:rsidRDefault="008E59DE" w:rsidP="008E59DE">
      <w:pPr>
        <w:spacing w:line="276" w:lineRule="auto"/>
        <w:jc w:val="both"/>
        <w:rPr>
          <w:rFonts w:ascii="Arial" w:hAnsi="Arial" w:cs="Arial"/>
          <w:color w:val="000000"/>
          <w:sz w:val="22"/>
          <w:szCs w:val="22"/>
        </w:rPr>
      </w:pPr>
    </w:p>
    <w:p w14:paraId="379D40E8"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26CFD129" w14:textId="77777777" w:rsidR="008E59DE" w:rsidRPr="00F6059A" w:rsidRDefault="008E59DE" w:rsidP="008E59DE">
      <w:pPr>
        <w:spacing w:line="276" w:lineRule="auto"/>
        <w:jc w:val="both"/>
        <w:rPr>
          <w:rFonts w:ascii="Arial" w:hAnsi="Arial" w:cs="Arial"/>
          <w:color w:val="000000"/>
          <w:sz w:val="22"/>
          <w:szCs w:val="22"/>
        </w:rPr>
      </w:pPr>
    </w:p>
    <w:p w14:paraId="0D97D34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14924722" w14:textId="77777777" w:rsidR="008E59DE" w:rsidRPr="00F6059A" w:rsidRDefault="008E59DE" w:rsidP="008E59DE">
      <w:pPr>
        <w:spacing w:line="276" w:lineRule="auto"/>
        <w:jc w:val="both"/>
        <w:rPr>
          <w:rFonts w:ascii="Arial" w:hAnsi="Arial" w:cs="Arial"/>
          <w:color w:val="000000"/>
          <w:sz w:val="22"/>
          <w:szCs w:val="22"/>
        </w:rPr>
      </w:pPr>
    </w:p>
    <w:p w14:paraId="4ABF9720"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3315942C" w14:textId="77777777" w:rsidR="008E59DE" w:rsidRPr="00F6059A" w:rsidRDefault="008E59DE" w:rsidP="008E59DE">
      <w:pPr>
        <w:spacing w:line="276" w:lineRule="auto"/>
        <w:jc w:val="both"/>
        <w:rPr>
          <w:rFonts w:ascii="Arial" w:hAnsi="Arial" w:cs="Arial"/>
          <w:color w:val="000000"/>
          <w:sz w:val="22"/>
          <w:szCs w:val="22"/>
        </w:rPr>
      </w:pPr>
    </w:p>
    <w:p w14:paraId="5DE224E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47AE0E8D" w14:textId="77777777" w:rsidR="008E59DE" w:rsidRPr="00F6059A" w:rsidRDefault="008E59DE" w:rsidP="008E59DE">
      <w:pPr>
        <w:spacing w:line="276" w:lineRule="auto"/>
        <w:jc w:val="both"/>
        <w:rPr>
          <w:rFonts w:ascii="Arial" w:hAnsi="Arial" w:cs="Arial"/>
          <w:color w:val="000000"/>
          <w:sz w:val="22"/>
          <w:szCs w:val="22"/>
        </w:rPr>
      </w:pPr>
    </w:p>
    <w:p w14:paraId="7B711B40" w14:textId="77777777" w:rsidR="008E59DE" w:rsidRPr="00F6059A"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lastRenderedPageBreak/>
        <w:t>The Planning Practice Guidance provides guidance on interpreting the NPPF.</w:t>
      </w:r>
    </w:p>
    <w:p w14:paraId="3D2F52E6"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B8C03B7" w14:textId="77777777" w:rsidR="008E59DE" w:rsidRPr="00F6059A" w:rsidRDefault="008E59DE" w:rsidP="008E59DE">
      <w:pPr>
        <w:spacing w:line="276" w:lineRule="auto"/>
        <w:ind w:firstLine="60"/>
        <w:jc w:val="both"/>
        <w:rPr>
          <w:rFonts w:ascii="Arial" w:hAnsi="Arial" w:cs="Arial"/>
          <w:color w:val="000000"/>
          <w:sz w:val="22"/>
          <w:szCs w:val="22"/>
        </w:rPr>
      </w:pPr>
    </w:p>
    <w:p w14:paraId="25776C3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17FEAB9" w14:textId="77777777" w:rsidR="008E59DE" w:rsidRDefault="008E59DE" w:rsidP="008E59DE">
      <w:pPr>
        <w:spacing w:line="276" w:lineRule="auto"/>
        <w:jc w:val="both"/>
        <w:rPr>
          <w:rFonts w:ascii="Arial" w:hAnsi="Arial" w:cs="Arial"/>
          <w:b/>
          <w:bCs/>
          <w:color w:val="ED0000"/>
          <w:sz w:val="22"/>
          <w:szCs w:val="22"/>
        </w:rPr>
      </w:pPr>
    </w:p>
    <w:p w14:paraId="535CAC7F"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3946AF71" w14:textId="37FC2A6B" w:rsidR="00A67E83" w:rsidRPr="00C7417B" w:rsidRDefault="00793CD1" w:rsidP="00C7417B">
      <w:pPr>
        <w:spacing w:line="300" w:lineRule="atLeast"/>
        <w:jc w:val="both"/>
        <w:rPr>
          <w:rFonts w:ascii="Arial" w:hAnsi="Arial" w:cs="Arial"/>
          <w:sz w:val="22"/>
          <w:szCs w:val="22"/>
        </w:rPr>
      </w:pPr>
      <w:r w:rsidRPr="00C7417B">
        <w:rPr>
          <w:rFonts w:ascii="Arial" w:hAnsi="Arial" w:cs="Arial"/>
          <w:color w:val="181818"/>
          <w:sz w:val="22"/>
          <w:szCs w:val="22"/>
          <w:shd w:val="clear" w:color="auto" w:fill="FFFFFF"/>
        </w:rPr>
        <w:t xml:space="preserve">The Councils Conservation Officer </w:t>
      </w:r>
      <w:r w:rsidR="00160131" w:rsidRPr="00C7417B">
        <w:rPr>
          <w:rFonts w:ascii="Arial" w:hAnsi="Arial" w:cs="Arial"/>
          <w:color w:val="181818"/>
          <w:sz w:val="22"/>
          <w:szCs w:val="22"/>
          <w:shd w:val="clear" w:color="auto" w:fill="FFFFFF"/>
        </w:rPr>
        <w:t>has</w:t>
      </w:r>
      <w:r w:rsidR="00A67E83" w:rsidRPr="00C7417B">
        <w:rPr>
          <w:rFonts w:ascii="Arial" w:hAnsi="Arial" w:cs="Arial"/>
          <w:sz w:val="22"/>
          <w:szCs w:val="22"/>
        </w:rPr>
        <w:t xml:space="preserve"> had special regard to the desirability of preserving the significance and setting of the Grade I Registered Park and Garden and any nearby listed buildings, and has paid special attention to the desirability of preserving or enhancing the character and appearance of the Stourhead Conservation Area. Having regard to the submitted Heritage Impact Assessment, consultation responses and the nature of the works proposed, it is concluded that the development would preserve the significance of these designated heritage assets and would not give rise to harm requiring assessment under paragraphs 214-216 of the NPPF</w:t>
      </w:r>
      <w:r w:rsidR="00C7417B" w:rsidRPr="00C7417B">
        <w:rPr>
          <w:rFonts w:ascii="Arial" w:hAnsi="Arial" w:cs="Arial"/>
          <w:sz w:val="22"/>
          <w:szCs w:val="22"/>
        </w:rPr>
        <w:t>.</w:t>
      </w:r>
    </w:p>
    <w:p w14:paraId="2FE4429F" w14:textId="77777777" w:rsidR="00AB07D0" w:rsidRDefault="00AB07D0" w:rsidP="7D84FC5F">
      <w:pPr>
        <w:spacing w:line="276" w:lineRule="auto"/>
        <w:jc w:val="both"/>
        <w:rPr>
          <w:rFonts w:ascii="Arial" w:hAnsi="Arial" w:cs="Arial"/>
          <w:color w:val="181818"/>
          <w:sz w:val="22"/>
          <w:szCs w:val="22"/>
          <w:shd w:val="clear" w:color="auto" w:fill="FFFFFF"/>
        </w:rPr>
      </w:pPr>
    </w:p>
    <w:p w14:paraId="44B7E065" w14:textId="037C86A7" w:rsidR="00AB07D0" w:rsidRDefault="00AB07D0" w:rsidP="7D84FC5F">
      <w:pPr>
        <w:spacing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 xml:space="preserve">Historic England have raised no objections </w:t>
      </w:r>
      <w:r w:rsidR="00772736">
        <w:rPr>
          <w:rFonts w:ascii="Arial" w:hAnsi="Arial" w:cs="Arial"/>
          <w:color w:val="181818"/>
          <w:sz w:val="22"/>
          <w:szCs w:val="22"/>
          <w:shd w:val="clear" w:color="auto" w:fill="FFFFFF"/>
        </w:rPr>
        <w:t xml:space="preserve">to the proposal and support the </w:t>
      </w:r>
      <w:r w:rsidR="000001C0">
        <w:rPr>
          <w:rFonts w:ascii="Arial" w:hAnsi="Arial" w:cs="Arial"/>
          <w:color w:val="181818"/>
          <w:sz w:val="22"/>
          <w:szCs w:val="22"/>
          <w:shd w:val="clear" w:color="auto" w:fill="FFFFFF"/>
        </w:rPr>
        <w:t xml:space="preserve">use of the proposed materials. </w:t>
      </w:r>
    </w:p>
    <w:p w14:paraId="1E4872FC" w14:textId="77777777" w:rsidR="00793CD1" w:rsidRDefault="00793CD1" w:rsidP="7D84FC5F">
      <w:pPr>
        <w:spacing w:line="276" w:lineRule="auto"/>
        <w:jc w:val="both"/>
        <w:rPr>
          <w:rFonts w:ascii="Arial" w:hAnsi="Arial" w:cs="Arial"/>
          <w:color w:val="181818"/>
          <w:sz w:val="22"/>
          <w:szCs w:val="22"/>
          <w:shd w:val="clear" w:color="auto" w:fill="FFFFFF"/>
        </w:rPr>
      </w:pPr>
    </w:p>
    <w:p w14:paraId="679AE712" w14:textId="5C6FF015" w:rsidR="00E03EDD" w:rsidRPr="009A29A3" w:rsidRDefault="00793CD1" w:rsidP="7D84FC5F">
      <w:pPr>
        <w:spacing w:line="276" w:lineRule="auto"/>
        <w:jc w:val="both"/>
        <w:rPr>
          <w:rFonts w:ascii="Arial" w:hAnsi="Arial" w:cs="Arial"/>
          <w:b/>
          <w:bCs/>
          <w:sz w:val="22"/>
          <w:szCs w:val="22"/>
        </w:rPr>
      </w:pPr>
      <w:r>
        <w:rPr>
          <w:rFonts w:ascii="Arial" w:hAnsi="Arial" w:cs="Arial"/>
          <w:color w:val="181818"/>
          <w:sz w:val="22"/>
          <w:szCs w:val="22"/>
          <w:shd w:val="clear" w:color="auto" w:fill="FFFFFF"/>
        </w:rPr>
        <w:t>T</w:t>
      </w:r>
      <w:r w:rsidR="009A29A3" w:rsidRPr="009A29A3">
        <w:rPr>
          <w:rFonts w:ascii="Arial" w:hAnsi="Arial" w:cs="Arial"/>
          <w:color w:val="181818"/>
          <w:sz w:val="22"/>
          <w:szCs w:val="22"/>
          <w:shd w:val="clear" w:color="auto" w:fill="FFFFFF"/>
        </w:rPr>
        <w:t>he Heritage Impact Assessment (Purcell, July 2025) notes (p.44) that, although the pathways were original to the garden, the paths in some parts of the landscape garden have been altered, sometimes repeatedly. As a result, the pathways that survive have originated at many different times over the years since the gardens were first created and therefore have a variable significance. The Assessment does note that there is a potential for some pathways to hold an archaeological interest as buried elements of the original pathways may survive.</w:t>
      </w:r>
      <w:r w:rsidR="009A29A3" w:rsidRPr="009A29A3">
        <w:rPr>
          <w:rFonts w:ascii="Arial" w:hAnsi="Arial" w:cs="Arial"/>
          <w:color w:val="181818"/>
          <w:sz w:val="22"/>
          <w:szCs w:val="22"/>
        </w:rPr>
        <w:br/>
      </w:r>
      <w:r w:rsidR="009A29A3" w:rsidRPr="009A29A3">
        <w:rPr>
          <w:rFonts w:ascii="Arial" w:hAnsi="Arial" w:cs="Arial"/>
          <w:color w:val="181818"/>
          <w:sz w:val="22"/>
          <w:szCs w:val="22"/>
        </w:rPr>
        <w:br/>
      </w:r>
      <w:r w:rsidR="009A29A3">
        <w:rPr>
          <w:rFonts w:ascii="Arial" w:hAnsi="Arial" w:cs="Arial"/>
          <w:color w:val="181818"/>
          <w:sz w:val="22"/>
          <w:szCs w:val="22"/>
          <w:shd w:val="clear" w:color="auto" w:fill="FFFFFF"/>
        </w:rPr>
        <w:t>The Councils Archaeologist is of the opinion that t</w:t>
      </w:r>
      <w:r w:rsidR="009A29A3" w:rsidRPr="009A29A3">
        <w:rPr>
          <w:rFonts w:ascii="Arial" w:hAnsi="Arial" w:cs="Arial"/>
          <w:color w:val="181818"/>
          <w:sz w:val="22"/>
          <w:szCs w:val="22"/>
          <w:shd w:val="clear" w:color="auto" w:fill="FFFFFF"/>
        </w:rPr>
        <w:t>he precise extent of below ground impacts</w:t>
      </w:r>
      <w:r w:rsidR="009A29A3">
        <w:rPr>
          <w:rFonts w:ascii="Arial" w:hAnsi="Arial" w:cs="Arial"/>
          <w:color w:val="181818"/>
          <w:sz w:val="22"/>
          <w:szCs w:val="22"/>
          <w:shd w:val="clear" w:color="auto" w:fill="FFFFFF"/>
        </w:rPr>
        <w:t xml:space="preserve"> are</w:t>
      </w:r>
      <w:r w:rsidR="009A29A3" w:rsidRPr="009A29A3">
        <w:rPr>
          <w:rFonts w:ascii="Arial" w:hAnsi="Arial" w:cs="Arial"/>
          <w:color w:val="181818"/>
          <w:sz w:val="22"/>
          <w:szCs w:val="22"/>
          <w:shd w:val="clear" w:color="auto" w:fill="FFFFFF"/>
        </w:rPr>
        <w:t xml:space="preserve"> not entirely clear within the application documentation but seems to involve reprofiling, resurfacing and drainage works. It would therefore be precautionary to provide for some archaeological monitoring of these proposed works to identify and record any original constructional elements of the historic pathways. The monitoring may be selective based on the relative significance of different sections of the pathways and the nature and extent of the conservation works at various locations. This archaeological monitoring and recording can be secured by </w:t>
      </w:r>
      <w:r>
        <w:rPr>
          <w:rFonts w:ascii="Arial" w:hAnsi="Arial" w:cs="Arial"/>
          <w:color w:val="181818"/>
          <w:sz w:val="22"/>
          <w:szCs w:val="22"/>
          <w:shd w:val="clear" w:color="auto" w:fill="FFFFFF"/>
        </w:rPr>
        <w:t xml:space="preserve">a </w:t>
      </w:r>
      <w:r w:rsidR="009A29A3" w:rsidRPr="009A29A3">
        <w:rPr>
          <w:rFonts w:ascii="Arial" w:hAnsi="Arial" w:cs="Arial"/>
          <w:color w:val="181818"/>
          <w:sz w:val="22"/>
          <w:szCs w:val="22"/>
          <w:shd w:val="clear" w:color="auto" w:fill="FFFFFF"/>
        </w:rPr>
        <w:t>condition:</w:t>
      </w:r>
    </w:p>
    <w:p w14:paraId="5609DB49" w14:textId="77777777" w:rsidR="0070186A" w:rsidRDefault="0070186A" w:rsidP="00A64314">
      <w:pPr>
        <w:spacing w:line="276" w:lineRule="auto"/>
        <w:jc w:val="both"/>
        <w:rPr>
          <w:rFonts w:ascii="Arial" w:hAnsi="Arial" w:cs="Arial"/>
          <w:i/>
          <w:iCs/>
          <w:sz w:val="22"/>
          <w:szCs w:val="22"/>
        </w:rPr>
      </w:pPr>
    </w:p>
    <w:p w14:paraId="3C9F944D" w14:textId="6113F77A"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10923FD" w14:textId="54A9E459" w:rsidR="00316C37" w:rsidRPr="0070186A" w:rsidRDefault="0070186A" w:rsidP="7D84FC5F">
      <w:pPr>
        <w:spacing w:line="276" w:lineRule="auto"/>
        <w:jc w:val="both"/>
        <w:rPr>
          <w:rFonts w:ascii="Arial" w:hAnsi="Arial" w:cs="Arial"/>
          <w:sz w:val="22"/>
          <w:szCs w:val="22"/>
        </w:rPr>
      </w:pPr>
      <w:r w:rsidRPr="0070186A">
        <w:rPr>
          <w:rFonts w:ascii="Arial" w:hAnsi="Arial" w:cs="Arial"/>
          <w:sz w:val="22"/>
          <w:szCs w:val="22"/>
        </w:rPr>
        <w:t xml:space="preserve">The proposal complies with the relevant policies in relation to the historic environment. </w:t>
      </w:r>
    </w:p>
    <w:p w14:paraId="66B68ED4" w14:textId="77777777" w:rsidR="00E03EDD" w:rsidRDefault="00E03EDD" w:rsidP="7D84FC5F">
      <w:pPr>
        <w:spacing w:line="276" w:lineRule="auto"/>
        <w:jc w:val="both"/>
        <w:rPr>
          <w:rFonts w:ascii="Arial" w:hAnsi="Arial" w:cs="Arial"/>
          <w:b/>
          <w:bCs/>
          <w:sz w:val="22"/>
          <w:szCs w:val="22"/>
        </w:rPr>
      </w:pPr>
    </w:p>
    <w:p w14:paraId="049246C4"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lastRenderedPageBreak/>
        <w:t>Amenity</w:t>
      </w:r>
    </w:p>
    <w:p w14:paraId="7AB18851"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7C797B2"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F133C58" w14:textId="77777777" w:rsidR="00D45219" w:rsidRPr="00336FA4" w:rsidRDefault="00D45219" w:rsidP="00D45219">
      <w:pPr>
        <w:spacing w:line="276" w:lineRule="auto"/>
        <w:jc w:val="both"/>
        <w:rPr>
          <w:rFonts w:ascii="Arial" w:hAnsi="Arial" w:cs="Arial"/>
          <w:i/>
          <w:iCs/>
          <w:color w:val="000000" w:themeColor="text1"/>
          <w:sz w:val="22"/>
          <w:szCs w:val="22"/>
        </w:rPr>
      </w:pPr>
    </w:p>
    <w:p w14:paraId="6FFEA3AE"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6DA2E65"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65BBD591" w14:textId="02C4184E" w:rsidR="000C0D1A" w:rsidRDefault="0070186A" w:rsidP="7D84FC5F">
      <w:pPr>
        <w:spacing w:line="276" w:lineRule="auto"/>
        <w:jc w:val="both"/>
        <w:rPr>
          <w:rFonts w:ascii="Arial" w:hAnsi="Arial" w:cs="Arial"/>
          <w:b/>
          <w:bCs/>
          <w:sz w:val="22"/>
          <w:szCs w:val="22"/>
        </w:rPr>
      </w:pPr>
      <w:r>
        <w:rPr>
          <w:rFonts w:ascii="Arial" w:hAnsi="Arial" w:cs="Arial"/>
          <w:color w:val="000000" w:themeColor="text1"/>
          <w:sz w:val="22"/>
          <w:szCs w:val="22"/>
        </w:rPr>
        <w:t>Given that the proposal is set away from neighbouring properties, it is considered that there would be no overlooking, overshadowing, overbearing or noise issues that would</w:t>
      </w:r>
      <w:r w:rsidR="00D629CC">
        <w:rPr>
          <w:rFonts w:ascii="Arial" w:hAnsi="Arial" w:cs="Arial"/>
          <w:color w:val="000000" w:themeColor="text1"/>
          <w:sz w:val="22"/>
          <w:szCs w:val="22"/>
        </w:rPr>
        <w:t xml:space="preserve"> occur as a result of the proposed development that would warrant a reason to refuse the application and as such it is considered that the proposal would comply with CP57. </w:t>
      </w:r>
    </w:p>
    <w:p w14:paraId="71FCFD88" w14:textId="77777777" w:rsidR="00316C37" w:rsidRDefault="00316C37" w:rsidP="7D84FC5F">
      <w:pPr>
        <w:spacing w:line="276" w:lineRule="auto"/>
        <w:jc w:val="both"/>
        <w:rPr>
          <w:rFonts w:ascii="Arial" w:hAnsi="Arial" w:cs="Arial"/>
          <w:b/>
          <w:bCs/>
          <w:sz w:val="22"/>
          <w:szCs w:val="22"/>
        </w:rPr>
      </w:pPr>
    </w:p>
    <w:p w14:paraId="11972CCA"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6F9E07E3"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1CA18CBF"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7CA149D5" w14:textId="77777777" w:rsidR="00520340" w:rsidRPr="00520340" w:rsidRDefault="00520340" w:rsidP="00F348FB">
      <w:pPr>
        <w:numPr>
          <w:ilvl w:val="0"/>
          <w:numId w:val="5"/>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529A7766" w14:textId="77777777" w:rsidR="00520340" w:rsidRPr="00520340" w:rsidRDefault="00520340" w:rsidP="00F348FB">
      <w:pPr>
        <w:numPr>
          <w:ilvl w:val="0"/>
          <w:numId w:val="5"/>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0AE36A2F" w14:textId="77777777" w:rsidR="00520340" w:rsidRPr="00520340" w:rsidRDefault="00520340" w:rsidP="00F348FB">
      <w:pPr>
        <w:numPr>
          <w:ilvl w:val="0"/>
          <w:numId w:val="5"/>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516D56A7" w14:textId="77777777" w:rsidR="00520340" w:rsidRPr="00520340" w:rsidRDefault="00520340" w:rsidP="00F348FB">
      <w:pPr>
        <w:numPr>
          <w:ilvl w:val="0"/>
          <w:numId w:val="5"/>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6AA22CBE" w14:textId="77777777" w:rsidR="00520340" w:rsidRDefault="00520340" w:rsidP="00F348FB">
      <w:pPr>
        <w:numPr>
          <w:ilvl w:val="0"/>
          <w:numId w:val="5"/>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6A9B5A53" w14:textId="77777777" w:rsidR="00E3526F" w:rsidRPr="00520340" w:rsidRDefault="00E3526F" w:rsidP="00E3526F">
      <w:pPr>
        <w:spacing w:line="276" w:lineRule="auto"/>
        <w:ind w:left="720"/>
        <w:jc w:val="both"/>
        <w:rPr>
          <w:rFonts w:ascii="Arial" w:hAnsi="Arial" w:cs="Arial"/>
          <w:sz w:val="22"/>
          <w:szCs w:val="22"/>
        </w:rPr>
      </w:pPr>
    </w:p>
    <w:p w14:paraId="64E5122B"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1E1B5395" w14:textId="77777777" w:rsidR="00E3526F" w:rsidRPr="00520340" w:rsidRDefault="00E3526F" w:rsidP="00520340">
      <w:pPr>
        <w:spacing w:line="276" w:lineRule="auto"/>
        <w:jc w:val="both"/>
        <w:rPr>
          <w:rFonts w:ascii="Arial" w:hAnsi="Arial" w:cs="Arial"/>
          <w:sz w:val="22"/>
          <w:szCs w:val="22"/>
        </w:rPr>
      </w:pPr>
    </w:p>
    <w:p w14:paraId="35E231C5"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419C2C7B" w14:textId="2EF96426" w:rsidR="00722BAC" w:rsidRPr="00411D1F" w:rsidRDefault="00411D1F" w:rsidP="7D84FC5F">
      <w:pPr>
        <w:spacing w:line="276" w:lineRule="auto"/>
        <w:jc w:val="both"/>
        <w:rPr>
          <w:rFonts w:ascii="Arial" w:hAnsi="Arial" w:cs="Arial"/>
          <w:sz w:val="22"/>
          <w:szCs w:val="22"/>
        </w:rPr>
      </w:pPr>
      <w:r w:rsidRPr="00411D1F">
        <w:rPr>
          <w:rFonts w:ascii="Arial" w:hAnsi="Arial" w:cs="Arial"/>
          <w:sz w:val="22"/>
          <w:szCs w:val="22"/>
        </w:rPr>
        <w:t>The Councils Highway Officer has assessed the submitted information and noted that the works are located off the public highway and as such raises no objections to the proposal.</w:t>
      </w:r>
    </w:p>
    <w:p w14:paraId="1F634353" w14:textId="77777777" w:rsidR="00E03EDD" w:rsidRDefault="00E03EDD" w:rsidP="7D84FC5F">
      <w:pPr>
        <w:spacing w:line="276" w:lineRule="auto"/>
        <w:jc w:val="both"/>
        <w:rPr>
          <w:rFonts w:ascii="Arial" w:hAnsi="Arial" w:cs="Arial"/>
          <w:b/>
          <w:bCs/>
          <w:sz w:val="22"/>
          <w:szCs w:val="22"/>
        </w:rPr>
      </w:pPr>
    </w:p>
    <w:p w14:paraId="3E1A9C6C"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1DEFA9D6" w14:textId="05FD441B" w:rsidR="00316C37" w:rsidRPr="00411D1F" w:rsidRDefault="00411D1F" w:rsidP="7D84FC5F">
      <w:pPr>
        <w:spacing w:line="276" w:lineRule="auto"/>
        <w:jc w:val="both"/>
        <w:rPr>
          <w:rFonts w:ascii="Arial" w:hAnsi="Arial" w:cs="Arial"/>
          <w:sz w:val="22"/>
          <w:szCs w:val="22"/>
        </w:rPr>
      </w:pPr>
      <w:r w:rsidRPr="00411D1F">
        <w:rPr>
          <w:rFonts w:ascii="Arial" w:hAnsi="Arial" w:cs="Arial"/>
          <w:sz w:val="22"/>
          <w:szCs w:val="22"/>
        </w:rPr>
        <w:t xml:space="preserve">No objection is raised regarding highway matters. </w:t>
      </w:r>
    </w:p>
    <w:p w14:paraId="0E533EFA" w14:textId="77777777" w:rsidR="00E03EDD" w:rsidRDefault="00E03EDD" w:rsidP="7D84FC5F">
      <w:pPr>
        <w:spacing w:line="276" w:lineRule="auto"/>
        <w:jc w:val="both"/>
        <w:rPr>
          <w:rFonts w:ascii="Arial" w:hAnsi="Arial" w:cs="Arial"/>
          <w:b/>
          <w:bCs/>
          <w:sz w:val="22"/>
          <w:szCs w:val="22"/>
        </w:rPr>
      </w:pPr>
    </w:p>
    <w:p w14:paraId="2AA3B432"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65449E8E"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148396DD"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173F57A2" w14:textId="77777777" w:rsidR="003D5959" w:rsidRPr="000F2BDF" w:rsidRDefault="003D5959" w:rsidP="000F2BDF">
      <w:pPr>
        <w:spacing w:line="276" w:lineRule="auto"/>
        <w:jc w:val="both"/>
        <w:rPr>
          <w:rFonts w:ascii="Arial" w:hAnsi="Arial" w:cs="Arial"/>
          <w:sz w:val="22"/>
          <w:szCs w:val="22"/>
        </w:rPr>
      </w:pPr>
    </w:p>
    <w:p w14:paraId="74118FEE" w14:textId="77777777" w:rsidR="000F2BDF" w:rsidRPr="000F2BDF" w:rsidRDefault="000F2BDF" w:rsidP="00F348FB">
      <w:pPr>
        <w:numPr>
          <w:ilvl w:val="0"/>
          <w:numId w:val="6"/>
        </w:numPr>
        <w:spacing w:line="276" w:lineRule="auto"/>
        <w:jc w:val="both"/>
        <w:rPr>
          <w:rFonts w:ascii="Arial" w:hAnsi="Arial" w:cs="Arial"/>
          <w:sz w:val="22"/>
          <w:szCs w:val="22"/>
        </w:rPr>
      </w:pPr>
      <w:r w:rsidRPr="000F2BDF">
        <w:rPr>
          <w:rFonts w:ascii="Arial" w:hAnsi="Arial" w:cs="Arial"/>
          <w:sz w:val="22"/>
          <w:szCs w:val="22"/>
        </w:rPr>
        <w:t>Protected species</w:t>
      </w:r>
    </w:p>
    <w:p w14:paraId="60CB927F" w14:textId="77777777" w:rsidR="000F2BDF" w:rsidRPr="000F2BDF" w:rsidRDefault="000F2BDF" w:rsidP="00F348FB">
      <w:pPr>
        <w:numPr>
          <w:ilvl w:val="0"/>
          <w:numId w:val="6"/>
        </w:numPr>
        <w:spacing w:line="276" w:lineRule="auto"/>
        <w:jc w:val="both"/>
        <w:rPr>
          <w:rFonts w:ascii="Arial" w:hAnsi="Arial" w:cs="Arial"/>
          <w:sz w:val="22"/>
          <w:szCs w:val="22"/>
        </w:rPr>
      </w:pPr>
      <w:r w:rsidRPr="000F2BDF">
        <w:rPr>
          <w:rFonts w:ascii="Arial" w:hAnsi="Arial" w:cs="Arial"/>
          <w:sz w:val="22"/>
          <w:szCs w:val="22"/>
        </w:rPr>
        <w:t>Priority habitats</w:t>
      </w:r>
    </w:p>
    <w:p w14:paraId="7CC007D8" w14:textId="77777777" w:rsidR="000F2BDF" w:rsidRPr="000F2BDF" w:rsidRDefault="000F2BDF" w:rsidP="00F348FB">
      <w:pPr>
        <w:numPr>
          <w:ilvl w:val="0"/>
          <w:numId w:val="6"/>
        </w:numPr>
        <w:spacing w:line="276" w:lineRule="auto"/>
        <w:jc w:val="both"/>
        <w:rPr>
          <w:rFonts w:ascii="Arial" w:hAnsi="Arial" w:cs="Arial"/>
          <w:sz w:val="22"/>
          <w:szCs w:val="22"/>
        </w:rPr>
      </w:pPr>
      <w:r w:rsidRPr="000F2BDF">
        <w:rPr>
          <w:rFonts w:ascii="Arial" w:hAnsi="Arial" w:cs="Arial"/>
          <w:sz w:val="22"/>
          <w:szCs w:val="22"/>
        </w:rPr>
        <w:t>Ecological networks</w:t>
      </w:r>
    </w:p>
    <w:p w14:paraId="6DF9F761" w14:textId="77777777" w:rsidR="000F2BDF" w:rsidRPr="000F2BDF" w:rsidRDefault="000F2BDF" w:rsidP="00F348FB">
      <w:pPr>
        <w:numPr>
          <w:ilvl w:val="0"/>
          <w:numId w:val="6"/>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299445A4" w14:textId="77777777" w:rsidR="003D5959" w:rsidRDefault="003D5959" w:rsidP="003D5959">
      <w:pPr>
        <w:spacing w:line="276" w:lineRule="auto"/>
        <w:ind w:left="720"/>
        <w:jc w:val="both"/>
        <w:rPr>
          <w:rFonts w:ascii="Arial" w:hAnsi="Arial" w:cs="Arial"/>
          <w:sz w:val="22"/>
          <w:szCs w:val="22"/>
        </w:rPr>
      </w:pPr>
    </w:p>
    <w:p w14:paraId="384072BB"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B7E34B8" w14:textId="77777777" w:rsidR="00994116" w:rsidRPr="000F2BDF" w:rsidRDefault="00994116" w:rsidP="003D5959">
      <w:pPr>
        <w:spacing w:line="276" w:lineRule="auto"/>
        <w:jc w:val="both"/>
        <w:rPr>
          <w:rFonts w:ascii="Arial" w:hAnsi="Arial" w:cs="Arial"/>
          <w:sz w:val="22"/>
          <w:szCs w:val="22"/>
        </w:rPr>
      </w:pPr>
    </w:p>
    <w:p w14:paraId="53B946F1" w14:textId="77777777" w:rsidR="000F2BDF" w:rsidRPr="000F2BDF" w:rsidRDefault="000F2BDF" w:rsidP="00F348FB">
      <w:pPr>
        <w:numPr>
          <w:ilvl w:val="0"/>
          <w:numId w:val="7"/>
        </w:numPr>
        <w:spacing w:line="276" w:lineRule="auto"/>
        <w:jc w:val="both"/>
        <w:rPr>
          <w:rFonts w:ascii="Arial" w:hAnsi="Arial" w:cs="Arial"/>
          <w:sz w:val="22"/>
          <w:szCs w:val="22"/>
        </w:rPr>
      </w:pPr>
      <w:r w:rsidRPr="000F2BDF">
        <w:rPr>
          <w:rFonts w:ascii="Arial" w:hAnsi="Arial" w:cs="Arial"/>
          <w:sz w:val="22"/>
          <w:szCs w:val="22"/>
        </w:rPr>
        <w:lastRenderedPageBreak/>
        <w:t>Avoid harm to ecological assets.</w:t>
      </w:r>
    </w:p>
    <w:p w14:paraId="05E36C10" w14:textId="77777777" w:rsidR="000F2BDF" w:rsidRPr="000F2BDF" w:rsidRDefault="000F2BDF" w:rsidP="00F348FB">
      <w:pPr>
        <w:numPr>
          <w:ilvl w:val="0"/>
          <w:numId w:val="7"/>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00B5537F" w14:textId="77777777" w:rsidR="000F2BDF" w:rsidRPr="000F2BDF" w:rsidRDefault="000F2BDF" w:rsidP="00F348FB">
      <w:pPr>
        <w:numPr>
          <w:ilvl w:val="0"/>
          <w:numId w:val="7"/>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4750CCA9" w14:textId="77777777" w:rsidR="000F2BDF" w:rsidRPr="000F2BDF" w:rsidRDefault="000F2BDF" w:rsidP="00F348FB">
      <w:pPr>
        <w:numPr>
          <w:ilvl w:val="0"/>
          <w:numId w:val="7"/>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01C8389B" w14:textId="77777777" w:rsidR="003D5959" w:rsidRDefault="003D5959" w:rsidP="003D5959">
      <w:pPr>
        <w:spacing w:line="276" w:lineRule="auto"/>
        <w:jc w:val="both"/>
        <w:rPr>
          <w:rFonts w:ascii="Arial" w:hAnsi="Arial" w:cs="Arial"/>
          <w:sz w:val="22"/>
          <w:szCs w:val="22"/>
        </w:rPr>
      </w:pPr>
    </w:p>
    <w:p w14:paraId="79303CA4"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4A935179" w14:textId="77777777" w:rsidR="003D5959" w:rsidRDefault="003D5959" w:rsidP="003D5959">
      <w:pPr>
        <w:spacing w:line="276" w:lineRule="auto"/>
        <w:jc w:val="both"/>
        <w:rPr>
          <w:rFonts w:ascii="Arial" w:hAnsi="Arial" w:cs="Arial"/>
          <w:sz w:val="22"/>
          <w:szCs w:val="22"/>
        </w:rPr>
      </w:pPr>
    </w:p>
    <w:p w14:paraId="10A95D1C"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4C65BFF5" w14:textId="77777777" w:rsidR="00994116" w:rsidRPr="000F2BDF" w:rsidRDefault="00994116" w:rsidP="003D5959">
      <w:pPr>
        <w:spacing w:line="276" w:lineRule="auto"/>
        <w:jc w:val="both"/>
        <w:rPr>
          <w:rFonts w:ascii="Arial" w:hAnsi="Arial" w:cs="Arial"/>
          <w:sz w:val="22"/>
          <w:szCs w:val="22"/>
        </w:rPr>
      </w:pPr>
    </w:p>
    <w:p w14:paraId="7681EA19" w14:textId="77777777" w:rsidR="000F2BDF" w:rsidRPr="000F2BDF" w:rsidRDefault="000F2BDF" w:rsidP="00F348FB">
      <w:pPr>
        <w:numPr>
          <w:ilvl w:val="0"/>
          <w:numId w:val="7"/>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70FEC7F3" w14:textId="77777777" w:rsidR="000F2BDF" w:rsidRPr="000F2BDF" w:rsidRDefault="000F2BDF" w:rsidP="00F348FB">
      <w:pPr>
        <w:numPr>
          <w:ilvl w:val="0"/>
          <w:numId w:val="7"/>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7949B3AE" w14:textId="77777777" w:rsidR="00722BAC" w:rsidRDefault="00722BAC" w:rsidP="7D84FC5F">
      <w:pPr>
        <w:spacing w:line="276" w:lineRule="auto"/>
        <w:jc w:val="both"/>
        <w:rPr>
          <w:rFonts w:ascii="Arial" w:hAnsi="Arial" w:cs="Arial"/>
          <w:sz w:val="22"/>
          <w:szCs w:val="22"/>
        </w:rPr>
      </w:pPr>
    </w:p>
    <w:p w14:paraId="1B7F0489" w14:textId="77777777" w:rsidR="00EE6040"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157C381D" w14:textId="78D05C0B" w:rsidR="00D8179C" w:rsidRDefault="00D8179C" w:rsidP="7D84FC5F">
      <w:pPr>
        <w:spacing w:line="276" w:lineRule="auto"/>
        <w:jc w:val="both"/>
        <w:rPr>
          <w:rFonts w:ascii="ArialMT" w:hAnsi="ArialMT"/>
          <w:color w:val="000000"/>
          <w:sz w:val="22"/>
          <w:szCs w:val="22"/>
        </w:rPr>
      </w:pPr>
      <w:r w:rsidRPr="00D8179C">
        <w:rPr>
          <w:rFonts w:ascii="ArialMT" w:hAnsi="ArialMT"/>
          <w:color w:val="000000"/>
          <w:sz w:val="22"/>
          <w:szCs w:val="22"/>
        </w:rPr>
        <w:t>The application site falls within two County Wildlife Sites (CWSs) - Stourhead Woods CWS at the west of the site, and Garden Lake CWS, central to the site. Stourhead Woods is a coniferous woodland of over 340 ha, with corridors of wet alder woodland. Garden Lake comprises a 7.5 ha lake, also considered Priority Habitat. There are several additional CWSs nearby; approximately 90m south is Bonham Hanging CWS, 300m southwest is Top Wood (ancient woodland) CWS, and 440m west is Lynch Wood (ancient woodland) CWS. These sites are considered to be of county-level importance.</w:t>
      </w:r>
    </w:p>
    <w:p w14:paraId="15AE99B6" w14:textId="77777777" w:rsidR="00D8179C" w:rsidRDefault="00D8179C" w:rsidP="7D84FC5F">
      <w:pPr>
        <w:spacing w:line="276" w:lineRule="auto"/>
        <w:jc w:val="both"/>
        <w:rPr>
          <w:rFonts w:ascii="Arial" w:hAnsi="Arial" w:cs="Arial"/>
          <w:sz w:val="22"/>
          <w:szCs w:val="22"/>
        </w:rPr>
      </w:pPr>
    </w:p>
    <w:p w14:paraId="010962E3" w14:textId="774E64C1" w:rsidR="00D84C0C" w:rsidRDefault="00D84C0C" w:rsidP="7D84FC5F">
      <w:pPr>
        <w:spacing w:line="276" w:lineRule="auto"/>
        <w:jc w:val="both"/>
        <w:rPr>
          <w:rFonts w:ascii="Arial" w:hAnsi="Arial" w:cs="Arial"/>
          <w:sz w:val="22"/>
          <w:szCs w:val="22"/>
        </w:rPr>
      </w:pPr>
      <w:r>
        <w:rPr>
          <w:rFonts w:ascii="Arial" w:hAnsi="Arial" w:cs="Arial"/>
          <w:sz w:val="22"/>
          <w:szCs w:val="22"/>
        </w:rPr>
        <w:t xml:space="preserve">A preliminary Ecological Assessment has been undertaken which covered the path and a 10 metre buffer which found 9 habitat types. A badger survey found no evidence of activity and most habitats were unsuitable for reptiles, although </w:t>
      </w:r>
      <w:r w:rsidR="00360CE3">
        <w:rPr>
          <w:rFonts w:ascii="Arial" w:hAnsi="Arial" w:cs="Arial"/>
          <w:sz w:val="22"/>
          <w:szCs w:val="22"/>
        </w:rPr>
        <w:t xml:space="preserve">long grass and scrub could support slow worm, common lizard and grass snake. The Ecological Assessment was of the opinion that given the nature and phasing of works, the project can proceed under a Precautionary Ecological Method of Works with oversight from a suitably experienced Ecologist. </w:t>
      </w:r>
    </w:p>
    <w:p w14:paraId="7EB80BB6" w14:textId="77777777" w:rsidR="00D8179C" w:rsidRDefault="00D8179C" w:rsidP="7D84FC5F">
      <w:pPr>
        <w:spacing w:line="276" w:lineRule="auto"/>
        <w:jc w:val="both"/>
        <w:rPr>
          <w:rFonts w:ascii="Arial" w:hAnsi="Arial" w:cs="Arial"/>
          <w:sz w:val="22"/>
          <w:szCs w:val="22"/>
        </w:rPr>
      </w:pPr>
    </w:p>
    <w:p w14:paraId="7873C49B" w14:textId="2D43C82B" w:rsidR="00736100" w:rsidRDefault="00D8179C" w:rsidP="7D84FC5F">
      <w:pPr>
        <w:spacing w:line="276" w:lineRule="auto"/>
        <w:jc w:val="both"/>
        <w:rPr>
          <w:rFonts w:ascii="Arial" w:hAnsi="Arial" w:cs="Arial"/>
          <w:sz w:val="22"/>
          <w:szCs w:val="22"/>
        </w:rPr>
      </w:pPr>
      <w:r w:rsidRPr="00D8179C">
        <w:rPr>
          <w:rFonts w:ascii="ArialMT" w:hAnsi="ArialMT"/>
          <w:color w:val="000000"/>
          <w:sz w:val="22"/>
          <w:szCs w:val="22"/>
        </w:rPr>
        <w:t>In reference to Stourhead Woods CWS, Section 7.3.1 of the Ecological Impact Assessment states that “</w:t>
      </w:r>
      <w:r w:rsidRPr="00D8179C">
        <w:rPr>
          <w:rFonts w:ascii="Arial-ItalicMT" w:hAnsi="Arial-ItalicMT"/>
          <w:i/>
          <w:iCs/>
          <w:color w:val="000000"/>
          <w:sz w:val="22"/>
          <w:szCs w:val="22"/>
        </w:rPr>
        <w:t>no works will take place within or immediately adjacent to these habitats</w:t>
      </w:r>
      <w:r w:rsidRPr="00D8179C">
        <w:rPr>
          <w:rFonts w:ascii="ArialMT" w:hAnsi="ArialMT"/>
          <w:color w:val="000000"/>
          <w:sz w:val="22"/>
          <w:szCs w:val="22"/>
        </w:rPr>
        <w:t>”. However, the western section of the footpath (bordering the western edge of the lake) falls within Stourhead Woods CWS. The report also states that “</w:t>
      </w:r>
      <w:r w:rsidRPr="00D8179C">
        <w:rPr>
          <w:rFonts w:ascii="Arial-ItalicMT" w:hAnsi="Arial-ItalicMT"/>
          <w:i/>
          <w:iCs/>
          <w:color w:val="000000"/>
          <w:sz w:val="22"/>
          <w:szCs w:val="22"/>
        </w:rPr>
        <w:t>a minor positive</w:t>
      </w:r>
      <w:r w:rsidRPr="00D8179C">
        <w:rPr>
          <w:rFonts w:ascii="ArialMT" w:hAnsi="ArialMT"/>
          <w:color w:val="000000"/>
          <w:sz w:val="22"/>
          <w:szCs w:val="22"/>
        </w:rPr>
        <w:t xml:space="preserve">” impact on the Stourhead Woods CWS is predicted. </w:t>
      </w:r>
      <w:r w:rsidR="00A01AA5">
        <w:rPr>
          <w:rFonts w:ascii="ArialMT" w:hAnsi="ArialMT"/>
          <w:color w:val="000000"/>
          <w:sz w:val="22"/>
          <w:szCs w:val="22"/>
        </w:rPr>
        <w:t xml:space="preserve">Additional information has been submitted which demonstrates that the </w:t>
      </w:r>
      <w:r w:rsidR="00D55138">
        <w:rPr>
          <w:rFonts w:ascii="ArialMT" w:hAnsi="ArialMT"/>
          <w:color w:val="000000"/>
          <w:sz w:val="22"/>
          <w:szCs w:val="22"/>
        </w:rPr>
        <w:t xml:space="preserve">proposal will </w:t>
      </w:r>
      <w:r w:rsidR="00A01AA5">
        <w:rPr>
          <w:rFonts w:ascii="ArialMT" w:hAnsi="ArialMT"/>
          <w:color w:val="000000"/>
          <w:sz w:val="22"/>
          <w:szCs w:val="22"/>
        </w:rPr>
        <w:t>use of off-site compounds outside of root protection area</w:t>
      </w:r>
      <w:r w:rsidR="00D55138">
        <w:rPr>
          <w:rFonts w:ascii="ArialMT" w:hAnsi="ArialMT"/>
          <w:color w:val="000000"/>
          <w:sz w:val="22"/>
          <w:szCs w:val="22"/>
        </w:rPr>
        <w:t xml:space="preserve"> and low impact machinery will transport material onto the site. Construction will be timed to avoid the wetter months which will reduce runoff that could cause pollution to the garden lake. Specialist equipment will also be used to avoid compaction. A full CEMP will be required to be submitted and approved to </w:t>
      </w:r>
      <w:r w:rsidR="00343CB6">
        <w:rPr>
          <w:rFonts w:ascii="ArialMT" w:hAnsi="ArialMT"/>
          <w:color w:val="000000"/>
          <w:sz w:val="22"/>
          <w:szCs w:val="22"/>
        </w:rPr>
        <w:t xml:space="preserve">request more details. </w:t>
      </w:r>
    </w:p>
    <w:p w14:paraId="5EF7492A" w14:textId="77777777" w:rsidR="002A2ABA" w:rsidRDefault="002A2ABA" w:rsidP="7D84FC5F">
      <w:pPr>
        <w:spacing w:line="276" w:lineRule="auto"/>
        <w:jc w:val="both"/>
        <w:rPr>
          <w:rFonts w:ascii="Arial-BoldMT" w:hAnsi="Arial-BoldMT"/>
          <w:b/>
          <w:bCs/>
          <w:color w:val="000000"/>
          <w:sz w:val="22"/>
          <w:szCs w:val="22"/>
        </w:rPr>
      </w:pPr>
    </w:p>
    <w:p w14:paraId="63DA8CDC" w14:textId="4A47178F" w:rsidR="002A2ABA" w:rsidRDefault="002A2ABA" w:rsidP="002A2ABA">
      <w:pPr>
        <w:rPr>
          <w:rFonts w:ascii="Arial-BoldMT" w:hAnsi="Arial-BoldMT"/>
          <w:b/>
          <w:bCs/>
          <w:color w:val="000000"/>
          <w:sz w:val="22"/>
          <w:szCs w:val="22"/>
        </w:rPr>
      </w:pPr>
      <w:r w:rsidRPr="002A2ABA">
        <w:rPr>
          <w:rFonts w:ascii="ArialMT" w:hAnsi="ArialMT"/>
          <w:color w:val="000000"/>
          <w:sz w:val="22"/>
          <w:szCs w:val="22"/>
        </w:rPr>
        <w:t>The majority of the footpaths fall within tree root protection areas, including that of several veteran trees. Trees of this type are important to protected and notable species, including bats. There is an expectation that all veteran and nearly veteran trees will be retained and protected by the development.</w:t>
      </w:r>
      <w:r>
        <w:rPr>
          <w:rFonts w:ascii="ArialMT" w:hAnsi="ArialMT"/>
          <w:color w:val="000000"/>
          <w:sz w:val="22"/>
          <w:szCs w:val="22"/>
        </w:rPr>
        <w:t xml:space="preserve"> </w:t>
      </w:r>
      <w:r w:rsidRPr="002A2ABA">
        <w:rPr>
          <w:rFonts w:ascii="ArialMT" w:hAnsi="ArialMT"/>
          <w:color w:val="000000"/>
          <w:sz w:val="22"/>
          <w:szCs w:val="22"/>
        </w:rPr>
        <w:t>Paragraph 193c of the NPPF states “</w:t>
      </w:r>
      <w:r w:rsidRPr="002A2ABA">
        <w:rPr>
          <w:rFonts w:ascii="Arial-ItalicMT" w:hAnsi="Arial-ItalicMT"/>
          <w:i/>
          <w:iCs/>
          <w:color w:val="000000"/>
          <w:sz w:val="22"/>
          <w:szCs w:val="22"/>
        </w:rPr>
        <w:t xml:space="preserve">development resulting in the loss or deterioration of irreplaceable habitats (such as ancient woodland and ancient or veteran trees) should be refused, unless there are wholly exceptional reasons and a suitable </w:t>
      </w:r>
      <w:r w:rsidRPr="002A2ABA">
        <w:rPr>
          <w:rFonts w:ascii="Arial-ItalicMT" w:hAnsi="Arial-ItalicMT"/>
          <w:i/>
          <w:iCs/>
          <w:color w:val="000000"/>
          <w:sz w:val="22"/>
          <w:szCs w:val="22"/>
        </w:rPr>
        <w:lastRenderedPageBreak/>
        <w:t>compensation strategy exists</w:t>
      </w:r>
      <w:r w:rsidRPr="002A2ABA">
        <w:rPr>
          <w:rFonts w:ascii="ArialMT" w:hAnsi="ArialMT"/>
          <w:color w:val="000000"/>
          <w:sz w:val="22"/>
          <w:szCs w:val="22"/>
        </w:rPr>
        <w:t xml:space="preserve">”. </w:t>
      </w:r>
      <w:r w:rsidR="00B75FFD">
        <w:rPr>
          <w:rFonts w:ascii="ArialMT" w:hAnsi="ArialMT"/>
          <w:color w:val="000000"/>
          <w:sz w:val="22"/>
          <w:szCs w:val="22"/>
        </w:rPr>
        <w:t xml:space="preserve">The submitted information demonstrates that impacts on trees will be minimised and in the long-term reduce the negative implications of pedestrian traffic through the re-location of footpaths. The information also confirms that any works undertaken in root protection areas of </w:t>
      </w:r>
      <w:r w:rsidR="00844E61">
        <w:rPr>
          <w:rFonts w:ascii="ArialMT" w:hAnsi="ArialMT"/>
          <w:color w:val="000000"/>
          <w:sz w:val="22"/>
          <w:szCs w:val="22"/>
        </w:rPr>
        <w:t>veteran</w:t>
      </w:r>
      <w:r w:rsidR="00B75FFD">
        <w:rPr>
          <w:rFonts w:ascii="ArialMT" w:hAnsi="ArialMT"/>
          <w:color w:val="000000"/>
          <w:sz w:val="22"/>
          <w:szCs w:val="22"/>
        </w:rPr>
        <w:t xml:space="preserve"> trees will take place </w:t>
      </w:r>
      <w:r w:rsidR="00286BCE">
        <w:rPr>
          <w:rFonts w:ascii="ArialMT" w:hAnsi="ArialMT"/>
          <w:color w:val="000000"/>
          <w:sz w:val="22"/>
          <w:szCs w:val="22"/>
        </w:rPr>
        <w:t xml:space="preserve">under the supervision of an </w:t>
      </w:r>
      <w:r w:rsidR="00B75FFD">
        <w:rPr>
          <w:rFonts w:ascii="ArialMT" w:hAnsi="ArialMT"/>
          <w:color w:val="000000"/>
          <w:sz w:val="22"/>
          <w:szCs w:val="22"/>
        </w:rPr>
        <w:t xml:space="preserve"> </w:t>
      </w:r>
      <w:r w:rsidR="00286BCE">
        <w:rPr>
          <w:rFonts w:ascii="ArialMT" w:hAnsi="ArialMT"/>
          <w:color w:val="000000"/>
          <w:sz w:val="22"/>
          <w:szCs w:val="22"/>
        </w:rPr>
        <w:t xml:space="preserve">ECoW and arborist. As such </w:t>
      </w:r>
      <w:r w:rsidR="00F36D04">
        <w:rPr>
          <w:rFonts w:ascii="ArialMT" w:hAnsi="ArialMT"/>
          <w:color w:val="000000"/>
          <w:sz w:val="22"/>
          <w:szCs w:val="22"/>
        </w:rPr>
        <w:t xml:space="preserve">it is considered that a CEMP be conditioned. </w:t>
      </w:r>
    </w:p>
    <w:p w14:paraId="43AB1172" w14:textId="77777777" w:rsidR="002A2ABA" w:rsidRDefault="002A2ABA" w:rsidP="002A2ABA">
      <w:pPr>
        <w:rPr>
          <w:rFonts w:ascii="Arial-BoldMT" w:hAnsi="Arial-BoldMT"/>
          <w:b/>
          <w:bCs/>
          <w:color w:val="000000"/>
          <w:sz w:val="22"/>
          <w:szCs w:val="22"/>
        </w:rPr>
      </w:pPr>
    </w:p>
    <w:p w14:paraId="03F16868" w14:textId="09CC17D3" w:rsidR="002A2ABA" w:rsidRDefault="002A2ABA" w:rsidP="002A2ABA">
      <w:pPr>
        <w:rPr>
          <w:rFonts w:ascii="Arial-BoldMT" w:hAnsi="Arial-BoldMT"/>
          <w:color w:val="000000"/>
          <w:sz w:val="22"/>
          <w:szCs w:val="22"/>
        </w:rPr>
      </w:pPr>
      <w:r w:rsidRPr="002A2ABA">
        <w:rPr>
          <w:rFonts w:ascii="ArialMT" w:hAnsi="ArialMT"/>
          <w:color w:val="000000"/>
          <w:sz w:val="22"/>
          <w:szCs w:val="22"/>
        </w:rPr>
        <w:t xml:space="preserve">Given the site’s connectivity to high-value habitats suitable for use by protected species such as bats, badgers and nesting birds, as well as the nature of the proposals (no significant habitat loss is proposed, but there is risk of temporary degradation or disturbance), it is considered that the risk posed to protected fauna should be minimised through the implementation of a construction method statement. </w:t>
      </w:r>
      <w:r w:rsidRPr="002A2ABA">
        <w:rPr>
          <w:rFonts w:ascii="Arial-BoldMT" w:hAnsi="Arial-BoldMT"/>
          <w:color w:val="000000"/>
          <w:sz w:val="22"/>
          <w:szCs w:val="22"/>
        </w:rPr>
        <w:t xml:space="preserve">This </w:t>
      </w:r>
      <w:r>
        <w:rPr>
          <w:rFonts w:ascii="Arial-BoldMT" w:hAnsi="Arial-BoldMT"/>
          <w:color w:val="000000"/>
          <w:sz w:val="22"/>
          <w:szCs w:val="22"/>
        </w:rPr>
        <w:t xml:space="preserve">can </w:t>
      </w:r>
      <w:r w:rsidRPr="002A2ABA">
        <w:rPr>
          <w:rFonts w:ascii="Arial-BoldMT" w:hAnsi="Arial-BoldMT"/>
          <w:color w:val="000000"/>
          <w:sz w:val="22"/>
          <w:szCs w:val="22"/>
        </w:rPr>
        <w:t>be secured via a condition, should planning permission be forthcoming.</w:t>
      </w:r>
    </w:p>
    <w:p w14:paraId="6CCC0549" w14:textId="77777777" w:rsidR="00D624F6" w:rsidRDefault="00D624F6" w:rsidP="002A2ABA">
      <w:pPr>
        <w:rPr>
          <w:rFonts w:ascii="Arial-BoldMT" w:hAnsi="Arial-BoldMT"/>
          <w:color w:val="000000"/>
          <w:sz w:val="22"/>
          <w:szCs w:val="22"/>
        </w:rPr>
      </w:pPr>
    </w:p>
    <w:p w14:paraId="200C8942" w14:textId="77777777" w:rsidR="00D624F6" w:rsidRPr="00D624F6" w:rsidRDefault="00D624F6" w:rsidP="00D624F6">
      <w:pPr>
        <w:rPr>
          <w:rFonts w:ascii="ArialMT" w:hAnsi="ArialMT"/>
          <w:color w:val="000000"/>
          <w:sz w:val="22"/>
          <w:szCs w:val="22"/>
        </w:rPr>
      </w:pPr>
      <w:r w:rsidRPr="00D624F6">
        <w:rPr>
          <w:rFonts w:ascii="ArialMT" w:hAnsi="ArialMT"/>
          <w:color w:val="000000"/>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1BFA5962" w14:textId="7549E450" w:rsidR="00D624F6" w:rsidRDefault="00D624F6" w:rsidP="00D624F6">
      <w:pPr>
        <w:rPr>
          <w:rFonts w:ascii="ArialMT" w:hAnsi="ArialMT"/>
          <w:color w:val="000000"/>
          <w:sz w:val="22"/>
          <w:szCs w:val="22"/>
        </w:rPr>
      </w:pPr>
      <w:r w:rsidRPr="00D624F6">
        <w:rPr>
          <w:rFonts w:ascii="ArialMT" w:hAnsi="ArialMT"/>
          <w:color w:val="000000"/>
          <w:sz w:val="22"/>
          <w:szCs w:val="22"/>
        </w:rPr>
        <w:t xml:space="preserve">A completed statutory metric calculation, condition assessments and map (Biodiversity Net Gain Report, Johns Associates, </w:t>
      </w:r>
      <w:r w:rsidR="000C41A4">
        <w:rPr>
          <w:rFonts w:ascii="ArialMT" w:hAnsi="ArialMT"/>
          <w:color w:val="000000"/>
          <w:sz w:val="22"/>
          <w:szCs w:val="22"/>
        </w:rPr>
        <w:t>March 2026</w:t>
      </w:r>
      <w:r w:rsidRPr="00D624F6">
        <w:rPr>
          <w:rFonts w:ascii="ArialMT" w:hAnsi="ArialMT"/>
          <w:color w:val="000000"/>
          <w:sz w:val="22"/>
          <w:szCs w:val="22"/>
        </w:rPr>
        <w:t>; Statutory Biodiversity Metric, Ellie Brine, J</w:t>
      </w:r>
      <w:r w:rsidR="00B601E6">
        <w:rPr>
          <w:rFonts w:ascii="ArialMT" w:hAnsi="ArialMT"/>
          <w:color w:val="000000"/>
          <w:sz w:val="22"/>
          <w:szCs w:val="22"/>
        </w:rPr>
        <w:t>anuary</w:t>
      </w:r>
      <w:r w:rsidRPr="00D624F6">
        <w:rPr>
          <w:rFonts w:ascii="ArialMT" w:hAnsi="ArialMT"/>
          <w:color w:val="000000"/>
          <w:sz w:val="22"/>
          <w:szCs w:val="22"/>
        </w:rPr>
        <w:t xml:space="preserve"> 202</w:t>
      </w:r>
      <w:r w:rsidR="00B601E6">
        <w:rPr>
          <w:rFonts w:ascii="ArialMT" w:hAnsi="ArialMT"/>
          <w:color w:val="000000"/>
          <w:sz w:val="22"/>
          <w:szCs w:val="22"/>
        </w:rPr>
        <w:t>5</w:t>
      </w:r>
      <w:r w:rsidRPr="00D624F6">
        <w:rPr>
          <w:rFonts w:ascii="ArialMT" w:hAnsi="ArialMT"/>
          <w:color w:val="000000"/>
          <w:sz w:val="22"/>
          <w:szCs w:val="22"/>
        </w:rPr>
        <w:t>) stating the baseline and predicted post-development biodiversity units of the site have been submitted with the following values:</w:t>
      </w:r>
    </w:p>
    <w:p w14:paraId="7889C487" w14:textId="2EC8D563" w:rsidR="001559CA" w:rsidRDefault="001559CA" w:rsidP="00D624F6">
      <w:pPr>
        <w:rPr>
          <w:rFonts w:ascii="ArialMT" w:hAnsi="ArialMT"/>
          <w:noProof/>
          <w:color w:val="000000"/>
          <w:sz w:val="22"/>
          <w:szCs w:val="22"/>
        </w:rPr>
      </w:pPr>
    </w:p>
    <w:p w14:paraId="7AE28EFD" w14:textId="09267601" w:rsidR="00B601E6" w:rsidRDefault="00B601E6" w:rsidP="00D624F6">
      <w:pPr>
        <w:rPr>
          <w:rFonts w:ascii="ArialMT" w:hAnsi="ArialMT"/>
          <w:noProof/>
          <w:color w:val="000000"/>
          <w:sz w:val="22"/>
          <w:szCs w:val="22"/>
        </w:rPr>
      </w:pPr>
      <w:r w:rsidRPr="00B601E6">
        <w:rPr>
          <w:rFonts w:ascii="ArialMT" w:hAnsi="ArialMT"/>
          <w:noProof/>
          <w:color w:val="000000"/>
          <w:sz w:val="22"/>
          <w:szCs w:val="22"/>
        </w:rPr>
        <w:drawing>
          <wp:inline distT="0" distB="0" distL="0" distR="0" wp14:anchorId="2389B345" wp14:editId="31A3F9B4">
            <wp:extent cx="5731510" cy="1436370"/>
            <wp:effectExtent l="0" t="0" r="2540" b="0"/>
            <wp:docPr id="788397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97959" name=""/>
                    <pic:cNvPicPr/>
                  </pic:nvPicPr>
                  <pic:blipFill>
                    <a:blip r:embed="rId10"/>
                    <a:stretch>
                      <a:fillRect/>
                    </a:stretch>
                  </pic:blipFill>
                  <pic:spPr>
                    <a:xfrm>
                      <a:off x="0" y="0"/>
                      <a:ext cx="5731510" cy="1436370"/>
                    </a:xfrm>
                    <a:prstGeom prst="rect">
                      <a:avLst/>
                    </a:prstGeom>
                  </pic:spPr>
                </pic:pic>
              </a:graphicData>
            </a:graphic>
          </wp:inline>
        </w:drawing>
      </w:r>
    </w:p>
    <w:p w14:paraId="0DA3FD64" w14:textId="77777777" w:rsidR="00B601E6" w:rsidRPr="00D624F6" w:rsidRDefault="00B601E6" w:rsidP="00D624F6">
      <w:pPr>
        <w:rPr>
          <w:rFonts w:ascii="ArialMT" w:hAnsi="ArialMT"/>
          <w:color w:val="000000"/>
          <w:sz w:val="22"/>
          <w:szCs w:val="22"/>
        </w:rPr>
      </w:pPr>
    </w:p>
    <w:p w14:paraId="43723FD4" w14:textId="77777777" w:rsidR="002E2D29" w:rsidRPr="002E2D29" w:rsidRDefault="002E2D29" w:rsidP="002E2D29">
      <w:pPr>
        <w:jc w:val="both"/>
        <w:rPr>
          <w:rFonts w:ascii="Arial" w:hAnsi="Arial" w:cs="Arial"/>
          <w:sz w:val="22"/>
          <w:szCs w:val="22"/>
        </w:rPr>
      </w:pPr>
      <w:r w:rsidRPr="002E2D29">
        <w:rPr>
          <w:rFonts w:ascii="Arial" w:hAnsi="Arial" w:cs="Arial"/>
          <w:sz w:val="22"/>
          <w:szCs w:val="22"/>
        </w:rPr>
        <w:t>Confirmation of how the development will achieve BNG is a post-determination matter, however, consideration should be given to how any proposed BNG will be secured. The metric shows that a 10.08% gain can be achieved on-site, primarily via grassland enhancement as well as the creation of shrub and grassland areas. Further, some enhancements to individual trees have been proposed, and are noted in the metric as “</w:t>
      </w:r>
      <w:r w:rsidRPr="002E2D29">
        <w:rPr>
          <w:rFonts w:ascii="Arial" w:hAnsi="Arial" w:cs="Arial"/>
          <w:i/>
          <w:iCs/>
          <w:sz w:val="22"/>
          <w:szCs w:val="22"/>
        </w:rPr>
        <w:t>enhancement due to path narrowing/realignment to avoid RPZ</w:t>
      </w:r>
      <w:r w:rsidRPr="002E2D29">
        <w:rPr>
          <w:rFonts w:ascii="Arial" w:hAnsi="Arial" w:cs="Arial"/>
          <w:sz w:val="22"/>
          <w:szCs w:val="22"/>
        </w:rPr>
        <w:t>”, linking to criterion D (which requires little evidence of adverse impact on tree health caused by human activity). This is considered a reasonable approach through which to capture the reduction in recreational pressure upon the trees that will be achieved through this development.</w:t>
      </w:r>
    </w:p>
    <w:p w14:paraId="4740D405" w14:textId="49D3A11A" w:rsidR="00D624F6" w:rsidRDefault="002E2D29" w:rsidP="002E2D29">
      <w:pPr>
        <w:jc w:val="both"/>
        <w:rPr>
          <w:rFonts w:ascii="Arial" w:hAnsi="Arial" w:cs="Arial"/>
          <w:sz w:val="22"/>
          <w:szCs w:val="22"/>
        </w:rPr>
      </w:pPr>
      <w:r w:rsidRPr="002E2D29">
        <w:rPr>
          <w:rFonts w:ascii="Arial" w:hAnsi="Arial" w:cs="Arial"/>
          <w:sz w:val="22"/>
          <w:szCs w:val="22"/>
        </w:rPr>
        <w:t xml:space="preserve">The site contains irreplaceable habitat – 7 veteran trees – that are not included in the BNG requirement as standard, because loss of irreplaceable habitats is impossible to achieve. Compensation for impacts upon these habitats should not be recorded within the metric (neither as enhancement nor creation, see Biodiversity net gain - GOV.UK). One veteran tree, T396, has been recorded in the “On-Site Enhancement” tab. However, this is considered acceptable as it is not ‘compensation’ </w:t>
      </w:r>
      <w:r w:rsidRPr="002E2D29">
        <w:rPr>
          <w:rFonts w:ascii="Arial" w:hAnsi="Arial" w:cs="Arial"/>
          <w:i/>
          <w:iCs/>
          <w:sz w:val="22"/>
          <w:szCs w:val="22"/>
        </w:rPr>
        <w:t xml:space="preserve">per se </w:t>
      </w:r>
      <w:r w:rsidRPr="002E2D29">
        <w:rPr>
          <w:rFonts w:ascii="Arial" w:hAnsi="Arial" w:cs="Arial"/>
          <w:sz w:val="22"/>
          <w:szCs w:val="22"/>
        </w:rPr>
        <w:t>and instead reflects a genuine enhancement (its root protection area is currently encroached by the existing footpath, and the footpath will be redirected away from this zone). Provided protective measures for the veteran trees are secured during the construction phases, the development is unlikely to result in any additional losses or deterioration of irreplaceable habitat, therefore, bespoke compensation is not required.</w:t>
      </w:r>
    </w:p>
    <w:p w14:paraId="1E47424F" w14:textId="77777777" w:rsidR="002E2D29" w:rsidRDefault="002E2D29" w:rsidP="002E2D29">
      <w:pPr>
        <w:jc w:val="both"/>
        <w:rPr>
          <w:rFonts w:ascii="Arial" w:hAnsi="Arial" w:cs="Arial"/>
          <w:sz w:val="22"/>
          <w:szCs w:val="22"/>
        </w:rPr>
      </w:pPr>
    </w:p>
    <w:p w14:paraId="582BA14E" w14:textId="77777777" w:rsidR="00AF2D98" w:rsidRDefault="00AF2D98" w:rsidP="00AF2D98">
      <w:pPr>
        <w:jc w:val="both"/>
        <w:rPr>
          <w:rFonts w:ascii="Arial" w:hAnsi="Arial" w:cs="Arial"/>
          <w:sz w:val="22"/>
          <w:szCs w:val="22"/>
        </w:rPr>
      </w:pPr>
      <w:r w:rsidRPr="00AF2D98">
        <w:rPr>
          <w:rFonts w:ascii="Arial" w:hAnsi="Arial" w:cs="Arial"/>
          <w:sz w:val="22"/>
          <w:szCs w:val="22"/>
        </w:rPr>
        <w:t xml:space="preserve">It is proposed to implement the footpath works over three phases, which will include the phasing of BNG delivery. Therefore, prior to the commencement of development of each </w:t>
      </w:r>
      <w:r w:rsidRPr="00AF2D98">
        <w:rPr>
          <w:rFonts w:ascii="Arial" w:hAnsi="Arial" w:cs="Arial"/>
          <w:sz w:val="22"/>
          <w:szCs w:val="22"/>
        </w:rPr>
        <w:lastRenderedPageBreak/>
        <w:t>phase, the applicant will be required to submit a phased biodiversity gain plan (that sets out how each phase will contribute to the overall gain), in addition to the overall biodiversity gain plan.</w:t>
      </w:r>
    </w:p>
    <w:p w14:paraId="1DB7B377" w14:textId="77777777" w:rsidR="00AF2D98" w:rsidRPr="00AF2D98" w:rsidRDefault="00AF2D98" w:rsidP="00AF2D98">
      <w:pPr>
        <w:jc w:val="both"/>
        <w:rPr>
          <w:rFonts w:ascii="Arial" w:hAnsi="Arial" w:cs="Arial"/>
          <w:sz w:val="22"/>
          <w:szCs w:val="22"/>
        </w:rPr>
      </w:pPr>
    </w:p>
    <w:p w14:paraId="380C79AD" w14:textId="1CD82586" w:rsidR="002E2D29" w:rsidRPr="00AF2D98" w:rsidRDefault="00AF2D98" w:rsidP="00AF2D98">
      <w:pPr>
        <w:jc w:val="both"/>
        <w:rPr>
          <w:rFonts w:ascii="Arial" w:hAnsi="Arial" w:cs="Arial"/>
          <w:sz w:val="22"/>
          <w:szCs w:val="22"/>
        </w:rPr>
      </w:pPr>
      <w:r w:rsidRPr="00AF2D98">
        <w:rPr>
          <w:rFonts w:ascii="Arial" w:hAnsi="Arial" w:cs="Arial"/>
          <w:sz w:val="22"/>
          <w:szCs w:val="22"/>
        </w:rPr>
        <w:t>Whilst the proposed on-site gains are not considered “significant” and a Habitat Management and Monitoring Plan is not required in this case, a Landscape and Ecological Management Plan (LEMP) would be appropriate, with particular regard to the sensitive habitats on and surrounding the site. The LEMP should also detail measures to manage and monitor enhanced and created habitats, and must be secured via condition.</w:t>
      </w:r>
    </w:p>
    <w:p w14:paraId="344608B4" w14:textId="77777777" w:rsidR="002E2D29" w:rsidRPr="002E2D29" w:rsidRDefault="002E2D29" w:rsidP="002E2D29">
      <w:pPr>
        <w:jc w:val="both"/>
        <w:rPr>
          <w:rFonts w:ascii="Arial" w:hAnsi="Arial" w:cs="Arial"/>
          <w:sz w:val="22"/>
          <w:szCs w:val="22"/>
        </w:rPr>
      </w:pPr>
    </w:p>
    <w:p w14:paraId="14E47E82"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1CD5ED70" w14:textId="30B62EFA" w:rsidR="00316C37" w:rsidRPr="00A93F63" w:rsidRDefault="00A93F63" w:rsidP="7D84FC5F">
      <w:pPr>
        <w:spacing w:line="276" w:lineRule="auto"/>
        <w:jc w:val="both"/>
        <w:rPr>
          <w:rFonts w:ascii="Arial" w:hAnsi="Arial" w:cs="Arial"/>
          <w:sz w:val="22"/>
          <w:szCs w:val="22"/>
        </w:rPr>
      </w:pPr>
      <w:r w:rsidRPr="00A93F63">
        <w:rPr>
          <w:rFonts w:ascii="Arial" w:hAnsi="Arial" w:cs="Arial"/>
          <w:sz w:val="22"/>
          <w:szCs w:val="22"/>
        </w:rPr>
        <w:t xml:space="preserve">The proposal is considered to comply with CP50. </w:t>
      </w:r>
    </w:p>
    <w:p w14:paraId="56029B9B" w14:textId="77777777" w:rsidR="00E03EDD" w:rsidRDefault="00E03EDD" w:rsidP="7D84FC5F">
      <w:pPr>
        <w:spacing w:line="276" w:lineRule="auto"/>
        <w:jc w:val="both"/>
        <w:rPr>
          <w:rFonts w:ascii="Arial" w:hAnsi="Arial" w:cs="Arial"/>
          <w:i/>
          <w:iCs/>
          <w:color w:val="FF0000"/>
          <w:sz w:val="22"/>
          <w:szCs w:val="22"/>
        </w:rPr>
      </w:pPr>
    </w:p>
    <w:p w14:paraId="3D1872CF"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6DF93F72"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0E03E6DD"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46BC55DF" w14:textId="77777777" w:rsidR="00DD1AF1" w:rsidRPr="00DD1AF1" w:rsidRDefault="00DD1AF1" w:rsidP="00F348FB">
      <w:pPr>
        <w:numPr>
          <w:ilvl w:val="0"/>
          <w:numId w:val="8"/>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42371E95" w14:textId="77777777" w:rsidR="00DD1AF1" w:rsidRPr="00DD1AF1" w:rsidRDefault="00DD1AF1" w:rsidP="00F348FB">
      <w:pPr>
        <w:numPr>
          <w:ilvl w:val="0"/>
          <w:numId w:val="8"/>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579D1A69" w14:textId="77777777" w:rsidR="00DD1AF1" w:rsidRPr="00DD1AF1" w:rsidRDefault="00DD1AF1" w:rsidP="00F348FB">
      <w:pPr>
        <w:numPr>
          <w:ilvl w:val="0"/>
          <w:numId w:val="8"/>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410B17A5" w14:textId="77777777" w:rsidR="00DD1AF1" w:rsidRPr="00DD1AF1" w:rsidRDefault="00DD1AF1" w:rsidP="00DD1AF1">
      <w:pPr>
        <w:spacing w:line="276" w:lineRule="auto"/>
        <w:jc w:val="both"/>
        <w:rPr>
          <w:rFonts w:ascii="Arial" w:hAnsi="Arial" w:cs="Arial"/>
          <w:color w:val="000000" w:themeColor="text1"/>
          <w:sz w:val="22"/>
          <w:szCs w:val="22"/>
        </w:rPr>
      </w:pPr>
    </w:p>
    <w:p w14:paraId="6196E530"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74E350E1" w14:textId="77777777" w:rsidR="00DD1AF1" w:rsidRPr="00DD1AF1" w:rsidRDefault="00DD1AF1" w:rsidP="00DD1AF1">
      <w:pPr>
        <w:spacing w:line="276" w:lineRule="auto"/>
        <w:jc w:val="both"/>
        <w:rPr>
          <w:rFonts w:ascii="Arial" w:hAnsi="Arial" w:cs="Arial"/>
          <w:color w:val="000000" w:themeColor="text1"/>
          <w:sz w:val="22"/>
          <w:szCs w:val="22"/>
        </w:rPr>
      </w:pPr>
    </w:p>
    <w:p w14:paraId="4FA2BDE6"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315C0BA1" w14:textId="77777777" w:rsidR="00352A11" w:rsidRDefault="00352A11" w:rsidP="00DF3CCE">
      <w:pPr>
        <w:spacing w:line="276" w:lineRule="auto"/>
        <w:jc w:val="both"/>
        <w:rPr>
          <w:rFonts w:ascii="Arial" w:hAnsi="Arial" w:cs="Arial"/>
          <w:i/>
          <w:iCs/>
          <w:color w:val="FF0000"/>
          <w:sz w:val="22"/>
          <w:szCs w:val="22"/>
        </w:rPr>
      </w:pPr>
    </w:p>
    <w:p w14:paraId="3336E89F"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5C86DA07" w14:textId="77777777" w:rsidR="00352A11" w:rsidRPr="00DF3CCE" w:rsidRDefault="00352A11" w:rsidP="00DF3CCE">
      <w:pPr>
        <w:spacing w:line="276" w:lineRule="auto"/>
        <w:jc w:val="both"/>
        <w:rPr>
          <w:rFonts w:ascii="Arial" w:hAnsi="Arial" w:cs="Arial"/>
          <w:color w:val="000000" w:themeColor="text1"/>
          <w:sz w:val="22"/>
          <w:szCs w:val="22"/>
        </w:rPr>
      </w:pPr>
    </w:p>
    <w:p w14:paraId="3C671636" w14:textId="77777777" w:rsidR="00DF3CCE" w:rsidRPr="00DF3CCE" w:rsidRDefault="00DF3CCE" w:rsidP="00F348FB">
      <w:pPr>
        <w:numPr>
          <w:ilvl w:val="0"/>
          <w:numId w:val="9"/>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59CBDD06" w14:textId="77777777" w:rsidR="00DF3CCE" w:rsidRPr="00DF3CCE" w:rsidRDefault="00DF3CCE" w:rsidP="00F348FB">
      <w:pPr>
        <w:numPr>
          <w:ilvl w:val="0"/>
          <w:numId w:val="9"/>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7CEB0CFD" w14:textId="77777777" w:rsidR="00DF3CCE" w:rsidRDefault="00DF3CCE" w:rsidP="00F348FB">
      <w:pPr>
        <w:numPr>
          <w:ilvl w:val="0"/>
          <w:numId w:val="9"/>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605E2FA2"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18563F15"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3FBECB51" w14:textId="77777777" w:rsidR="00DD1AF1" w:rsidRDefault="00DD1AF1" w:rsidP="7D84FC5F">
      <w:pPr>
        <w:spacing w:line="276" w:lineRule="auto"/>
        <w:jc w:val="both"/>
        <w:rPr>
          <w:rFonts w:ascii="Arial" w:hAnsi="Arial" w:cs="Arial"/>
          <w:i/>
          <w:iCs/>
          <w:color w:val="FF0000"/>
          <w:sz w:val="22"/>
          <w:szCs w:val="22"/>
        </w:rPr>
      </w:pPr>
    </w:p>
    <w:p w14:paraId="047124E2" w14:textId="567A05B0" w:rsidR="00515B1F" w:rsidRDefault="00C3256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w:t>
      </w:r>
      <w:r w:rsidR="006A65F4">
        <w:rPr>
          <w:rFonts w:ascii="Arial" w:hAnsi="Arial" w:cs="Arial"/>
          <w:color w:val="000000" w:themeColor="text1"/>
          <w:sz w:val="22"/>
          <w:szCs w:val="22"/>
        </w:rPr>
        <w:t>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03A0994B" w14:textId="77777777" w:rsidR="00515B1F" w:rsidRDefault="00515B1F" w:rsidP="00E24994">
      <w:pPr>
        <w:spacing w:line="276" w:lineRule="auto"/>
        <w:jc w:val="both"/>
        <w:rPr>
          <w:rFonts w:ascii="Arial" w:hAnsi="Arial" w:cs="Arial"/>
          <w:color w:val="000000" w:themeColor="text1"/>
          <w:sz w:val="22"/>
          <w:szCs w:val="22"/>
        </w:rPr>
      </w:pPr>
    </w:p>
    <w:p w14:paraId="432585A6"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1184FC03" w14:textId="77777777" w:rsidR="00B45C5F" w:rsidRPr="00E24994" w:rsidRDefault="00B45C5F" w:rsidP="00E24994">
      <w:pPr>
        <w:spacing w:line="276" w:lineRule="auto"/>
        <w:jc w:val="both"/>
        <w:rPr>
          <w:rFonts w:ascii="Arial" w:hAnsi="Arial" w:cs="Arial"/>
          <w:color w:val="000000" w:themeColor="text1"/>
          <w:sz w:val="22"/>
          <w:szCs w:val="22"/>
        </w:rPr>
      </w:pPr>
    </w:p>
    <w:p w14:paraId="35C4B63D"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lastRenderedPageBreak/>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56901002" w14:textId="77777777" w:rsidR="009223E2" w:rsidRDefault="009223E2" w:rsidP="7D84FC5F">
      <w:pPr>
        <w:spacing w:line="276" w:lineRule="auto"/>
        <w:jc w:val="both"/>
        <w:rPr>
          <w:rFonts w:ascii="Arial" w:hAnsi="Arial" w:cs="Arial"/>
          <w:i/>
          <w:iCs/>
          <w:color w:val="FF0000"/>
          <w:sz w:val="22"/>
          <w:szCs w:val="22"/>
        </w:rPr>
      </w:pPr>
    </w:p>
    <w:p w14:paraId="6FC3125D"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29A45A5F" w14:textId="0B0490F7" w:rsidR="00543309" w:rsidRDefault="00C32564"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Councils Landscape Officer has </w:t>
      </w:r>
      <w:r w:rsidR="008C2B06">
        <w:rPr>
          <w:rFonts w:ascii="Arial" w:hAnsi="Arial" w:cs="Arial"/>
          <w:color w:val="000000" w:themeColor="text1"/>
          <w:sz w:val="22"/>
          <w:szCs w:val="22"/>
        </w:rPr>
        <w:t>assessed the submitted information and given that the proposal is utilising natural stone materials which is in</w:t>
      </w:r>
      <w:r w:rsidR="00DC66FF">
        <w:rPr>
          <w:rFonts w:ascii="Arial" w:hAnsi="Arial" w:cs="Arial"/>
          <w:color w:val="000000" w:themeColor="text1"/>
          <w:sz w:val="22"/>
          <w:szCs w:val="22"/>
        </w:rPr>
        <w:t>-</w:t>
      </w:r>
      <w:r w:rsidR="008C2B06">
        <w:rPr>
          <w:rFonts w:ascii="Arial" w:hAnsi="Arial" w:cs="Arial"/>
          <w:color w:val="000000" w:themeColor="text1"/>
          <w:sz w:val="22"/>
          <w:szCs w:val="22"/>
        </w:rPr>
        <w:t xml:space="preserve">keeping with the historic character of the garden </w:t>
      </w:r>
      <w:r w:rsidR="006520B1">
        <w:rPr>
          <w:rFonts w:ascii="Arial" w:hAnsi="Arial" w:cs="Arial"/>
          <w:color w:val="000000" w:themeColor="text1"/>
          <w:sz w:val="22"/>
          <w:szCs w:val="22"/>
        </w:rPr>
        <w:t xml:space="preserve">and the proposed benches will preserve important key views no objection has been raised. </w:t>
      </w:r>
    </w:p>
    <w:p w14:paraId="700BFD34" w14:textId="77777777" w:rsidR="0088788F" w:rsidRDefault="0088788F" w:rsidP="7D84FC5F">
      <w:pPr>
        <w:spacing w:line="276" w:lineRule="auto"/>
        <w:jc w:val="both"/>
        <w:rPr>
          <w:rFonts w:ascii="Arial" w:hAnsi="Arial" w:cs="Arial"/>
          <w:color w:val="000000" w:themeColor="text1"/>
          <w:sz w:val="22"/>
          <w:szCs w:val="22"/>
        </w:rPr>
      </w:pPr>
    </w:p>
    <w:p w14:paraId="23A47BF4" w14:textId="77777777" w:rsidR="0088788F" w:rsidRPr="0088788F" w:rsidRDefault="0088788F" w:rsidP="0088788F">
      <w:pPr>
        <w:spacing w:line="300" w:lineRule="atLeast"/>
        <w:jc w:val="both"/>
        <w:rPr>
          <w:rFonts w:ascii="Arial" w:hAnsi="Arial" w:cs="Arial"/>
          <w:sz w:val="22"/>
          <w:szCs w:val="22"/>
        </w:rPr>
      </w:pPr>
      <w:r w:rsidRPr="0088788F">
        <w:rPr>
          <w:rFonts w:ascii="Arial" w:hAnsi="Arial" w:cs="Arial"/>
          <w:sz w:val="22"/>
          <w:szCs w:val="22"/>
        </w:rPr>
        <w:t>The proposed works represent sensitive improvements to an established footpath network within a highly managed historic landscape. The use of materials compatible with the character of the registered park, together with measures to protect mature trees and key views, ensures that the proposal conserves the natural beauty, special qualities and scenic character of the Cranborne Chase National Landscape.</w:t>
      </w:r>
    </w:p>
    <w:p w14:paraId="2B7E4805" w14:textId="77777777" w:rsidR="0088788F" w:rsidRDefault="0088788F" w:rsidP="7D84FC5F">
      <w:pPr>
        <w:spacing w:line="276" w:lineRule="auto"/>
        <w:jc w:val="both"/>
        <w:rPr>
          <w:rFonts w:ascii="Arial" w:hAnsi="Arial" w:cs="Arial"/>
          <w:color w:val="000000" w:themeColor="text1"/>
          <w:sz w:val="22"/>
          <w:szCs w:val="22"/>
        </w:rPr>
      </w:pPr>
    </w:p>
    <w:p w14:paraId="22BB6F88"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0BB279DE" w14:textId="2B2123C8" w:rsidR="00316C37" w:rsidRPr="006520B1" w:rsidRDefault="006520B1"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 is considered that the proposed works would be of benefit to the wider area</w:t>
      </w:r>
      <w:r w:rsidR="00A87CD6">
        <w:rPr>
          <w:rFonts w:ascii="Arial" w:hAnsi="Arial" w:cs="Arial"/>
          <w:color w:val="000000" w:themeColor="text1"/>
          <w:sz w:val="22"/>
          <w:szCs w:val="22"/>
        </w:rPr>
        <w:t xml:space="preserve"> </w:t>
      </w:r>
      <w:r>
        <w:rPr>
          <w:rFonts w:ascii="Arial" w:hAnsi="Arial" w:cs="Arial"/>
          <w:color w:val="000000" w:themeColor="text1"/>
          <w:sz w:val="22"/>
          <w:szCs w:val="22"/>
        </w:rPr>
        <w:t xml:space="preserve">and would </w:t>
      </w:r>
      <w:r w:rsidR="0088788F">
        <w:rPr>
          <w:rFonts w:ascii="Arial" w:hAnsi="Arial" w:cs="Arial"/>
          <w:color w:val="000000" w:themeColor="text1"/>
          <w:sz w:val="22"/>
          <w:szCs w:val="22"/>
        </w:rPr>
        <w:t xml:space="preserve">not harm the </w:t>
      </w:r>
      <w:r>
        <w:rPr>
          <w:rFonts w:ascii="Arial" w:hAnsi="Arial" w:cs="Arial"/>
          <w:color w:val="000000" w:themeColor="text1"/>
          <w:sz w:val="22"/>
          <w:szCs w:val="22"/>
        </w:rPr>
        <w:t xml:space="preserve">National Landscape. </w:t>
      </w:r>
    </w:p>
    <w:p w14:paraId="64D27149" w14:textId="77777777" w:rsidR="0002128A" w:rsidRDefault="0002128A" w:rsidP="7D84FC5F">
      <w:pPr>
        <w:spacing w:line="276" w:lineRule="auto"/>
        <w:jc w:val="both"/>
        <w:rPr>
          <w:rFonts w:ascii="Arial" w:hAnsi="Arial" w:cs="Arial"/>
          <w:i/>
          <w:iCs/>
          <w:color w:val="FF0000"/>
          <w:sz w:val="22"/>
          <w:szCs w:val="22"/>
        </w:rPr>
      </w:pPr>
    </w:p>
    <w:p w14:paraId="51348CA7"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6804C233" w14:textId="77777777"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199B0F13"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6C9DF8A2" w14:textId="77777777" w:rsidR="009613A4" w:rsidRPr="009613A4" w:rsidRDefault="009613A4" w:rsidP="00F348FB">
      <w:pPr>
        <w:numPr>
          <w:ilvl w:val="0"/>
          <w:numId w:val="10"/>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0358498E" w14:textId="77777777" w:rsidR="009613A4" w:rsidRPr="009613A4" w:rsidRDefault="009613A4" w:rsidP="00F348FB">
      <w:pPr>
        <w:numPr>
          <w:ilvl w:val="0"/>
          <w:numId w:val="10"/>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44E5CE3F" w14:textId="77777777" w:rsidR="00883BF4" w:rsidRPr="00532780" w:rsidRDefault="00883BF4" w:rsidP="00883BF4">
      <w:pPr>
        <w:spacing w:line="276" w:lineRule="auto"/>
        <w:jc w:val="both"/>
        <w:rPr>
          <w:rFonts w:ascii="Arial" w:hAnsi="Arial" w:cs="Arial"/>
          <w:color w:val="000000" w:themeColor="text1"/>
          <w:sz w:val="22"/>
          <w:szCs w:val="22"/>
        </w:rPr>
      </w:pPr>
    </w:p>
    <w:p w14:paraId="098E5262" w14:textId="77777777" w:rsidR="003440E3" w:rsidRPr="003440E3"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33FB22AA" w14:textId="34BFA424" w:rsidR="00E03EDD" w:rsidRPr="00DF6CEB" w:rsidRDefault="00AC78FB" w:rsidP="7D84FC5F">
      <w:pPr>
        <w:spacing w:line="276" w:lineRule="auto"/>
        <w:jc w:val="both"/>
        <w:rPr>
          <w:rFonts w:ascii="Arial" w:hAnsi="Arial" w:cs="Arial"/>
          <w:sz w:val="22"/>
          <w:szCs w:val="22"/>
        </w:rPr>
      </w:pPr>
      <w:r w:rsidRPr="00DF6CEB">
        <w:rPr>
          <w:rFonts w:ascii="Arial" w:hAnsi="Arial" w:cs="Arial"/>
          <w:sz w:val="22"/>
          <w:szCs w:val="22"/>
        </w:rPr>
        <w:t>The site is located within Flood Zone 1 and the majority of the works are related to improving and extending existing pathways</w:t>
      </w:r>
      <w:r w:rsidR="007A4930">
        <w:rPr>
          <w:rFonts w:ascii="Arial" w:hAnsi="Arial" w:cs="Arial"/>
          <w:sz w:val="22"/>
          <w:szCs w:val="22"/>
        </w:rPr>
        <w:t xml:space="preserve"> including their drainage</w:t>
      </w:r>
      <w:r w:rsidR="0069747C">
        <w:rPr>
          <w:rFonts w:ascii="Arial" w:hAnsi="Arial" w:cs="Arial"/>
          <w:sz w:val="22"/>
          <w:szCs w:val="22"/>
        </w:rPr>
        <w:t xml:space="preserve"> requirements</w:t>
      </w:r>
      <w:r w:rsidRPr="00DF6CEB">
        <w:rPr>
          <w:rFonts w:ascii="Arial" w:hAnsi="Arial" w:cs="Arial"/>
          <w:sz w:val="22"/>
          <w:szCs w:val="22"/>
        </w:rPr>
        <w:t xml:space="preserve">. As such it is considered that the proposed works </w:t>
      </w:r>
      <w:r w:rsidR="0069747C">
        <w:rPr>
          <w:rFonts w:ascii="Arial" w:hAnsi="Arial" w:cs="Arial"/>
          <w:sz w:val="22"/>
          <w:szCs w:val="22"/>
        </w:rPr>
        <w:t xml:space="preserve">are acceptable, would benefit the existing immediate drainage network </w:t>
      </w:r>
      <w:r w:rsidRPr="00DF6CEB">
        <w:rPr>
          <w:rFonts w:ascii="Arial" w:hAnsi="Arial" w:cs="Arial"/>
          <w:sz w:val="22"/>
          <w:szCs w:val="22"/>
        </w:rPr>
        <w:t xml:space="preserve">would not </w:t>
      </w:r>
      <w:r w:rsidR="00DF6CEB" w:rsidRPr="00DF6CEB">
        <w:rPr>
          <w:rFonts w:ascii="Arial" w:hAnsi="Arial" w:cs="Arial"/>
          <w:sz w:val="22"/>
          <w:szCs w:val="22"/>
        </w:rPr>
        <w:t xml:space="preserve">result in flooding elsewhere. </w:t>
      </w:r>
    </w:p>
    <w:p w14:paraId="446D9BEA" w14:textId="77777777" w:rsidR="00E03EDD" w:rsidRPr="00DF6CEB" w:rsidRDefault="00E03EDD" w:rsidP="7D84FC5F">
      <w:pPr>
        <w:spacing w:line="276" w:lineRule="auto"/>
        <w:jc w:val="both"/>
        <w:rPr>
          <w:rFonts w:ascii="Arial" w:hAnsi="Arial" w:cs="Arial"/>
          <w:sz w:val="22"/>
          <w:szCs w:val="22"/>
        </w:rPr>
      </w:pPr>
    </w:p>
    <w:p w14:paraId="3C0336C6" w14:textId="77777777" w:rsidR="00E03EDD" w:rsidRPr="00DF6CEB" w:rsidRDefault="00E03EDD" w:rsidP="00E03EDD">
      <w:pPr>
        <w:spacing w:line="276" w:lineRule="auto"/>
        <w:jc w:val="both"/>
        <w:rPr>
          <w:rFonts w:ascii="Arial" w:hAnsi="Arial" w:cs="Arial"/>
          <w:sz w:val="22"/>
          <w:szCs w:val="22"/>
        </w:rPr>
      </w:pPr>
      <w:r w:rsidRPr="00DF6CEB">
        <w:rPr>
          <w:rFonts w:ascii="Arial" w:hAnsi="Arial" w:cs="Arial"/>
          <w:sz w:val="22"/>
          <w:szCs w:val="22"/>
        </w:rPr>
        <w:t>Conclusion</w:t>
      </w:r>
    </w:p>
    <w:p w14:paraId="625930CE" w14:textId="6BCC98AC" w:rsidR="00A55DA1" w:rsidRPr="00DF6CEB" w:rsidRDefault="00DF6CEB" w:rsidP="7D84FC5F">
      <w:pPr>
        <w:spacing w:line="276" w:lineRule="auto"/>
        <w:jc w:val="both"/>
        <w:rPr>
          <w:rFonts w:ascii="Arial" w:hAnsi="Arial" w:cs="Arial"/>
          <w:sz w:val="22"/>
          <w:szCs w:val="22"/>
        </w:rPr>
      </w:pPr>
      <w:r w:rsidRPr="00DF6CEB">
        <w:rPr>
          <w:rFonts w:ascii="Arial" w:hAnsi="Arial" w:cs="Arial"/>
          <w:sz w:val="22"/>
          <w:szCs w:val="22"/>
        </w:rPr>
        <w:t xml:space="preserve">The proposal is considered to comply with CP67. </w:t>
      </w:r>
    </w:p>
    <w:p w14:paraId="12B237BD" w14:textId="77777777" w:rsidR="00E03EDD" w:rsidRDefault="00E03EDD" w:rsidP="7D84FC5F">
      <w:pPr>
        <w:spacing w:line="276" w:lineRule="auto"/>
        <w:jc w:val="both"/>
        <w:rPr>
          <w:rFonts w:ascii="Arial" w:hAnsi="Arial" w:cs="Arial"/>
          <w:i/>
          <w:iCs/>
          <w:color w:val="FF0000"/>
          <w:sz w:val="22"/>
          <w:szCs w:val="22"/>
        </w:rPr>
      </w:pPr>
    </w:p>
    <w:p w14:paraId="2E8870EE" w14:textId="4BF28E24" w:rsidR="00D12140" w:rsidRPr="00D12140" w:rsidRDefault="00D12140" w:rsidP="00D12140">
      <w:pPr>
        <w:spacing w:line="276" w:lineRule="auto"/>
        <w:jc w:val="both"/>
        <w:rPr>
          <w:rFonts w:ascii="Arial" w:hAnsi="Arial" w:cs="Arial"/>
          <w:b/>
          <w:bCs/>
          <w:sz w:val="22"/>
          <w:szCs w:val="22"/>
        </w:rPr>
      </w:pPr>
      <w:r w:rsidRPr="00D12140">
        <w:rPr>
          <w:rFonts w:ascii="Arial" w:hAnsi="Arial" w:cs="Arial"/>
          <w:b/>
          <w:bCs/>
          <w:sz w:val="22"/>
          <w:szCs w:val="22"/>
        </w:rPr>
        <w:t xml:space="preserve">Pre-commencement Condition Agreement </w:t>
      </w:r>
    </w:p>
    <w:p w14:paraId="43613619" w14:textId="77777777" w:rsidR="00D12140" w:rsidRPr="00D12140" w:rsidRDefault="00D12140" w:rsidP="00D12140">
      <w:pPr>
        <w:spacing w:line="276" w:lineRule="auto"/>
        <w:jc w:val="both"/>
        <w:rPr>
          <w:rFonts w:ascii="Arial" w:hAnsi="Arial" w:cs="Arial"/>
          <w:i/>
          <w:iCs/>
          <w:color w:val="FF0000"/>
          <w:sz w:val="22"/>
          <w:szCs w:val="22"/>
        </w:rPr>
      </w:pPr>
    </w:p>
    <w:p w14:paraId="03653C8B" w14:textId="4FFD1041" w:rsidR="00D12140" w:rsidRPr="009C4CCE" w:rsidRDefault="00D12140" w:rsidP="00D12140">
      <w:pPr>
        <w:spacing w:line="276" w:lineRule="auto"/>
        <w:jc w:val="both"/>
        <w:rPr>
          <w:rFonts w:ascii="Arial" w:hAnsi="Arial" w:cs="Arial"/>
          <w:sz w:val="22"/>
          <w:szCs w:val="22"/>
        </w:rPr>
      </w:pPr>
      <w:r w:rsidRPr="009C4CCE">
        <w:rPr>
          <w:rFonts w:ascii="Arial" w:hAnsi="Arial" w:cs="Arial"/>
          <w:sz w:val="22"/>
          <w:szCs w:val="22"/>
        </w:rPr>
        <w:t xml:space="preserve">This recommendation includes pre-commencement planning condition(s) relating to </w:t>
      </w:r>
      <w:r w:rsidR="009C4CCE" w:rsidRPr="009C4CCE">
        <w:rPr>
          <w:rFonts w:ascii="Arial" w:hAnsi="Arial" w:cs="Arial"/>
          <w:sz w:val="22"/>
          <w:szCs w:val="22"/>
        </w:rPr>
        <w:t xml:space="preserve">Ecology. </w:t>
      </w:r>
      <w:r w:rsidRPr="009C4CCE">
        <w:rPr>
          <w:rFonts w:ascii="Arial" w:hAnsi="Arial" w:cs="Arial"/>
          <w:sz w:val="22"/>
          <w:szCs w:val="22"/>
        </w:rPr>
        <w:t xml:space="preserve">In accordance with Section 100ZA of the Town and Country Planning Act 1990 and the Town and Country Planning (Pre-commencement Conditions) Regulations 2018, the Local Planning Authority formally notified the applicant/agent of the proposed condition(s) and sought their agreement. Written confirmation of agreement was received from the applicant’s agent on </w:t>
      </w:r>
      <w:r w:rsidR="009C4CCE" w:rsidRPr="009C4CCE">
        <w:rPr>
          <w:rFonts w:ascii="Arial" w:hAnsi="Arial" w:cs="Arial"/>
          <w:sz w:val="22"/>
          <w:szCs w:val="22"/>
        </w:rPr>
        <w:t>21</w:t>
      </w:r>
      <w:r w:rsidR="009C4CCE" w:rsidRPr="009C4CCE">
        <w:rPr>
          <w:rFonts w:ascii="Arial" w:hAnsi="Arial" w:cs="Arial"/>
          <w:sz w:val="22"/>
          <w:szCs w:val="22"/>
          <w:vertAlign w:val="superscript"/>
        </w:rPr>
        <w:t>st</w:t>
      </w:r>
      <w:r w:rsidR="009C4CCE" w:rsidRPr="009C4CCE">
        <w:rPr>
          <w:rFonts w:ascii="Arial" w:hAnsi="Arial" w:cs="Arial"/>
          <w:sz w:val="22"/>
          <w:szCs w:val="22"/>
        </w:rPr>
        <w:t xml:space="preserve"> July 2026. </w:t>
      </w:r>
    </w:p>
    <w:p w14:paraId="5DD063B5" w14:textId="77777777" w:rsidR="00D12140" w:rsidRDefault="00D12140" w:rsidP="7D84FC5F">
      <w:pPr>
        <w:spacing w:line="276" w:lineRule="auto"/>
        <w:jc w:val="both"/>
        <w:rPr>
          <w:rFonts w:ascii="Arial" w:hAnsi="Arial" w:cs="Arial"/>
          <w:i/>
          <w:iCs/>
          <w:color w:val="FF0000"/>
          <w:sz w:val="22"/>
          <w:szCs w:val="22"/>
        </w:rPr>
      </w:pPr>
    </w:p>
    <w:p w14:paraId="2AF71BB3"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45CF397E" w14:textId="3B3A6E5F" w:rsidR="0080760A" w:rsidRPr="004712B7" w:rsidRDefault="004712B7" w:rsidP="004712B7">
      <w:pPr>
        <w:spacing w:line="300" w:lineRule="atLeast"/>
        <w:jc w:val="both"/>
        <w:rPr>
          <w:rFonts w:ascii="Arial" w:hAnsi="Arial" w:cs="Arial"/>
          <w:sz w:val="22"/>
          <w:szCs w:val="22"/>
        </w:rPr>
      </w:pPr>
      <w:r w:rsidRPr="004712B7">
        <w:rPr>
          <w:rFonts w:ascii="Arial" w:hAnsi="Arial" w:cs="Arial"/>
          <w:sz w:val="22"/>
          <w:szCs w:val="22"/>
        </w:rPr>
        <w:t xml:space="preserve">The proposal relates to the maintenance and enhancement of existing visitor infrastructure associated with the ongoing use and management of the Stourhead estate and does not </w:t>
      </w:r>
      <w:r w:rsidRPr="004712B7">
        <w:rPr>
          <w:rFonts w:ascii="Arial" w:hAnsi="Arial" w:cs="Arial"/>
          <w:sz w:val="22"/>
          <w:szCs w:val="22"/>
        </w:rPr>
        <w:lastRenderedPageBreak/>
        <w:t>introduce a materially different land use or inappropriate form of countryside development. As such the</w:t>
      </w:r>
      <w:r w:rsidR="0080760A" w:rsidRPr="004712B7">
        <w:rPr>
          <w:rFonts w:ascii="Arial" w:hAnsi="Arial" w:cs="Arial"/>
          <w:sz w:val="22"/>
          <w:szCs w:val="22"/>
        </w:rPr>
        <w:t xml:space="preserve"> principle of development is considered acceptable when assessed against the </w:t>
      </w:r>
      <w:r w:rsidR="004E0A94" w:rsidRPr="004712B7">
        <w:rPr>
          <w:rFonts w:ascii="Arial" w:hAnsi="Arial" w:cs="Arial"/>
          <w:sz w:val="22"/>
          <w:szCs w:val="22"/>
        </w:rPr>
        <w:t xml:space="preserve">relevant policies of </w:t>
      </w:r>
      <w:r w:rsidR="0080760A" w:rsidRPr="004712B7">
        <w:rPr>
          <w:rFonts w:ascii="Arial" w:hAnsi="Arial" w:cs="Arial"/>
          <w:sz w:val="22"/>
          <w:szCs w:val="22"/>
        </w:rPr>
        <w:t>the Wiltshire Core Strategy</w:t>
      </w:r>
      <w:r w:rsidR="003D67AC" w:rsidRPr="004712B7">
        <w:rPr>
          <w:rFonts w:ascii="Arial" w:hAnsi="Arial" w:cs="Arial"/>
          <w:sz w:val="22"/>
          <w:szCs w:val="22"/>
        </w:rPr>
        <w:t>.</w:t>
      </w:r>
    </w:p>
    <w:p w14:paraId="39DD81B2" w14:textId="77777777" w:rsidR="008B0B16" w:rsidRPr="004712B7" w:rsidRDefault="008B0B16" w:rsidP="004712B7">
      <w:pPr>
        <w:spacing w:line="276" w:lineRule="auto"/>
        <w:jc w:val="both"/>
        <w:rPr>
          <w:rFonts w:ascii="Arial" w:hAnsi="Arial" w:cs="Arial"/>
          <w:sz w:val="22"/>
          <w:szCs w:val="22"/>
        </w:rPr>
      </w:pPr>
    </w:p>
    <w:p w14:paraId="30D7EDF3" w14:textId="77777777" w:rsidR="0080760A" w:rsidRPr="004712B7" w:rsidRDefault="0080760A" w:rsidP="004712B7">
      <w:pPr>
        <w:spacing w:line="276" w:lineRule="auto"/>
        <w:jc w:val="both"/>
        <w:rPr>
          <w:rFonts w:ascii="Arial" w:hAnsi="Arial" w:cs="Arial"/>
          <w:sz w:val="22"/>
          <w:szCs w:val="22"/>
        </w:rPr>
      </w:pPr>
      <w:r w:rsidRPr="004712B7">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66D0491C" w14:textId="77777777" w:rsidR="0080760A" w:rsidRDefault="0080760A" w:rsidP="00943755">
      <w:pPr>
        <w:spacing w:line="276" w:lineRule="auto"/>
        <w:jc w:val="both"/>
        <w:rPr>
          <w:rFonts w:ascii="Arial" w:hAnsi="Arial" w:cs="Arial"/>
          <w:sz w:val="22"/>
          <w:szCs w:val="22"/>
        </w:rPr>
      </w:pPr>
    </w:p>
    <w:p w14:paraId="67D35798" w14:textId="0E10C4E8"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p>
    <w:p w14:paraId="31D45BE7" w14:textId="77777777" w:rsidR="0035216D" w:rsidRPr="00942BFA" w:rsidRDefault="0035216D" w:rsidP="00942BFA">
      <w:pPr>
        <w:spacing w:line="276" w:lineRule="auto"/>
        <w:jc w:val="both"/>
        <w:rPr>
          <w:rFonts w:ascii="Arial" w:hAnsi="Arial" w:cs="Arial"/>
          <w:color w:val="000000" w:themeColor="text1"/>
          <w:sz w:val="22"/>
          <w:szCs w:val="22"/>
        </w:rPr>
      </w:pPr>
    </w:p>
    <w:sectPr w:rsidR="0035216D" w:rsidRPr="00942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6"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3"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5"/>
  </w:num>
  <w:num w:numId="2" w16cid:durableId="1542328013">
    <w:abstractNumId w:val="32"/>
  </w:num>
  <w:num w:numId="3" w16cid:durableId="2085175374">
    <w:abstractNumId w:val="12"/>
  </w:num>
  <w:num w:numId="4" w16cid:durableId="134420376">
    <w:abstractNumId w:val="31"/>
  </w:num>
  <w:num w:numId="5" w16cid:durableId="182673538">
    <w:abstractNumId w:val="8"/>
  </w:num>
  <w:num w:numId="6" w16cid:durableId="1842088480">
    <w:abstractNumId w:val="0"/>
  </w:num>
  <w:num w:numId="7" w16cid:durableId="509877877">
    <w:abstractNumId w:val="5"/>
  </w:num>
  <w:num w:numId="8" w16cid:durableId="1700400412">
    <w:abstractNumId w:val="18"/>
  </w:num>
  <w:num w:numId="9" w16cid:durableId="1797262182">
    <w:abstractNumId w:val="19"/>
  </w:num>
  <w:num w:numId="10" w16cid:durableId="658310686">
    <w:abstractNumId w:val="28"/>
  </w:num>
  <w:num w:numId="11" w16cid:durableId="287931387">
    <w:abstractNumId w:val="30"/>
  </w:num>
  <w:num w:numId="12" w16cid:durableId="1676414609">
    <w:abstractNumId w:val="4"/>
  </w:num>
  <w:num w:numId="13" w16cid:durableId="2065711942">
    <w:abstractNumId w:val="9"/>
  </w:num>
  <w:num w:numId="14" w16cid:durableId="1551453310">
    <w:abstractNumId w:val="17"/>
  </w:num>
  <w:num w:numId="15" w16cid:durableId="988752181">
    <w:abstractNumId w:val="2"/>
  </w:num>
  <w:num w:numId="16" w16cid:durableId="1230995185">
    <w:abstractNumId w:val="14"/>
  </w:num>
  <w:num w:numId="17" w16cid:durableId="1475952472">
    <w:abstractNumId w:val="21"/>
  </w:num>
  <w:num w:numId="18" w16cid:durableId="1823306521">
    <w:abstractNumId w:val="22"/>
  </w:num>
  <w:num w:numId="19" w16cid:durableId="1750425246">
    <w:abstractNumId w:val="29"/>
  </w:num>
  <w:num w:numId="20" w16cid:durableId="1619068546">
    <w:abstractNumId w:val="13"/>
  </w:num>
  <w:num w:numId="21" w16cid:durableId="1460490708">
    <w:abstractNumId w:val="23"/>
  </w:num>
  <w:num w:numId="22" w16cid:durableId="6713544">
    <w:abstractNumId w:val="38"/>
  </w:num>
  <w:num w:numId="23" w16cid:durableId="526915288">
    <w:abstractNumId w:val="1"/>
  </w:num>
  <w:num w:numId="24" w16cid:durableId="1486235846">
    <w:abstractNumId w:val="6"/>
  </w:num>
  <w:num w:numId="25" w16cid:durableId="415513684">
    <w:abstractNumId w:val="11"/>
  </w:num>
  <w:num w:numId="26" w16cid:durableId="388576858">
    <w:abstractNumId w:val="10"/>
  </w:num>
  <w:num w:numId="27" w16cid:durableId="1975601811">
    <w:abstractNumId w:val="26"/>
  </w:num>
  <w:num w:numId="28" w16cid:durableId="2039310770">
    <w:abstractNumId w:val="34"/>
  </w:num>
  <w:num w:numId="29" w16cid:durableId="1034232417">
    <w:abstractNumId w:val="7"/>
  </w:num>
  <w:num w:numId="30" w16cid:durableId="2062092020">
    <w:abstractNumId w:val="35"/>
  </w:num>
  <w:num w:numId="31" w16cid:durableId="1933783146">
    <w:abstractNumId w:val="3"/>
  </w:num>
  <w:num w:numId="32" w16cid:durableId="1669286882">
    <w:abstractNumId w:val="25"/>
  </w:num>
  <w:num w:numId="33" w16cid:durableId="1237977669">
    <w:abstractNumId w:val="16"/>
  </w:num>
  <w:num w:numId="34" w16cid:durableId="827013789">
    <w:abstractNumId w:val="24"/>
  </w:num>
  <w:num w:numId="35" w16cid:durableId="1451242110">
    <w:abstractNumId w:val="20"/>
  </w:num>
  <w:num w:numId="36" w16cid:durableId="2004117202">
    <w:abstractNumId w:val="27"/>
  </w:num>
  <w:num w:numId="37" w16cid:durableId="2020037795">
    <w:abstractNumId w:val="37"/>
  </w:num>
  <w:num w:numId="38" w16cid:durableId="2053261774">
    <w:abstractNumId w:val="33"/>
  </w:num>
  <w:num w:numId="39" w16cid:durableId="788477969">
    <w:abstractNumId w:val="3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1C0"/>
    <w:rsid w:val="00000D40"/>
    <w:rsid w:val="00004952"/>
    <w:rsid w:val="0002128A"/>
    <w:rsid w:val="00024030"/>
    <w:rsid w:val="0002490A"/>
    <w:rsid w:val="00035D59"/>
    <w:rsid w:val="00043528"/>
    <w:rsid w:val="0004756B"/>
    <w:rsid w:val="00051208"/>
    <w:rsid w:val="00053F09"/>
    <w:rsid w:val="00061168"/>
    <w:rsid w:val="0006523B"/>
    <w:rsid w:val="00067BEE"/>
    <w:rsid w:val="0007377C"/>
    <w:rsid w:val="00076ACC"/>
    <w:rsid w:val="00097010"/>
    <w:rsid w:val="000A0050"/>
    <w:rsid w:val="000A78E4"/>
    <w:rsid w:val="000B4E91"/>
    <w:rsid w:val="000C0D1A"/>
    <w:rsid w:val="000C41A4"/>
    <w:rsid w:val="000C773F"/>
    <w:rsid w:val="000D0858"/>
    <w:rsid w:val="000E3FD8"/>
    <w:rsid w:val="000E59B7"/>
    <w:rsid w:val="000E62BA"/>
    <w:rsid w:val="000F1D49"/>
    <w:rsid w:val="000F2BDF"/>
    <w:rsid w:val="00107D4F"/>
    <w:rsid w:val="001171CC"/>
    <w:rsid w:val="0013602D"/>
    <w:rsid w:val="0013666A"/>
    <w:rsid w:val="001418E4"/>
    <w:rsid w:val="00151532"/>
    <w:rsid w:val="001559CA"/>
    <w:rsid w:val="00157709"/>
    <w:rsid w:val="00160131"/>
    <w:rsid w:val="001778D6"/>
    <w:rsid w:val="001A12BE"/>
    <w:rsid w:val="001A33F3"/>
    <w:rsid w:val="001C4513"/>
    <w:rsid w:val="001D4DE1"/>
    <w:rsid w:val="001F3B03"/>
    <w:rsid w:val="00200743"/>
    <w:rsid w:val="00204E4E"/>
    <w:rsid w:val="00211B6E"/>
    <w:rsid w:val="0021435E"/>
    <w:rsid w:val="0021750A"/>
    <w:rsid w:val="00222BAA"/>
    <w:rsid w:val="00230405"/>
    <w:rsid w:val="002319A7"/>
    <w:rsid w:val="00237634"/>
    <w:rsid w:val="002462A9"/>
    <w:rsid w:val="00250212"/>
    <w:rsid w:val="002552D4"/>
    <w:rsid w:val="00262CDC"/>
    <w:rsid w:val="00286BCE"/>
    <w:rsid w:val="0029187E"/>
    <w:rsid w:val="0029208D"/>
    <w:rsid w:val="002920BF"/>
    <w:rsid w:val="002927C8"/>
    <w:rsid w:val="002A2ABA"/>
    <w:rsid w:val="002B0BE1"/>
    <w:rsid w:val="002D63A7"/>
    <w:rsid w:val="002D6F6F"/>
    <w:rsid w:val="002E2D29"/>
    <w:rsid w:val="002E4B31"/>
    <w:rsid w:val="003007EC"/>
    <w:rsid w:val="00305A44"/>
    <w:rsid w:val="003066D0"/>
    <w:rsid w:val="00307886"/>
    <w:rsid w:val="00312C7F"/>
    <w:rsid w:val="00316C37"/>
    <w:rsid w:val="00327191"/>
    <w:rsid w:val="00327312"/>
    <w:rsid w:val="00336FA4"/>
    <w:rsid w:val="00343CB6"/>
    <w:rsid w:val="003440E3"/>
    <w:rsid w:val="0035216D"/>
    <w:rsid w:val="00352A11"/>
    <w:rsid w:val="00354B3F"/>
    <w:rsid w:val="00355C32"/>
    <w:rsid w:val="00360CE3"/>
    <w:rsid w:val="003905FB"/>
    <w:rsid w:val="003C606B"/>
    <w:rsid w:val="003D5959"/>
    <w:rsid w:val="003D67AC"/>
    <w:rsid w:val="003F4A21"/>
    <w:rsid w:val="00411D1F"/>
    <w:rsid w:val="0043749E"/>
    <w:rsid w:val="004712B7"/>
    <w:rsid w:val="004753AC"/>
    <w:rsid w:val="00477CC4"/>
    <w:rsid w:val="004817FB"/>
    <w:rsid w:val="00482421"/>
    <w:rsid w:val="00482DB3"/>
    <w:rsid w:val="004901C5"/>
    <w:rsid w:val="004C0337"/>
    <w:rsid w:val="004C4FA0"/>
    <w:rsid w:val="004E0A94"/>
    <w:rsid w:val="005138AB"/>
    <w:rsid w:val="005143F4"/>
    <w:rsid w:val="00515B1F"/>
    <w:rsid w:val="00520340"/>
    <w:rsid w:val="00532780"/>
    <w:rsid w:val="00533E0C"/>
    <w:rsid w:val="0054068B"/>
    <w:rsid w:val="00542821"/>
    <w:rsid w:val="00543309"/>
    <w:rsid w:val="005509AC"/>
    <w:rsid w:val="00562C98"/>
    <w:rsid w:val="005729CC"/>
    <w:rsid w:val="00587773"/>
    <w:rsid w:val="005A03A2"/>
    <w:rsid w:val="005E18C7"/>
    <w:rsid w:val="005F3C5A"/>
    <w:rsid w:val="005F4A4B"/>
    <w:rsid w:val="0061252A"/>
    <w:rsid w:val="006245CB"/>
    <w:rsid w:val="006403CB"/>
    <w:rsid w:val="006411AB"/>
    <w:rsid w:val="00643C57"/>
    <w:rsid w:val="00645D50"/>
    <w:rsid w:val="00646832"/>
    <w:rsid w:val="006477C7"/>
    <w:rsid w:val="006520B1"/>
    <w:rsid w:val="00671BC3"/>
    <w:rsid w:val="00680DA9"/>
    <w:rsid w:val="00683C17"/>
    <w:rsid w:val="00684637"/>
    <w:rsid w:val="0069747C"/>
    <w:rsid w:val="006A65F4"/>
    <w:rsid w:val="006B0308"/>
    <w:rsid w:val="006B2E50"/>
    <w:rsid w:val="006C77FD"/>
    <w:rsid w:val="006C7831"/>
    <w:rsid w:val="006C7EB1"/>
    <w:rsid w:val="006F0799"/>
    <w:rsid w:val="006F1FF0"/>
    <w:rsid w:val="006F5FC1"/>
    <w:rsid w:val="0070186A"/>
    <w:rsid w:val="00722BAC"/>
    <w:rsid w:val="0073177E"/>
    <w:rsid w:val="00736100"/>
    <w:rsid w:val="0076592F"/>
    <w:rsid w:val="00765BC6"/>
    <w:rsid w:val="00765EEE"/>
    <w:rsid w:val="00772736"/>
    <w:rsid w:val="00776F23"/>
    <w:rsid w:val="00780BC1"/>
    <w:rsid w:val="00783078"/>
    <w:rsid w:val="007842F1"/>
    <w:rsid w:val="007843F4"/>
    <w:rsid w:val="0078549D"/>
    <w:rsid w:val="00793CD1"/>
    <w:rsid w:val="007A4930"/>
    <w:rsid w:val="007B1E6D"/>
    <w:rsid w:val="007C3562"/>
    <w:rsid w:val="007E3337"/>
    <w:rsid w:val="007E67D4"/>
    <w:rsid w:val="007E6A47"/>
    <w:rsid w:val="007E6DC5"/>
    <w:rsid w:val="007F0006"/>
    <w:rsid w:val="007F548E"/>
    <w:rsid w:val="007F695C"/>
    <w:rsid w:val="00800955"/>
    <w:rsid w:val="00805896"/>
    <w:rsid w:val="00807170"/>
    <w:rsid w:val="0080760A"/>
    <w:rsid w:val="00814C8B"/>
    <w:rsid w:val="00820D83"/>
    <w:rsid w:val="00831AC7"/>
    <w:rsid w:val="008410F1"/>
    <w:rsid w:val="00842842"/>
    <w:rsid w:val="00844E61"/>
    <w:rsid w:val="00850833"/>
    <w:rsid w:val="00860F5A"/>
    <w:rsid w:val="00860FB0"/>
    <w:rsid w:val="008651DA"/>
    <w:rsid w:val="008830A8"/>
    <w:rsid w:val="00883BF4"/>
    <w:rsid w:val="0088788F"/>
    <w:rsid w:val="008977DB"/>
    <w:rsid w:val="008A6B33"/>
    <w:rsid w:val="008B0B16"/>
    <w:rsid w:val="008C2B06"/>
    <w:rsid w:val="008E0002"/>
    <w:rsid w:val="008E59DE"/>
    <w:rsid w:val="008F5BE4"/>
    <w:rsid w:val="00916070"/>
    <w:rsid w:val="009223E2"/>
    <w:rsid w:val="0092586B"/>
    <w:rsid w:val="00940706"/>
    <w:rsid w:val="00942BFA"/>
    <w:rsid w:val="00943755"/>
    <w:rsid w:val="009613A4"/>
    <w:rsid w:val="00970A8A"/>
    <w:rsid w:val="00977209"/>
    <w:rsid w:val="00985E84"/>
    <w:rsid w:val="00994116"/>
    <w:rsid w:val="009A0BA8"/>
    <w:rsid w:val="009A29A3"/>
    <w:rsid w:val="009A2AD1"/>
    <w:rsid w:val="009C3071"/>
    <w:rsid w:val="009C4CCE"/>
    <w:rsid w:val="009D0560"/>
    <w:rsid w:val="009E1642"/>
    <w:rsid w:val="00A01AA5"/>
    <w:rsid w:val="00A16EA1"/>
    <w:rsid w:val="00A26FDC"/>
    <w:rsid w:val="00A313CE"/>
    <w:rsid w:val="00A41153"/>
    <w:rsid w:val="00A44232"/>
    <w:rsid w:val="00A55DA1"/>
    <w:rsid w:val="00A57783"/>
    <w:rsid w:val="00A64314"/>
    <w:rsid w:val="00A67E83"/>
    <w:rsid w:val="00A71295"/>
    <w:rsid w:val="00A71C3E"/>
    <w:rsid w:val="00A82351"/>
    <w:rsid w:val="00A87CD6"/>
    <w:rsid w:val="00A93F63"/>
    <w:rsid w:val="00A95A96"/>
    <w:rsid w:val="00AA499E"/>
    <w:rsid w:val="00AB07D0"/>
    <w:rsid w:val="00AC78FB"/>
    <w:rsid w:val="00AE1C41"/>
    <w:rsid w:val="00AE6159"/>
    <w:rsid w:val="00AF148A"/>
    <w:rsid w:val="00AF2D98"/>
    <w:rsid w:val="00AF45AE"/>
    <w:rsid w:val="00B00F5F"/>
    <w:rsid w:val="00B0100C"/>
    <w:rsid w:val="00B32039"/>
    <w:rsid w:val="00B341CC"/>
    <w:rsid w:val="00B36137"/>
    <w:rsid w:val="00B45C5F"/>
    <w:rsid w:val="00B46BF1"/>
    <w:rsid w:val="00B50777"/>
    <w:rsid w:val="00B56EE9"/>
    <w:rsid w:val="00B601E6"/>
    <w:rsid w:val="00B65B2D"/>
    <w:rsid w:val="00B75EF9"/>
    <w:rsid w:val="00B75FFD"/>
    <w:rsid w:val="00B81A07"/>
    <w:rsid w:val="00B913B9"/>
    <w:rsid w:val="00B91F7C"/>
    <w:rsid w:val="00B9369A"/>
    <w:rsid w:val="00BB182D"/>
    <w:rsid w:val="00BB696C"/>
    <w:rsid w:val="00BC3471"/>
    <w:rsid w:val="00BC3F9A"/>
    <w:rsid w:val="00BD52EF"/>
    <w:rsid w:val="00BE6683"/>
    <w:rsid w:val="00C15984"/>
    <w:rsid w:val="00C32564"/>
    <w:rsid w:val="00C34DE4"/>
    <w:rsid w:val="00C7417B"/>
    <w:rsid w:val="00C760C4"/>
    <w:rsid w:val="00CC51B9"/>
    <w:rsid w:val="00CF2835"/>
    <w:rsid w:val="00CF67E2"/>
    <w:rsid w:val="00D030B2"/>
    <w:rsid w:val="00D101B5"/>
    <w:rsid w:val="00D12140"/>
    <w:rsid w:val="00D14841"/>
    <w:rsid w:val="00D15E19"/>
    <w:rsid w:val="00D24EFC"/>
    <w:rsid w:val="00D35F09"/>
    <w:rsid w:val="00D428D4"/>
    <w:rsid w:val="00D45219"/>
    <w:rsid w:val="00D5066F"/>
    <w:rsid w:val="00D55138"/>
    <w:rsid w:val="00D60FF7"/>
    <w:rsid w:val="00D624F6"/>
    <w:rsid w:val="00D629CC"/>
    <w:rsid w:val="00D662F9"/>
    <w:rsid w:val="00D8179C"/>
    <w:rsid w:val="00D84C0C"/>
    <w:rsid w:val="00D859CC"/>
    <w:rsid w:val="00D902FA"/>
    <w:rsid w:val="00DA3A4D"/>
    <w:rsid w:val="00DB2721"/>
    <w:rsid w:val="00DC66FF"/>
    <w:rsid w:val="00DD1AF1"/>
    <w:rsid w:val="00DD5184"/>
    <w:rsid w:val="00DD5699"/>
    <w:rsid w:val="00DF3CCE"/>
    <w:rsid w:val="00DF6CEB"/>
    <w:rsid w:val="00E016EF"/>
    <w:rsid w:val="00E03670"/>
    <w:rsid w:val="00E03EDD"/>
    <w:rsid w:val="00E058EC"/>
    <w:rsid w:val="00E15D98"/>
    <w:rsid w:val="00E24647"/>
    <w:rsid w:val="00E24994"/>
    <w:rsid w:val="00E24AFD"/>
    <w:rsid w:val="00E35059"/>
    <w:rsid w:val="00E3526F"/>
    <w:rsid w:val="00E42E64"/>
    <w:rsid w:val="00E70D98"/>
    <w:rsid w:val="00E73F67"/>
    <w:rsid w:val="00E74037"/>
    <w:rsid w:val="00E87BE7"/>
    <w:rsid w:val="00EA19AA"/>
    <w:rsid w:val="00EA2EC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48FB"/>
    <w:rsid w:val="00F36D04"/>
    <w:rsid w:val="00F37FAD"/>
    <w:rsid w:val="00F42F51"/>
    <w:rsid w:val="00F514A2"/>
    <w:rsid w:val="00F7017C"/>
    <w:rsid w:val="00F75933"/>
    <w:rsid w:val="00F7609E"/>
    <w:rsid w:val="00F801C2"/>
    <w:rsid w:val="00F81518"/>
    <w:rsid w:val="00F81970"/>
    <w:rsid w:val="00F850DD"/>
    <w:rsid w:val="00F86303"/>
    <w:rsid w:val="00FA2A03"/>
    <w:rsid w:val="00FC7067"/>
    <w:rsid w:val="00FD05E3"/>
    <w:rsid w:val="00FD3E4B"/>
    <w:rsid w:val="00FD4FDF"/>
    <w:rsid w:val="00FD64A0"/>
    <w:rsid w:val="00FE063C"/>
    <w:rsid w:val="00FF1A79"/>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257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D84C0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15</Pages>
  <Words>4990</Words>
  <Characters>28443</Characters>
  <Application>Microsoft Office Word</Application>
  <DocSecurity>0</DocSecurity>
  <Lines>237</Lines>
  <Paragraphs>66</Paragraphs>
  <ScaleCrop>false</ScaleCrop>
  <Company/>
  <LinksUpToDate>false</LinksUpToDate>
  <CharactersWithSpaces>33367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salesforceId:65a673fc-2ef5-47dc-a33f-062b7655bc1c</dc:subject>
  <dc:creator>O'Donoghue, Ruaridh</dc:creator>
  <cp:keywords/>
  <dc:description/>
  <cp:lastModifiedBy>Foster, Jemma</cp:lastModifiedBy>
  <cp:revision>92</cp:revision>
  <dcterms:created xsi:type="dcterms:W3CDTF">2026-05-21T08:15:00Z</dcterms:created>
  <dcterms:modified xsi:type="dcterms:W3CDTF">2026-07-21T15:54:00Z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069Q300000Pc1hTIAR</vt:lpwstr>
  </property>
</Properties>
</file>