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FA51A"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EEDCB8F"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63A7033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37ED23D0" w14:textId="77777777" w:rsidTr="00E474A3">
        <w:tc>
          <w:tcPr>
            <w:tcW w:w="3681" w:type="dxa"/>
          </w:tcPr>
          <w:p w14:paraId="19324B44"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97E28B9"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PL/2026/02799</w:t>
            </w:r>
          </w:p>
        </w:tc>
      </w:tr>
      <w:tr w:rsidR="0085751B" w14:paraId="07B4CA90" w14:textId="77777777" w:rsidTr="00E474A3">
        <w:tc>
          <w:tcPr>
            <w:tcW w:w="3681" w:type="dxa"/>
          </w:tcPr>
          <w:p w14:paraId="1F83BDE7"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C190A81"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25AC3E7E" w14:textId="77777777" w:rsidTr="00E474A3">
        <w:tc>
          <w:tcPr>
            <w:tcW w:w="3681" w:type="dxa"/>
          </w:tcPr>
          <w:p w14:paraId="3DCBA5AB"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89F632B"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46 Fore Street, Trowbridge, BA14 8EL</w:t>
            </w:r>
          </w:p>
        </w:tc>
      </w:tr>
      <w:tr w:rsidR="0085751B" w14:paraId="46EC1D28" w14:textId="77777777" w:rsidTr="00E474A3">
        <w:tc>
          <w:tcPr>
            <w:tcW w:w="3681" w:type="dxa"/>
          </w:tcPr>
          <w:p w14:paraId="5BE62164"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269BED52" w14:textId="262128BD"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Facade maintenance / restoration works consisting of; Repair and redecoration to sash windows. Replacement of sash windows. Various stonework repairs to facade.</w:t>
            </w:r>
          </w:p>
        </w:tc>
      </w:tr>
      <w:tr w:rsidR="0085751B" w14:paraId="63A79DA8" w14:textId="77777777" w:rsidTr="00E474A3">
        <w:tc>
          <w:tcPr>
            <w:tcW w:w="3681" w:type="dxa"/>
          </w:tcPr>
          <w:p w14:paraId="6B27747A"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3AC4A34"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30581E0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F84F73E"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B0DD34C"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205D6C9D" w14:textId="14E32C8B" w:rsidR="005870D2" w:rsidRPr="005870D2" w:rsidRDefault="005870D2" w:rsidP="005870D2">
      <w:pPr>
        <w:spacing w:after="0" w:line="276" w:lineRule="auto"/>
        <w:jc w:val="both"/>
        <w:rPr>
          <w:rFonts w:ascii="Arial" w:hAnsi="Arial" w:cs="Arial"/>
          <w:sz w:val="22"/>
          <w:szCs w:val="22"/>
        </w:rPr>
      </w:pPr>
      <w:r w:rsidRPr="005870D2">
        <w:rPr>
          <w:rFonts w:ascii="Arial" w:eastAsia="Times New Roman" w:hAnsi="Arial" w:cs="Arial"/>
          <w:kern w:val="0"/>
          <w:sz w:val="22"/>
          <w:szCs w:val="22"/>
          <w:lang w:eastAsia="en-GB"/>
          <w14:ligatures w14:val="none"/>
        </w:rPr>
        <w:t>The building is located at the centre of Trowbridge and was constructed in the early C18 as a dwelling</w:t>
      </w:r>
      <w:r w:rsidRPr="005870D2">
        <w:rPr>
          <w:rFonts w:ascii="Arial" w:hAnsi="Arial" w:cs="Arial"/>
          <w:sz w:val="22"/>
          <w:szCs w:val="22"/>
        </w:rPr>
        <w:t xml:space="preserve"> in classical style with a particularly high</w:t>
      </w:r>
      <w:r>
        <w:rPr>
          <w:rFonts w:ascii="Arial" w:hAnsi="Arial" w:cs="Arial"/>
          <w:sz w:val="22"/>
          <w:szCs w:val="22"/>
        </w:rPr>
        <w:t>-</w:t>
      </w:r>
      <w:r w:rsidRPr="005870D2">
        <w:rPr>
          <w:rFonts w:ascii="Arial" w:hAnsi="Arial" w:cs="Arial"/>
          <w:sz w:val="22"/>
          <w:szCs w:val="22"/>
        </w:rPr>
        <w:t xml:space="preserve">quality ashlar front elevation. </w:t>
      </w:r>
      <w:r>
        <w:rPr>
          <w:rFonts w:ascii="Arial" w:hAnsi="Arial" w:cs="Arial"/>
          <w:sz w:val="22"/>
          <w:szCs w:val="22"/>
        </w:rPr>
        <w:t xml:space="preserve">The current property also incorporates one bay of the adjacent former George Hotel, No.47 Fore Street. </w:t>
      </w:r>
      <w:r w:rsidRPr="005870D2">
        <w:rPr>
          <w:rFonts w:ascii="Arial" w:hAnsi="Arial" w:cs="Arial"/>
          <w:sz w:val="22"/>
          <w:szCs w:val="22"/>
        </w:rPr>
        <w:t>The property is located in a prominent position at the heart of the town centre and conservation area. The list description reads as follows:</w:t>
      </w:r>
    </w:p>
    <w:p w14:paraId="2A30774C" w14:textId="77777777" w:rsidR="005870D2" w:rsidRPr="00970F6B" w:rsidRDefault="005870D2" w:rsidP="00970F6B">
      <w:pPr>
        <w:spacing w:after="0" w:line="276" w:lineRule="auto"/>
        <w:jc w:val="both"/>
        <w:rPr>
          <w:rFonts w:ascii="Arial" w:eastAsia="Times New Roman" w:hAnsi="Arial" w:cs="Arial"/>
          <w:color w:val="ED0000"/>
          <w:kern w:val="0"/>
          <w:sz w:val="22"/>
          <w:szCs w:val="22"/>
          <w:lang w:eastAsia="en-GB"/>
          <w14:ligatures w14:val="none"/>
        </w:rPr>
      </w:pPr>
    </w:p>
    <w:p w14:paraId="199E10FE" w14:textId="77777777" w:rsidR="005870D2" w:rsidRDefault="005870D2" w:rsidP="00683C17">
      <w:pPr>
        <w:spacing w:after="0" w:line="276" w:lineRule="auto"/>
        <w:jc w:val="both"/>
        <w:outlineLvl w:val="2"/>
        <w:rPr>
          <w:rFonts w:ascii="Arial" w:eastAsia="Times New Roman" w:hAnsi="Arial" w:cs="Arial"/>
          <w:i/>
          <w:iCs/>
          <w:kern w:val="0"/>
          <w:sz w:val="22"/>
          <w:szCs w:val="22"/>
          <w:lang w:eastAsia="en-GB"/>
          <w14:ligatures w14:val="none"/>
        </w:rPr>
      </w:pPr>
      <w:r w:rsidRPr="005870D2">
        <w:rPr>
          <w:rFonts w:ascii="Arial" w:eastAsia="Times New Roman" w:hAnsi="Arial" w:cs="Arial"/>
          <w:i/>
          <w:iCs/>
          <w:kern w:val="0"/>
          <w:sz w:val="22"/>
          <w:szCs w:val="22"/>
          <w:lang w:eastAsia="en-GB"/>
          <w14:ligatures w14:val="none"/>
        </w:rPr>
        <w:t>FORE STREET 1. 5411 (North East Side) No 46, Midland Bank (Formerly listed as premises occupied by Midland Bank and Sun Insurance) ST 8558 5/26 ST 8557 7/26 29,12.50. GV</w:t>
      </w:r>
      <w:r w:rsidRPr="005870D2">
        <w:rPr>
          <w:rFonts w:ascii="Arial" w:eastAsia="Times New Roman" w:hAnsi="Arial" w:cs="Arial"/>
          <w:i/>
          <w:iCs/>
          <w:kern w:val="0"/>
          <w:sz w:val="22"/>
          <w:szCs w:val="22"/>
          <w:lang w:eastAsia="en-GB"/>
          <w14:ligatures w14:val="none"/>
        </w:rPr>
        <w:br/>
      </w:r>
      <w:r w:rsidRPr="005870D2">
        <w:rPr>
          <w:rFonts w:ascii="Arial" w:eastAsia="Times New Roman" w:hAnsi="Arial" w:cs="Arial"/>
          <w:i/>
          <w:iCs/>
          <w:kern w:val="0"/>
          <w:sz w:val="22"/>
          <w:szCs w:val="22"/>
          <w:lang w:eastAsia="en-GB"/>
          <w14:ligatures w14:val="none"/>
        </w:rPr>
        <w:br/>
        <w:t xml:space="preserve">2. Built between 1727 and 1741, an extremely imposing palazzo fronting to south west. 3 storeys and basement. A tall square block of ashlar stone on moulded plinth, with angle rusticated piers full height, moulded cornice strings over ground and 1st floor windows. Bold moulded cornice and square section balustrade with panelled dies, moulded base and moulded coping. 7 windows to upper floors in stone architrave surrounds with moulded </w:t>
      </w:r>
      <w:proofErr w:type="spellStart"/>
      <w:r w:rsidRPr="005870D2">
        <w:rPr>
          <w:rFonts w:ascii="Arial" w:eastAsia="Times New Roman" w:hAnsi="Arial" w:cs="Arial"/>
          <w:i/>
          <w:iCs/>
          <w:kern w:val="0"/>
          <w:sz w:val="22"/>
          <w:szCs w:val="22"/>
          <w:lang w:eastAsia="en-GB"/>
          <w14:ligatures w14:val="none"/>
        </w:rPr>
        <w:t>cillsand</w:t>
      </w:r>
      <w:proofErr w:type="spellEnd"/>
      <w:r w:rsidRPr="005870D2">
        <w:rPr>
          <w:rFonts w:ascii="Arial" w:eastAsia="Times New Roman" w:hAnsi="Arial" w:cs="Arial"/>
          <w:i/>
          <w:iCs/>
          <w:kern w:val="0"/>
          <w:sz w:val="22"/>
          <w:szCs w:val="22"/>
          <w:lang w:eastAsia="en-GB"/>
          <w14:ligatures w14:val="none"/>
        </w:rPr>
        <w:t xml:space="preserve"> projecting aprons on moulded bases. 6 windows on ground floor of similar type, except for the 4th and 6th to right hand, now 2 doorways. The 5th window has been slightly widened and now restored. 8-panel central door with rectangular fanlight diagonal pattern in stone recess with stone doorcase of Doric engaged columns and entablature with triglyph frieze and modillioned cornice. The central let floor window has surround of engaged Corinthian columns and entablature with curved frieze and segmental pediment. The right hand return front has 5 similar windows to upper moors and 4 on ground floor. Central 6-panel door with 3 lane rectangular fanlight in rusticated surround with Doric doorcase of stone pilasters and entablature now blocked. The central 1st floor window has surround of fluted Corinthian pilasters and entablature with pediment. Interesting rear part with a flight of 3 narrow round-headed stair windows in centre (outer ones now blocked). All windows have raised flat surrounds with beaded inner edges. 1 blocked doorcase with bolection surround. Lead rainwater pipe with conical hopper to right. Interior retains fine oak ramped staircase and magnificent hallway arch. Panelled doors on 1st floor; fine shell niche cupboard with shaped shelves also on 1st floor landing.. Fine carved bank counter inserted on ground floor.</w:t>
      </w:r>
      <w:r w:rsidRPr="005870D2">
        <w:rPr>
          <w:rFonts w:ascii="Arial" w:eastAsia="Times New Roman" w:hAnsi="Arial" w:cs="Arial"/>
          <w:i/>
          <w:iCs/>
          <w:kern w:val="0"/>
          <w:sz w:val="22"/>
          <w:szCs w:val="22"/>
          <w:lang w:eastAsia="en-GB"/>
          <w14:ligatures w14:val="none"/>
        </w:rPr>
        <w:br/>
      </w:r>
      <w:r w:rsidRPr="005870D2">
        <w:rPr>
          <w:rFonts w:ascii="Arial" w:eastAsia="Times New Roman" w:hAnsi="Arial" w:cs="Arial"/>
          <w:i/>
          <w:iCs/>
          <w:kern w:val="0"/>
          <w:sz w:val="22"/>
          <w:szCs w:val="22"/>
          <w:lang w:eastAsia="en-GB"/>
          <w14:ligatures w14:val="none"/>
        </w:rPr>
        <w:br/>
        <w:t>Nos 37 to 44 (</w:t>
      </w:r>
      <w:proofErr w:type="spellStart"/>
      <w:r w:rsidRPr="005870D2">
        <w:rPr>
          <w:rFonts w:ascii="Arial" w:eastAsia="Times New Roman" w:hAnsi="Arial" w:cs="Arial"/>
          <w:i/>
          <w:iCs/>
          <w:kern w:val="0"/>
          <w:sz w:val="22"/>
          <w:szCs w:val="22"/>
          <w:lang w:eastAsia="en-GB"/>
          <w14:ligatures w14:val="none"/>
        </w:rPr>
        <w:t>consec</w:t>
      </w:r>
      <w:proofErr w:type="spellEnd"/>
      <w:r w:rsidRPr="005870D2">
        <w:rPr>
          <w:rFonts w:ascii="Arial" w:eastAsia="Times New Roman" w:hAnsi="Arial" w:cs="Arial"/>
          <w:i/>
          <w:iCs/>
          <w:kern w:val="0"/>
          <w:sz w:val="22"/>
          <w:szCs w:val="22"/>
          <w:lang w:eastAsia="en-GB"/>
          <w14:ligatures w14:val="none"/>
        </w:rPr>
        <w:t>), No 38A and Nos 46 to 48 (</w:t>
      </w:r>
      <w:proofErr w:type="spellStart"/>
      <w:r w:rsidRPr="005870D2">
        <w:rPr>
          <w:rFonts w:ascii="Arial" w:eastAsia="Times New Roman" w:hAnsi="Arial" w:cs="Arial"/>
          <w:i/>
          <w:iCs/>
          <w:kern w:val="0"/>
          <w:sz w:val="22"/>
          <w:szCs w:val="22"/>
          <w:lang w:eastAsia="en-GB"/>
          <w14:ligatures w14:val="none"/>
        </w:rPr>
        <w:t>consec</w:t>
      </w:r>
      <w:proofErr w:type="spellEnd"/>
      <w:r w:rsidRPr="005870D2">
        <w:rPr>
          <w:rFonts w:ascii="Arial" w:eastAsia="Times New Roman" w:hAnsi="Arial" w:cs="Arial"/>
          <w:i/>
          <w:iCs/>
          <w:kern w:val="0"/>
          <w:sz w:val="22"/>
          <w:szCs w:val="22"/>
          <w:lang w:eastAsia="en-GB"/>
          <w14:ligatures w14:val="none"/>
        </w:rPr>
        <w:t>) form a group with No 13 Church Walk. No 43 is of local interest.</w:t>
      </w:r>
    </w:p>
    <w:p w14:paraId="629155A3" w14:textId="77777777" w:rsidR="005870D2" w:rsidRDefault="005870D2" w:rsidP="00683C17">
      <w:pPr>
        <w:spacing w:after="0" w:line="276" w:lineRule="auto"/>
        <w:jc w:val="both"/>
        <w:outlineLvl w:val="2"/>
        <w:rPr>
          <w:rFonts w:ascii="Arial" w:eastAsia="Times New Roman" w:hAnsi="Arial" w:cs="Arial"/>
          <w:i/>
          <w:iCs/>
          <w:kern w:val="0"/>
          <w:sz w:val="22"/>
          <w:szCs w:val="22"/>
          <w:lang w:eastAsia="en-GB"/>
          <w14:ligatures w14:val="none"/>
        </w:rPr>
      </w:pPr>
    </w:p>
    <w:p w14:paraId="1B81CCF1" w14:textId="2F43E955" w:rsidR="005870D2" w:rsidRDefault="005870D2"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list description for No. 47 reads:</w:t>
      </w:r>
    </w:p>
    <w:p w14:paraId="567EEE79" w14:textId="34AB6FD0" w:rsidR="005870D2" w:rsidRPr="005870D2" w:rsidRDefault="005870D2" w:rsidP="00683C17">
      <w:pPr>
        <w:spacing w:after="0" w:line="276" w:lineRule="auto"/>
        <w:jc w:val="both"/>
        <w:outlineLvl w:val="2"/>
        <w:rPr>
          <w:rFonts w:ascii="Arial" w:eastAsia="Times New Roman" w:hAnsi="Arial" w:cs="Arial"/>
          <w:i/>
          <w:iCs/>
          <w:kern w:val="0"/>
          <w:sz w:val="22"/>
          <w:szCs w:val="22"/>
          <w:lang w:eastAsia="en-GB"/>
          <w14:ligatures w14:val="none"/>
        </w:rPr>
      </w:pPr>
      <w:r w:rsidRPr="005870D2">
        <w:rPr>
          <w:rFonts w:ascii="Arial" w:eastAsia="Times New Roman" w:hAnsi="Arial" w:cs="Arial"/>
          <w:kern w:val="0"/>
          <w:sz w:val="22"/>
          <w:szCs w:val="22"/>
          <w:lang w:eastAsia="en-GB"/>
          <w14:ligatures w14:val="none"/>
        </w:rPr>
        <w:lastRenderedPageBreak/>
        <w:t>2</w:t>
      </w:r>
      <w:r w:rsidRPr="005870D2">
        <w:rPr>
          <w:rFonts w:ascii="Arial" w:eastAsia="Times New Roman" w:hAnsi="Arial" w:cs="Arial"/>
          <w:i/>
          <w:iCs/>
          <w:kern w:val="0"/>
          <w:sz w:val="22"/>
          <w:szCs w:val="22"/>
          <w:lang w:eastAsia="en-GB"/>
          <w14:ligatures w14:val="none"/>
        </w:rPr>
        <w:t>. Late C18 front (altered C19) to late C16 building. 3 storey. Bath stone. String at 1st floor level. Small moulded cornice at 2nd floor level. Tall parapet with moulded string and coping broken by 3 later gabled 2nd floor segmental-headed casements. 4 windows, no glazing bars, under drip moulds on 1st floor. 2 windows on ground floor and wide central entry with surround of Doric pilasters and entablature. 2 storey C19 angular bay to right hand. The interior originally had an open court in centre, now built in and greatly altered.</w:t>
      </w:r>
    </w:p>
    <w:p w14:paraId="4798FA57" w14:textId="77777777" w:rsidR="005870D2" w:rsidRPr="005870D2" w:rsidRDefault="005870D2" w:rsidP="00683C17">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858AB15" w14:textId="5FFEA8A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7CA844AE"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C0A6692" w14:textId="6B7F0A79" w:rsidR="005870D2" w:rsidRPr="00743285" w:rsidRDefault="005870D2" w:rsidP="00683C17">
      <w:pPr>
        <w:spacing w:after="0" w:line="276" w:lineRule="auto"/>
        <w:jc w:val="both"/>
        <w:rPr>
          <w:rFonts w:ascii="Arial" w:eastAsia="Times New Roman" w:hAnsi="Arial" w:cs="Arial"/>
          <w:kern w:val="0"/>
          <w:sz w:val="22"/>
          <w:szCs w:val="22"/>
          <w:lang w:eastAsia="en-GB"/>
          <w14:ligatures w14:val="none"/>
        </w:rPr>
      </w:pPr>
      <w:r w:rsidRPr="00743285">
        <w:rPr>
          <w:rFonts w:ascii="Arial" w:eastAsia="Times New Roman" w:hAnsi="Arial" w:cs="Arial"/>
          <w:kern w:val="0"/>
          <w:sz w:val="22"/>
          <w:szCs w:val="22"/>
          <w:lang w:eastAsia="en-GB"/>
          <w14:ligatures w14:val="none"/>
        </w:rPr>
        <w:t xml:space="preserve">The proposals relate to repairs to the main facades including minor localised stonework and window repairs </w:t>
      </w:r>
      <w:r w:rsidR="00743285" w:rsidRPr="00743285">
        <w:rPr>
          <w:rFonts w:ascii="Arial" w:eastAsia="Times New Roman" w:hAnsi="Arial" w:cs="Arial"/>
          <w:kern w:val="0"/>
          <w:sz w:val="22"/>
          <w:szCs w:val="22"/>
          <w:lang w:eastAsia="en-GB"/>
          <w14:ligatures w14:val="none"/>
        </w:rPr>
        <w:t>(which include the replacement of some sashes</w:t>
      </w:r>
      <w:r w:rsidR="000F62C8">
        <w:rPr>
          <w:rFonts w:ascii="Arial" w:eastAsia="Times New Roman" w:hAnsi="Arial" w:cs="Arial"/>
          <w:kern w:val="0"/>
          <w:sz w:val="22"/>
          <w:szCs w:val="22"/>
          <w:lang w:eastAsia="en-GB"/>
          <w14:ligatures w14:val="none"/>
        </w:rPr>
        <w:t xml:space="preserve"> – these are set out within the condition survey and identifiable via reference to the numbered elevations</w:t>
      </w:r>
      <w:r w:rsidR="00743285" w:rsidRPr="00743285">
        <w:rPr>
          <w:rFonts w:ascii="Arial" w:eastAsia="Times New Roman" w:hAnsi="Arial" w:cs="Arial"/>
          <w:kern w:val="0"/>
          <w:sz w:val="22"/>
          <w:szCs w:val="22"/>
          <w:lang w:eastAsia="en-GB"/>
          <w14:ligatures w14:val="none"/>
        </w:rPr>
        <w:t>).</w:t>
      </w:r>
    </w:p>
    <w:p w14:paraId="1824E547" w14:textId="77777777" w:rsidR="00683C17" w:rsidRPr="00743285"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5A7CA51D"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AD73EF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67B56B29" w14:textId="77777777" w:rsidTr="00E474A3">
        <w:trPr>
          <w:trHeight w:hRule="exact" w:val="20"/>
        </w:trPr>
        <w:tc>
          <w:tcPr>
            <w:tcW w:w="8921" w:type="dxa"/>
            <w:tcBorders>
              <w:bottom w:val="single" w:sz="6" w:space="0" w:color="auto"/>
            </w:tcBorders>
            <w:vAlign w:val="center"/>
            <w:hideMark/>
          </w:tcPr>
          <w:p w14:paraId="2E96BBF5"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78F63BA4"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5DCF6D6" w14:textId="77777777" w:rsidR="0085751B" w:rsidRPr="00D6500C" w:rsidRDefault="0085751B" w:rsidP="00E474A3">
            <w:pPr>
              <w:spacing w:after="0"/>
              <w:rPr>
                <w:rFonts w:ascii="Arial" w:hAnsi="Arial" w:cs="Arial"/>
                <w:b/>
                <w:bCs/>
                <w:sz w:val="22"/>
                <w:szCs w:val="22"/>
              </w:rPr>
            </w:pPr>
            <w:r w:rsidRPr="00D6500C">
              <w:rPr>
                <w:rFonts w:ascii="Arial" w:hAnsi="Arial" w:cs="Arial"/>
                <w:b/>
                <w:bCs/>
                <w:sz w:val="22"/>
                <w:szCs w:val="22"/>
              </w:rPr>
              <w:t>Proposal / Summary</w:t>
            </w:r>
          </w:p>
        </w:tc>
      </w:tr>
      <w:tr w:rsidR="0085751B" w:rsidRPr="003E74F7" w14:paraId="00D582B8" w14:textId="77777777" w:rsidTr="00E474A3">
        <w:tc>
          <w:tcPr>
            <w:tcW w:w="8921" w:type="dxa"/>
            <w:tcBorders>
              <w:left w:val="single" w:sz="12" w:space="0" w:color="auto"/>
              <w:bottom w:val="single" w:sz="12" w:space="0" w:color="auto"/>
              <w:right w:val="single" w:sz="12" w:space="0" w:color="auto"/>
            </w:tcBorders>
            <w:vAlign w:val="center"/>
          </w:tcPr>
          <w:p w14:paraId="25D894E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W/83/00489/LBC - Listed building consent Decision - Approved Date: 18/7/1983 – Forming 3 openings within flank wall of banking hall to link and extend into the rebuilt and refurbished premises formerly the George Hotel</w:t>
            </w:r>
          </w:p>
        </w:tc>
      </w:tr>
      <w:tr w:rsidR="0085751B" w:rsidRPr="003E74F7" w14:paraId="35E34635" w14:textId="77777777" w:rsidTr="00E474A3">
        <w:tc>
          <w:tcPr>
            <w:tcW w:w="8921" w:type="dxa"/>
            <w:tcBorders>
              <w:left w:val="single" w:sz="12" w:space="0" w:color="auto"/>
              <w:bottom w:val="single" w:sz="12" w:space="0" w:color="auto"/>
              <w:right w:val="single" w:sz="12" w:space="0" w:color="auto"/>
            </w:tcBorders>
            <w:vAlign w:val="center"/>
          </w:tcPr>
          <w:p w14:paraId="6E7FBF8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W/94/00958/LBC - Listed building consent Decision - Approve with Conditions Date: 24/11/1994 – Refurbishment of building, rearrangement of internal layout and reinstatement of door to south elevation</w:t>
            </w:r>
          </w:p>
        </w:tc>
      </w:tr>
      <w:tr w:rsidR="0085751B" w:rsidRPr="003E74F7" w14:paraId="2D73D88D" w14:textId="77777777" w:rsidTr="00E474A3">
        <w:tc>
          <w:tcPr>
            <w:tcW w:w="8921" w:type="dxa"/>
            <w:tcBorders>
              <w:left w:val="single" w:sz="12" w:space="0" w:color="auto"/>
              <w:bottom w:val="single" w:sz="12" w:space="0" w:color="auto"/>
              <w:right w:val="single" w:sz="12" w:space="0" w:color="auto"/>
            </w:tcBorders>
            <w:vAlign w:val="center"/>
          </w:tcPr>
          <w:p w14:paraId="4340F13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W/11/00448/LBC - Listed building consent Decision - Approve with Conditions Date: 19/5/2011 – Installation of security railings/gates, cameras and flood lights to rear elevations. Replacement timber casement window to front elevation second floor.</w:t>
            </w:r>
          </w:p>
        </w:tc>
      </w:tr>
      <w:tr w:rsidR="0085751B" w:rsidRPr="003E74F7" w14:paraId="50F07B1C" w14:textId="77777777" w:rsidTr="00E474A3">
        <w:tc>
          <w:tcPr>
            <w:tcW w:w="8921" w:type="dxa"/>
            <w:tcBorders>
              <w:left w:val="single" w:sz="12" w:space="0" w:color="auto"/>
              <w:bottom w:val="single" w:sz="12" w:space="0" w:color="auto"/>
              <w:right w:val="single" w:sz="12" w:space="0" w:color="auto"/>
            </w:tcBorders>
            <w:vAlign w:val="center"/>
          </w:tcPr>
          <w:p w14:paraId="7AD8242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15/03270/LBC - Listed building consent Decision - Withdrawn Date: 26/5/2015 – Replacement and relocation of external ATM machines and replacement of one internal machine.</w:t>
            </w:r>
          </w:p>
        </w:tc>
      </w:tr>
      <w:tr w:rsidR="0085751B" w:rsidRPr="003E74F7" w14:paraId="13116554" w14:textId="77777777" w:rsidTr="00E474A3">
        <w:tc>
          <w:tcPr>
            <w:tcW w:w="8921" w:type="dxa"/>
            <w:tcBorders>
              <w:left w:val="single" w:sz="12" w:space="0" w:color="auto"/>
              <w:bottom w:val="single" w:sz="12" w:space="0" w:color="auto"/>
              <w:right w:val="single" w:sz="12" w:space="0" w:color="auto"/>
            </w:tcBorders>
            <w:vAlign w:val="center"/>
          </w:tcPr>
          <w:p w14:paraId="42C1777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15/05209/PREAPP - Pre-Application enquiry Decision - Pre-App Response Date: 28/7/2015 – Minor repairs to listed building</w:t>
            </w:r>
          </w:p>
        </w:tc>
      </w:tr>
      <w:tr w:rsidR="0085751B" w:rsidRPr="003E74F7" w14:paraId="719CE513" w14:textId="77777777" w:rsidTr="00E474A3">
        <w:tc>
          <w:tcPr>
            <w:tcW w:w="8921" w:type="dxa"/>
            <w:tcBorders>
              <w:left w:val="single" w:sz="12" w:space="0" w:color="auto"/>
              <w:bottom w:val="single" w:sz="12" w:space="0" w:color="auto"/>
              <w:right w:val="single" w:sz="12" w:space="0" w:color="auto"/>
            </w:tcBorders>
            <w:vAlign w:val="center"/>
          </w:tcPr>
          <w:p w14:paraId="76E95CE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W/82/00066/HIS - Historic apps 1974 to 1983 Decision - Approve with Conditions Date: 22/6/1982 – Demolition of some buildings to rear of site and conversion, extension and refurbishment of remaining buildings to form one office and two retail units</w:t>
            </w:r>
          </w:p>
        </w:tc>
      </w:tr>
      <w:tr w:rsidR="0085751B" w:rsidRPr="003E74F7" w14:paraId="2AC8A7E8" w14:textId="77777777" w:rsidTr="00E474A3">
        <w:tc>
          <w:tcPr>
            <w:tcW w:w="8921" w:type="dxa"/>
            <w:tcBorders>
              <w:left w:val="single" w:sz="12" w:space="0" w:color="auto"/>
              <w:bottom w:val="single" w:sz="12" w:space="0" w:color="auto"/>
              <w:right w:val="single" w:sz="12" w:space="0" w:color="auto"/>
            </w:tcBorders>
            <w:vAlign w:val="center"/>
          </w:tcPr>
          <w:p w14:paraId="2B0CF2B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W/82/00067/LBC - Listed building consent Decision - Approved Date: 22/6/1982 – Demolition of rear buildings with retention of front facade and roof and refurbishment to George Hotel and No. 48 over looking Fore Street with new extension at rear to form office and 2 shop units</w:t>
            </w:r>
          </w:p>
        </w:tc>
      </w:tr>
      <w:tr w:rsidR="0085751B" w:rsidRPr="003E74F7" w14:paraId="5ED930C1" w14:textId="77777777" w:rsidTr="00E474A3">
        <w:tc>
          <w:tcPr>
            <w:tcW w:w="8921" w:type="dxa"/>
            <w:tcBorders>
              <w:left w:val="single" w:sz="12" w:space="0" w:color="auto"/>
              <w:bottom w:val="single" w:sz="12" w:space="0" w:color="auto"/>
              <w:right w:val="single" w:sz="12" w:space="0" w:color="auto"/>
            </w:tcBorders>
            <w:vAlign w:val="center"/>
          </w:tcPr>
          <w:p w14:paraId="6EDE3D0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W/83/00299/FUL - Full planning permission Decision - Approve with Conditions Date: 19/4/1983 – Alteration of ground floor windows to Unit No 1</w:t>
            </w:r>
          </w:p>
        </w:tc>
      </w:tr>
      <w:tr w:rsidR="0085751B" w:rsidRPr="003E74F7" w14:paraId="4F36506E" w14:textId="77777777" w:rsidTr="00E474A3">
        <w:tc>
          <w:tcPr>
            <w:tcW w:w="8921" w:type="dxa"/>
            <w:tcBorders>
              <w:left w:val="single" w:sz="12" w:space="0" w:color="auto"/>
              <w:bottom w:val="single" w:sz="12" w:space="0" w:color="auto"/>
              <w:right w:val="single" w:sz="12" w:space="0" w:color="auto"/>
            </w:tcBorders>
            <w:vAlign w:val="center"/>
          </w:tcPr>
          <w:p w14:paraId="4D3040E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W/83/00300/LBC - Listed building consent Decision - Approve with Conditions Date: 19/4/1983 – Alterations to ground floor windows to unit one</w:t>
            </w:r>
          </w:p>
        </w:tc>
      </w:tr>
      <w:tr w:rsidR="0085751B" w:rsidRPr="003E74F7" w14:paraId="4BE6A6F8" w14:textId="77777777" w:rsidTr="00E474A3">
        <w:tc>
          <w:tcPr>
            <w:tcW w:w="8921" w:type="dxa"/>
            <w:tcBorders>
              <w:top w:val="single" w:sz="12" w:space="0" w:color="auto"/>
            </w:tcBorders>
            <w:vAlign w:val="center"/>
            <w:hideMark/>
          </w:tcPr>
          <w:p w14:paraId="71B8717C" w14:textId="77777777" w:rsidR="0085751B" w:rsidRPr="003E74F7" w:rsidRDefault="0085751B" w:rsidP="00E474A3">
            <w:pPr>
              <w:rPr>
                <w:rFonts w:cs="Arial"/>
                <w:szCs w:val="22"/>
              </w:rPr>
            </w:pPr>
          </w:p>
        </w:tc>
      </w:tr>
      <w:tr w:rsidR="0085751B" w:rsidRPr="003E74F7" w14:paraId="24CCFFFB" w14:textId="77777777" w:rsidTr="00E474A3">
        <w:tc>
          <w:tcPr>
            <w:tcW w:w="8921" w:type="dxa"/>
            <w:vAlign w:val="center"/>
            <w:hideMark/>
          </w:tcPr>
          <w:p w14:paraId="6AA05AEC" w14:textId="77777777" w:rsidR="0085751B" w:rsidRPr="003E74F7" w:rsidRDefault="0085751B" w:rsidP="00E474A3">
            <w:pPr>
              <w:rPr>
                <w:rFonts w:cs="Arial"/>
                <w:szCs w:val="22"/>
              </w:rPr>
            </w:pPr>
          </w:p>
        </w:tc>
      </w:tr>
      <w:bookmarkEnd w:id="0"/>
    </w:tbl>
    <w:p w14:paraId="6784F767"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314259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6F35019" w14:textId="3885B0E1"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1F54B01E"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0EF52AFF"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lastRenderedPageBreak/>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E7F1FA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DEEFBAD"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7439EECA"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6D8ABE81"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7EBB5644"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73E97532"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E42012A"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253387C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4ED40ED"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5CE09731"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2276E69D"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4679E6C8" w14:textId="77777777" w:rsidR="00507FCF" w:rsidRPr="00507FCF" w:rsidRDefault="00507FCF" w:rsidP="00507FCF">
      <w:pPr>
        <w:spacing w:after="0" w:line="276" w:lineRule="auto"/>
        <w:jc w:val="both"/>
        <w:rPr>
          <w:rFonts w:ascii="Arial" w:hAnsi="Arial" w:cs="Arial"/>
          <w:sz w:val="22"/>
          <w:szCs w:val="22"/>
          <w:lang w:eastAsia="en-GB"/>
        </w:rPr>
      </w:pPr>
    </w:p>
    <w:p w14:paraId="4D976703"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4457CE8F" w14:textId="77777777" w:rsidR="00507FCF" w:rsidRPr="00507FCF" w:rsidRDefault="00507FCF" w:rsidP="00507FCF">
      <w:pPr>
        <w:spacing w:after="0" w:line="276" w:lineRule="auto"/>
        <w:jc w:val="both"/>
        <w:rPr>
          <w:rFonts w:ascii="Arial" w:hAnsi="Arial" w:cs="Arial"/>
          <w:sz w:val="22"/>
          <w:szCs w:val="22"/>
          <w:lang w:eastAsia="en-GB"/>
        </w:rPr>
      </w:pPr>
    </w:p>
    <w:p w14:paraId="779C1013"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392197B9" w14:textId="77777777" w:rsidR="00CB7792" w:rsidRPr="00507FCF" w:rsidRDefault="00CB7792" w:rsidP="00507FCF">
      <w:pPr>
        <w:spacing w:after="0" w:line="276" w:lineRule="auto"/>
        <w:jc w:val="both"/>
        <w:rPr>
          <w:rFonts w:ascii="Arial" w:hAnsi="Arial" w:cs="Arial"/>
          <w:sz w:val="22"/>
          <w:szCs w:val="22"/>
          <w:lang w:eastAsia="en-GB"/>
        </w:rPr>
      </w:pPr>
    </w:p>
    <w:p w14:paraId="58C6608F"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whether original or later insertions, make a positive contribution to the significance of a listed building they should be retained and repaired where possible. If beyond repair they should be replaced with accurate copies.</w:t>
      </w:r>
    </w:p>
    <w:p w14:paraId="4D732B4F"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already been replaced with windows whose design follows historic patterns, these usually make a positive contribution to the significance of listed buildings. When they do, they should therefore be retained and repaired where possible. If beyond repair they should be replaced with accurate copies.</w:t>
      </w:r>
    </w:p>
    <w:p w14:paraId="56515BFA"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0A425D57"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have been replaced with ones whose design does not follow historic patterns, these are unlikely to contribute to the significance of listed buildings. Replacing such windows with new windows of a sympathetic historic pattern, whether </w:t>
      </w:r>
      <w:r w:rsidRPr="00CB7792">
        <w:rPr>
          <w:rFonts w:ascii="Arial" w:hAnsi="Arial" w:cs="Arial"/>
          <w:sz w:val="22"/>
          <w:szCs w:val="22"/>
          <w:lang w:eastAsia="en-GB"/>
        </w:rPr>
        <w:lastRenderedPageBreak/>
        <w:t>single-glazed or incorporating slim-profile double-glazing, may cause no additional harm. It also provides an opportunity to enhance the significance of the building, which is the desired outcome under national policy.</w:t>
      </w:r>
    </w:p>
    <w:p w14:paraId="2F038C14"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double-glazing as compared to modern, polished single-glazing,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36219AF5"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448A865D"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11516AF7"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7B813CA6" w14:textId="77777777" w:rsidR="00384CE5" w:rsidRPr="00C84F43" w:rsidRDefault="00384CE5" w:rsidP="00465B83">
      <w:pPr>
        <w:spacing w:after="0" w:line="276" w:lineRule="auto"/>
        <w:jc w:val="both"/>
        <w:rPr>
          <w:rFonts w:ascii="Arial" w:hAnsi="Arial" w:cs="Arial"/>
          <w:iCs/>
          <w:sz w:val="22"/>
          <w:szCs w:val="22"/>
        </w:rPr>
      </w:pPr>
    </w:p>
    <w:p w14:paraId="2800B1FB"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3DB89F75" w14:textId="77777777" w:rsidR="00465B83" w:rsidRPr="00465B83" w:rsidRDefault="00465B83" w:rsidP="00FC44D1">
      <w:pPr>
        <w:spacing w:after="0" w:line="276" w:lineRule="auto"/>
        <w:jc w:val="both"/>
        <w:rPr>
          <w:rFonts w:ascii="Arial" w:hAnsi="Arial" w:cs="Arial"/>
          <w:iCs/>
          <w:sz w:val="22"/>
          <w:szCs w:val="22"/>
        </w:rPr>
      </w:pPr>
    </w:p>
    <w:p w14:paraId="6ECA2AF6"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5CDF08F1"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366DCD7"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4C331566" w14:textId="77777777" w:rsidR="0062089F" w:rsidRDefault="0062089F" w:rsidP="00CD3444">
      <w:pPr>
        <w:spacing w:after="0" w:line="276" w:lineRule="auto"/>
        <w:jc w:val="both"/>
        <w:rPr>
          <w:rFonts w:ascii="Arial" w:hAnsi="Arial" w:cs="Arial"/>
          <w:bCs/>
          <w:color w:val="000000"/>
        </w:rPr>
      </w:pPr>
    </w:p>
    <w:p w14:paraId="5EC8B61B"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54FF11A9"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85550C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5C0951C3"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E3B6539" w14:textId="6F943BD8" w:rsidR="00D902FA" w:rsidRPr="0056512D" w:rsidRDefault="0056512D" w:rsidP="00D902FA">
      <w:pPr>
        <w:spacing w:after="0" w:line="276" w:lineRule="auto"/>
        <w:jc w:val="both"/>
        <w:rPr>
          <w:rFonts w:ascii="Arial" w:eastAsia="Times New Roman" w:hAnsi="Arial" w:cs="Arial"/>
          <w:kern w:val="0"/>
          <w:sz w:val="22"/>
          <w:szCs w:val="22"/>
          <w:lang w:eastAsia="en-GB"/>
          <w14:ligatures w14:val="none"/>
        </w:rPr>
      </w:pPr>
      <w:r w:rsidRPr="0056512D">
        <w:rPr>
          <w:rFonts w:ascii="Arial" w:eastAsia="Times New Roman" w:hAnsi="Arial" w:cs="Arial"/>
          <w:kern w:val="0"/>
          <w:sz w:val="22"/>
          <w:szCs w:val="22"/>
          <w:lang w:eastAsia="en-GB"/>
          <w14:ligatures w14:val="none"/>
        </w:rPr>
        <w:t>Trowbridge Town Council – no objection</w:t>
      </w:r>
    </w:p>
    <w:p w14:paraId="44004E68" w14:textId="4C008871" w:rsidR="0056512D" w:rsidRDefault="0056512D" w:rsidP="00D902FA">
      <w:pPr>
        <w:spacing w:after="0" w:line="276" w:lineRule="auto"/>
        <w:jc w:val="both"/>
        <w:rPr>
          <w:rFonts w:ascii="Arial" w:eastAsia="Times New Roman" w:hAnsi="Arial" w:cs="Arial"/>
          <w:kern w:val="0"/>
          <w:sz w:val="22"/>
          <w:szCs w:val="22"/>
          <w:lang w:eastAsia="en-GB"/>
          <w14:ligatures w14:val="none"/>
        </w:rPr>
      </w:pPr>
      <w:r w:rsidRPr="0056512D">
        <w:rPr>
          <w:rFonts w:ascii="Arial" w:eastAsia="Times New Roman" w:hAnsi="Arial" w:cs="Arial"/>
          <w:kern w:val="0"/>
          <w:sz w:val="22"/>
          <w:szCs w:val="22"/>
          <w:lang w:eastAsia="en-GB"/>
          <w14:ligatures w14:val="none"/>
        </w:rPr>
        <w:t xml:space="preserve">Historic England </w:t>
      </w:r>
      <w:r>
        <w:rPr>
          <w:rFonts w:ascii="Arial" w:eastAsia="Times New Roman" w:hAnsi="Arial" w:cs="Arial"/>
          <w:kern w:val="0"/>
          <w:sz w:val="22"/>
          <w:szCs w:val="22"/>
          <w:lang w:eastAsia="en-GB"/>
          <w14:ligatures w14:val="none"/>
        </w:rPr>
        <w:t>–</w:t>
      </w:r>
      <w:r w:rsidRPr="0056512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directs the Council towards HE’s standing guidance in respect of windows and stone works to assist them in making a determination. </w:t>
      </w:r>
    </w:p>
    <w:p w14:paraId="6090C589" w14:textId="77777777" w:rsidR="0056512D" w:rsidRPr="0056512D" w:rsidRDefault="0056512D" w:rsidP="00D902FA">
      <w:pPr>
        <w:spacing w:after="0" w:line="276" w:lineRule="auto"/>
        <w:jc w:val="both"/>
        <w:rPr>
          <w:rFonts w:ascii="Arial" w:eastAsia="Times New Roman" w:hAnsi="Arial" w:cs="Arial"/>
          <w:b/>
          <w:bCs/>
          <w:kern w:val="0"/>
          <w:sz w:val="22"/>
          <w:szCs w:val="22"/>
          <w:lang w:eastAsia="en-GB"/>
          <w14:ligatures w14:val="none"/>
        </w:rPr>
      </w:pPr>
    </w:p>
    <w:p w14:paraId="3ECFF2FB" w14:textId="789FBB13" w:rsidR="00B030C6" w:rsidRPr="00475AA8" w:rsidRDefault="00F7609E" w:rsidP="0056512D">
      <w:pPr>
        <w:spacing w:after="0" w:line="276" w:lineRule="auto"/>
        <w:jc w:val="both"/>
        <w:rPr>
          <w:rFonts w:ascii="Arial" w:eastAsia="Arial" w:hAnsi="Arial" w:cs="Arial"/>
          <w:color w:val="ED0000"/>
          <w:sz w:val="22"/>
          <w:szCs w:val="22"/>
        </w:rPr>
      </w:pPr>
      <w:r w:rsidRPr="00F7609E">
        <w:rPr>
          <w:rFonts w:ascii="Arial" w:eastAsia="Times New Roman" w:hAnsi="Arial" w:cs="Arial"/>
          <w:b/>
          <w:bCs/>
          <w:kern w:val="0"/>
          <w:sz w:val="22"/>
          <w:szCs w:val="22"/>
          <w:lang w:eastAsia="en-GB"/>
          <w14:ligatures w14:val="none"/>
        </w:rPr>
        <w:t>REPRESENTATIONS</w:t>
      </w:r>
    </w:p>
    <w:p w14:paraId="4AA965E5"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5FB6CC72" w14:textId="77777777" w:rsidR="00E03DF5" w:rsidRPr="00E03DF5" w:rsidRDefault="00E03DF5" w:rsidP="00E03DF5">
      <w:pPr>
        <w:spacing w:after="0" w:line="276" w:lineRule="auto"/>
        <w:jc w:val="both"/>
        <w:rPr>
          <w:rFonts w:ascii="Arial" w:eastAsia="Arial" w:hAnsi="Arial" w:cs="Arial"/>
          <w:sz w:val="22"/>
          <w:szCs w:val="22"/>
        </w:rPr>
      </w:pPr>
    </w:p>
    <w:p w14:paraId="02CE0B7B"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359B2DE6"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1D3C9D96" w14:textId="77777777" w:rsidR="00E03DF5" w:rsidRDefault="00E03DF5" w:rsidP="00E03DF5">
      <w:pPr>
        <w:spacing w:after="0" w:line="276" w:lineRule="auto"/>
        <w:jc w:val="both"/>
        <w:rPr>
          <w:rFonts w:ascii="Arial" w:eastAsia="Arial" w:hAnsi="Arial" w:cs="Arial"/>
          <w:sz w:val="22"/>
          <w:szCs w:val="22"/>
        </w:rPr>
      </w:pPr>
    </w:p>
    <w:p w14:paraId="3976437B"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0907A42C" w14:textId="77777777" w:rsidR="00D902FA" w:rsidRDefault="00D902FA" w:rsidP="77C81A16">
      <w:pPr>
        <w:spacing w:after="0" w:line="276" w:lineRule="auto"/>
        <w:jc w:val="both"/>
      </w:pPr>
    </w:p>
    <w:p w14:paraId="659E604E" w14:textId="09145133" w:rsidR="00513E22" w:rsidRDefault="0056512D"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Arial" w:hAnsi="Arial" w:cs="Arial"/>
          <w:sz w:val="22"/>
          <w:szCs w:val="22"/>
        </w:rPr>
        <w:t xml:space="preserve">None received. </w:t>
      </w:r>
    </w:p>
    <w:p w14:paraId="07E175CB"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6F709DF9"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4E694042"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36D305E9"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58967EA1"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2084CF2A"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220C4E95"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4D2F792E" w14:textId="77777777" w:rsid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4E13A4E7" w14:textId="77777777" w:rsidR="0056512D" w:rsidRDefault="0056512D"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2BEAF08" w14:textId="3EDAC2C5" w:rsidR="00E25A94" w:rsidRPr="00E25A94" w:rsidRDefault="0056512D"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is accompanied by a Heritage Statement and this includes some information but also contains some errors. However, </w:t>
      </w:r>
      <w:r w:rsidR="00E25A94"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44DC6C3A"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730BC1E"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03ADBCF1"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3B362E8F"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8A508F4"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E554CC9"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6F9430"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1894AEC3"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B01209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154C321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2729C7FD"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08E9FA8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133C9058"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BE496CA" w14:textId="7BDF7D61" w:rsidR="00FB39D8" w:rsidRDefault="00E339FC" w:rsidP="005870D2">
      <w:pPr>
        <w:pStyle w:val="Letterbody"/>
        <w:rPr>
          <w:rFonts w:cs="Arial"/>
          <w:sz w:val="22"/>
          <w:szCs w:val="22"/>
        </w:rPr>
      </w:pPr>
      <w:r w:rsidRPr="00E339FC">
        <w:rPr>
          <w:rFonts w:cs="Arial"/>
          <w:color w:val="000000" w:themeColor="text1"/>
          <w:sz w:val="22"/>
          <w:szCs w:val="22"/>
        </w:rPr>
        <w:t xml:space="preserve">In this case the significance of the building lies largely with </w:t>
      </w:r>
      <w:r w:rsidR="005870D2">
        <w:rPr>
          <w:sz w:val="22"/>
          <w:szCs w:val="22"/>
        </w:rPr>
        <w:t xml:space="preserve">the high quality of its architecture and </w:t>
      </w:r>
      <w:r w:rsidR="005870D2" w:rsidRPr="00F729A9">
        <w:rPr>
          <w:sz w:val="22"/>
          <w:szCs w:val="22"/>
        </w:rPr>
        <w:t>its historic fabric - its form, layout and architectural expression/detailing and use of high</w:t>
      </w:r>
      <w:r w:rsidR="005870D2">
        <w:rPr>
          <w:sz w:val="22"/>
          <w:szCs w:val="22"/>
        </w:rPr>
        <w:t>-</w:t>
      </w:r>
      <w:r w:rsidR="005870D2" w:rsidRPr="00F729A9">
        <w:rPr>
          <w:sz w:val="22"/>
          <w:szCs w:val="22"/>
        </w:rPr>
        <w:t xml:space="preserve">quality design </w:t>
      </w:r>
      <w:r w:rsidR="005870D2">
        <w:rPr>
          <w:sz w:val="22"/>
          <w:szCs w:val="22"/>
        </w:rPr>
        <w:t xml:space="preserve">and </w:t>
      </w:r>
      <w:r w:rsidR="005870D2" w:rsidRPr="007907EA">
        <w:rPr>
          <w:sz w:val="22"/>
          <w:szCs w:val="22"/>
        </w:rPr>
        <w:t>materials which have significant aesthetic and architectural interest and which contribute to the character of the conservation</w:t>
      </w:r>
      <w:r w:rsidR="005870D2" w:rsidRPr="007907EA">
        <w:rPr>
          <w:rFonts w:cs="Arial"/>
          <w:sz w:val="22"/>
          <w:szCs w:val="22"/>
        </w:rPr>
        <w:t xml:space="preserve"> area. In addition, it is significant in illustrating the wealth and status of Trowbridge and its inhabitants at th</w:t>
      </w:r>
      <w:r w:rsidR="0056512D">
        <w:rPr>
          <w:rFonts w:cs="Arial"/>
          <w:sz w:val="22"/>
          <w:szCs w:val="22"/>
        </w:rPr>
        <w:t>e time of construction (local sources suggest it was built for Jo</w:t>
      </w:r>
      <w:r w:rsidR="000F62C8">
        <w:rPr>
          <w:rFonts w:cs="Arial"/>
          <w:sz w:val="22"/>
          <w:szCs w:val="22"/>
        </w:rPr>
        <w:t>h</w:t>
      </w:r>
      <w:r w:rsidR="0056512D">
        <w:rPr>
          <w:rFonts w:cs="Arial"/>
          <w:sz w:val="22"/>
          <w:szCs w:val="22"/>
        </w:rPr>
        <w:t xml:space="preserve">n Watts, a wealthy merchant) and the high status of the banks in the early C20 at the time that the building was converted to this use. </w:t>
      </w:r>
    </w:p>
    <w:p w14:paraId="55D32B62" w14:textId="77777777" w:rsidR="00FB39D8" w:rsidRDefault="00FB39D8" w:rsidP="005870D2">
      <w:pPr>
        <w:pStyle w:val="Letterbody"/>
        <w:rPr>
          <w:rFonts w:cs="Arial"/>
          <w:sz w:val="22"/>
          <w:szCs w:val="22"/>
        </w:rPr>
      </w:pPr>
    </w:p>
    <w:p w14:paraId="7F3D6FC6" w14:textId="3E340112" w:rsidR="00FB39D8" w:rsidRDefault="00FB39D8" w:rsidP="00FB39D8">
      <w:pPr>
        <w:spacing w:after="0" w:line="276" w:lineRule="auto"/>
        <w:jc w:val="both"/>
        <w:rPr>
          <w:rFonts w:ascii="Arial" w:eastAsia="Times New Roman" w:hAnsi="Arial" w:cs="Times New Roman"/>
          <w:kern w:val="0"/>
          <w:sz w:val="22"/>
          <w:szCs w:val="22"/>
          <w:lang w:eastAsia="en-GB"/>
          <w14:ligatures w14:val="none"/>
        </w:rPr>
      </w:pPr>
      <w:r w:rsidRPr="00FB39D8">
        <w:rPr>
          <w:rFonts w:ascii="Arial" w:eastAsia="Times New Roman" w:hAnsi="Arial" w:cs="Times New Roman"/>
          <w:kern w:val="0"/>
          <w:sz w:val="22"/>
          <w:szCs w:val="22"/>
          <w:lang w:eastAsia="en-GB"/>
          <w14:ligatures w14:val="none"/>
        </w:rPr>
        <w:t>The building is annotated as a bank on historic mapping by the tie of the 3rd Edition OS (early C20). By the time of the 1950 list description it was clearly in established use as the Midland Bank.</w:t>
      </w:r>
    </w:p>
    <w:p w14:paraId="72898225" w14:textId="77777777" w:rsidR="00FB39D8" w:rsidRDefault="00FB39D8" w:rsidP="00FB39D8">
      <w:pPr>
        <w:spacing w:after="0" w:line="276" w:lineRule="auto"/>
        <w:jc w:val="both"/>
        <w:rPr>
          <w:rFonts w:ascii="Arial" w:eastAsia="Times New Roman" w:hAnsi="Arial" w:cs="Arial"/>
          <w:color w:val="000000" w:themeColor="text1"/>
          <w:kern w:val="0"/>
          <w:sz w:val="22"/>
          <w:szCs w:val="22"/>
          <w:lang w:eastAsia="en-GB"/>
          <w14:ligatures w14:val="none"/>
        </w:rPr>
      </w:pPr>
    </w:p>
    <w:p w14:paraId="2052C39F" w14:textId="77777777" w:rsidR="00FB39D8" w:rsidRDefault="00FB39D8" w:rsidP="00FB39D8">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r w:rsidRPr="00743285">
        <w:rPr>
          <w:rFonts w:ascii="Arial" w:eastAsia="Times New Roman" w:hAnsi="Arial" w:cs="Arial"/>
          <w:noProof/>
          <w:color w:val="000000" w:themeColor="text1"/>
          <w:kern w:val="0"/>
          <w:sz w:val="22"/>
          <w:szCs w:val="22"/>
          <w:u w:val="single"/>
          <w:lang w:eastAsia="en-GB"/>
          <w14:ligatures w14:val="none"/>
        </w:rPr>
        <w:lastRenderedPageBreak/>
        <w:drawing>
          <wp:anchor distT="0" distB="0" distL="114300" distR="114300" simplePos="0" relativeHeight="251660288" behindDoc="1" locked="0" layoutInCell="1" allowOverlap="1" wp14:anchorId="6C268A59" wp14:editId="2C8A4FAA">
            <wp:simplePos x="0" y="0"/>
            <wp:positionH relativeFrom="margin">
              <wp:align>left</wp:align>
            </wp:positionH>
            <wp:positionV relativeFrom="paragraph">
              <wp:posOffset>181610</wp:posOffset>
            </wp:positionV>
            <wp:extent cx="3914775" cy="2940050"/>
            <wp:effectExtent l="0" t="0" r="9525" b="0"/>
            <wp:wrapTopAndBottom/>
            <wp:docPr id="184212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9629"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14775" cy="2940050"/>
                    </a:xfrm>
                    <a:prstGeom prst="rect">
                      <a:avLst/>
                    </a:prstGeom>
                  </pic:spPr>
                </pic:pic>
              </a:graphicData>
            </a:graphic>
            <wp14:sizeRelH relativeFrom="page">
              <wp14:pctWidth>0</wp14:pctWidth>
            </wp14:sizeRelH>
            <wp14:sizeRelV relativeFrom="page">
              <wp14:pctHeight>0</wp14:pctHeight>
            </wp14:sizeRelV>
          </wp:anchor>
        </w:drawing>
      </w:r>
    </w:p>
    <w:p w14:paraId="2227801B" w14:textId="77777777" w:rsidR="00FB39D8" w:rsidRDefault="00FB39D8" w:rsidP="00FB39D8">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606A6160" w14:textId="77777777" w:rsidR="00FB39D8" w:rsidRPr="00FB39D8" w:rsidRDefault="00FB39D8" w:rsidP="00FB39D8">
      <w:pPr>
        <w:spacing w:after="0" w:line="276" w:lineRule="auto"/>
        <w:jc w:val="both"/>
        <w:rPr>
          <w:rFonts w:ascii="Arial" w:eastAsia="Times New Roman" w:hAnsi="Arial" w:cs="Arial"/>
          <w:kern w:val="0"/>
          <w:sz w:val="22"/>
          <w:szCs w:val="22"/>
          <w:lang w:eastAsia="en-GB"/>
          <w14:ligatures w14:val="none"/>
        </w:rPr>
      </w:pPr>
      <w:r w:rsidRPr="00FB39D8">
        <w:rPr>
          <w:rFonts w:ascii="Arial" w:eastAsia="Times New Roman" w:hAnsi="Arial" w:cs="Arial"/>
          <w:kern w:val="0"/>
          <w:sz w:val="22"/>
          <w:szCs w:val="22"/>
          <w:lang w:eastAsia="en-GB"/>
          <w14:ligatures w14:val="none"/>
        </w:rPr>
        <w:t>Photograph of front elevation dated 1953</w:t>
      </w:r>
    </w:p>
    <w:p w14:paraId="4729BD90" w14:textId="2B7F0C49" w:rsidR="005870D2" w:rsidRDefault="005870D2" w:rsidP="005870D2">
      <w:pPr>
        <w:pStyle w:val="Letterbody"/>
        <w:rPr>
          <w:rFonts w:cs="Arial"/>
          <w:sz w:val="22"/>
          <w:szCs w:val="22"/>
        </w:rPr>
      </w:pPr>
    </w:p>
    <w:p w14:paraId="0F58FA19" w14:textId="275A2A8F" w:rsidR="00B57A45" w:rsidRDefault="00B57A45" w:rsidP="005870D2">
      <w:pPr>
        <w:spacing w:after="0" w:line="276" w:lineRule="auto"/>
        <w:ind w:right="-23"/>
        <w:jc w:val="both"/>
        <w:rPr>
          <w:rFonts w:ascii="Arial" w:eastAsia="Times New Roman" w:hAnsi="Arial" w:cs="Arial"/>
          <w:b/>
          <w:bCs/>
          <w:color w:val="FF0000"/>
          <w:kern w:val="0"/>
          <w:sz w:val="22"/>
          <w:szCs w:val="22"/>
          <w:lang w:eastAsia="en-GB"/>
          <w14:ligatures w14:val="none"/>
        </w:rPr>
      </w:pPr>
    </w:p>
    <w:p w14:paraId="637F4E12"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25E30333"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10FE7C4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DF21426"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1AFBA84F"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374A282"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386D0CA7" w14:textId="77777777" w:rsidR="00FB39D8" w:rsidRDefault="00FB39D8" w:rsidP="00FB39D8">
      <w:pPr>
        <w:spacing w:after="0" w:line="276" w:lineRule="auto"/>
        <w:jc w:val="both"/>
        <w:rPr>
          <w:rFonts w:ascii="Arial" w:eastAsia="Times New Roman" w:hAnsi="Arial" w:cs="Arial"/>
          <w:color w:val="000000" w:themeColor="text1"/>
          <w:kern w:val="0"/>
          <w:sz w:val="22"/>
          <w:szCs w:val="22"/>
          <w:lang w:eastAsia="en-GB"/>
          <w14:ligatures w14:val="none"/>
        </w:rPr>
      </w:pPr>
    </w:p>
    <w:p w14:paraId="18EA8691" w14:textId="1430925B" w:rsidR="00FB39D8" w:rsidRPr="000B5BFA" w:rsidRDefault="00FB39D8" w:rsidP="00FB39D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this case the proposals are for the repair of the building fabric and will see general façade, stonework and window repairs across all elevations. </w:t>
      </w:r>
    </w:p>
    <w:p w14:paraId="6854D133" w14:textId="77777777" w:rsidR="00FB39D8" w:rsidRPr="009C133A" w:rsidRDefault="00FB39D8" w:rsidP="00D82D3F">
      <w:pPr>
        <w:spacing w:after="0" w:line="276" w:lineRule="auto"/>
        <w:jc w:val="both"/>
        <w:rPr>
          <w:rFonts w:ascii="Arial" w:eastAsia="Times New Roman" w:hAnsi="Arial" w:cs="Arial"/>
          <w:kern w:val="0"/>
          <w:sz w:val="22"/>
          <w:szCs w:val="22"/>
          <w:lang w:eastAsia="en-GB"/>
          <w14:ligatures w14:val="none"/>
        </w:rPr>
      </w:pPr>
    </w:p>
    <w:p w14:paraId="3E036048" w14:textId="614A43DA" w:rsidR="00FB39D8" w:rsidRPr="009C133A" w:rsidRDefault="00FB39D8" w:rsidP="00FB39D8">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The proposed façade and stonework repairs are limited to modest localised repair and cleaning and replacement of flashings. Confirmation has been provided that notes in the survey relating to larger scale works including opening of blind windows, addition of further lengths of balustrade and wholesale stone cleaning are not proposed to take place.   </w:t>
      </w:r>
    </w:p>
    <w:p w14:paraId="22917011" w14:textId="77777777" w:rsidR="00FB39D8" w:rsidRPr="009C133A" w:rsidRDefault="00FB39D8" w:rsidP="00FB39D8">
      <w:pPr>
        <w:spacing w:after="0" w:line="276" w:lineRule="auto"/>
        <w:jc w:val="both"/>
        <w:rPr>
          <w:rFonts w:ascii="Arial" w:eastAsia="Times New Roman" w:hAnsi="Arial" w:cs="Arial"/>
          <w:kern w:val="0"/>
          <w:sz w:val="22"/>
          <w:szCs w:val="22"/>
          <w:lang w:eastAsia="en-GB"/>
          <w14:ligatures w14:val="none"/>
        </w:rPr>
      </w:pPr>
    </w:p>
    <w:p w14:paraId="71D72D23" w14:textId="12A27D61" w:rsidR="006714F6" w:rsidRPr="009C133A" w:rsidRDefault="006714F6" w:rsidP="006714F6">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lastRenderedPageBreak/>
        <w:t>The existing windows a</w:t>
      </w:r>
      <w:r w:rsidR="00DC3C72" w:rsidRPr="009C133A">
        <w:rPr>
          <w:rFonts w:ascii="Arial" w:eastAsia="Times New Roman" w:hAnsi="Arial" w:cs="Arial"/>
          <w:kern w:val="0"/>
          <w:sz w:val="22"/>
          <w:szCs w:val="22"/>
          <w:lang w:eastAsia="en-GB"/>
          <w14:ligatures w14:val="none"/>
        </w:rPr>
        <w:t xml:space="preserve">ppear to reflect two </w:t>
      </w:r>
      <w:r w:rsidRPr="009C133A">
        <w:rPr>
          <w:rFonts w:ascii="Arial" w:eastAsia="Times New Roman" w:hAnsi="Arial" w:cs="Arial"/>
          <w:kern w:val="0"/>
          <w:sz w:val="22"/>
          <w:szCs w:val="22"/>
          <w:lang w:eastAsia="en-GB"/>
          <w14:ligatures w14:val="none"/>
        </w:rPr>
        <w:t xml:space="preserve">main </w:t>
      </w:r>
      <w:r w:rsidR="00DC3C72" w:rsidRPr="009C133A">
        <w:rPr>
          <w:rFonts w:ascii="Arial" w:eastAsia="Times New Roman" w:hAnsi="Arial" w:cs="Arial"/>
          <w:kern w:val="0"/>
          <w:sz w:val="22"/>
          <w:szCs w:val="22"/>
          <w:lang w:eastAsia="en-GB"/>
          <w14:ligatures w14:val="none"/>
        </w:rPr>
        <w:t xml:space="preserve">periods. </w:t>
      </w:r>
      <w:r w:rsidRPr="009C133A">
        <w:rPr>
          <w:rFonts w:ascii="Arial" w:eastAsia="Times New Roman" w:hAnsi="Arial" w:cs="Arial"/>
          <w:kern w:val="0"/>
          <w:sz w:val="22"/>
          <w:szCs w:val="22"/>
          <w:lang w:eastAsia="en-GB"/>
          <w14:ligatures w14:val="none"/>
        </w:rPr>
        <w:t xml:space="preserve">The majority are potentially early C20 horned sashes with standard ovolo mouldings. These appear to be in place in the 1953 photograph above and possibly date from the conversion to a bank in the early C20. Some of these also have later glazing bars and other alterations. </w:t>
      </w:r>
      <w:r w:rsidR="002876D1">
        <w:rPr>
          <w:rFonts w:ascii="Arial" w:eastAsia="Times New Roman" w:hAnsi="Arial" w:cs="Arial"/>
          <w:kern w:val="0"/>
          <w:sz w:val="22"/>
          <w:szCs w:val="22"/>
          <w:lang w:eastAsia="en-GB"/>
          <w14:ligatures w14:val="none"/>
        </w:rPr>
        <w:t xml:space="preserve">All are glazed with modern plate glass. </w:t>
      </w:r>
    </w:p>
    <w:p w14:paraId="02600D57" w14:textId="66EB8B54" w:rsidR="00DC3C72" w:rsidRPr="009C133A" w:rsidRDefault="00DC3C72" w:rsidP="00D82D3F">
      <w:pPr>
        <w:spacing w:after="0" w:line="276" w:lineRule="auto"/>
        <w:jc w:val="both"/>
        <w:rPr>
          <w:rFonts w:ascii="Arial" w:eastAsia="Times New Roman" w:hAnsi="Arial" w:cs="Arial"/>
          <w:kern w:val="0"/>
          <w:sz w:val="22"/>
          <w:szCs w:val="22"/>
          <w:lang w:eastAsia="en-GB"/>
          <w14:ligatures w14:val="none"/>
        </w:rPr>
      </w:pPr>
    </w:p>
    <w:p w14:paraId="3EB0DB75" w14:textId="1F5A2057" w:rsidR="00DC3C72" w:rsidRPr="009C133A" w:rsidRDefault="006714F6" w:rsidP="00D82D3F">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In addition, a</w:t>
      </w:r>
      <w:r w:rsidR="00DC3C72" w:rsidRPr="009C133A">
        <w:rPr>
          <w:rFonts w:ascii="Arial" w:eastAsia="Times New Roman" w:hAnsi="Arial" w:cs="Arial"/>
          <w:kern w:val="0"/>
          <w:sz w:val="22"/>
          <w:szCs w:val="22"/>
          <w:lang w:eastAsia="en-GB"/>
          <w14:ligatures w14:val="none"/>
        </w:rPr>
        <w:t xml:space="preserve"> few </w:t>
      </w:r>
      <w:r w:rsidR="00FB39D8" w:rsidRPr="009C133A">
        <w:rPr>
          <w:rFonts w:ascii="Arial" w:eastAsia="Times New Roman" w:hAnsi="Arial" w:cs="Arial"/>
          <w:kern w:val="0"/>
          <w:sz w:val="22"/>
          <w:szCs w:val="22"/>
          <w:lang w:eastAsia="en-GB"/>
          <w14:ligatures w14:val="none"/>
        </w:rPr>
        <w:t>windows date fro</w:t>
      </w:r>
      <w:r w:rsidR="002876D1">
        <w:rPr>
          <w:rFonts w:ascii="Arial" w:eastAsia="Times New Roman" w:hAnsi="Arial" w:cs="Arial"/>
          <w:kern w:val="0"/>
          <w:sz w:val="22"/>
          <w:szCs w:val="22"/>
          <w:lang w:eastAsia="en-GB"/>
          <w14:ligatures w14:val="none"/>
        </w:rPr>
        <w:t>m</w:t>
      </w:r>
      <w:r w:rsidR="00FB39D8" w:rsidRPr="009C133A">
        <w:rPr>
          <w:rFonts w:ascii="Arial" w:eastAsia="Times New Roman" w:hAnsi="Arial" w:cs="Arial"/>
          <w:kern w:val="0"/>
          <w:sz w:val="22"/>
          <w:szCs w:val="22"/>
          <w:lang w:eastAsia="en-GB"/>
          <w14:ligatures w14:val="none"/>
        </w:rPr>
        <w:t xml:space="preserve"> a</w:t>
      </w:r>
      <w:r w:rsidR="002876D1">
        <w:rPr>
          <w:rFonts w:ascii="Arial" w:eastAsia="Times New Roman" w:hAnsi="Arial" w:cs="Arial"/>
          <w:kern w:val="0"/>
          <w:sz w:val="22"/>
          <w:szCs w:val="22"/>
          <w:lang w:eastAsia="en-GB"/>
          <w14:ligatures w14:val="none"/>
        </w:rPr>
        <w:t>n</w:t>
      </w:r>
      <w:r w:rsidR="00FB39D8" w:rsidRPr="009C133A">
        <w:rPr>
          <w:rFonts w:ascii="Arial" w:eastAsia="Times New Roman" w:hAnsi="Arial" w:cs="Arial"/>
          <w:kern w:val="0"/>
          <w:sz w:val="22"/>
          <w:szCs w:val="22"/>
          <w:lang w:eastAsia="en-GB"/>
          <w14:ligatures w14:val="none"/>
        </w:rPr>
        <w:t xml:space="preserve"> earlier period. These are </w:t>
      </w:r>
      <w:r w:rsidR="00DC3C72" w:rsidRPr="009C133A">
        <w:rPr>
          <w:rFonts w:ascii="Arial" w:eastAsia="Times New Roman" w:hAnsi="Arial" w:cs="Arial"/>
          <w:kern w:val="0"/>
          <w:sz w:val="22"/>
          <w:szCs w:val="22"/>
          <w:lang w:eastAsia="en-GB"/>
          <w14:ligatures w14:val="none"/>
        </w:rPr>
        <w:t xml:space="preserve">without </w:t>
      </w:r>
      <w:r w:rsidR="00FB39D8" w:rsidRPr="009C133A">
        <w:rPr>
          <w:rFonts w:ascii="Arial" w:eastAsia="Times New Roman" w:hAnsi="Arial" w:cs="Arial"/>
          <w:kern w:val="0"/>
          <w:sz w:val="22"/>
          <w:szCs w:val="22"/>
          <w:lang w:eastAsia="en-GB"/>
          <w14:ligatures w14:val="none"/>
        </w:rPr>
        <w:t xml:space="preserve">sash </w:t>
      </w:r>
      <w:r w:rsidR="00DC3C72" w:rsidRPr="009C133A">
        <w:rPr>
          <w:rFonts w:ascii="Arial" w:eastAsia="Times New Roman" w:hAnsi="Arial" w:cs="Arial"/>
          <w:kern w:val="0"/>
          <w:sz w:val="22"/>
          <w:szCs w:val="22"/>
          <w:lang w:eastAsia="en-GB"/>
          <w14:ligatures w14:val="none"/>
        </w:rPr>
        <w:t>horns</w:t>
      </w:r>
      <w:r w:rsidR="00FB39D8" w:rsidRPr="009C133A">
        <w:rPr>
          <w:rFonts w:ascii="Arial" w:eastAsia="Times New Roman" w:hAnsi="Arial" w:cs="Arial"/>
          <w:kern w:val="0"/>
          <w:sz w:val="22"/>
          <w:szCs w:val="22"/>
          <w:lang w:eastAsia="en-GB"/>
          <w14:ligatures w14:val="none"/>
        </w:rPr>
        <w:t xml:space="preserve"> and</w:t>
      </w:r>
      <w:r w:rsidRPr="009C133A">
        <w:rPr>
          <w:rFonts w:ascii="Arial" w:eastAsia="Times New Roman" w:hAnsi="Arial" w:cs="Arial"/>
          <w:kern w:val="0"/>
          <w:sz w:val="22"/>
          <w:szCs w:val="22"/>
          <w:lang w:eastAsia="en-GB"/>
          <w14:ligatures w14:val="none"/>
        </w:rPr>
        <w:t xml:space="preserve"> include WE19 and 20, WE 27 and 28, WN 1-4 and WN14. WE19 and 20 retain some historic glazing</w:t>
      </w:r>
      <w:r w:rsidR="002876D1">
        <w:rPr>
          <w:rFonts w:ascii="Arial" w:eastAsia="Times New Roman" w:hAnsi="Arial" w:cs="Arial"/>
          <w:kern w:val="0"/>
          <w:sz w:val="22"/>
          <w:szCs w:val="22"/>
          <w:lang w:eastAsia="en-GB"/>
          <w14:ligatures w14:val="none"/>
        </w:rPr>
        <w:t xml:space="preserve"> (all others are glazed in modern standard plate glass)</w:t>
      </w:r>
      <w:r w:rsidRPr="009C133A">
        <w:rPr>
          <w:rFonts w:ascii="Arial" w:eastAsia="Times New Roman" w:hAnsi="Arial" w:cs="Arial"/>
          <w:kern w:val="0"/>
          <w:sz w:val="22"/>
          <w:szCs w:val="22"/>
          <w:lang w:eastAsia="en-GB"/>
          <w14:ligatures w14:val="none"/>
        </w:rPr>
        <w:t xml:space="preserve">. These windows largely </w:t>
      </w:r>
      <w:r w:rsidR="00DC3C72" w:rsidRPr="009C133A">
        <w:rPr>
          <w:rFonts w:ascii="Arial" w:eastAsia="Times New Roman" w:hAnsi="Arial" w:cs="Arial"/>
          <w:kern w:val="0"/>
          <w:sz w:val="22"/>
          <w:szCs w:val="22"/>
          <w:lang w:eastAsia="en-GB"/>
          <w14:ligatures w14:val="none"/>
        </w:rPr>
        <w:t>retain finer</w:t>
      </w:r>
      <w:r w:rsidRPr="009C133A">
        <w:rPr>
          <w:rFonts w:ascii="Arial" w:eastAsia="Times New Roman" w:hAnsi="Arial" w:cs="Arial"/>
          <w:kern w:val="0"/>
          <w:sz w:val="22"/>
          <w:szCs w:val="22"/>
          <w:lang w:eastAsia="en-GB"/>
          <w14:ligatures w14:val="none"/>
        </w:rPr>
        <w:t xml:space="preserve"> (probably </w:t>
      </w:r>
      <w:r w:rsidR="00DC3C72" w:rsidRPr="009C133A">
        <w:rPr>
          <w:rFonts w:ascii="Arial" w:eastAsia="Times New Roman" w:hAnsi="Arial" w:cs="Arial"/>
          <w:kern w:val="0"/>
          <w:sz w:val="22"/>
          <w:szCs w:val="22"/>
          <w:lang w:eastAsia="en-GB"/>
          <w14:ligatures w14:val="none"/>
        </w:rPr>
        <w:t>lambs tongue</w:t>
      </w:r>
      <w:r w:rsidRPr="009C133A">
        <w:rPr>
          <w:rFonts w:ascii="Arial" w:eastAsia="Times New Roman" w:hAnsi="Arial" w:cs="Arial"/>
          <w:kern w:val="0"/>
          <w:sz w:val="22"/>
          <w:szCs w:val="22"/>
          <w:lang w:eastAsia="en-GB"/>
          <w14:ligatures w14:val="none"/>
        </w:rPr>
        <w:t xml:space="preserve"> under layers of paint)</w:t>
      </w:r>
      <w:r w:rsidR="00DC3C72" w:rsidRPr="009C133A">
        <w:rPr>
          <w:rFonts w:ascii="Arial" w:eastAsia="Times New Roman" w:hAnsi="Arial" w:cs="Arial"/>
          <w:kern w:val="0"/>
          <w:sz w:val="22"/>
          <w:szCs w:val="22"/>
          <w:lang w:eastAsia="en-GB"/>
          <w14:ligatures w14:val="none"/>
        </w:rPr>
        <w:t xml:space="preserve"> mouldings</w:t>
      </w:r>
      <w:r w:rsidR="00EB7EC5" w:rsidRPr="009C133A">
        <w:rPr>
          <w:rFonts w:ascii="Arial" w:eastAsia="Times New Roman" w:hAnsi="Arial" w:cs="Arial"/>
          <w:kern w:val="0"/>
          <w:sz w:val="22"/>
          <w:szCs w:val="22"/>
          <w:lang w:eastAsia="en-GB"/>
          <w14:ligatures w14:val="none"/>
        </w:rPr>
        <w:t>, although</w:t>
      </w:r>
      <w:r w:rsidR="00DC3C72" w:rsidRPr="009C133A">
        <w:rPr>
          <w:rFonts w:ascii="Arial" w:eastAsia="Times New Roman" w:hAnsi="Arial" w:cs="Arial"/>
          <w:kern w:val="0"/>
          <w:sz w:val="22"/>
          <w:szCs w:val="22"/>
          <w:lang w:eastAsia="en-GB"/>
          <w14:ligatures w14:val="none"/>
        </w:rPr>
        <w:t xml:space="preserve"> </w:t>
      </w:r>
      <w:r w:rsidRPr="009C133A">
        <w:rPr>
          <w:rFonts w:ascii="Arial" w:eastAsia="Times New Roman" w:hAnsi="Arial" w:cs="Arial"/>
          <w:kern w:val="0"/>
          <w:sz w:val="22"/>
          <w:szCs w:val="22"/>
          <w:lang w:eastAsia="en-GB"/>
          <w14:ligatures w14:val="none"/>
        </w:rPr>
        <w:t>in several places the g</w:t>
      </w:r>
      <w:r w:rsidR="00DC3C72" w:rsidRPr="009C133A">
        <w:rPr>
          <w:rFonts w:ascii="Arial" w:eastAsia="Times New Roman" w:hAnsi="Arial" w:cs="Arial"/>
          <w:kern w:val="0"/>
          <w:sz w:val="22"/>
          <w:szCs w:val="22"/>
          <w:lang w:eastAsia="en-GB"/>
          <w14:ligatures w14:val="none"/>
        </w:rPr>
        <w:t>l</w:t>
      </w:r>
      <w:r w:rsidRPr="009C133A">
        <w:rPr>
          <w:rFonts w:ascii="Arial" w:eastAsia="Times New Roman" w:hAnsi="Arial" w:cs="Arial"/>
          <w:kern w:val="0"/>
          <w:sz w:val="22"/>
          <w:szCs w:val="22"/>
          <w:lang w:eastAsia="en-GB"/>
          <w14:ligatures w14:val="none"/>
        </w:rPr>
        <w:t>a</w:t>
      </w:r>
      <w:r w:rsidR="00DC3C72" w:rsidRPr="009C133A">
        <w:rPr>
          <w:rFonts w:ascii="Arial" w:eastAsia="Times New Roman" w:hAnsi="Arial" w:cs="Arial"/>
          <w:kern w:val="0"/>
          <w:sz w:val="22"/>
          <w:szCs w:val="22"/>
          <w:lang w:eastAsia="en-GB"/>
          <w14:ligatures w14:val="none"/>
        </w:rPr>
        <w:t>zing bars have been replaced with clu</w:t>
      </w:r>
      <w:r w:rsidRPr="009C133A">
        <w:rPr>
          <w:rFonts w:ascii="Arial" w:eastAsia="Times New Roman" w:hAnsi="Arial" w:cs="Arial"/>
          <w:kern w:val="0"/>
          <w:sz w:val="22"/>
          <w:szCs w:val="22"/>
          <w:lang w:eastAsia="en-GB"/>
          <w14:ligatures w14:val="none"/>
        </w:rPr>
        <w:t>m</w:t>
      </w:r>
      <w:r w:rsidR="00EB7EC5" w:rsidRPr="009C133A">
        <w:rPr>
          <w:rFonts w:ascii="Arial" w:eastAsia="Times New Roman" w:hAnsi="Arial" w:cs="Arial"/>
          <w:kern w:val="0"/>
          <w:sz w:val="22"/>
          <w:szCs w:val="22"/>
          <w:lang w:eastAsia="en-GB"/>
          <w14:ligatures w14:val="none"/>
        </w:rPr>
        <w:t>sy</w:t>
      </w:r>
      <w:r w:rsidR="00DC3C72" w:rsidRPr="009C133A">
        <w:rPr>
          <w:rFonts w:ascii="Arial" w:eastAsia="Times New Roman" w:hAnsi="Arial" w:cs="Arial"/>
          <w:kern w:val="0"/>
          <w:sz w:val="22"/>
          <w:szCs w:val="22"/>
          <w:lang w:eastAsia="en-GB"/>
          <w14:ligatures w14:val="none"/>
        </w:rPr>
        <w:t xml:space="preserve"> mou</w:t>
      </w:r>
      <w:r w:rsidRPr="009C133A">
        <w:rPr>
          <w:rFonts w:ascii="Arial" w:eastAsia="Times New Roman" w:hAnsi="Arial" w:cs="Arial"/>
          <w:kern w:val="0"/>
          <w:sz w:val="22"/>
          <w:szCs w:val="22"/>
          <w:lang w:eastAsia="en-GB"/>
          <w14:ligatures w14:val="none"/>
        </w:rPr>
        <w:t>l</w:t>
      </w:r>
      <w:r w:rsidR="00DC3C72" w:rsidRPr="009C133A">
        <w:rPr>
          <w:rFonts w:ascii="Arial" w:eastAsia="Times New Roman" w:hAnsi="Arial" w:cs="Arial"/>
          <w:kern w:val="0"/>
          <w:sz w:val="22"/>
          <w:szCs w:val="22"/>
          <w:lang w:eastAsia="en-GB"/>
          <w14:ligatures w14:val="none"/>
        </w:rPr>
        <w:t xml:space="preserve">dings </w:t>
      </w:r>
      <w:r w:rsidR="00EB7EC5" w:rsidRPr="009C133A">
        <w:rPr>
          <w:rFonts w:ascii="Arial" w:eastAsia="Times New Roman" w:hAnsi="Arial" w:cs="Arial"/>
          <w:kern w:val="0"/>
          <w:sz w:val="22"/>
          <w:szCs w:val="22"/>
          <w:lang w:eastAsia="en-GB"/>
          <w14:ligatures w14:val="none"/>
        </w:rPr>
        <w:t>at some more recent date</w:t>
      </w:r>
      <w:r w:rsidRPr="009C133A">
        <w:rPr>
          <w:rFonts w:ascii="Arial" w:eastAsia="Times New Roman" w:hAnsi="Arial" w:cs="Arial"/>
          <w:kern w:val="0"/>
          <w:sz w:val="22"/>
          <w:szCs w:val="22"/>
          <w:lang w:eastAsia="en-GB"/>
          <w14:ligatures w14:val="none"/>
        </w:rPr>
        <w:t>.</w:t>
      </w:r>
    </w:p>
    <w:p w14:paraId="53810732" w14:textId="77777777" w:rsidR="00DC3C72" w:rsidRPr="009C133A" w:rsidRDefault="00DC3C72" w:rsidP="00D82D3F">
      <w:pPr>
        <w:spacing w:after="0" w:line="276" w:lineRule="auto"/>
        <w:jc w:val="both"/>
        <w:rPr>
          <w:rFonts w:ascii="Arial" w:eastAsia="Times New Roman" w:hAnsi="Arial" w:cs="Arial"/>
          <w:kern w:val="0"/>
          <w:sz w:val="22"/>
          <w:szCs w:val="22"/>
          <w:lang w:eastAsia="en-GB"/>
          <w14:ligatures w14:val="none"/>
        </w:rPr>
      </w:pPr>
    </w:p>
    <w:p w14:paraId="33E4EE28" w14:textId="570BC0CB" w:rsidR="00DC3C72" w:rsidRPr="009C133A" w:rsidRDefault="006714F6" w:rsidP="00D82D3F">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Windows in the </w:t>
      </w:r>
      <w:r w:rsidR="004B6FFB" w:rsidRPr="009C133A">
        <w:rPr>
          <w:rFonts w:ascii="Arial" w:eastAsia="Times New Roman" w:hAnsi="Arial" w:cs="Arial"/>
          <w:kern w:val="0"/>
          <w:sz w:val="22"/>
          <w:szCs w:val="22"/>
          <w:lang w:eastAsia="en-GB"/>
          <w14:ligatures w14:val="none"/>
        </w:rPr>
        <w:t xml:space="preserve">single bay fronted bay of the former George Hotel which has been incorporated into the property are 2 over 2 sashes with horns. The mouldings, whilst fine, are quite crisp and it is clear that the windows have been replaced since the 1953 photo which shows them with single pane plate glass windows and since the 1976 list description which notes ‘no glazing bars’.  Replacement had, however, taken place before the c.1983 incorporation into No.46 as the design is consistent across the whole frontage.  </w:t>
      </w:r>
    </w:p>
    <w:p w14:paraId="71FE0136" w14:textId="77777777" w:rsidR="00FB39D8" w:rsidRPr="009C133A" w:rsidRDefault="00FB39D8" w:rsidP="00D82D3F">
      <w:pPr>
        <w:spacing w:after="0" w:line="276" w:lineRule="auto"/>
        <w:jc w:val="both"/>
        <w:rPr>
          <w:rFonts w:ascii="Arial" w:eastAsia="Times New Roman" w:hAnsi="Arial" w:cs="Arial"/>
          <w:kern w:val="0"/>
          <w:sz w:val="22"/>
          <w:szCs w:val="22"/>
          <w:lang w:eastAsia="en-GB"/>
          <w14:ligatures w14:val="none"/>
        </w:rPr>
      </w:pPr>
    </w:p>
    <w:p w14:paraId="591AF1A8" w14:textId="0EC84FFE" w:rsidR="00FB39D8" w:rsidRPr="009C133A" w:rsidRDefault="00EB7EC5" w:rsidP="00D82D3F">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The proposals </w:t>
      </w:r>
      <w:r w:rsidR="009C133A" w:rsidRPr="009C133A">
        <w:rPr>
          <w:rFonts w:ascii="Arial" w:eastAsia="Times New Roman" w:hAnsi="Arial" w:cs="Arial"/>
          <w:kern w:val="0"/>
          <w:sz w:val="22"/>
          <w:szCs w:val="22"/>
          <w:lang w:eastAsia="en-GB"/>
          <w14:ligatures w14:val="none"/>
        </w:rPr>
        <w:t xml:space="preserve">are for </w:t>
      </w:r>
      <w:r w:rsidR="002876D1">
        <w:rPr>
          <w:rFonts w:ascii="Arial" w:eastAsia="Times New Roman" w:hAnsi="Arial" w:cs="Arial"/>
          <w:kern w:val="0"/>
          <w:sz w:val="22"/>
          <w:szCs w:val="22"/>
          <w:lang w:eastAsia="en-GB"/>
          <w14:ligatures w14:val="none"/>
        </w:rPr>
        <w:t>a comprehensive programme of m</w:t>
      </w:r>
      <w:r w:rsidR="009C133A" w:rsidRPr="009C133A">
        <w:rPr>
          <w:rFonts w:ascii="Arial" w:eastAsia="Times New Roman" w:hAnsi="Arial" w:cs="Arial"/>
          <w:kern w:val="0"/>
          <w:sz w:val="22"/>
          <w:szCs w:val="22"/>
          <w:lang w:eastAsia="en-GB"/>
          <w14:ligatures w14:val="none"/>
        </w:rPr>
        <w:t>aintenance</w:t>
      </w:r>
      <w:r w:rsidR="002876D1">
        <w:rPr>
          <w:rFonts w:ascii="Arial" w:eastAsia="Times New Roman" w:hAnsi="Arial" w:cs="Arial"/>
          <w:kern w:val="0"/>
          <w:sz w:val="22"/>
          <w:szCs w:val="22"/>
          <w:lang w:eastAsia="en-GB"/>
          <w14:ligatures w14:val="none"/>
        </w:rPr>
        <w:t xml:space="preserve"> of the windows</w:t>
      </w:r>
      <w:r w:rsidR="009C133A" w:rsidRPr="009C133A">
        <w:rPr>
          <w:rFonts w:ascii="Arial" w:eastAsia="Times New Roman" w:hAnsi="Arial" w:cs="Arial"/>
          <w:kern w:val="0"/>
          <w:sz w:val="22"/>
          <w:szCs w:val="22"/>
          <w:lang w:eastAsia="en-GB"/>
          <w14:ligatures w14:val="none"/>
        </w:rPr>
        <w:t xml:space="preserve">, with the replacement of individual sashes where these are considered by the contractor to be beyond economic repair. All frames are proposed to be retained and repaired. The works </w:t>
      </w:r>
      <w:r w:rsidRPr="009C133A">
        <w:rPr>
          <w:rFonts w:ascii="Arial" w:eastAsia="Times New Roman" w:hAnsi="Arial" w:cs="Arial"/>
          <w:kern w:val="0"/>
          <w:sz w:val="22"/>
          <w:szCs w:val="22"/>
          <w:lang w:eastAsia="en-GB"/>
          <w14:ligatures w14:val="none"/>
        </w:rPr>
        <w:t>fall within categories 1 and 2 outlined in the Historic England guidance:</w:t>
      </w:r>
    </w:p>
    <w:p w14:paraId="32DDEF9E" w14:textId="77777777" w:rsidR="00EB7EC5" w:rsidRPr="009C133A" w:rsidRDefault="00EB7EC5" w:rsidP="00EB7EC5">
      <w:pPr>
        <w:pStyle w:val="ListParagraph"/>
        <w:numPr>
          <w:ilvl w:val="0"/>
          <w:numId w:val="24"/>
        </w:numPr>
        <w:spacing w:after="0" w:line="276" w:lineRule="auto"/>
        <w:jc w:val="both"/>
        <w:rPr>
          <w:rFonts w:ascii="Arial" w:hAnsi="Arial" w:cs="Arial"/>
          <w:sz w:val="22"/>
          <w:szCs w:val="22"/>
          <w:lang w:eastAsia="en-GB"/>
        </w:rPr>
      </w:pPr>
      <w:r w:rsidRPr="009C133A">
        <w:rPr>
          <w:rFonts w:ascii="Arial" w:hAnsi="Arial" w:cs="Arial"/>
          <w:sz w:val="22"/>
          <w:szCs w:val="22"/>
          <w:lang w:eastAsia="en-GB"/>
        </w:rPr>
        <w:t>Where historic windows, whether original or later insertions, make a positive contribution to the significance of a listed building they should be retained and repaired where possible. If beyond repair they should be replaced with accurate copies.</w:t>
      </w:r>
    </w:p>
    <w:p w14:paraId="073E4B41" w14:textId="77777777" w:rsidR="00EB7EC5" w:rsidRPr="009C133A" w:rsidRDefault="00EB7EC5" w:rsidP="00EB7EC5">
      <w:pPr>
        <w:pStyle w:val="ListParagraph"/>
        <w:numPr>
          <w:ilvl w:val="0"/>
          <w:numId w:val="24"/>
        </w:numPr>
        <w:spacing w:after="0" w:line="276" w:lineRule="auto"/>
        <w:jc w:val="both"/>
        <w:rPr>
          <w:rFonts w:ascii="Arial" w:hAnsi="Arial" w:cs="Arial"/>
          <w:sz w:val="22"/>
          <w:szCs w:val="22"/>
          <w:lang w:eastAsia="en-GB"/>
        </w:rPr>
      </w:pPr>
      <w:r w:rsidRPr="009C133A">
        <w:rPr>
          <w:rFonts w:ascii="Arial" w:hAnsi="Arial" w:cs="Arial"/>
          <w:sz w:val="22"/>
          <w:szCs w:val="22"/>
          <w:lang w:eastAsia="en-GB"/>
        </w:rPr>
        <w:t>Where historic windows have already been replaced with windows whose design follows historic patterns, these usually make a positive contribution to the significance of listed buildings. When they do, they should therefore be retained and repaired where possible. If beyond repair they should be replaced with accurate copies.</w:t>
      </w:r>
    </w:p>
    <w:p w14:paraId="2A5BA05F" w14:textId="77777777" w:rsidR="00EB7EC5" w:rsidRPr="009C133A" w:rsidRDefault="00EB7EC5" w:rsidP="00D82D3F">
      <w:pPr>
        <w:spacing w:after="0" w:line="276" w:lineRule="auto"/>
        <w:jc w:val="both"/>
        <w:rPr>
          <w:rFonts w:ascii="Arial" w:eastAsia="Times New Roman" w:hAnsi="Arial" w:cs="Arial"/>
          <w:kern w:val="0"/>
          <w:sz w:val="22"/>
          <w:szCs w:val="22"/>
          <w:lang w:eastAsia="en-GB"/>
          <w14:ligatures w14:val="none"/>
        </w:rPr>
      </w:pPr>
    </w:p>
    <w:p w14:paraId="73E4FD7F" w14:textId="62C3A757" w:rsidR="00EB7EC5" w:rsidRDefault="00EB7EC5" w:rsidP="00D82D3F">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Inspection on site has confirmed that the sashes proposed for replacement are in poor condition with the lower elements in particular being significantly decayed. Whilst a number of the C20 units could possibly be repaired to extend their lives for a period, the current proposals represent a significant investment in repair and the public benefits secured by securing a comprehensive upgrading of the external envelope at a time when many of the former banks are disposing of properties and the empty units risk falling into disrepair, are considered to be sufficient to offset the modest level of harm caused.  </w:t>
      </w:r>
    </w:p>
    <w:p w14:paraId="638B9313" w14:textId="77777777" w:rsidR="00B520B1" w:rsidRDefault="00B520B1" w:rsidP="00D82D3F">
      <w:pPr>
        <w:spacing w:after="0" w:line="276" w:lineRule="auto"/>
        <w:jc w:val="both"/>
        <w:rPr>
          <w:rFonts w:ascii="Arial" w:eastAsia="Times New Roman" w:hAnsi="Arial" w:cs="Arial"/>
          <w:kern w:val="0"/>
          <w:sz w:val="22"/>
          <w:szCs w:val="22"/>
          <w:lang w:eastAsia="en-GB"/>
          <w14:ligatures w14:val="none"/>
        </w:rPr>
      </w:pPr>
    </w:p>
    <w:p w14:paraId="25D39AC8" w14:textId="4B8EAEFE" w:rsidR="00B520B1" w:rsidRPr="009C133A" w:rsidRDefault="00B520B1" w:rsidP="00D82D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As there is no objection from Historic England, the application may be determined by the LPA without further referral. </w:t>
      </w:r>
    </w:p>
    <w:p w14:paraId="422938A3" w14:textId="77777777" w:rsidR="001323E0" w:rsidRPr="009C133A" w:rsidRDefault="001323E0" w:rsidP="00D82D3F">
      <w:pPr>
        <w:spacing w:after="0" w:line="276" w:lineRule="auto"/>
        <w:jc w:val="both"/>
        <w:rPr>
          <w:rFonts w:ascii="Arial" w:eastAsia="Times New Roman" w:hAnsi="Arial" w:cs="Arial"/>
          <w:kern w:val="0"/>
          <w:sz w:val="22"/>
          <w:szCs w:val="22"/>
          <w:lang w:eastAsia="en-GB"/>
          <w14:ligatures w14:val="none"/>
        </w:rPr>
      </w:pPr>
    </w:p>
    <w:p w14:paraId="55BC629B" w14:textId="77777777" w:rsidR="00202DE0" w:rsidRPr="009C133A" w:rsidRDefault="00202DE0" w:rsidP="00F1263F">
      <w:pPr>
        <w:spacing w:after="0" w:line="276" w:lineRule="auto"/>
        <w:jc w:val="both"/>
        <w:rPr>
          <w:rFonts w:ascii="Arial" w:eastAsia="Times New Roman" w:hAnsi="Arial" w:cs="Arial"/>
          <w:kern w:val="0"/>
          <w:sz w:val="22"/>
          <w:szCs w:val="22"/>
          <w:u w:val="single"/>
          <w:lang w:eastAsia="en-GB"/>
          <w14:ligatures w14:val="none"/>
        </w:rPr>
      </w:pPr>
      <w:r w:rsidRPr="009C133A">
        <w:rPr>
          <w:rFonts w:ascii="Arial" w:eastAsia="Times New Roman" w:hAnsi="Arial" w:cs="Arial"/>
          <w:kern w:val="0"/>
          <w:sz w:val="22"/>
          <w:szCs w:val="22"/>
          <w:u w:val="single"/>
          <w:lang w:eastAsia="en-GB"/>
          <w14:ligatures w14:val="none"/>
        </w:rPr>
        <w:t xml:space="preserve">Impact on Ecology </w:t>
      </w:r>
    </w:p>
    <w:p w14:paraId="371FC321" w14:textId="77777777" w:rsidR="009C3A14" w:rsidRPr="009C133A" w:rsidRDefault="007E2693" w:rsidP="007D328F">
      <w:pPr>
        <w:spacing w:after="0" w:line="276" w:lineRule="auto"/>
        <w:ind w:right="-23"/>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While Sections 16 and </w:t>
      </w:r>
      <w:r w:rsidR="00C95D87" w:rsidRPr="009C133A">
        <w:rPr>
          <w:rFonts w:ascii="Arial" w:eastAsia="Times New Roman" w:hAnsi="Arial" w:cs="Arial"/>
          <w:kern w:val="0"/>
          <w:sz w:val="22"/>
          <w:szCs w:val="22"/>
          <w:lang w:eastAsia="en-GB"/>
          <w14:ligatures w14:val="none"/>
        </w:rPr>
        <w:t>72</w:t>
      </w:r>
      <w:r w:rsidRPr="009C133A">
        <w:rPr>
          <w:rFonts w:ascii="Arial" w:eastAsia="Times New Roman" w:hAnsi="Arial" w:cs="Arial"/>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policy, and must be taken into account where relevant.</w:t>
      </w:r>
    </w:p>
    <w:p w14:paraId="588D9544" w14:textId="77777777" w:rsidR="00202DE0" w:rsidRPr="009C133A" w:rsidRDefault="00202DE0" w:rsidP="00F1263F">
      <w:pPr>
        <w:spacing w:after="0" w:line="276" w:lineRule="auto"/>
        <w:jc w:val="both"/>
        <w:rPr>
          <w:rFonts w:ascii="Arial" w:eastAsia="Times New Roman" w:hAnsi="Arial" w:cs="Arial"/>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rsidRPr="009C133A" w14:paraId="5D4143FC" w14:textId="77777777" w:rsidTr="004036FE">
        <w:trPr>
          <w:trHeight w:hRule="exact" w:val="20"/>
        </w:trPr>
        <w:tc>
          <w:tcPr>
            <w:tcW w:w="704" w:type="dxa"/>
            <w:tcBorders>
              <w:top w:val="nil"/>
              <w:left w:val="nil"/>
              <w:bottom w:val="nil"/>
              <w:right w:val="nil"/>
            </w:tcBorders>
          </w:tcPr>
          <w:p w14:paraId="4AA42818" w14:textId="77777777" w:rsidR="008914EE" w:rsidRPr="009C133A" w:rsidRDefault="008914EE">
            <w:pPr>
              <w:rPr>
                <w:sz w:val="2"/>
              </w:rPr>
            </w:pPr>
            <w:bookmarkStart w:id="2" w:name="_eca03b1d_d44b_4219_86b2_4f942b1775ec"/>
            <w:bookmarkStart w:id="3" w:name="_3da55a7a_6ec5_447d_ba42_52c23e1884e6"/>
            <w:bookmarkEnd w:id="2"/>
            <w:r w:rsidRPr="009C133A">
              <w:rPr>
                <w:sz w:val="2"/>
              </w:rPr>
              <w:lastRenderedPageBreak/>
              <w:t>Does the site or proposed development possess/impact on any of the features where</w:t>
            </w:r>
            <w:r w:rsidRPr="009C133A">
              <w:rPr>
                <w:sz w:val="2"/>
              </w:rPr>
              <w:cr/>
              <w:t>protected species are likely to be present (assessed against Natural England’s standing</w:t>
            </w:r>
            <w:r w:rsidRPr="009C133A">
              <w:rPr>
                <w:sz w:val="2"/>
              </w:rPr>
              <w:cr/>
              <w:t>advice) and where species are likely to be found?</w:t>
            </w:r>
          </w:p>
        </w:tc>
        <w:tc>
          <w:tcPr>
            <w:tcW w:w="7513" w:type="dxa"/>
            <w:tcBorders>
              <w:top w:val="nil"/>
              <w:left w:val="nil"/>
              <w:bottom w:val="nil"/>
              <w:right w:val="nil"/>
            </w:tcBorders>
          </w:tcPr>
          <w:p w14:paraId="16A30B1F" w14:textId="77777777" w:rsidR="008914EE" w:rsidRPr="009C133A" w:rsidRDefault="008914EE">
            <w:pPr>
              <w:rPr>
                <w:sz w:val="2"/>
              </w:rPr>
            </w:pPr>
          </w:p>
        </w:tc>
        <w:tc>
          <w:tcPr>
            <w:tcW w:w="1139" w:type="dxa"/>
            <w:tcBorders>
              <w:top w:val="nil"/>
              <w:left w:val="nil"/>
              <w:bottom w:val="nil"/>
              <w:right w:val="nil"/>
            </w:tcBorders>
          </w:tcPr>
          <w:p w14:paraId="07EE550B" w14:textId="77777777" w:rsidR="008914EE" w:rsidRPr="009C133A" w:rsidRDefault="008914EE">
            <w:pPr>
              <w:rPr>
                <w:sz w:val="2"/>
              </w:rPr>
            </w:pPr>
          </w:p>
        </w:tc>
      </w:tr>
      <w:tr w:rsidR="00FC0D4D" w:rsidRPr="009C133A" w14:paraId="1EB8B1B8" w14:textId="77777777" w:rsidTr="00FC0D4D">
        <w:tc>
          <w:tcPr>
            <w:tcW w:w="8217" w:type="dxa"/>
            <w:gridSpan w:val="2"/>
            <w:shd w:val="clear" w:color="auto" w:fill="D9D9D9" w:themeFill="background1" w:themeFillShade="D9"/>
          </w:tcPr>
          <w:p w14:paraId="2BDA1535" w14:textId="77777777" w:rsidR="00FC0D4D" w:rsidRPr="009C133A" w:rsidRDefault="00FC0D4D" w:rsidP="008914EE">
            <w:pPr>
              <w:rPr>
                <w:rFonts w:ascii="Arial" w:eastAsia="Times New Roman" w:hAnsi="Arial" w:cs="Arial"/>
                <w:kern w:val="0"/>
                <w:sz w:val="22"/>
                <w:szCs w:val="22"/>
                <w:lang w:eastAsia="en-GB"/>
                <w14:ligatures w14:val="none"/>
              </w:rPr>
            </w:pPr>
          </w:p>
        </w:tc>
        <w:tc>
          <w:tcPr>
            <w:tcW w:w="1139" w:type="dxa"/>
            <w:shd w:val="clear" w:color="auto" w:fill="D9D9D9" w:themeFill="background1" w:themeFillShade="D9"/>
          </w:tcPr>
          <w:p w14:paraId="686C52FD" w14:textId="77777777" w:rsidR="00FC0D4D" w:rsidRPr="009C133A" w:rsidRDefault="00FC0D4D" w:rsidP="008B5AAB">
            <w:pPr>
              <w:spacing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Y / N / NA</w:t>
            </w:r>
          </w:p>
        </w:tc>
      </w:tr>
      <w:tr w:rsidR="008914EE" w:rsidRPr="009C133A" w14:paraId="7B9C1990" w14:textId="77777777" w:rsidTr="004036FE">
        <w:tc>
          <w:tcPr>
            <w:tcW w:w="704" w:type="dxa"/>
          </w:tcPr>
          <w:p w14:paraId="2E869259" w14:textId="77777777" w:rsidR="008914EE" w:rsidRPr="009C133A" w:rsidRDefault="008914EE" w:rsidP="008B5AAB">
            <w:pPr>
              <w:spacing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(a)</w:t>
            </w:r>
          </w:p>
        </w:tc>
        <w:tc>
          <w:tcPr>
            <w:tcW w:w="7513" w:type="dxa"/>
          </w:tcPr>
          <w:p w14:paraId="7BA92424" w14:textId="77777777" w:rsidR="008914EE" w:rsidRPr="009C133A" w:rsidRDefault="008914EE" w:rsidP="0009569C">
            <w:pPr>
              <w:spacing w:line="276" w:lineRule="auto"/>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Does the site or proposed development possess/impact on any of the features where protected species are likely to be present (assessed against Natural England’s standing advice) and where species are likely to be found?</w:t>
            </w:r>
          </w:p>
        </w:tc>
        <w:tc>
          <w:tcPr>
            <w:tcW w:w="1139" w:type="dxa"/>
          </w:tcPr>
          <w:p w14:paraId="22DC61AE" w14:textId="2EAA7959" w:rsidR="008914EE" w:rsidRPr="009C133A" w:rsidRDefault="009C133A" w:rsidP="008B5AAB">
            <w:pPr>
              <w:spacing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N</w:t>
            </w:r>
          </w:p>
        </w:tc>
      </w:tr>
      <w:tr w:rsidR="008914EE" w:rsidRPr="009C133A" w14:paraId="0A319CEB" w14:textId="77777777" w:rsidTr="004036FE">
        <w:tc>
          <w:tcPr>
            <w:tcW w:w="704" w:type="dxa"/>
          </w:tcPr>
          <w:p w14:paraId="2E8DA2D9" w14:textId="77777777" w:rsidR="008914EE" w:rsidRPr="009C133A" w:rsidRDefault="008914EE" w:rsidP="008B5AAB">
            <w:pPr>
              <w:spacing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(b)</w:t>
            </w:r>
          </w:p>
        </w:tc>
        <w:tc>
          <w:tcPr>
            <w:tcW w:w="7513" w:type="dxa"/>
          </w:tcPr>
          <w:p w14:paraId="0AAD2A4A" w14:textId="77777777" w:rsidR="008914EE" w:rsidRPr="009C133A" w:rsidRDefault="00A92438" w:rsidP="0009569C">
            <w:pPr>
              <w:spacing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If yes, has a protected species survey been submitted?</w:t>
            </w:r>
          </w:p>
        </w:tc>
        <w:tc>
          <w:tcPr>
            <w:tcW w:w="1139" w:type="dxa"/>
          </w:tcPr>
          <w:p w14:paraId="303C08FD" w14:textId="77777777" w:rsidR="008914EE" w:rsidRPr="009C133A" w:rsidRDefault="008914EE" w:rsidP="008B5AAB">
            <w:pPr>
              <w:spacing w:line="276" w:lineRule="auto"/>
              <w:jc w:val="both"/>
              <w:rPr>
                <w:rFonts w:ascii="Arial" w:eastAsia="Times New Roman" w:hAnsi="Arial" w:cs="Arial"/>
                <w:kern w:val="0"/>
                <w:sz w:val="22"/>
                <w:szCs w:val="22"/>
                <w:lang w:eastAsia="en-GB"/>
                <w14:ligatures w14:val="none"/>
              </w:rPr>
            </w:pPr>
          </w:p>
        </w:tc>
      </w:tr>
      <w:tr w:rsidR="008914EE" w:rsidRPr="009C133A" w14:paraId="26953363" w14:textId="77777777" w:rsidTr="004036FE">
        <w:tc>
          <w:tcPr>
            <w:tcW w:w="704" w:type="dxa"/>
          </w:tcPr>
          <w:p w14:paraId="2C5D9008" w14:textId="77777777" w:rsidR="008914EE" w:rsidRPr="009C133A" w:rsidRDefault="008914EE" w:rsidP="008B5AAB">
            <w:pPr>
              <w:spacing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(c)</w:t>
            </w:r>
          </w:p>
        </w:tc>
        <w:tc>
          <w:tcPr>
            <w:tcW w:w="7513" w:type="dxa"/>
          </w:tcPr>
          <w:p w14:paraId="1C6B4046" w14:textId="77777777" w:rsidR="008914EE" w:rsidRPr="009C133A" w:rsidRDefault="00A92438" w:rsidP="0009569C">
            <w:pPr>
              <w:spacing w:line="276" w:lineRule="auto"/>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If yes, </w:t>
            </w:r>
            <w:r w:rsidR="006C73D7" w:rsidRPr="009C133A">
              <w:rPr>
                <w:rFonts w:ascii="Arial" w:eastAsia="Times New Roman" w:hAnsi="Arial" w:cs="Arial"/>
                <w:kern w:val="0"/>
                <w:sz w:val="22"/>
                <w:szCs w:val="22"/>
                <w:lang w:eastAsia="en-GB"/>
                <w14:ligatures w14:val="none"/>
              </w:rPr>
              <w:t>d</w:t>
            </w:r>
            <w:r w:rsidRPr="009C133A">
              <w:rPr>
                <w:rFonts w:ascii="Arial" w:eastAsia="Times New Roman" w:hAnsi="Arial" w:cs="Arial"/>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598D8E33" w14:textId="77777777" w:rsidR="008914EE" w:rsidRPr="009C133A" w:rsidRDefault="008914EE" w:rsidP="008B5AAB">
            <w:pPr>
              <w:spacing w:line="276" w:lineRule="auto"/>
              <w:jc w:val="both"/>
              <w:rPr>
                <w:rFonts w:ascii="Arial" w:eastAsia="Times New Roman" w:hAnsi="Arial" w:cs="Arial"/>
                <w:kern w:val="0"/>
                <w:sz w:val="22"/>
                <w:szCs w:val="22"/>
                <w:lang w:eastAsia="en-GB"/>
                <w14:ligatures w14:val="none"/>
              </w:rPr>
            </w:pPr>
          </w:p>
        </w:tc>
      </w:tr>
      <w:bookmarkEnd w:id="3"/>
    </w:tbl>
    <w:p w14:paraId="44E13648" w14:textId="77777777" w:rsidR="007E2693" w:rsidRPr="009C133A" w:rsidRDefault="007E2693" w:rsidP="00F1263F">
      <w:pPr>
        <w:spacing w:after="0" w:line="276" w:lineRule="auto"/>
        <w:jc w:val="both"/>
        <w:rPr>
          <w:rFonts w:ascii="Arial" w:eastAsia="Times New Roman" w:hAnsi="Arial" w:cs="Arial"/>
          <w:kern w:val="0"/>
          <w:sz w:val="22"/>
          <w:szCs w:val="22"/>
          <w:lang w:eastAsia="en-GB"/>
          <w14:ligatures w14:val="none"/>
        </w:rPr>
      </w:pPr>
    </w:p>
    <w:p w14:paraId="0EEC2F6B" w14:textId="601C4FAA" w:rsidR="00202DE0" w:rsidRPr="009C133A" w:rsidRDefault="00A92438" w:rsidP="00F1263F">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Comments (if any):</w:t>
      </w:r>
      <w:r w:rsidR="009C133A" w:rsidRPr="009C133A">
        <w:rPr>
          <w:rFonts w:ascii="Arial" w:eastAsia="Times New Roman" w:hAnsi="Arial" w:cs="Arial"/>
          <w:kern w:val="0"/>
          <w:sz w:val="22"/>
          <w:szCs w:val="22"/>
          <w:lang w:eastAsia="en-GB"/>
          <w14:ligatures w14:val="none"/>
        </w:rPr>
        <w:t xml:space="preserve"> None required. </w:t>
      </w:r>
    </w:p>
    <w:p w14:paraId="15E3C562" w14:textId="77777777" w:rsidR="00A92438" w:rsidRPr="009C133A" w:rsidRDefault="00A92438" w:rsidP="00F1263F">
      <w:pPr>
        <w:spacing w:after="0" w:line="276" w:lineRule="auto"/>
        <w:jc w:val="both"/>
        <w:rPr>
          <w:rFonts w:ascii="Arial" w:eastAsia="Times New Roman" w:hAnsi="Arial" w:cs="Arial"/>
          <w:kern w:val="0"/>
          <w:sz w:val="22"/>
          <w:szCs w:val="22"/>
          <w:lang w:eastAsia="en-GB"/>
          <w14:ligatures w14:val="none"/>
        </w:rPr>
      </w:pPr>
    </w:p>
    <w:p w14:paraId="5E180C34" w14:textId="77777777" w:rsidR="00A92438" w:rsidRPr="009C133A" w:rsidRDefault="00A92438" w:rsidP="00F1263F">
      <w:pPr>
        <w:spacing w:after="0" w:line="276" w:lineRule="auto"/>
        <w:jc w:val="both"/>
        <w:rPr>
          <w:rFonts w:ascii="Arial" w:eastAsia="Times New Roman" w:hAnsi="Arial" w:cs="Arial"/>
          <w:kern w:val="0"/>
          <w:sz w:val="22"/>
          <w:szCs w:val="22"/>
          <w:lang w:eastAsia="en-GB"/>
          <w14:ligatures w14:val="none"/>
        </w:rPr>
      </w:pPr>
    </w:p>
    <w:p w14:paraId="5B990B4B" w14:textId="77777777" w:rsidR="00F7609E" w:rsidRPr="009C133A" w:rsidRDefault="00F7609E" w:rsidP="00F1263F">
      <w:pPr>
        <w:spacing w:after="0" w:line="276" w:lineRule="auto"/>
        <w:jc w:val="both"/>
        <w:rPr>
          <w:rFonts w:ascii="Arial" w:eastAsia="Times New Roman" w:hAnsi="Arial" w:cs="Arial"/>
          <w:b/>
          <w:bCs/>
          <w:kern w:val="0"/>
          <w:sz w:val="22"/>
          <w:szCs w:val="22"/>
          <w:lang w:eastAsia="en-GB"/>
          <w14:ligatures w14:val="none"/>
        </w:rPr>
      </w:pPr>
      <w:r w:rsidRPr="009C133A">
        <w:rPr>
          <w:rFonts w:ascii="Arial" w:eastAsia="Times New Roman" w:hAnsi="Arial" w:cs="Arial"/>
          <w:b/>
          <w:bCs/>
          <w:kern w:val="0"/>
          <w:sz w:val="22"/>
          <w:szCs w:val="22"/>
          <w:lang w:eastAsia="en-GB"/>
          <w14:ligatures w14:val="none"/>
        </w:rPr>
        <w:t>CONCLUSION</w:t>
      </w:r>
    </w:p>
    <w:p w14:paraId="60F7CFEF" w14:textId="77777777" w:rsidR="00D951CA" w:rsidRPr="009C133A" w:rsidRDefault="00D951CA" w:rsidP="00D951CA">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0972823" w14:textId="77777777" w:rsidR="00EA463E" w:rsidRPr="009C133A" w:rsidRDefault="00EA463E" w:rsidP="00D951CA">
      <w:pPr>
        <w:spacing w:after="0" w:line="276" w:lineRule="auto"/>
        <w:jc w:val="both"/>
        <w:rPr>
          <w:rFonts w:ascii="Arial" w:eastAsia="Times New Roman" w:hAnsi="Arial" w:cs="Arial"/>
          <w:kern w:val="0"/>
          <w:sz w:val="22"/>
          <w:szCs w:val="22"/>
          <w:lang w:eastAsia="en-GB"/>
          <w14:ligatures w14:val="none"/>
        </w:rPr>
      </w:pPr>
    </w:p>
    <w:p w14:paraId="5D661E7A" w14:textId="373F9B93" w:rsidR="00D951CA" w:rsidRPr="009C133A" w:rsidRDefault="00D951CA" w:rsidP="00D951CA">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in repair and upgrading which will help to secure the </w:t>
      </w:r>
      <w:r w:rsidR="009C133A" w:rsidRPr="009C133A">
        <w:rPr>
          <w:rFonts w:ascii="Arial" w:eastAsia="Times New Roman" w:hAnsi="Arial" w:cs="Arial"/>
          <w:kern w:val="0"/>
          <w:sz w:val="22"/>
          <w:szCs w:val="22"/>
          <w:lang w:eastAsia="en-GB"/>
          <w14:ligatures w14:val="none"/>
        </w:rPr>
        <w:t xml:space="preserve">continuing use of the building in good condition within its established use. </w:t>
      </w:r>
      <w:r w:rsidRPr="009C133A">
        <w:rPr>
          <w:rFonts w:ascii="Arial" w:eastAsia="Times New Roman" w:hAnsi="Arial" w:cs="Arial"/>
          <w:kern w:val="0"/>
          <w:sz w:val="22"/>
          <w:szCs w:val="22"/>
          <w:lang w:eastAsia="en-GB"/>
          <w14:ligatures w14:val="none"/>
        </w:rPr>
        <w:t xml:space="preserve">  </w:t>
      </w:r>
    </w:p>
    <w:p w14:paraId="31AC08FC" w14:textId="77777777" w:rsidR="00D951CA" w:rsidRPr="009C133A" w:rsidRDefault="00D951CA" w:rsidP="00D951CA">
      <w:pPr>
        <w:spacing w:after="0" w:line="276" w:lineRule="auto"/>
        <w:jc w:val="both"/>
        <w:rPr>
          <w:rFonts w:ascii="Arial" w:eastAsia="Times New Roman" w:hAnsi="Arial" w:cs="Arial"/>
          <w:kern w:val="0"/>
          <w:sz w:val="22"/>
          <w:szCs w:val="22"/>
          <w:lang w:eastAsia="en-GB"/>
          <w14:ligatures w14:val="none"/>
        </w:rPr>
      </w:pPr>
    </w:p>
    <w:p w14:paraId="2E32A9E6" w14:textId="34E1F4E9" w:rsidR="00EA463E" w:rsidRPr="009C133A" w:rsidRDefault="00EA463E" w:rsidP="00EA463E">
      <w:pPr>
        <w:spacing w:after="0" w:line="276" w:lineRule="auto"/>
        <w:jc w:val="both"/>
        <w:rPr>
          <w:rFonts w:ascii="Arial" w:eastAsia="Times New Roman" w:hAnsi="Arial" w:cs="Arial"/>
          <w:kern w:val="0"/>
          <w:sz w:val="22"/>
          <w:szCs w:val="22"/>
          <w:lang w:eastAsia="en-GB"/>
          <w14:ligatures w14:val="none"/>
        </w:rPr>
      </w:pPr>
      <w:r w:rsidRPr="009C133A">
        <w:rPr>
          <w:rFonts w:ascii="Arial" w:eastAsia="Times New Roman" w:hAnsi="Arial" w:cs="Arial"/>
          <w:kern w:val="0"/>
          <w:sz w:val="22"/>
          <w:szCs w:val="22"/>
          <w:lang w:eastAsia="en-GB"/>
          <w14:ligatures w14:val="none"/>
        </w:rPr>
        <w:t xml:space="preserve">In this case, the majority of the widows are of modern date and there will be no loss of historic fabric. A small number of the windows are of earlier date but all those sashes to be replaced are in a poor state of repair. Replacements are proposed to use details to </w:t>
      </w:r>
      <w:r w:rsidR="009C133A" w:rsidRPr="009C133A">
        <w:rPr>
          <w:rFonts w:ascii="Arial" w:eastAsia="Times New Roman" w:hAnsi="Arial" w:cs="Arial"/>
          <w:kern w:val="0"/>
          <w:sz w:val="22"/>
          <w:szCs w:val="22"/>
          <w:lang w:eastAsia="en-GB"/>
          <w14:ligatures w14:val="none"/>
        </w:rPr>
        <w:t>match,</w:t>
      </w:r>
      <w:r w:rsidRPr="009C133A">
        <w:rPr>
          <w:rFonts w:ascii="Arial" w:eastAsia="Times New Roman" w:hAnsi="Arial" w:cs="Arial"/>
          <w:kern w:val="0"/>
          <w:sz w:val="22"/>
          <w:szCs w:val="22"/>
          <w:lang w:eastAsia="en-GB"/>
          <w14:ligatures w14:val="none"/>
        </w:rPr>
        <w:t xml:space="preserve"> and final details are to be conditioned. The stone works repairs are also relatively minor and appropriately specified. Whilst there will be some minor loss of historic fabric</w:t>
      </w:r>
      <w:r w:rsidR="002876D1">
        <w:rPr>
          <w:rFonts w:ascii="Arial" w:eastAsia="Times New Roman" w:hAnsi="Arial" w:cs="Arial"/>
          <w:kern w:val="0"/>
          <w:sz w:val="22"/>
          <w:szCs w:val="22"/>
          <w:lang w:eastAsia="en-GB"/>
          <w14:ligatures w14:val="none"/>
        </w:rPr>
        <w:t xml:space="preserve"> in</w:t>
      </w:r>
      <w:r w:rsidRPr="009C133A">
        <w:rPr>
          <w:rFonts w:ascii="Arial" w:eastAsia="Times New Roman" w:hAnsi="Arial" w:cs="Arial"/>
          <w:kern w:val="0"/>
          <w:sz w:val="22"/>
          <w:szCs w:val="22"/>
          <w:lang w:eastAsia="en-GB"/>
          <w14:ligatures w14:val="none"/>
        </w:rPr>
        <w:t xml:space="preserve"> the form of the </w:t>
      </w:r>
      <w:r w:rsidR="001323E0" w:rsidRPr="009C133A">
        <w:rPr>
          <w:rFonts w:ascii="Arial" w:eastAsia="Times New Roman" w:hAnsi="Arial" w:cs="Arial"/>
          <w:kern w:val="0"/>
          <w:sz w:val="22"/>
          <w:szCs w:val="22"/>
          <w:lang w:eastAsia="en-GB"/>
          <w14:ligatures w14:val="none"/>
        </w:rPr>
        <w:t>loss of a number of historic sashes</w:t>
      </w:r>
      <w:r w:rsidRPr="009C133A">
        <w:rPr>
          <w:rFonts w:ascii="Arial" w:eastAsia="Times New Roman" w:hAnsi="Arial" w:cs="Arial"/>
          <w:kern w:val="0"/>
          <w:sz w:val="22"/>
          <w:szCs w:val="22"/>
          <w:lang w:eastAsia="en-GB"/>
          <w14:ligatures w14:val="none"/>
        </w:rPr>
        <w:t>, t</w:t>
      </w:r>
      <w:r w:rsidR="00D951CA" w:rsidRPr="009C133A">
        <w:rPr>
          <w:rFonts w:ascii="Arial" w:eastAsia="Times New Roman" w:hAnsi="Arial" w:cs="Arial"/>
          <w:kern w:val="0"/>
          <w:sz w:val="22"/>
          <w:szCs w:val="22"/>
          <w:lang w:eastAsia="en-GB"/>
          <w14:ligatures w14:val="none"/>
        </w:rPr>
        <w:t>he overall impact of the proposals on heritage assets will be neutral</w:t>
      </w:r>
      <w:r w:rsidRPr="009C133A">
        <w:rPr>
          <w:rFonts w:ascii="Arial" w:eastAsia="Times New Roman" w:hAnsi="Arial" w:cs="Arial"/>
          <w:kern w:val="0"/>
          <w:sz w:val="22"/>
          <w:szCs w:val="22"/>
          <w:lang w:eastAsia="en-GB"/>
          <w14:ligatures w14:val="none"/>
        </w:rPr>
        <w:t xml:space="preserve"> and on this basis no specific justification is required</w:t>
      </w:r>
      <w:r w:rsidR="002876D1">
        <w:rPr>
          <w:rFonts w:ascii="Arial" w:eastAsia="Times New Roman" w:hAnsi="Arial" w:cs="Arial"/>
          <w:kern w:val="0"/>
          <w:sz w:val="22"/>
          <w:szCs w:val="22"/>
          <w:lang w:eastAsia="en-GB"/>
          <w14:ligatures w14:val="none"/>
        </w:rPr>
        <w:t xml:space="preserve">. However, </w:t>
      </w:r>
      <w:r w:rsidRPr="009C133A">
        <w:rPr>
          <w:rFonts w:ascii="Arial" w:eastAsia="Times New Roman" w:hAnsi="Arial" w:cs="Arial"/>
          <w:kern w:val="0"/>
          <w:sz w:val="22"/>
          <w:szCs w:val="22"/>
          <w:lang w:eastAsia="en-GB"/>
          <w14:ligatures w14:val="none"/>
        </w:rPr>
        <w:t xml:space="preserve">the proposals will also result in considerable heritage benefits by virtue of the proposed investment in </w:t>
      </w:r>
      <w:r w:rsidR="009C133A" w:rsidRPr="009C133A">
        <w:rPr>
          <w:rFonts w:ascii="Arial" w:eastAsia="Times New Roman" w:hAnsi="Arial" w:cs="Arial"/>
          <w:kern w:val="0"/>
          <w:sz w:val="22"/>
          <w:szCs w:val="22"/>
          <w:lang w:eastAsia="en-GB"/>
          <w14:ligatures w14:val="none"/>
        </w:rPr>
        <w:t>repair which</w:t>
      </w:r>
      <w:r w:rsidRPr="009C133A">
        <w:rPr>
          <w:rFonts w:ascii="Arial" w:eastAsia="Times New Roman" w:hAnsi="Arial" w:cs="Arial"/>
          <w:kern w:val="0"/>
          <w:sz w:val="22"/>
          <w:szCs w:val="22"/>
          <w:lang w:eastAsia="en-GB"/>
          <w14:ligatures w14:val="none"/>
        </w:rPr>
        <w:t xml:space="preserve"> will help to secure the future of the building </w:t>
      </w:r>
      <w:r w:rsidR="002876D1">
        <w:rPr>
          <w:rFonts w:ascii="Arial" w:eastAsia="Times New Roman" w:hAnsi="Arial" w:cs="Arial"/>
          <w:kern w:val="0"/>
          <w:sz w:val="22"/>
          <w:szCs w:val="22"/>
          <w:lang w:eastAsia="en-GB"/>
          <w14:ligatures w14:val="none"/>
        </w:rPr>
        <w:t>in good repair</w:t>
      </w:r>
      <w:r w:rsidRPr="009C133A">
        <w:rPr>
          <w:rFonts w:ascii="Arial" w:eastAsia="Times New Roman" w:hAnsi="Arial" w:cs="Arial"/>
          <w:kern w:val="0"/>
          <w:sz w:val="22"/>
          <w:szCs w:val="22"/>
          <w:lang w:eastAsia="en-GB"/>
          <w14:ligatures w14:val="none"/>
        </w:rPr>
        <w:t xml:space="preserve"> </w:t>
      </w:r>
      <w:r w:rsidR="002876D1">
        <w:rPr>
          <w:rFonts w:ascii="Arial" w:eastAsia="Times New Roman" w:hAnsi="Arial" w:cs="Arial"/>
          <w:kern w:val="0"/>
          <w:sz w:val="22"/>
          <w:szCs w:val="22"/>
          <w:lang w:eastAsia="en-GB"/>
          <w14:ligatures w14:val="none"/>
        </w:rPr>
        <w:t xml:space="preserve">in its current and </w:t>
      </w:r>
      <w:r w:rsidRPr="009C133A">
        <w:rPr>
          <w:rFonts w:ascii="Arial" w:eastAsia="Times New Roman" w:hAnsi="Arial" w:cs="Arial"/>
          <w:kern w:val="0"/>
          <w:sz w:val="22"/>
          <w:szCs w:val="22"/>
          <w:lang w:eastAsia="en-GB"/>
          <w14:ligatures w14:val="none"/>
        </w:rPr>
        <w:t>optimum viable use.  The requirements of current conservation legislation, policy or guidance are</w:t>
      </w:r>
      <w:r w:rsidR="002876D1">
        <w:rPr>
          <w:rFonts w:ascii="Arial" w:eastAsia="Times New Roman" w:hAnsi="Arial" w:cs="Arial"/>
          <w:kern w:val="0"/>
          <w:sz w:val="22"/>
          <w:szCs w:val="22"/>
          <w:lang w:eastAsia="en-GB"/>
          <w14:ligatures w14:val="none"/>
        </w:rPr>
        <w:t xml:space="preserve"> therefore</w:t>
      </w:r>
      <w:r w:rsidRPr="009C133A">
        <w:rPr>
          <w:rFonts w:ascii="Arial" w:eastAsia="Times New Roman" w:hAnsi="Arial" w:cs="Arial"/>
          <w:kern w:val="0"/>
          <w:sz w:val="22"/>
          <w:szCs w:val="22"/>
          <w:lang w:eastAsia="en-GB"/>
          <w14:ligatures w14:val="none"/>
        </w:rPr>
        <w:t xml:space="preserve"> considered to be met.</w:t>
      </w:r>
    </w:p>
    <w:p w14:paraId="34F7563A" w14:textId="77777777" w:rsidR="00EA463E" w:rsidRPr="009C133A" w:rsidRDefault="00EA463E" w:rsidP="00D3708F">
      <w:pPr>
        <w:spacing w:after="0" w:line="276" w:lineRule="auto"/>
        <w:jc w:val="both"/>
        <w:rPr>
          <w:rFonts w:ascii="Arial" w:eastAsia="Times New Roman" w:hAnsi="Arial" w:cs="Arial"/>
          <w:b/>
          <w:bCs/>
          <w:kern w:val="0"/>
          <w:sz w:val="22"/>
          <w:szCs w:val="22"/>
          <w:lang w:eastAsia="en-GB"/>
          <w14:ligatures w14:val="none"/>
        </w:rPr>
      </w:pPr>
    </w:p>
    <w:p w14:paraId="354A85A2" w14:textId="31EB8FC5" w:rsidR="00D3708F" w:rsidRPr="009C133A" w:rsidRDefault="00F7609E" w:rsidP="00D3708F">
      <w:pPr>
        <w:spacing w:after="0" w:line="276" w:lineRule="auto"/>
        <w:jc w:val="both"/>
        <w:rPr>
          <w:rFonts w:ascii="Arial" w:eastAsia="Times New Roman" w:hAnsi="Arial" w:cs="Arial"/>
          <w:b/>
          <w:bCs/>
          <w:kern w:val="0"/>
          <w:sz w:val="22"/>
          <w:szCs w:val="22"/>
          <w:lang w:eastAsia="en-GB"/>
          <w14:ligatures w14:val="none"/>
        </w:rPr>
      </w:pPr>
      <w:r w:rsidRPr="009C133A">
        <w:rPr>
          <w:rFonts w:ascii="Arial" w:eastAsia="Times New Roman" w:hAnsi="Arial" w:cs="Arial"/>
          <w:b/>
          <w:bCs/>
          <w:kern w:val="0"/>
          <w:sz w:val="22"/>
          <w:szCs w:val="22"/>
          <w:lang w:eastAsia="en-GB"/>
          <w14:ligatures w14:val="none"/>
        </w:rPr>
        <w:t>RECOMMENDATION:</w:t>
      </w:r>
    </w:p>
    <w:p w14:paraId="06F56C13" w14:textId="77777777" w:rsidR="00EA5C93" w:rsidRPr="009C133A" w:rsidRDefault="00EA5C93" w:rsidP="00D3708F">
      <w:pPr>
        <w:spacing w:after="0" w:line="276" w:lineRule="auto"/>
        <w:jc w:val="both"/>
        <w:rPr>
          <w:rFonts w:ascii="Arial" w:eastAsia="Times New Roman" w:hAnsi="Arial" w:cs="Arial"/>
          <w:b/>
          <w:bCs/>
          <w:kern w:val="0"/>
          <w:sz w:val="22"/>
          <w:szCs w:val="22"/>
          <w:lang w:eastAsia="en-GB"/>
          <w14:ligatures w14:val="none"/>
        </w:rPr>
      </w:pPr>
      <w:r w:rsidRPr="009C133A">
        <w:rPr>
          <w:rFonts w:ascii="Arial" w:eastAsia="Times New Roman" w:hAnsi="Arial" w:cs="Arial"/>
          <w:b/>
          <w:bCs/>
          <w:kern w:val="0"/>
          <w:sz w:val="22"/>
          <w:szCs w:val="22"/>
          <w:lang w:eastAsia="en-GB"/>
          <w14:ligatures w14:val="none"/>
        </w:rPr>
        <w:t>That Listed Building Consent be GRANTED, subject to the following conditions:</w:t>
      </w:r>
    </w:p>
    <w:p w14:paraId="7EDDA761" w14:textId="77777777" w:rsidR="009C133A" w:rsidRDefault="001323E0" w:rsidP="005A0289">
      <w:pPr>
        <w:spacing w:before="100" w:beforeAutospacing="1" w:after="100" w:afterAutospacing="1" w:line="276" w:lineRule="auto"/>
        <w:jc w:val="both"/>
        <w:rPr>
          <w:rFonts w:ascii="Arial" w:eastAsia="Times New Roman" w:hAnsi="Arial" w:cs="Arial"/>
          <w:i/>
          <w:iCs/>
          <w:kern w:val="0"/>
          <w:sz w:val="22"/>
          <w:szCs w:val="22"/>
          <w:lang w:eastAsia="en-GB"/>
          <w14:ligatures w14:val="none"/>
        </w:rPr>
      </w:pPr>
      <w:r w:rsidRPr="009C133A">
        <w:rPr>
          <w:rFonts w:ascii="Arial" w:eastAsia="Times New Roman" w:hAnsi="Arial" w:cs="Arial"/>
          <w:i/>
          <w:iCs/>
          <w:kern w:val="0"/>
          <w:sz w:val="22"/>
          <w:szCs w:val="22"/>
          <w:lang w:eastAsia="en-GB"/>
          <w14:ligatures w14:val="none"/>
        </w:rPr>
        <w:t>Time limit</w:t>
      </w:r>
    </w:p>
    <w:p w14:paraId="54B137E7" w14:textId="63B484BD" w:rsidR="005A0289" w:rsidRDefault="009C133A" w:rsidP="005A0289">
      <w:pPr>
        <w:spacing w:before="100" w:beforeAutospacing="1" w:after="100" w:afterAutospacing="1"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P</w:t>
      </w:r>
      <w:r w:rsidR="001323E0" w:rsidRPr="009C133A">
        <w:rPr>
          <w:rFonts w:ascii="Arial" w:eastAsia="Times New Roman" w:hAnsi="Arial" w:cs="Arial"/>
          <w:i/>
          <w:iCs/>
          <w:kern w:val="0"/>
          <w:sz w:val="22"/>
          <w:szCs w:val="22"/>
          <w:lang w:eastAsia="en-GB"/>
          <w14:ligatures w14:val="none"/>
        </w:rPr>
        <w:t>lans list</w:t>
      </w:r>
    </w:p>
    <w:p w14:paraId="230E3AAB" w14:textId="1AFB36A2" w:rsidR="009C133A" w:rsidRDefault="009C133A" w:rsidP="005A0289">
      <w:pPr>
        <w:spacing w:before="100" w:beforeAutospacing="1" w:after="100" w:afterAutospacing="1"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Joinery details to be submitted</w:t>
      </w:r>
    </w:p>
    <w:p w14:paraId="71135D46" w14:textId="7EB913B5" w:rsidR="002876D1" w:rsidRDefault="002876D1" w:rsidP="005A0289">
      <w:pPr>
        <w:spacing w:before="100" w:beforeAutospacing="1" w:after="100" w:afterAutospacing="1"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Stonework to match</w:t>
      </w:r>
    </w:p>
    <w:p w14:paraId="340BECAB" w14:textId="7FC30CB5" w:rsidR="005A0289" w:rsidRPr="009C133A" w:rsidRDefault="002876D1" w:rsidP="005A0289">
      <w:pPr>
        <w:spacing w:before="100" w:beforeAutospacing="1" w:after="100" w:afterAutospacing="1" w:line="276" w:lineRule="auto"/>
        <w:jc w:val="both"/>
        <w:rPr>
          <w:rFonts w:ascii="Arial" w:eastAsia="Times New Roman" w:hAnsi="Arial" w:cs="Arial"/>
          <w:kern w:val="0"/>
          <w:sz w:val="22"/>
          <w:szCs w:val="22"/>
          <w:lang w:eastAsia="en-GB"/>
          <w14:ligatures w14:val="none"/>
        </w:rPr>
      </w:pPr>
      <w:r>
        <w:rPr>
          <w:rFonts w:ascii="Arial" w:eastAsia="Times New Roman" w:hAnsi="Arial" w:cs="Arial"/>
          <w:i/>
          <w:iCs/>
          <w:kern w:val="0"/>
          <w:sz w:val="22"/>
          <w:szCs w:val="22"/>
          <w:lang w:eastAsia="en-GB"/>
          <w14:ligatures w14:val="none"/>
        </w:rPr>
        <w:t xml:space="preserve">Leadwork to be carried out to Lead Sheet Assoc. standards. </w:t>
      </w:r>
    </w:p>
    <w:sectPr w:rsidR="005A0289" w:rsidRPr="009C133A"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967528"/>
    <w:multiLevelType w:val="hybridMultilevel"/>
    <w:tmpl w:val="B6B86A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5"/>
  </w:num>
  <w:num w:numId="21" w16cid:durableId="1739472710">
    <w:abstractNumId w:val="6"/>
  </w:num>
  <w:num w:numId="22" w16cid:durableId="534393309">
    <w:abstractNumId w:val="16"/>
  </w:num>
  <w:num w:numId="23" w16cid:durableId="641421234">
    <w:abstractNumId w:val="3"/>
  </w:num>
  <w:num w:numId="24" w16cid:durableId="14106111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764E5"/>
    <w:rsid w:val="00080B8E"/>
    <w:rsid w:val="000904C8"/>
    <w:rsid w:val="0009569C"/>
    <w:rsid w:val="00097010"/>
    <w:rsid w:val="000B05B0"/>
    <w:rsid w:val="000B5BFA"/>
    <w:rsid w:val="000C0E31"/>
    <w:rsid w:val="000C4CA7"/>
    <w:rsid w:val="000D0858"/>
    <w:rsid w:val="000E6B9B"/>
    <w:rsid w:val="000E7C90"/>
    <w:rsid w:val="000F62C8"/>
    <w:rsid w:val="001018D6"/>
    <w:rsid w:val="00114781"/>
    <w:rsid w:val="001323E0"/>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876D1"/>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B6FFB"/>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6512D"/>
    <w:rsid w:val="005870D2"/>
    <w:rsid w:val="0059577B"/>
    <w:rsid w:val="005A0289"/>
    <w:rsid w:val="005A13E7"/>
    <w:rsid w:val="005A287E"/>
    <w:rsid w:val="005D148E"/>
    <w:rsid w:val="005E1B00"/>
    <w:rsid w:val="005F4DDB"/>
    <w:rsid w:val="006030C2"/>
    <w:rsid w:val="0062089F"/>
    <w:rsid w:val="00630588"/>
    <w:rsid w:val="00643C57"/>
    <w:rsid w:val="00646DA3"/>
    <w:rsid w:val="00652C05"/>
    <w:rsid w:val="006714F6"/>
    <w:rsid w:val="00680DA9"/>
    <w:rsid w:val="00683266"/>
    <w:rsid w:val="00683C17"/>
    <w:rsid w:val="00686A50"/>
    <w:rsid w:val="0069695D"/>
    <w:rsid w:val="006B23D0"/>
    <w:rsid w:val="006B438E"/>
    <w:rsid w:val="006C4BFD"/>
    <w:rsid w:val="006C73D7"/>
    <w:rsid w:val="00705E25"/>
    <w:rsid w:val="00707756"/>
    <w:rsid w:val="00732F3A"/>
    <w:rsid w:val="00743285"/>
    <w:rsid w:val="00793F8E"/>
    <w:rsid w:val="007A5F42"/>
    <w:rsid w:val="007D328F"/>
    <w:rsid w:val="007E2693"/>
    <w:rsid w:val="007E32BF"/>
    <w:rsid w:val="007F46D6"/>
    <w:rsid w:val="00802AEC"/>
    <w:rsid w:val="0080787A"/>
    <w:rsid w:val="00832A35"/>
    <w:rsid w:val="00840A49"/>
    <w:rsid w:val="0085751B"/>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949D3"/>
    <w:rsid w:val="009A5EEC"/>
    <w:rsid w:val="009C133A"/>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20B1"/>
    <w:rsid w:val="00B57A45"/>
    <w:rsid w:val="00B725C9"/>
    <w:rsid w:val="00B967BC"/>
    <w:rsid w:val="00BA7F09"/>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C3C72"/>
    <w:rsid w:val="00DF3F20"/>
    <w:rsid w:val="00E03DF5"/>
    <w:rsid w:val="00E25A94"/>
    <w:rsid w:val="00E26776"/>
    <w:rsid w:val="00E2785E"/>
    <w:rsid w:val="00E339FC"/>
    <w:rsid w:val="00E638F1"/>
    <w:rsid w:val="00E70D98"/>
    <w:rsid w:val="00E74E27"/>
    <w:rsid w:val="00E77C72"/>
    <w:rsid w:val="00E85545"/>
    <w:rsid w:val="00E92EE6"/>
    <w:rsid w:val="00E933AC"/>
    <w:rsid w:val="00EA463E"/>
    <w:rsid w:val="00EA5C93"/>
    <w:rsid w:val="00EB7EC5"/>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B39D8"/>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B009B"/>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870D2"/>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3329</Words>
  <Characters>18981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salesforceId:437beff5-2947-4647-b1e8-52748265284a</dc:subject>
  <dc:creator>O'Donoghue, Ruaridh</dc:creator>
  <cp:keywords/>
  <dc:description/>
  <cp:lastModifiedBy>Garside, Helen</cp:lastModifiedBy>
  <cp:revision>3</cp:revision>
  <dcterms:created xsi:type="dcterms:W3CDTF">2026-07-21T14:47:00Z</dcterms:created>
  <dcterms:modified xsi:type="dcterms:W3CDTF">2026-07-21T15:02:00Z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069Q300000RnGdZIAV</vt:lpwstr>
  </property>
</Properties>
</file>