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0D6B20" w:rsidRDefault="00A774A5" w:rsidP="000D6B20">
      <w:pPr>
        <w:spacing w:after="0" w:line="240" w:lineRule="auto"/>
        <w:ind w:right="201"/>
        <w:jc w:val="both"/>
        <w:rPr>
          <w:rFonts w:cs="Arial"/>
          <w:sz w:val="24"/>
          <w:szCs w:val="24"/>
        </w:rPr>
      </w:pPr>
      <w:r w:rsidRPr="000D6B20">
        <w:rPr>
          <w:rFonts w:cs="Arial"/>
          <w:noProof/>
          <w:sz w:val="24"/>
          <w:szCs w:val="24"/>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0D6B20" w:rsidRDefault="00A774A5" w:rsidP="000D6B20">
      <w:pPr>
        <w:spacing w:after="0" w:line="240" w:lineRule="auto"/>
        <w:ind w:right="201"/>
        <w:jc w:val="both"/>
        <w:rPr>
          <w:rFonts w:cs="Arial"/>
          <w:sz w:val="24"/>
          <w:szCs w:val="24"/>
        </w:rPr>
      </w:pPr>
    </w:p>
    <w:p w14:paraId="703F65D1" w14:textId="77777777" w:rsidR="00A774A5" w:rsidRPr="000D6B20" w:rsidRDefault="00A774A5" w:rsidP="000D6B20">
      <w:pPr>
        <w:spacing w:after="0" w:line="240" w:lineRule="auto"/>
        <w:ind w:right="201"/>
        <w:jc w:val="both"/>
        <w:rPr>
          <w:rFonts w:cs="Arial"/>
          <w:sz w:val="24"/>
          <w:szCs w:val="24"/>
        </w:rPr>
      </w:pPr>
    </w:p>
    <w:tbl>
      <w:tblPr>
        <w:tblW w:w="11082" w:type="dxa"/>
        <w:tblInd w:w="-567" w:type="dxa"/>
        <w:tblLayout w:type="fixed"/>
        <w:tblLook w:val="04A0" w:firstRow="1" w:lastRow="0" w:firstColumn="1" w:lastColumn="0" w:noHBand="0" w:noVBand="1"/>
      </w:tblPr>
      <w:tblGrid>
        <w:gridCol w:w="5245"/>
        <w:gridCol w:w="5837"/>
      </w:tblGrid>
      <w:tr w:rsidR="00A774A5" w:rsidRPr="000D6B20" w14:paraId="782D2469" w14:textId="77777777" w:rsidTr="000D6B20">
        <w:trPr>
          <w:trHeight w:val="685"/>
        </w:trPr>
        <w:tc>
          <w:tcPr>
            <w:tcW w:w="5245" w:type="dxa"/>
          </w:tcPr>
          <w:p w14:paraId="4B31E7B4" w14:textId="77777777" w:rsidR="00A774A5" w:rsidRPr="000D6B20" w:rsidRDefault="00A774A5" w:rsidP="000D6B20">
            <w:pPr>
              <w:pStyle w:val="Letterbody"/>
              <w:ind w:left="-222" w:right="201"/>
              <w:rPr>
                <w:rFonts w:cs="Arial"/>
                <w:sz w:val="24"/>
                <w:szCs w:val="24"/>
              </w:rPr>
            </w:pPr>
          </w:p>
        </w:tc>
        <w:tc>
          <w:tcPr>
            <w:tcW w:w="5837" w:type="dxa"/>
          </w:tcPr>
          <w:p w14:paraId="10EA5102" w14:textId="77777777" w:rsidR="00A774A5" w:rsidRPr="000D6B20" w:rsidRDefault="00A774A5" w:rsidP="000D6B20">
            <w:pPr>
              <w:tabs>
                <w:tab w:val="left" w:pos="426"/>
                <w:tab w:val="left" w:pos="1134"/>
              </w:tabs>
              <w:spacing w:after="0" w:line="240" w:lineRule="auto"/>
              <w:ind w:right="201"/>
              <w:jc w:val="right"/>
              <w:rPr>
                <w:rFonts w:cs="Arial"/>
                <w:sz w:val="24"/>
                <w:szCs w:val="24"/>
              </w:rPr>
            </w:pPr>
            <w:r w:rsidRPr="000D6B20">
              <w:rPr>
                <w:rFonts w:cs="Arial"/>
                <w:sz w:val="24"/>
                <w:szCs w:val="24"/>
              </w:rPr>
              <w:t xml:space="preserve">Development Services </w:t>
            </w:r>
          </w:p>
          <w:p w14:paraId="1E5EDAAD" w14:textId="32375CA7" w:rsidR="00A774A5" w:rsidRPr="000D6B20" w:rsidRDefault="00A774A5" w:rsidP="000D6B20">
            <w:pPr>
              <w:tabs>
                <w:tab w:val="left" w:pos="426"/>
                <w:tab w:val="left" w:pos="1134"/>
              </w:tabs>
              <w:spacing w:after="0" w:line="240" w:lineRule="auto"/>
              <w:ind w:right="201"/>
              <w:jc w:val="right"/>
              <w:rPr>
                <w:rFonts w:cs="Arial"/>
                <w:sz w:val="24"/>
                <w:szCs w:val="24"/>
              </w:rPr>
            </w:pPr>
            <w:r w:rsidRPr="000D6B20">
              <w:rPr>
                <w:rFonts w:cs="Arial"/>
                <w:sz w:val="24"/>
                <w:szCs w:val="24"/>
                <w:lang w:val="en"/>
              </w:rPr>
              <w:t>Wiltshire Council</w:t>
            </w:r>
          </w:p>
          <w:p w14:paraId="37F7D2EC" w14:textId="77777777" w:rsidR="00A774A5" w:rsidRPr="000D6B20" w:rsidRDefault="00A774A5" w:rsidP="000D6B20">
            <w:pPr>
              <w:tabs>
                <w:tab w:val="left" w:pos="426"/>
                <w:tab w:val="left" w:pos="1134"/>
              </w:tabs>
              <w:spacing w:after="0" w:line="240" w:lineRule="auto"/>
              <w:ind w:right="201"/>
              <w:jc w:val="right"/>
              <w:rPr>
                <w:rFonts w:cs="Arial"/>
                <w:sz w:val="24"/>
                <w:szCs w:val="24"/>
                <w:lang w:val="en"/>
              </w:rPr>
            </w:pPr>
            <w:r w:rsidRPr="000D6B20">
              <w:rPr>
                <w:rFonts w:cs="Arial"/>
                <w:sz w:val="24"/>
                <w:szCs w:val="24"/>
                <w:lang w:val="en"/>
              </w:rPr>
              <w:t>Tel: 0300 456 0114</w:t>
            </w:r>
          </w:p>
          <w:p w14:paraId="39638ACA" w14:textId="77777777" w:rsidR="00A774A5" w:rsidRPr="000D6B20" w:rsidRDefault="00A774A5" w:rsidP="000D6B20">
            <w:pPr>
              <w:spacing w:after="0" w:line="240" w:lineRule="auto"/>
              <w:ind w:right="201"/>
              <w:jc w:val="right"/>
              <w:rPr>
                <w:rFonts w:cs="Arial"/>
                <w:sz w:val="24"/>
                <w:szCs w:val="24"/>
              </w:rPr>
            </w:pPr>
            <w:r w:rsidRPr="000D6B20">
              <w:rPr>
                <w:rFonts w:cs="Arial"/>
                <w:sz w:val="24"/>
                <w:szCs w:val="24"/>
              </w:rPr>
              <w:t>Email:</w:t>
            </w:r>
            <w:hyperlink r:id="rId6" w:history="1">
              <w:r w:rsidRPr="000D6B20">
                <w:rPr>
                  <w:rStyle w:val="Hyperlink"/>
                  <w:rFonts w:cs="Arial"/>
                  <w:sz w:val="24"/>
                  <w:szCs w:val="24"/>
                </w:rPr>
                <w:t>developmentmanagement@wiltshire.gov.uk</w:t>
              </w:r>
            </w:hyperlink>
          </w:p>
          <w:p w14:paraId="3AD0462B" w14:textId="77777777" w:rsidR="00A774A5" w:rsidRPr="000D6B20" w:rsidRDefault="00A774A5" w:rsidP="000D6B20">
            <w:pPr>
              <w:tabs>
                <w:tab w:val="left" w:pos="426"/>
                <w:tab w:val="left" w:pos="1134"/>
              </w:tabs>
              <w:spacing w:after="0" w:line="240" w:lineRule="auto"/>
              <w:ind w:right="201"/>
              <w:jc w:val="right"/>
              <w:rPr>
                <w:rFonts w:cs="Arial"/>
                <w:sz w:val="24"/>
                <w:szCs w:val="24"/>
              </w:rPr>
            </w:pPr>
            <w:r w:rsidRPr="000D6B20">
              <w:rPr>
                <w:rFonts w:cs="Arial"/>
                <w:sz w:val="24"/>
                <w:szCs w:val="24"/>
              </w:rPr>
              <w:t>www.wiltshire.gov.uk</w:t>
            </w:r>
          </w:p>
          <w:p w14:paraId="6320B0D7" w14:textId="77777777" w:rsidR="00A774A5" w:rsidRPr="000D6B20" w:rsidRDefault="00A774A5" w:rsidP="000D6B20">
            <w:pPr>
              <w:spacing w:after="0" w:line="240" w:lineRule="auto"/>
              <w:ind w:right="201"/>
              <w:jc w:val="both"/>
              <w:rPr>
                <w:rFonts w:cs="Arial"/>
                <w:sz w:val="24"/>
                <w:szCs w:val="24"/>
              </w:rPr>
            </w:pPr>
          </w:p>
        </w:tc>
      </w:tr>
    </w:tbl>
    <w:p w14:paraId="76DAB718" w14:textId="77777777" w:rsidR="00A774A5" w:rsidRPr="000D6B20" w:rsidRDefault="00A774A5" w:rsidP="000D6B20">
      <w:pPr>
        <w:pStyle w:val="Letterbody"/>
        <w:ind w:left="-426" w:right="201"/>
        <w:rPr>
          <w:rFonts w:cs="Arial"/>
          <w:sz w:val="24"/>
          <w:szCs w:val="24"/>
        </w:rPr>
      </w:pPr>
    </w:p>
    <w:p w14:paraId="3FAF03BD" w14:textId="1BA24887" w:rsidR="00A774A5" w:rsidRPr="000D6B20" w:rsidRDefault="000464C8" w:rsidP="000D6B20">
      <w:pPr>
        <w:pStyle w:val="Letterbody"/>
        <w:ind w:left="-426" w:right="201"/>
        <w:rPr>
          <w:rFonts w:cs="Arial"/>
          <w:sz w:val="24"/>
          <w:szCs w:val="24"/>
        </w:rPr>
      </w:pPr>
      <w:r w:rsidRPr="000D6B20">
        <w:rPr>
          <w:rFonts w:cs="Arial"/>
          <w:sz w:val="24"/>
          <w:szCs w:val="24"/>
        </w:rPr>
        <w:t>21 July 2026</w:t>
      </w:r>
    </w:p>
    <w:p w14:paraId="382F326B" w14:textId="77777777" w:rsidR="00A774A5" w:rsidRPr="000D6B20" w:rsidRDefault="00A774A5" w:rsidP="000D6B20">
      <w:pPr>
        <w:pStyle w:val="Letterbody"/>
        <w:ind w:left="-426" w:right="201"/>
        <w:rPr>
          <w:rFonts w:cs="Arial"/>
          <w:sz w:val="24"/>
          <w:szCs w:val="24"/>
        </w:rPr>
      </w:pPr>
    </w:p>
    <w:p w14:paraId="05ADF4A9" w14:textId="77777777" w:rsidR="00A774A5" w:rsidRPr="000D6B20" w:rsidRDefault="00A774A5" w:rsidP="000D6B20">
      <w:pPr>
        <w:pStyle w:val="Letterbody"/>
        <w:ind w:left="-426" w:right="201"/>
        <w:rPr>
          <w:rFonts w:cs="Arial"/>
          <w:sz w:val="24"/>
          <w:szCs w:val="24"/>
        </w:rPr>
      </w:pPr>
      <w:r w:rsidRPr="000D6B20">
        <w:rPr>
          <w:rFonts w:cs="Arial"/>
          <w:sz w:val="24"/>
          <w:szCs w:val="24"/>
        </w:rPr>
        <w:t>Dear Sir/Madam</w:t>
      </w:r>
    </w:p>
    <w:p w14:paraId="7D8FBD4D" w14:textId="77777777" w:rsidR="00A774A5" w:rsidRPr="000D6B20" w:rsidRDefault="00A774A5" w:rsidP="000D6B20">
      <w:pPr>
        <w:pStyle w:val="Letterbody"/>
        <w:ind w:left="-426" w:right="201"/>
        <w:rPr>
          <w:rFonts w:cs="Arial"/>
          <w:sz w:val="24"/>
          <w:szCs w:val="24"/>
        </w:rPr>
      </w:pPr>
    </w:p>
    <w:p w14:paraId="0E5E1EDF" w14:textId="60E4FC85" w:rsidR="00A774A5" w:rsidRPr="000D6B20" w:rsidRDefault="0002400F" w:rsidP="000D6B20">
      <w:pPr>
        <w:pStyle w:val="Letterbody"/>
        <w:ind w:left="-426" w:right="201"/>
        <w:rPr>
          <w:rFonts w:cs="Arial"/>
          <w:b/>
          <w:bCs/>
          <w:sz w:val="24"/>
          <w:szCs w:val="24"/>
        </w:rPr>
      </w:pPr>
      <w:r w:rsidRPr="000D6B20">
        <w:rPr>
          <w:rFonts w:cs="Arial"/>
          <w:b/>
          <w:bCs/>
          <w:sz w:val="24"/>
          <w:szCs w:val="24"/>
        </w:rPr>
        <w:t>TOWN AND COUNTY PLANNING ACT 1990 (as amended)</w:t>
      </w:r>
    </w:p>
    <w:p w14:paraId="79B23200" w14:textId="4C3846D1" w:rsidR="0002400F" w:rsidRPr="000D6B20" w:rsidRDefault="0002400F" w:rsidP="000D6B20">
      <w:pPr>
        <w:pStyle w:val="Letterbody"/>
        <w:ind w:left="-426" w:right="201"/>
        <w:rPr>
          <w:rFonts w:cs="Arial"/>
          <w:b/>
          <w:bCs/>
          <w:sz w:val="24"/>
          <w:szCs w:val="24"/>
        </w:rPr>
      </w:pPr>
      <w:r w:rsidRPr="000D6B20">
        <w:rPr>
          <w:rFonts w:cs="Arial"/>
          <w:b/>
          <w:bCs/>
          <w:sz w:val="24"/>
          <w:szCs w:val="24"/>
        </w:rPr>
        <w:t>APPROVAL OF DETAILS RESERVED BY CONDITION</w:t>
      </w:r>
    </w:p>
    <w:p w14:paraId="4BD31A11" w14:textId="77777777" w:rsidR="00A774A5" w:rsidRPr="000D6B20" w:rsidRDefault="00A774A5" w:rsidP="000D6B20">
      <w:pPr>
        <w:pStyle w:val="Letterbody"/>
        <w:ind w:left="-426" w:right="201"/>
        <w:rPr>
          <w:rFonts w:cs="Arial"/>
          <w:b/>
          <w:bCs/>
          <w:sz w:val="24"/>
          <w:szCs w:val="24"/>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0D6B20" w14:paraId="05FB9B48" w14:textId="77777777" w:rsidTr="003C5647">
        <w:trPr>
          <w:trHeight w:val="277"/>
        </w:trPr>
        <w:tc>
          <w:tcPr>
            <w:tcW w:w="1468" w:type="pct"/>
          </w:tcPr>
          <w:p w14:paraId="7817FCA3" w14:textId="77777777" w:rsidR="000464C8" w:rsidRPr="000D6B20" w:rsidRDefault="000464C8" w:rsidP="000D6B20">
            <w:pPr>
              <w:ind w:right="201"/>
              <w:jc w:val="both"/>
              <w:rPr>
                <w:rFonts w:cs="Arial"/>
                <w:b/>
                <w:bCs/>
                <w:sz w:val="24"/>
                <w:szCs w:val="24"/>
              </w:rPr>
            </w:pPr>
            <w:r w:rsidRPr="000D6B20">
              <w:rPr>
                <w:rFonts w:cs="Arial"/>
                <w:b/>
                <w:bCs/>
                <w:sz w:val="24"/>
                <w:szCs w:val="24"/>
              </w:rPr>
              <w:t>Application No:</w:t>
            </w:r>
          </w:p>
        </w:tc>
        <w:tc>
          <w:tcPr>
            <w:tcW w:w="3532" w:type="pct"/>
          </w:tcPr>
          <w:p w14:paraId="4B43E02A" w14:textId="77777777" w:rsidR="000464C8" w:rsidRPr="000D6B20" w:rsidRDefault="000464C8" w:rsidP="000D6B20">
            <w:pPr>
              <w:ind w:right="201"/>
              <w:jc w:val="both"/>
              <w:rPr>
                <w:rFonts w:cs="Arial"/>
                <w:color w:val="181818"/>
                <w:sz w:val="24"/>
                <w:szCs w:val="24"/>
              </w:rPr>
            </w:pPr>
            <w:r w:rsidRPr="000D6B20">
              <w:rPr>
                <w:rFonts w:cs="Arial"/>
                <w:color w:val="181818"/>
                <w:sz w:val="24"/>
                <w:szCs w:val="24"/>
              </w:rPr>
              <w:t>PL/2026/03346</w:t>
            </w:r>
          </w:p>
        </w:tc>
      </w:tr>
      <w:tr w:rsidR="000464C8" w:rsidRPr="000D6B20" w14:paraId="23EA191C" w14:textId="77777777" w:rsidTr="003C5647">
        <w:trPr>
          <w:trHeight w:val="288"/>
        </w:trPr>
        <w:tc>
          <w:tcPr>
            <w:tcW w:w="1468" w:type="pct"/>
          </w:tcPr>
          <w:p w14:paraId="2080BB7A" w14:textId="77777777" w:rsidR="000464C8" w:rsidRPr="000D6B20" w:rsidRDefault="000464C8" w:rsidP="000D6B20">
            <w:pPr>
              <w:ind w:right="201"/>
              <w:jc w:val="both"/>
              <w:rPr>
                <w:rFonts w:cs="Arial"/>
                <w:b/>
                <w:bCs/>
                <w:sz w:val="24"/>
                <w:szCs w:val="24"/>
              </w:rPr>
            </w:pPr>
            <w:r w:rsidRPr="000D6B20">
              <w:rPr>
                <w:rFonts w:cs="Arial"/>
                <w:b/>
                <w:bCs/>
                <w:sz w:val="24"/>
                <w:szCs w:val="24"/>
              </w:rPr>
              <w:t>Proposal:</w:t>
            </w:r>
          </w:p>
        </w:tc>
        <w:tc>
          <w:tcPr>
            <w:tcW w:w="3532" w:type="pct"/>
          </w:tcPr>
          <w:p w14:paraId="05A4F225" w14:textId="77777777" w:rsidR="000464C8" w:rsidRPr="000D6B20" w:rsidRDefault="000464C8" w:rsidP="000D6B20">
            <w:pPr>
              <w:ind w:right="201"/>
              <w:jc w:val="both"/>
              <w:rPr>
                <w:rFonts w:cs="Arial"/>
                <w:color w:val="181818"/>
                <w:sz w:val="24"/>
                <w:szCs w:val="24"/>
              </w:rPr>
            </w:pPr>
            <w:r w:rsidRPr="000D6B20">
              <w:rPr>
                <w:rFonts w:cs="Arial"/>
                <w:color w:val="181818"/>
                <w:sz w:val="24"/>
                <w:szCs w:val="24"/>
              </w:rPr>
              <w:t>Partial Discharge of Condition 3 of PL/2025/09889 Relating to Approval of Landscaping Scheme</w:t>
            </w:r>
          </w:p>
        </w:tc>
      </w:tr>
      <w:tr w:rsidR="000464C8" w:rsidRPr="000D6B20" w14:paraId="7F828567" w14:textId="77777777" w:rsidTr="003C5647">
        <w:tc>
          <w:tcPr>
            <w:tcW w:w="1468" w:type="pct"/>
          </w:tcPr>
          <w:p w14:paraId="66D20C54" w14:textId="77777777" w:rsidR="000464C8" w:rsidRPr="000D6B20" w:rsidRDefault="000464C8" w:rsidP="000D6B20">
            <w:pPr>
              <w:ind w:right="201"/>
              <w:jc w:val="both"/>
              <w:rPr>
                <w:rFonts w:cs="Arial"/>
                <w:b/>
                <w:bCs/>
                <w:sz w:val="24"/>
                <w:szCs w:val="24"/>
              </w:rPr>
            </w:pPr>
            <w:r w:rsidRPr="000D6B20">
              <w:rPr>
                <w:rFonts w:cs="Arial"/>
                <w:b/>
                <w:bCs/>
                <w:sz w:val="24"/>
                <w:szCs w:val="24"/>
              </w:rPr>
              <w:t>Site Address:</w:t>
            </w:r>
          </w:p>
        </w:tc>
        <w:tc>
          <w:tcPr>
            <w:tcW w:w="3532" w:type="pct"/>
          </w:tcPr>
          <w:p w14:paraId="232FE575" w14:textId="77777777" w:rsidR="000464C8" w:rsidRPr="000D6B20" w:rsidRDefault="000464C8" w:rsidP="000D6B20">
            <w:pPr>
              <w:ind w:right="201"/>
              <w:jc w:val="both"/>
              <w:rPr>
                <w:rFonts w:cs="Arial"/>
                <w:color w:val="181818"/>
                <w:sz w:val="24"/>
                <w:szCs w:val="24"/>
              </w:rPr>
            </w:pPr>
            <w:r w:rsidRPr="000D6B20">
              <w:rPr>
                <w:rFonts w:cs="Arial"/>
                <w:color w:val="181818"/>
                <w:sz w:val="24"/>
                <w:szCs w:val="24"/>
              </w:rPr>
              <w:t>Kingsdown Farm, Lords Hill, Longbridge Deverill, Warminster, BA12 7DY</w:t>
            </w:r>
          </w:p>
        </w:tc>
      </w:tr>
      <w:tr w:rsidR="000464C8" w:rsidRPr="000D6B20" w14:paraId="495A86E8" w14:textId="77777777" w:rsidTr="003C5647">
        <w:tc>
          <w:tcPr>
            <w:tcW w:w="1468" w:type="pct"/>
          </w:tcPr>
          <w:p w14:paraId="4D44C0B2" w14:textId="77777777" w:rsidR="000464C8" w:rsidRPr="000D6B20" w:rsidRDefault="000464C8" w:rsidP="000D6B20">
            <w:pPr>
              <w:ind w:right="201"/>
              <w:jc w:val="both"/>
              <w:rPr>
                <w:rFonts w:cs="Arial"/>
                <w:b/>
                <w:bCs/>
                <w:sz w:val="24"/>
                <w:szCs w:val="24"/>
              </w:rPr>
            </w:pPr>
            <w:r w:rsidRPr="000D6B20">
              <w:rPr>
                <w:rFonts w:cs="Arial"/>
                <w:b/>
                <w:bCs/>
                <w:sz w:val="24"/>
                <w:szCs w:val="24"/>
              </w:rPr>
              <w:t>On Behalf Of:</w:t>
            </w:r>
          </w:p>
        </w:tc>
        <w:tc>
          <w:tcPr>
            <w:tcW w:w="3532" w:type="pct"/>
          </w:tcPr>
          <w:p w14:paraId="61A1454D" w14:textId="77777777" w:rsidR="000464C8" w:rsidRPr="000D6B20" w:rsidRDefault="000464C8" w:rsidP="000D6B20">
            <w:pPr>
              <w:ind w:right="201"/>
              <w:jc w:val="both"/>
              <w:rPr>
                <w:rFonts w:cs="Arial"/>
                <w:color w:val="181818"/>
                <w:sz w:val="24"/>
                <w:szCs w:val="24"/>
              </w:rPr>
            </w:pPr>
            <w:r w:rsidRPr="000D6B20">
              <w:rPr>
                <w:rFonts w:cs="Arial"/>
                <w:color w:val="181818"/>
                <w:sz w:val="24"/>
                <w:szCs w:val="24"/>
              </w:rPr>
              <w:t>Mr &amp; Mrs Phillips</w:t>
            </w:r>
          </w:p>
          <w:p w14:paraId="02EC969C" w14:textId="77777777" w:rsidR="000464C8" w:rsidRPr="000D6B20" w:rsidRDefault="000464C8" w:rsidP="000D6B20">
            <w:pPr>
              <w:ind w:right="201"/>
              <w:jc w:val="both"/>
              <w:rPr>
                <w:rFonts w:cs="Arial"/>
                <w:color w:val="181818"/>
                <w:sz w:val="24"/>
                <w:szCs w:val="24"/>
              </w:rPr>
            </w:pPr>
            <w:r w:rsidRPr="000D6B20">
              <w:rPr>
                <w:rFonts w:cs="Arial"/>
                <w:color w:val="181818"/>
                <w:sz w:val="24"/>
                <w:szCs w:val="24"/>
              </w:rPr>
              <w:t>Kingsdown Farm, Lords Hill, Longbridge Deverill, Warminster, United Kingdom, BA12 7DY</w:t>
            </w:r>
          </w:p>
        </w:tc>
      </w:tr>
    </w:tbl>
    <w:p w14:paraId="0E9AB5B9" w14:textId="77777777" w:rsidR="00A774A5" w:rsidRPr="000D6B20" w:rsidRDefault="00A774A5" w:rsidP="000D6B20">
      <w:pPr>
        <w:pStyle w:val="Letterbody"/>
        <w:ind w:left="-426" w:right="201"/>
        <w:rPr>
          <w:rFonts w:cs="Arial"/>
          <w:b/>
          <w:bCs/>
          <w:sz w:val="24"/>
          <w:szCs w:val="24"/>
        </w:rPr>
      </w:pPr>
    </w:p>
    <w:p w14:paraId="5E976D83" w14:textId="3CEB6B3E" w:rsidR="00DA7ECB" w:rsidRPr="000D6B20" w:rsidRDefault="00FB71FF" w:rsidP="00646E02">
      <w:pPr>
        <w:pStyle w:val="Letterbody"/>
        <w:ind w:left="-426" w:right="484"/>
        <w:rPr>
          <w:rFonts w:cs="Arial"/>
          <w:sz w:val="24"/>
          <w:szCs w:val="24"/>
        </w:rPr>
      </w:pPr>
      <w:r w:rsidRPr="000D6B20">
        <w:rPr>
          <w:rFonts w:cs="Arial"/>
          <w:sz w:val="24"/>
          <w:szCs w:val="24"/>
        </w:rPr>
        <w:t>I refer to your application for the discharge of condition(s) attached to the above planning permission</w:t>
      </w:r>
      <w:r w:rsidR="00D42A5C" w:rsidRPr="000D6B20">
        <w:rPr>
          <w:rFonts w:cs="Arial"/>
          <w:sz w:val="24"/>
          <w:szCs w:val="24"/>
        </w:rPr>
        <w:t xml:space="preserve"> dated </w:t>
      </w:r>
      <w:r w:rsidR="000464C8" w:rsidRPr="000D6B20">
        <w:rPr>
          <w:rFonts w:cs="Arial"/>
          <w:sz w:val="24"/>
          <w:szCs w:val="24"/>
        </w:rPr>
        <w:t>26 May 2026</w:t>
      </w:r>
      <w:r w:rsidR="00D42A5C" w:rsidRPr="000D6B20">
        <w:rPr>
          <w:rFonts w:cs="Arial"/>
          <w:color w:val="000000" w:themeColor="text1"/>
          <w:sz w:val="24"/>
          <w:szCs w:val="24"/>
        </w:rPr>
        <w:t xml:space="preserve">. </w:t>
      </w:r>
      <w:r w:rsidRPr="000D6B20">
        <w:rPr>
          <w:rFonts w:cs="Arial"/>
          <w:sz w:val="24"/>
          <w:szCs w:val="24"/>
        </w:rPr>
        <w:t>After careful consideration, the following decision has been made:</w:t>
      </w:r>
    </w:p>
    <w:p w14:paraId="44336F34" w14:textId="77777777" w:rsidR="00FB71FF" w:rsidRPr="000D6B20" w:rsidRDefault="00FB71FF" w:rsidP="000D6B20">
      <w:pPr>
        <w:pStyle w:val="Letterbody"/>
        <w:ind w:left="-426" w:right="201"/>
        <w:rPr>
          <w:rFonts w:cs="Arial"/>
          <w:sz w:val="24"/>
          <w:szCs w:val="24"/>
        </w:rPr>
      </w:pPr>
    </w:p>
    <w:p w14:paraId="481EB254" w14:textId="69F96034" w:rsidR="00DA7ECB" w:rsidRPr="000D6B20" w:rsidRDefault="00DA7ECB" w:rsidP="000D6B20">
      <w:pPr>
        <w:pStyle w:val="Letterbody"/>
        <w:ind w:left="-426" w:right="201"/>
        <w:rPr>
          <w:rFonts w:cs="Arial"/>
          <w:b/>
          <w:bCs/>
          <w:sz w:val="24"/>
          <w:szCs w:val="24"/>
        </w:rPr>
      </w:pPr>
      <w:r w:rsidRPr="000D6B20">
        <w:rPr>
          <w:rFonts w:cs="Arial"/>
          <w:b/>
          <w:bCs/>
          <w:sz w:val="24"/>
          <w:szCs w:val="24"/>
        </w:rPr>
        <w:t xml:space="preserve">Condition(s) </w:t>
      </w:r>
      <w:r w:rsidR="00D802C9" w:rsidRPr="000D6B20">
        <w:rPr>
          <w:rFonts w:cs="Arial"/>
          <w:b/>
          <w:bCs/>
          <w:sz w:val="24"/>
          <w:szCs w:val="24"/>
        </w:rPr>
        <w:t>submitted for consideration</w:t>
      </w:r>
      <w:r w:rsidRPr="000D6B20">
        <w:rPr>
          <w:rFonts w:cs="Arial"/>
          <w:b/>
          <w:bCs/>
          <w:sz w:val="24"/>
          <w:szCs w:val="24"/>
        </w:rPr>
        <w:t>:</w:t>
      </w:r>
    </w:p>
    <w:p w14:paraId="59A1D341" w14:textId="77777777" w:rsidR="000464C8" w:rsidRPr="000D6B20" w:rsidRDefault="000464C8" w:rsidP="000D6B20">
      <w:pPr>
        <w:pStyle w:val="Letterbody"/>
        <w:ind w:left="-426" w:right="201"/>
        <w:rPr>
          <w:rFonts w:cs="Arial"/>
          <w:b/>
          <w:bCs/>
          <w:sz w:val="24"/>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rsidRPr="000D6B20" w14:paraId="06C2BB77" w14:textId="77777777" w:rsidTr="003C5647">
        <w:tc>
          <w:tcPr>
            <w:tcW w:w="10627" w:type="dxa"/>
          </w:tcPr>
          <w:p w14:paraId="766EB6F0" w14:textId="77777777" w:rsidR="000464C8" w:rsidRPr="000D6B20" w:rsidRDefault="000464C8" w:rsidP="000D6B20">
            <w:pPr>
              <w:jc w:val="both"/>
              <w:rPr>
                <w:rFonts w:cs="Arial"/>
                <w:b/>
                <w:sz w:val="24"/>
                <w:szCs w:val="24"/>
              </w:rPr>
            </w:pPr>
            <w:r w:rsidRPr="000D6B20">
              <w:rPr>
                <w:rFonts w:cs="Arial"/>
                <w:b/>
                <w:sz w:val="24"/>
                <w:szCs w:val="24"/>
              </w:rPr>
              <w:t>Condition 3:</w:t>
            </w:r>
          </w:p>
          <w:p w14:paraId="316F256A"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The re-profiling of land hereby permitted shall cease and all equipment and materials brought onto the land for the purposes of such development shall be removed within 30 days of the date of failure to meet any one of the requirements i) to iii) set out below:​</w:t>
            </w:r>
          </w:p>
          <w:p w14:paraId="0FFB1BE4"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p>
          <w:p w14:paraId="2F69BF23"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i. Within 3 months of the date of this decision a detailed phased landscaping scheme to include full planting stock specification and a detailed planting programme (“Landscaping Scheme”) shall be submitted to the local planning authority for its written approval.​</w:t>
            </w:r>
          </w:p>
          <w:p w14:paraId="06D67C3B"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p>
          <w:p w14:paraId="6D68A717"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 xml:space="preserve">ii. If the local planning authority </w:t>
            </w:r>
            <w:proofErr w:type="gramStart"/>
            <w:r w:rsidRPr="000D6B20">
              <w:rPr>
                <w:rFonts w:ascii="Arial" w:hAnsi="Arial" w:cs="Arial"/>
                <w:color w:val="000000"/>
              </w:rPr>
              <w:t>refuse</w:t>
            </w:r>
            <w:proofErr w:type="gramEnd"/>
            <w:r w:rsidRPr="000D6B20">
              <w:rPr>
                <w:rFonts w:ascii="Arial" w:hAnsi="Arial" w:cs="Arial"/>
                <w:color w:val="000000"/>
              </w:rPr>
              <w:t xml:space="preserve"> to approve the Landscaping Scheme or fail to give a decision within the prescribed period, an appeal shall have been made to, and be accepted as validly made by, the Secretary of State.​</w:t>
            </w:r>
          </w:p>
          <w:p w14:paraId="62DF1E61"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p>
          <w:p w14:paraId="249D675A"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iii. If an appeal is made in pursuance of ii) above, that appeal shall have been finally determined and the submitted Landscaping Scheme shall have been approved by the Secretary of State.​</w:t>
            </w:r>
          </w:p>
          <w:p w14:paraId="4592A1B1"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p>
          <w:p w14:paraId="2551CD68"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 xml:space="preserve">If the re-profiling of land hereby permitted is required to cease under any of the terms set out </w:t>
            </w:r>
            <w:proofErr w:type="gramStart"/>
            <w:r w:rsidRPr="000D6B20">
              <w:rPr>
                <w:rFonts w:ascii="Arial" w:hAnsi="Arial" w:cs="Arial"/>
                <w:color w:val="000000"/>
              </w:rPr>
              <w:t>above</w:t>
            </w:r>
            <w:proofErr w:type="gramEnd"/>
            <w:r w:rsidRPr="000D6B20">
              <w:rPr>
                <w:rFonts w:ascii="Arial" w:hAnsi="Arial" w:cs="Arial"/>
                <w:color w:val="000000"/>
              </w:rPr>
              <w:t xml:space="preserve"> then it shall not re-commence until a revised Landscaping Scheme is submitted to the local planning authority for its written approval and one of the requirements iv. or v. set out below are met:​</w:t>
            </w:r>
          </w:p>
          <w:p w14:paraId="4E41DAE8"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p>
          <w:p w14:paraId="4F77E519"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iv. The local planning authority approve the Landscaping Scheme.​</w:t>
            </w:r>
          </w:p>
          <w:p w14:paraId="459CE2B9"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p>
          <w:p w14:paraId="2EB2A99A"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 xml:space="preserve">v. The local planning authority </w:t>
            </w:r>
            <w:proofErr w:type="gramStart"/>
            <w:r w:rsidRPr="000D6B20">
              <w:rPr>
                <w:rFonts w:ascii="Arial" w:hAnsi="Arial" w:cs="Arial"/>
                <w:color w:val="000000"/>
              </w:rPr>
              <w:t>refuse</w:t>
            </w:r>
            <w:proofErr w:type="gramEnd"/>
            <w:r w:rsidRPr="000D6B20">
              <w:rPr>
                <w:rFonts w:ascii="Arial" w:hAnsi="Arial" w:cs="Arial"/>
                <w:color w:val="000000"/>
              </w:rPr>
              <w:t xml:space="preserve"> to approve the Landscaping Scheme or fail to give a decision within the prescribed period and a valid and accepted appeal has been made to the Secretary of State and subsequently approved.​</w:t>
            </w:r>
          </w:p>
          <w:p w14:paraId="17213CFC"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p>
          <w:p w14:paraId="712D4053"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The approved Landscaping Scheme shall be carried out during the first available planting and seeding season for each phase. Any trees or plants that form part of the approved Landscaping Scheme which die, are removed, or become seriously damaged or diseased, shall be replaced in the next planting season with others of a similar size and species.​</w:t>
            </w:r>
          </w:p>
          <w:p w14:paraId="70099381"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p>
          <w:p w14:paraId="3A6CB6AC"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In the event of a legal challenge to this decision, or to a decision made pursuant to the procedure set out in this condition, the operation of the time limits specified in this condition will be suspended until that legal challenge has been finally determined.​</w:t>
            </w:r>
          </w:p>
          <w:p w14:paraId="77A8B33B" w14:textId="77777777" w:rsidR="00000000" w:rsidRPr="000D6B20" w:rsidRDefault="00000000" w:rsidP="000D6B20">
            <w:pPr>
              <w:pStyle w:val="NormalWeb"/>
              <w:spacing w:before="0" w:beforeAutospacing="0" w:after="0" w:afterAutospacing="0"/>
              <w:jc w:val="both"/>
              <w:divId w:val="96413280"/>
              <w:rPr>
                <w:rFonts w:ascii="Arial" w:hAnsi="Arial" w:cs="Arial"/>
                <w:color w:val="000000"/>
              </w:rPr>
            </w:pPr>
          </w:p>
          <w:p w14:paraId="1DF0DAF8" w14:textId="77777777" w:rsidR="00000000" w:rsidRPr="00646E02" w:rsidRDefault="00000000" w:rsidP="000D6B20">
            <w:pPr>
              <w:pStyle w:val="NormalWeb"/>
              <w:spacing w:before="0" w:beforeAutospacing="0" w:after="0" w:afterAutospacing="0"/>
              <w:jc w:val="both"/>
              <w:divId w:val="96413280"/>
              <w:rPr>
                <w:rFonts w:ascii="Arial" w:hAnsi="Arial" w:cs="Arial"/>
                <w:color w:val="000000"/>
              </w:rPr>
            </w:pPr>
            <w:r w:rsidRPr="000D6B20">
              <w:rPr>
                <w:rFonts w:ascii="Arial" w:hAnsi="Arial" w:cs="Arial"/>
                <w:color w:val="000000"/>
              </w:rPr>
              <w:t>REASON: To ensure a satisfactory landscape mitigation for the development and the protection of existing important landscape features and in the interests of the character of the area of the national landscape.</w:t>
            </w:r>
          </w:p>
          <w:p w14:paraId="106D019D" w14:textId="77777777" w:rsidR="000464C8" w:rsidRPr="00646E02" w:rsidRDefault="000464C8" w:rsidP="000D6B20">
            <w:pPr>
              <w:jc w:val="both"/>
              <w:rPr>
                <w:rFonts w:cs="Arial"/>
                <w:sz w:val="24"/>
                <w:szCs w:val="24"/>
              </w:rPr>
            </w:pPr>
          </w:p>
          <w:p w14:paraId="63B84F0C" w14:textId="214A3907" w:rsidR="000D6B20" w:rsidRPr="00646E02" w:rsidRDefault="000464C8" w:rsidP="000D6B20">
            <w:pPr>
              <w:jc w:val="both"/>
              <w:rPr>
                <w:rFonts w:eastAsia="Times New Roman" w:cs="Arial"/>
                <w:sz w:val="24"/>
                <w:szCs w:val="24"/>
                <w:lang w:eastAsia="en-GB"/>
              </w:rPr>
            </w:pPr>
            <w:r w:rsidRPr="00646E02">
              <w:rPr>
                <w:rFonts w:eastAsia="Times New Roman" w:cs="Arial"/>
                <w:b/>
                <w:bCs/>
                <w:color w:val="000000" w:themeColor="text1"/>
                <w:sz w:val="24"/>
                <w:szCs w:val="24"/>
                <w:lang w:eastAsia="en-GB"/>
              </w:rPr>
              <w:t>Details Submitted for Approval:</w:t>
            </w:r>
            <w:r w:rsidRPr="00646E02">
              <w:rPr>
                <w:rFonts w:eastAsia="Times New Roman" w:cs="Arial"/>
                <w:color w:val="000000" w:themeColor="text1"/>
                <w:sz w:val="24"/>
                <w:szCs w:val="24"/>
                <w:lang w:eastAsia="en-GB"/>
              </w:rPr>
              <w:t xml:space="preserve"> </w:t>
            </w:r>
            <w:r w:rsidR="000D6B20" w:rsidRPr="00646E02">
              <w:rPr>
                <w:rFonts w:eastAsia="Times New Roman" w:cs="Arial"/>
                <w:sz w:val="24"/>
                <w:szCs w:val="24"/>
                <w:lang w:eastAsia="en-GB"/>
              </w:rPr>
              <w:t xml:space="preserve">Phased Programme of Implementing Approved Landscape Scheme </w:t>
            </w:r>
            <w:r w:rsidR="000D6B20" w:rsidRPr="00646E02">
              <w:rPr>
                <w:rFonts w:eastAsia="Times New Roman" w:cs="Arial"/>
                <w:sz w:val="24"/>
                <w:szCs w:val="24"/>
                <w:lang w:eastAsia="en-GB"/>
              </w:rPr>
              <w:t>1069/PL1</w:t>
            </w:r>
            <w:r w:rsidR="000D6B20" w:rsidRPr="00646E02">
              <w:rPr>
                <w:rFonts w:eastAsia="Times New Roman" w:cs="Arial"/>
                <w:sz w:val="24"/>
                <w:szCs w:val="24"/>
                <w:lang w:eastAsia="en-GB"/>
              </w:rPr>
              <w:t xml:space="preserve"> </w:t>
            </w:r>
            <w:r w:rsidR="000D6B20" w:rsidRPr="00646E02">
              <w:rPr>
                <w:rFonts w:eastAsia="Times New Roman" w:cs="Arial"/>
                <w:sz w:val="24"/>
                <w:szCs w:val="24"/>
                <w:lang w:eastAsia="en-GB"/>
              </w:rPr>
              <w:t>(Revision A dated 17/07/2026)</w:t>
            </w:r>
            <w:r w:rsidR="000D6B20" w:rsidRPr="00646E02">
              <w:rPr>
                <w:rFonts w:eastAsia="Times New Roman" w:cs="Arial"/>
                <w:sz w:val="24"/>
                <w:szCs w:val="24"/>
                <w:lang w:eastAsia="en-GB"/>
              </w:rPr>
              <w:t xml:space="preserve">, Proposal plan </w:t>
            </w:r>
            <w:proofErr w:type="spellStart"/>
            <w:r w:rsidR="000D6B20" w:rsidRPr="00646E02">
              <w:rPr>
                <w:rFonts w:eastAsia="Times New Roman" w:cs="Arial"/>
                <w:sz w:val="24"/>
                <w:szCs w:val="24"/>
                <w:lang w:eastAsia="en-GB"/>
              </w:rPr>
              <w:t>drg</w:t>
            </w:r>
            <w:proofErr w:type="spellEnd"/>
            <w:r w:rsidR="000D6B20" w:rsidRPr="00646E02">
              <w:rPr>
                <w:rFonts w:eastAsia="Times New Roman" w:cs="Arial"/>
                <w:sz w:val="24"/>
                <w:szCs w:val="24"/>
                <w:lang w:eastAsia="en-GB"/>
              </w:rPr>
              <w:t xml:space="preserve"> no, 1069/PL1</w:t>
            </w:r>
          </w:p>
          <w:p w14:paraId="7546D91F" w14:textId="77777777" w:rsidR="000464C8" w:rsidRPr="00646E02" w:rsidRDefault="000464C8" w:rsidP="000D6B20">
            <w:pPr>
              <w:jc w:val="both"/>
              <w:rPr>
                <w:rFonts w:eastAsia="Times New Roman" w:cs="Arial"/>
                <w:b/>
                <w:bCs/>
                <w:color w:val="000000" w:themeColor="text1"/>
                <w:sz w:val="24"/>
                <w:szCs w:val="24"/>
                <w:lang w:eastAsia="en-GB"/>
              </w:rPr>
            </w:pPr>
          </w:p>
          <w:p w14:paraId="513F66E4" w14:textId="77777777" w:rsidR="000D6B20" w:rsidRPr="000D6B20" w:rsidRDefault="000464C8" w:rsidP="000D6B20">
            <w:pPr>
              <w:jc w:val="both"/>
              <w:rPr>
                <w:rFonts w:eastAsia="Times New Roman" w:cs="Arial"/>
                <w:sz w:val="24"/>
                <w:szCs w:val="24"/>
                <w:lang w:eastAsia="en-GB"/>
              </w:rPr>
            </w:pPr>
            <w:r w:rsidRPr="00646E02">
              <w:rPr>
                <w:rFonts w:eastAsia="Times New Roman" w:cs="Arial"/>
                <w:b/>
                <w:bCs/>
                <w:color w:val="000000" w:themeColor="text1"/>
                <w:sz w:val="24"/>
                <w:szCs w:val="24"/>
                <w:lang w:eastAsia="en-GB"/>
              </w:rPr>
              <w:t>Decision:</w:t>
            </w:r>
            <w:r w:rsidRPr="00646E02">
              <w:rPr>
                <w:rFonts w:eastAsia="Times New Roman" w:cs="Arial"/>
                <w:color w:val="000000" w:themeColor="text1"/>
                <w:sz w:val="24"/>
                <w:szCs w:val="24"/>
                <w:lang w:eastAsia="en-GB"/>
              </w:rPr>
              <w:t xml:space="preserve"> The details</w:t>
            </w:r>
            <w:r w:rsidRPr="000D6B20">
              <w:rPr>
                <w:rFonts w:eastAsia="Times New Roman" w:cs="Arial"/>
                <w:color w:val="000000" w:themeColor="text1"/>
                <w:sz w:val="24"/>
                <w:szCs w:val="24"/>
                <w:lang w:eastAsia="en-GB"/>
              </w:rPr>
              <w:t xml:space="preserve"> submitted in relation to this </w:t>
            </w:r>
            <w:r w:rsidRPr="000D6B20">
              <w:rPr>
                <w:rFonts w:eastAsia="Times New Roman" w:cs="Arial"/>
                <w:sz w:val="24"/>
                <w:szCs w:val="24"/>
                <w:lang w:eastAsia="en-GB"/>
              </w:rPr>
              <w:t>condition are approved</w:t>
            </w:r>
            <w:r w:rsidR="000D6B20" w:rsidRPr="000D6B20">
              <w:rPr>
                <w:rFonts w:eastAsia="Times New Roman" w:cs="Arial"/>
                <w:sz w:val="24"/>
                <w:szCs w:val="24"/>
                <w:lang w:eastAsia="en-GB"/>
              </w:rPr>
              <w:t>.</w:t>
            </w:r>
          </w:p>
          <w:p w14:paraId="58EC3833" w14:textId="77777777" w:rsidR="000464C8" w:rsidRPr="000D6B20" w:rsidRDefault="000464C8" w:rsidP="000D6B20">
            <w:pPr>
              <w:jc w:val="both"/>
              <w:rPr>
                <w:rFonts w:eastAsia="Times New Roman" w:cs="Arial"/>
                <w:b/>
                <w:bCs/>
                <w:color w:val="000000" w:themeColor="text1"/>
                <w:sz w:val="24"/>
                <w:szCs w:val="24"/>
                <w:lang w:eastAsia="en-GB"/>
              </w:rPr>
            </w:pPr>
          </w:p>
          <w:p w14:paraId="7EB65532" w14:textId="360B5B98" w:rsidR="007C11B5" w:rsidRPr="00B46F6C" w:rsidRDefault="000464C8" w:rsidP="000D6B20">
            <w:pPr>
              <w:jc w:val="both"/>
              <w:rPr>
                <w:rFonts w:eastAsia="Times New Roman" w:cs="Arial"/>
                <w:sz w:val="24"/>
                <w:szCs w:val="24"/>
                <w:lang w:eastAsia="en-GB"/>
              </w:rPr>
            </w:pPr>
            <w:r w:rsidRPr="000D6B20">
              <w:rPr>
                <w:rFonts w:eastAsia="Times New Roman" w:cs="Arial"/>
                <w:b/>
                <w:bCs/>
                <w:color w:val="000000" w:themeColor="text1"/>
                <w:sz w:val="24"/>
                <w:szCs w:val="24"/>
                <w:lang w:eastAsia="en-GB"/>
              </w:rPr>
              <w:t>Reason for Decision:</w:t>
            </w:r>
            <w:r w:rsidR="007C11B5">
              <w:rPr>
                <w:rFonts w:eastAsia="Times New Roman" w:cs="Arial"/>
                <w:b/>
                <w:bCs/>
                <w:color w:val="000000" w:themeColor="text1"/>
                <w:sz w:val="24"/>
                <w:szCs w:val="24"/>
                <w:lang w:eastAsia="en-GB"/>
              </w:rPr>
              <w:t xml:space="preserve"> </w:t>
            </w:r>
            <w:r w:rsidR="007C11B5" w:rsidRPr="00B46F6C">
              <w:rPr>
                <w:rFonts w:eastAsia="Times New Roman" w:cs="Arial"/>
                <w:sz w:val="24"/>
                <w:szCs w:val="24"/>
                <w:lang w:eastAsia="en-GB"/>
              </w:rPr>
              <w:t xml:space="preserve">The details for the phased implementation of the approved planting plan are considered acceptable. </w:t>
            </w:r>
          </w:p>
          <w:p w14:paraId="0A5C01EE" w14:textId="77777777" w:rsidR="000464C8" w:rsidRPr="000D6B20" w:rsidRDefault="000464C8" w:rsidP="007C11B5">
            <w:pPr>
              <w:jc w:val="both"/>
              <w:rPr>
                <w:rFonts w:eastAsia="Times New Roman" w:cs="Arial"/>
                <w:color w:val="ED0000"/>
                <w:sz w:val="24"/>
                <w:szCs w:val="24"/>
                <w:lang w:eastAsia="en-GB"/>
              </w:rPr>
            </w:pPr>
          </w:p>
        </w:tc>
      </w:tr>
    </w:tbl>
    <w:p w14:paraId="5E12CB1C" w14:textId="77BC6A07" w:rsidR="005667B8" w:rsidRPr="000D6B20" w:rsidRDefault="005667B8" w:rsidP="00FE7651">
      <w:pPr>
        <w:pStyle w:val="Letterbody"/>
        <w:ind w:left="-426" w:right="484"/>
        <w:rPr>
          <w:rFonts w:cs="Arial"/>
          <w:color w:val="ED0000"/>
          <w:sz w:val="24"/>
          <w:szCs w:val="24"/>
        </w:rPr>
      </w:pPr>
      <w:r w:rsidRPr="000D6B20">
        <w:rPr>
          <w:rFonts w:cs="Arial"/>
          <w:color w:val="000000"/>
          <w:sz w:val="24"/>
          <w:szCs w:val="24"/>
        </w:rPr>
        <w:lastRenderedPageBreak/>
        <w:t>This letter acts as official confirmation and therefore I suggest that you attach it to the decision notice as evidence that you have complied with the requirements of the relevant conditions.</w:t>
      </w:r>
    </w:p>
    <w:p w14:paraId="0DA15D1A" w14:textId="77777777" w:rsidR="005667B8" w:rsidRPr="000D6B20" w:rsidRDefault="005667B8" w:rsidP="000D6B20">
      <w:pPr>
        <w:pStyle w:val="Letterbody"/>
        <w:ind w:left="-426" w:right="201"/>
        <w:rPr>
          <w:rFonts w:cs="Arial"/>
          <w:sz w:val="24"/>
          <w:szCs w:val="24"/>
        </w:rPr>
      </w:pPr>
    </w:p>
    <w:p w14:paraId="34B4F034" w14:textId="77777777" w:rsidR="00A774A5" w:rsidRPr="000D6B20" w:rsidRDefault="00A774A5" w:rsidP="000D6B20">
      <w:pPr>
        <w:pStyle w:val="Letterbody"/>
        <w:ind w:left="-426" w:right="201"/>
        <w:rPr>
          <w:rFonts w:cs="Arial"/>
          <w:sz w:val="24"/>
          <w:szCs w:val="24"/>
        </w:rPr>
      </w:pPr>
    </w:p>
    <w:p w14:paraId="4C898938" w14:textId="77777777" w:rsidR="00B51A13" w:rsidRPr="000D6B20" w:rsidRDefault="00A774A5" w:rsidP="000D6B20">
      <w:pPr>
        <w:spacing w:after="0" w:line="240" w:lineRule="auto"/>
        <w:ind w:left="-426" w:right="201"/>
        <w:jc w:val="both"/>
        <w:rPr>
          <w:rFonts w:cs="Arial"/>
          <w:sz w:val="24"/>
          <w:szCs w:val="24"/>
          <w:lang w:val="en-US"/>
        </w:rPr>
      </w:pPr>
      <w:r w:rsidRPr="000D6B20">
        <w:rPr>
          <w:rFonts w:cs="Arial"/>
          <w:sz w:val="24"/>
          <w:szCs w:val="24"/>
          <w:lang w:val="en-US"/>
        </w:rPr>
        <w:t xml:space="preserve">Yours faithfully </w:t>
      </w:r>
    </w:p>
    <w:p w14:paraId="0F5584E8" w14:textId="6A1F53F8" w:rsidR="00396642" w:rsidRPr="000D6B20" w:rsidRDefault="00A774A5" w:rsidP="000D6B20">
      <w:pPr>
        <w:spacing w:after="0" w:line="240" w:lineRule="auto"/>
        <w:ind w:left="-426" w:right="201"/>
        <w:jc w:val="both"/>
        <w:rPr>
          <w:rFonts w:cs="Arial"/>
          <w:sz w:val="24"/>
          <w:szCs w:val="24"/>
        </w:rPr>
      </w:pPr>
      <w:r w:rsidRPr="000D6B20">
        <w:rPr>
          <w:rFonts w:cs="Arial"/>
          <w:sz w:val="24"/>
          <w:szCs w:val="24"/>
        </w:rPr>
        <w:t>Head of Development Management</w:t>
      </w:r>
    </w:p>
    <w:p w14:paraId="2ECD8E4A" w14:textId="4E523E09" w:rsidR="008D5C43" w:rsidRPr="000D6B20" w:rsidRDefault="008D5C43" w:rsidP="000D6B20">
      <w:pPr>
        <w:spacing w:after="0" w:line="240" w:lineRule="auto"/>
        <w:jc w:val="both"/>
        <w:rPr>
          <w:rFonts w:cs="Arial"/>
          <w:sz w:val="24"/>
          <w:szCs w:val="24"/>
        </w:rPr>
      </w:pPr>
      <w:r w:rsidRPr="000D6B20">
        <w:rPr>
          <w:rFonts w:cs="Arial"/>
          <w:sz w:val="24"/>
          <w:szCs w:val="24"/>
        </w:rPr>
        <w:br w:type="page"/>
      </w:r>
    </w:p>
    <w:p w14:paraId="0121376D" w14:textId="4C23A986" w:rsidR="00946610" w:rsidRPr="000D6B20" w:rsidRDefault="00353EFC" w:rsidP="000D6B20">
      <w:pPr>
        <w:spacing w:after="0" w:line="240" w:lineRule="auto"/>
        <w:jc w:val="both"/>
        <w:rPr>
          <w:rFonts w:cs="Arial"/>
          <w:b/>
          <w:bCs/>
          <w:sz w:val="24"/>
          <w:szCs w:val="24"/>
        </w:rPr>
      </w:pPr>
      <w:r w:rsidRPr="000D6B20">
        <w:rPr>
          <w:rFonts w:cs="Arial"/>
          <w:b/>
          <w:bCs/>
          <w:sz w:val="24"/>
          <w:szCs w:val="24"/>
        </w:rPr>
        <w:lastRenderedPageBreak/>
        <w:t>NOTES</w:t>
      </w:r>
      <w:r w:rsidR="00F555BF" w:rsidRPr="000D6B20">
        <w:rPr>
          <w:rFonts w:cs="Arial"/>
          <w:b/>
          <w:bCs/>
          <w:sz w:val="24"/>
          <w:szCs w:val="24"/>
        </w:rPr>
        <w:t>:</w:t>
      </w:r>
    </w:p>
    <w:p w14:paraId="409F8EA3" w14:textId="77777777" w:rsidR="00946610" w:rsidRPr="000D6B20" w:rsidRDefault="00946610" w:rsidP="000D6B20">
      <w:pPr>
        <w:spacing w:after="0" w:line="240" w:lineRule="auto"/>
        <w:jc w:val="both"/>
        <w:rPr>
          <w:rFonts w:cs="Arial"/>
          <w:b/>
          <w:bCs/>
          <w:sz w:val="24"/>
          <w:szCs w:val="24"/>
        </w:rPr>
      </w:pPr>
    </w:p>
    <w:p w14:paraId="3A9AC3AD" w14:textId="77777777" w:rsidR="00DB1446" w:rsidRPr="000D6B20" w:rsidRDefault="00946610" w:rsidP="000D6B20">
      <w:pPr>
        <w:numPr>
          <w:ilvl w:val="0"/>
          <w:numId w:val="1"/>
        </w:numPr>
        <w:spacing w:after="0" w:line="240" w:lineRule="auto"/>
        <w:ind w:right="201"/>
        <w:jc w:val="both"/>
        <w:rPr>
          <w:rFonts w:cs="Arial"/>
          <w:sz w:val="24"/>
          <w:szCs w:val="24"/>
        </w:rPr>
      </w:pPr>
      <w:r w:rsidRPr="000D6B20">
        <w:rPr>
          <w:rFonts w:cs="Arial"/>
          <w:b/>
          <w:bCs/>
          <w:sz w:val="24"/>
          <w:szCs w:val="24"/>
        </w:rPr>
        <w:t>Approved Conditions:</w:t>
      </w:r>
    </w:p>
    <w:p w14:paraId="178C326B" w14:textId="5E519CB6" w:rsidR="00946610" w:rsidRPr="000D6B20" w:rsidRDefault="00946610" w:rsidP="000D6B20">
      <w:pPr>
        <w:spacing w:after="0" w:line="240" w:lineRule="auto"/>
        <w:ind w:left="720" w:right="201"/>
        <w:jc w:val="both"/>
        <w:rPr>
          <w:rFonts w:cs="Arial"/>
          <w:sz w:val="24"/>
          <w:szCs w:val="24"/>
        </w:rPr>
      </w:pPr>
      <w:r w:rsidRPr="000D6B20">
        <w:rPr>
          <w:rFonts w:cs="Arial"/>
          <w:sz w:val="24"/>
          <w:szCs w:val="24"/>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0D6B20" w:rsidRDefault="00946610" w:rsidP="000D6B20">
      <w:pPr>
        <w:spacing w:after="0" w:line="240" w:lineRule="auto"/>
        <w:ind w:left="720" w:right="201"/>
        <w:jc w:val="both"/>
        <w:rPr>
          <w:rFonts w:cs="Arial"/>
          <w:sz w:val="24"/>
          <w:szCs w:val="24"/>
        </w:rPr>
      </w:pPr>
    </w:p>
    <w:p w14:paraId="2210EB7C" w14:textId="77777777" w:rsidR="00DB1446" w:rsidRPr="000D6B20" w:rsidRDefault="00946610" w:rsidP="000D6B20">
      <w:pPr>
        <w:numPr>
          <w:ilvl w:val="0"/>
          <w:numId w:val="1"/>
        </w:numPr>
        <w:spacing w:after="0" w:line="240" w:lineRule="auto"/>
        <w:ind w:right="201"/>
        <w:jc w:val="both"/>
        <w:rPr>
          <w:rFonts w:cs="Arial"/>
          <w:sz w:val="24"/>
          <w:szCs w:val="24"/>
        </w:rPr>
      </w:pPr>
      <w:r w:rsidRPr="000D6B20">
        <w:rPr>
          <w:rFonts w:cs="Arial"/>
          <w:b/>
          <w:bCs/>
          <w:sz w:val="24"/>
          <w:szCs w:val="24"/>
        </w:rPr>
        <w:t>Refused Conditions:</w:t>
      </w:r>
    </w:p>
    <w:p w14:paraId="7876DF13" w14:textId="3189CA29" w:rsidR="00946610" w:rsidRPr="000D6B20" w:rsidRDefault="00946610" w:rsidP="000D6B20">
      <w:pPr>
        <w:spacing w:after="0" w:line="240" w:lineRule="auto"/>
        <w:ind w:left="720" w:right="201"/>
        <w:jc w:val="both"/>
        <w:rPr>
          <w:rFonts w:cs="Arial"/>
          <w:sz w:val="24"/>
          <w:szCs w:val="24"/>
        </w:rPr>
      </w:pPr>
      <w:r w:rsidRPr="000D6B20">
        <w:rPr>
          <w:rFonts w:cs="Arial"/>
          <w:sz w:val="24"/>
          <w:szCs w:val="24"/>
        </w:rPr>
        <w:t>If the discharge of the condition(s) has been refused, you may submit revised details or further information to address the issues raised</w:t>
      </w:r>
      <w:r w:rsidR="00DB1446" w:rsidRPr="000D6B20">
        <w:rPr>
          <w:rFonts w:cs="Arial"/>
          <w:sz w:val="24"/>
          <w:szCs w:val="24"/>
        </w:rPr>
        <w:t xml:space="preserve"> as part of a further discharge of the </w:t>
      </w:r>
      <w:r w:rsidR="00F555BF" w:rsidRPr="000D6B20">
        <w:rPr>
          <w:rFonts w:cs="Arial"/>
          <w:sz w:val="24"/>
          <w:szCs w:val="24"/>
        </w:rPr>
        <w:t>condition’s</w:t>
      </w:r>
      <w:r w:rsidR="00DB1446" w:rsidRPr="000D6B20">
        <w:rPr>
          <w:rFonts w:cs="Arial"/>
          <w:sz w:val="24"/>
          <w:szCs w:val="24"/>
        </w:rPr>
        <w:t xml:space="preserve"> application</w:t>
      </w:r>
      <w:r w:rsidRPr="000D6B20">
        <w:rPr>
          <w:rFonts w:cs="Arial"/>
          <w:sz w:val="24"/>
          <w:szCs w:val="24"/>
        </w:rPr>
        <w:t>. Please ensure that any resubmission adequately addresses the reasons for refusal.</w:t>
      </w:r>
      <w:r w:rsidR="00F555BF" w:rsidRPr="000D6B20">
        <w:rPr>
          <w:rFonts w:cs="Arial"/>
          <w:sz w:val="24"/>
          <w:szCs w:val="24"/>
        </w:rPr>
        <w:t xml:space="preserve"> Alternatively, you can appeal the Council’s decision (see below for details).</w:t>
      </w:r>
      <w:r w:rsidRPr="000D6B20">
        <w:rPr>
          <w:rFonts w:cs="Arial"/>
          <w:sz w:val="24"/>
          <w:szCs w:val="24"/>
        </w:rPr>
        <w:t xml:space="preserve"> </w:t>
      </w:r>
    </w:p>
    <w:p w14:paraId="2542216E" w14:textId="77777777" w:rsidR="00946610" w:rsidRPr="000D6B20" w:rsidRDefault="00946610" w:rsidP="000D6B20">
      <w:pPr>
        <w:spacing w:after="0" w:line="240" w:lineRule="auto"/>
        <w:ind w:right="201"/>
        <w:jc w:val="both"/>
        <w:rPr>
          <w:rFonts w:cs="Arial"/>
          <w:sz w:val="24"/>
          <w:szCs w:val="24"/>
        </w:rPr>
      </w:pPr>
    </w:p>
    <w:p w14:paraId="4F26CB4F" w14:textId="77777777" w:rsidR="00DB1446" w:rsidRPr="000D6B20" w:rsidRDefault="00946610" w:rsidP="000D6B20">
      <w:pPr>
        <w:numPr>
          <w:ilvl w:val="0"/>
          <w:numId w:val="1"/>
        </w:numPr>
        <w:spacing w:after="0" w:line="240" w:lineRule="auto"/>
        <w:ind w:right="201"/>
        <w:jc w:val="both"/>
        <w:rPr>
          <w:rFonts w:cs="Arial"/>
          <w:sz w:val="24"/>
          <w:szCs w:val="24"/>
        </w:rPr>
      </w:pPr>
      <w:r w:rsidRPr="000D6B20">
        <w:rPr>
          <w:rFonts w:cs="Arial"/>
          <w:b/>
          <w:bCs/>
          <w:sz w:val="24"/>
          <w:szCs w:val="24"/>
        </w:rPr>
        <w:t>Partially Discharged Conditions:</w:t>
      </w:r>
    </w:p>
    <w:p w14:paraId="0358E28D" w14:textId="1C955B0D" w:rsidR="00946610" w:rsidRPr="000D6B20" w:rsidRDefault="00946610" w:rsidP="000D6B20">
      <w:pPr>
        <w:spacing w:after="0" w:line="240" w:lineRule="auto"/>
        <w:ind w:left="720" w:right="201"/>
        <w:jc w:val="both"/>
        <w:rPr>
          <w:rFonts w:cs="Arial"/>
          <w:sz w:val="24"/>
          <w:szCs w:val="24"/>
        </w:rPr>
      </w:pPr>
      <w:r w:rsidRPr="000D6B20">
        <w:rPr>
          <w:rFonts w:cs="Arial"/>
          <w:sz w:val="24"/>
          <w:szCs w:val="24"/>
        </w:rPr>
        <w:t xml:space="preserve">If the condition(s) have been partially discharged, the remaining details that are required must be submitted for further consideration. You should provide the necessary documents </w:t>
      </w:r>
      <w:r w:rsidR="006979EE" w:rsidRPr="000D6B20">
        <w:rPr>
          <w:rFonts w:cs="Arial"/>
          <w:sz w:val="24"/>
          <w:szCs w:val="24"/>
        </w:rPr>
        <w:t xml:space="preserve">in </w:t>
      </w:r>
      <w:proofErr w:type="spellStart"/>
      <w:r w:rsidR="006979EE" w:rsidRPr="000D6B20">
        <w:rPr>
          <w:rFonts w:cs="Arial"/>
          <w:sz w:val="24"/>
          <w:szCs w:val="24"/>
        </w:rPr>
        <w:t>accordasnce</w:t>
      </w:r>
      <w:proofErr w:type="spellEnd"/>
      <w:r w:rsidR="006979EE" w:rsidRPr="000D6B20">
        <w:rPr>
          <w:rFonts w:cs="Arial"/>
          <w:sz w:val="24"/>
          <w:szCs w:val="24"/>
        </w:rPr>
        <w:t xml:space="preserve"> with any timeframe or trigger specified in the </w:t>
      </w:r>
      <w:proofErr w:type="spellStart"/>
      <w:r w:rsidR="006979EE" w:rsidRPr="000D6B20">
        <w:rPr>
          <w:rFonts w:cs="Arial"/>
          <w:sz w:val="24"/>
          <w:szCs w:val="24"/>
        </w:rPr>
        <w:t>conditon</w:t>
      </w:r>
      <w:proofErr w:type="spellEnd"/>
      <w:r w:rsidRPr="000D6B20">
        <w:rPr>
          <w:rFonts w:cs="Arial"/>
          <w:sz w:val="24"/>
          <w:szCs w:val="24"/>
        </w:rPr>
        <w:t xml:space="preserve"> to allow for the full discharge of the condition(s).</w:t>
      </w:r>
    </w:p>
    <w:p w14:paraId="397EB893" w14:textId="77777777" w:rsidR="00946610" w:rsidRPr="000D6B20" w:rsidRDefault="00946610" w:rsidP="000D6B20">
      <w:pPr>
        <w:spacing w:after="0" w:line="240" w:lineRule="auto"/>
        <w:ind w:left="-426" w:right="201"/>
        <w:jc w:val="both"/>
        <w:rPr>
          <w:rFonts w:cs="Arial"/>
          <w:b/>
          <w:bCs/>
          <w:sz w:val="24"/>
          <w:szCs w:val="24"/>
        </w:rPr>
      </w:pPr>
    </w:p>
    <w:p w14:paraId="03F7FE70" w14:textId="684EFE4D" w:rsidR="00946610" w:rsidRPr="000D6B20" w:rsidRDefault="00946610" w:rsidP="000D6B20">
      <w:pPr>
        <w:spacing w:after="0" w:line="240" w:lineRule="auto"/>
        <w:ind w:left="-426" w:right="201"/>
        <w:jc w:val="both"/>
        <w:rPr>
          <w:rFonts w:cs="Arial"/>
          <w:sz w:val="24"/>
          <w:szCs w:val="24"/>
        </w:rPr>
      </w:pPr>
      <w:r w:rsidRPr="000D6B20">
        <w:rPr>
          <w:rFonts w:cs="Arial"/>
          <w:b/>
          <w:bCs/>
          <w:sz w:val="24"/>
          <w:szCs w:val="24"/>
        </w:rPr>
        <w:t>Right of Appeal:</w:t>
      </w:r>
    </w:p>
    <w:p w14:paraId="653E6C0D" w14:textId="77777777" w:rsidR="00781964" w:rsidRPr="000D6B20" w:rsidRDefault="00781964" w:rsidP="000D6B20">
      <w:pPr>
        <w:spacing w:after="0" w:line="240" w:lineRule="auto"/>
        <w:ind w:left="-426" w:right="201"/>
        <w:jc w:val="both"/>
        <w:rPr>
          <w:rFonts w:cs="Arial"/>
          <w:sz w:val="24"/>
          <w:szCs w:val="24"/>
        </w:rPr>
      </w:pPr>
      <w:r w:rsidRPr="000D6B20">
        <w:rPr>
          <w:rFonts w:cs="Arial"/>
          <w:sz w:val="24"/>
          <w:szCs w:val="24"/>
        </w:rPr>
        <w:t xml:space="preserve">If you are aggrieved by the decision to refuse to discharge a condition or if the condition has only been partially discharged, you have the right to </w:t>
      </w:r>
      <w:r w:rsidRPr="000D6B20">
        <w:rPr>
          <w:rFonts w:cs="Arial"/>
          <w:b/>
          <w:bCs/>
          <w:sz w:val="24"/>
          <w:szCs w:val="24"/>
        </w:rPr>
        <w:t>appeal</w:t>
      </w:r>
      <w:r w:rsidRPr="000D6B20">
        <w:rPr>
          <w:rFonts w:cs="Arial"/>
          <w:sz w:val="24"/>
          <w:szCs w:val="24"/>
        </w:rPr>
        <w:t xml:space="preserve"> the decision to the </w:t>
      </w:r>
      <w:r w:rsidRPr="000D6B20">
        <w:rPr>
          <w:rFonts w:cs="Arial"/>
          <w:b/>
          <w:bCs/>
          <w:sz w:val="24"/>
          <w:szCs w:val="24"/>
        </w:rPr>
        <w:t>Planning Inspectorate</w:t>
      </w:r>
      <w:r w:rsidRPr="000D6B20">
        <w:rPr>
          <w:rFonts w:cs="Arial"/>
          <w:sz w:val="24"/>
          <w:szCs w:val="24"/>
        </w:rPr>
        <w:t>.</w:t>
      </w:r>
    </w:p>
    <w:p w14:paraId="456E007F" w14:textId="77777777" w:rsidR="00781964" w:rsidRPr="000D6B20" w:rsidRDefault="00781964" w:rsidP="000D6B20">
      <w:pPr>
        <w:spacing w:after="0" w:line="240" w:lineRule="auto"/>
        <w:ind w:left="-426" w:right="201"/>
        <w:jc w:val="both"/>
        <w:rPr>
          <w:rFonts w:cs="Arial"/>
          <w:sz w:val="24"/>
          <w:szCs w:val="24"/>
        </w:rPr>
      </w:pPr>
    </w:p>
    <w:p w14:paraId="26C42EA1" w14:textId="6EE7189A" w:rsidR="00781964" w:rsidRPr="000D6B20" w:rsidRDefault="00781964" w:rsidP="000D6B20">
      <w:pPr>
        <w:spacing w:after="0" w:line="240" w:lineRule="auto"/>
        <w:ind w:left="-426" w:right="201"/>
        <w:jc w:val="both"/>
        <w:rPr>
          <w:rFonts w:cs="Arial"/>
          <w:sz w:val="24"/>
          <w:szCs w:val="24"/>
        </w:rPr>
      </w:pPr>
      <w:r w:rsidRPr="000D6B20">
        <w:rPr>
          <w:rFonts w:cs="Arial"/>
          <w:sz w:val="24"/>
          <w:szCs w:val="24"/>
        </w:rPr>
        <w:t xml:space="preserve">The appeal must be made within </w:t>
      </w:r>
      <w:r w:rsidR="00AF3123" w:rsidRPr="000D6B20">
        <w:rPr>
          <w:rFonts w:cs="Arial"/>
          <w:b/>
          <w:bCs/>
          <w:sz w:val="24"/>
          <w:szCs w:val="24"/>
        </w:rPr>
        <w:t>6 months</w:t>
      </w:r>
      <w:r w:rsidR="00AC7FEE" w:rsidRPr="000D6B20">
        <w:rPr>
          <w:rFonts w:cs="Arial"/>
          <w:b/>
          <w:bCs/>
          <w:sz w:val="24"/>
          <w:szCs w:val="24"/>
        </w:rPr>
        <w:t xml:space="preserve"> </w:t>
      </w:r>
      <w:r w:rsidRPr="000D6B20">
        <w:rPr>
          <w:rFonts w:cs="Arial"/>
          <w:sz w:val="24"/>
          <w:szCs w:val="24"/>
        </w:rPr>
        <w:t xml:space="preserve">from the date of this decision notice. If the appeal is submitted after this </w:t>
      </w:r>
      <w:r w:rsidR="00AF3123" w:rsidRPr="000D6B20">
        <w:rPr>
          <w:rFonts w:cs="Arial"/>
          <w:sz w:val="24"/>
          <w:szCs w:val="24"/>
        </w:rPr>
        <w:t>6</w:t>
      </w:r>
      <w:r w:rsidRPr="000D6B20">
        <w:rPr>
          <w:rFonts w:cs="Arial"/>
          <w:sz w:val="24"/>
          <w:szCs w:val="24"/>
        </w:rPr>
        <w:t>-</w:t>
      </w:r>
      <w:r w:rsidR="00AF3123" w:rsidRPr="000D6B20">
        <w:rPr>
          <w:rFonts w:cs="Arial"/>
          <w:sz w:val="24"/>
          <w:szCs w:val="24"/>
        </w:rPr>
        <w:t>month</w:t>
      </w:r>
      <w:r w:rsidRPr="000D6B20">
        <w:rPr>
          <w:rFonts w:cs="Arial"/>
          <w:sz w:val="24"/>
          <w:szCs w:val="24"/>
        </w:rPr>
        <w:t xml:space="preserve"> period, the Planning Inspectorate will only consider it if there are exceptional circumstances.</w:t>
      </w:r>
    </w:p>
    <w:p w14:paraId="6BA1D8F2" w14:textId="77777777" w:rsidR="00781964" w:rsidRPr="000D6B20" w:rsidRDefault="00781964" w:rsidP="000D6B20">
      <w:pPr>
        <w:spacing w:after="0" w:line="240" w:lineRule="auto"/>
        <w:ind w:left="-426" w:right="201"/>
        <w:jc w:val="both"/>
        <w:rPr>
          <w:rFonts w:cs="Arial"/>
          <w:sz w:val="24"/>
          <w:szCs w:val="24"/>
        </w:rPr>
      </w:pPr>
    </w:p>
    <w:p w14:paraId="6FC16666" w14:textId="77777777" w:rsidR="00F555BF" w:rsidRPr="000D6B20" w:rsidRDefault="00781964" w:rsidP="000D6B20">
      <w:pPr>
        <w:spacing w:after="0" w:line="240" w:lineRule="auto"/>
        <w:ind w:left="-426" w:right="201"/>
        <w:jc w:val="both"/>
        <w:rPr>
          <w:rFonts w:cs="Arial"/>
          <w:sz w:val="24"/>
          <w:szCs w:val="24"/>
        </w:rPr>
      </w:pPr>
      <w:r w:rsidRPr="000D6B20">
        <w:rPr>
          <w:rFonts w:cs="Arial"/>
          <w:sz w:val="24"/>
          <w:szCs w:val="24"/>
        </w:rPr>
        <w:t xml:space="preserve">The procedure for making an appeal is set out under </w:t>
      </w:r>
      <w:r w:rsidRPr="000D6B20">
        <w:rPr>
          <w:rFonts w:cs="Arial"/>
          <w:b/>
          <w:bCs/>
          <w:sz w:val="24"/>
          <w:szCs w:val="24"/>
        </w:rPr>
        <w:t>Section 78 of the Town and Country Planning Act 1990</w:t>
      </w:r>
      <w:r w:rsidRPr="000D6B20">
        <w:rPr>
          <w:rFonts w:cs="Arial"/>
          <w:sz w:val="24"/>
          <w:szCs w:val="24"/>
        </w:rPr>
        <w:t xml:space="preserve"> (as amended), along with the relevant provisions in the </w:t>
      </w:r>
      <w:r w:rsidRPr="000D6B20">
        <w:rPr>
          <w:rFonts w:cs="Arial"/>
          <w:b/>
          <w:bCs/>
          <w:sz w:val="24"/>
          <w:szCs w:val="24"/>
        </w:rPr>
        <w:t>Planning and Compulsory Purchase Act 2004</w:t>
      </w:r>
      <w:r w:rsidRPr="000D6B20">
        <w:rPr>
          <w:rFonts w:cs="Arial"/>
          <w:sz w:val="24"/>
          <w:szCs w:val="24"/>
        </w:rPr>
        <w:t>. For detailed guidance on how to submit your appeal, please visit the Planning Inspectorate’s website:</w:t>
      </w:r>
    </w:p>
    <w:p w14:paraId="4F3D8C49" w14:textId="69824F9D" w:rsidR="00781964" w:rsidRPr="000D6B20" w:rsidRDefault="00781964" w:rsidP="000D6B20">
      <w:pPr>
        <w:spacing w:after="0" w:line="240" w:lineRule="auto"/>
        <w:ind w:left="-426" w:right="201"/>
        <w:jc w:val="both"/>
        <w:rPr>
          <w:rFonts w:cs="Arial"/>
          <w:sz w:val="24"/>
          <w:szCs w:val="24"/>
        </w:rPr>
      </w:pPr>
      <w:hyperlink r:id="rId7" w:tgtFrame="_new" w:history="1">
        <w:r w:rsidRPr="000D6B20">
          <w:rPr>
            <w:rStyle w:val="Hyperlink"/>
            <w:rFonts w:cs="Arial"/>
            <w:sz w:val="24"/>
            <w:szCs w:val="24"/>
          </w:rPr>
          <w:t>https://www.gov.uk/appeal-planning-decision</w:t>
        </w:r>
      </w:hyperlink>
    </w:p>
    <w:p w14:paraId="21608C7C" w14:textId="77777777" w:rsidR="00946610" w:rsidRPr="000D6B20" w:rsidRDefault="00946610" w:rsidP="000D6B20">
      <w:pPr>
        <w:spacing w:after="0" w:line="240" w:lineRule="auto"/>
        <w:ind w:left="-426" w:right="201"/>
        <w:jc w:val="both"/>
        <w:rPr>
          <w:rFonts w:cs="Arial"/>
          <w:sz w:val="24"/>
          <w:szCs w:val="24"/>
        </w:rPr>
      </w:pPr>
    </w:p>
    <w:p w14:paraId="72A387AD" w14:textId="01A42AE3" w:rsidR="00946610" w:rsidRPr="000D6B20" w:rsidRDefault="00946610" w:rsidP="000D6B20">
      <w:pPr>
        <w:spacing w:after="0" w:line="240" w:lineRule="auto"/>
        <w:ind w:left="-426" w:right="201"/>
        <w:jc w:val="both"/>
        <w:rPr>
          <w:rFonts w:cs="Arial"/>
          <w:sz w:val="24"/>
          <w:szCs w:val="24"/>
        </w:rPr>
      </w:pPr>
      <w:r w:rsidRPr="000D6B20">
        <w:rPr>
          <w:rFonts w:cs="Arial"/>
          <w:sz w:val="24"/>
          <w:szCs w:val="24"/>
        </w:rPr>
        <w:t xml:space="preserve">Please be aware that </w:t>
      </w:r>
      <w:r w:rsidR="009F5E8E" w:rsidRPr="000D6B20">
        <w:rPr>
          <w:rFonts w:cs="Arial"/>
          <w:sz w:val="24"/>
          <w:szCs w:val="24"/>
        </w:rPr>
        <w:t>when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0D6B20" w:rsidRDefault="00946610" w:rsidP="000D6B20">
      <w:pPr>
        <w:spacing w:after="0" w:line="240" w:lineRule="auto"/>
        <w:ind w:left="-426" w:right="201"/>
        <w:jc w:val="both"/>
        <w:rPr>
          <w:rFonts w:cs="Arial"/>
          <w:sz w:val="24"/>
          <w:szCs w:val="24"/>
        </w:rPr>
      </w:pPr>
    </w:p>
    <w:p w14:paraId="6528490C" w14:textId="77777777" w:rsidR="00946610" w:rsidRPr="000D6B20" w:rsidRDefault="00946610" w:rsidP="000D6B20">
      <w:pPr>
        <w:spacing w:after="0" w:line="240" w:lineRule="auto"/>
        <w:ind w:right="201"/>
        <w:jc w:val="both"/>
        <w:rPr>
          <w:rFonts w:cs="Arial"/>
          <w:sz w:val="24"/>
          <w:szCs w:val="24"/>
          <w:lang w:val="en-US"/>
        </w:rPr>
      </w:pPr>
    </w:p>
    <w:sectPr w:rsidR="00946610" w:rsidRPr="000D6B20"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B0A0D"/>
    <w:rsid w:val="000B584D"/>
    <w:rsid w:val="000D6B20"/>
    <w:rsid w:val="000D7D8E"/>
    <w:rsid w:val="000E4C10"/>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18D2"/>
    <w:rsid w:val="004A0DA2"/>
    <w:rsid w:val="004A4632"/>
    <w:rsid w:val="004E3AE6"/>
    <w:rsid w:val="004F5415"/>
    <w:rsid w:val="004F72D3"/>
    <w:rsid w:val="00507DDE"/>
    <w:rsid w:val="005162DC"/>
    <w:rsid w:val="00532187"/>
    <w:rsid w:val="00534ABE"/>
    <w:rsid w:val="005401E1"/>
    <w:rsid w:val="0054429E"/>
    <w:rsid w:val="005544FE"/>
    <w:rsid w:val="005667B8"/>
    <w:rsid w:val="00574198"/>
    <w:rsid w:val="005869B3"/>
    <w:rsid w:val="005B182E"/>
    <w:rsid w:val="00605138"/>
    <w:rsid w:val="00646E02"/>
    <w:rsid w:val="006571AB"/>
    <w:rsid w:val="00682CD8"/>
    <w:rsid w:val="006979EE"/>
    <w:rsid w:val="006A0411"/>
    <w:rsid w:val="006B37E5"/>
    <w:rsid w:val="006C4698"/>
    <w:rsid w:val="006D783F"/>
    <w:rsid w:val="006E52C3"/>
    <w:rsid w:val="00704262"/>
    <w:rsid w:val="00707E74"/>
    <w:rsid w:val="00725D6E"/>
    <w:rsid w:val="00750701"/>
    <w:rsid w:val="0077441A"/>
    <w:rsid w:val="00781964"/>
    <w:rsid w:val="00793C11"/>
    <w:rsid w:val="007966CE"/>
    <w:rsid w:val="007C11B5"/>
    <w:rsid w:val="007C1B42"/>
    <w:rsid w:val="007C5BD4"/>
    <w:rsid w:val="007D0800"/>
    <w:rsid w:val="008301DD"/>
    <w:rsid w:val="008465F3"/>
    <w:rsid w:val="00847A9E"/>
    <w:rsid w:val="00874647"/>
    <w:rsid w:val="00876478"/>
    <w:rsid w:val="008C37D8"/>
    <w:rsid w:val="008D5C43"/>
    <w:rsid w:val="008F11F1"/>
    <w:rsid w:val="009160C7"/>
    <w:rsid w:val="00927950"/>
    <w:rsid w:val="00946610"/>
    <w:rsid w:val="0095164B"/>
    <w:rsid w:val="00956171"/>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7FEE"/>
    <w:rsid w:val="00AD3D0D"/>
    <w:rsid w:val="00AF3123"/>
    <w:rsid w:val="00B350A5"/>
    <w:rsid w:val="00B408A6"/>
    <w:rsid w:val="00B46F6C"/>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 w:val="00FE7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96413280">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930</Words>
  <Characters>5302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salesforceId:d0832b04-bcda-4bd6-9976-7cacd0f01590</dc:subject>
  <dc:creator>Philip Skill</dc:creator>
  <cp:keywords/>
  <dc:description/>
  <cp:lastModifiedBy>Sims, Steven</cp:lastModifiedBy>
  <cp:revision>16</cp:revision>
  <dcterms:created xsi:type="dcterms:W3CDTF">2025-04-09T13:10:00Z</dcterms:created>
  <dcterms:modified xsi:type="dcterms:W3CDTF">2026-07-21T07:52:00Z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069Q300000RmS4BIAV</vt:lpwstr>
  </property>
</Properties>
</file>