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B4B8C2" w14:textId="77777777" w:rsidR="00F7609E" w:rsidRPr="00097010" w:rsidRDefault="00097010" w:rsidP="00097010">
      <w:pPr>
        <w:spacing w:line="276" w:lineRule="auto"/>
        <w:jc w:val="center"/>
        <w:rPr>
          <w:rFonts w:ascii="Arial" w:hAnsi="Arial" w:cs="Arial"/>
          <w:b/>
          <w:bCs/>
          <w:sz w:val="28"/>
          <w:szCs w:val="28"/>
        </w:rPr>
      </w:pPr>
      <w:r w:rsidRPr="00097010">
        <w:rPr>
          <w:rFonts w:ascii="Arial" w:hAnsi="Arial" w:cs="Arial"/>
          <w:b/>
          <w:bCs/>
          <w:sz w:val="28"/>
          <w:szCs w:val="28"/>
        </w:rPr>
        <w:t xml:space="preserve">APPLICATION FOR </w:t>
      </w:r>
      <w:r w:rsidR="00E03670">
        <w:rPr>
          <w:rFonts w:ascii="Arial" w:hAnsi="Arial" w:cs="Arial"/>
          <w:b/>
          <w:bCs/>
          <w:sz w:val="28"/>
          <w:szCs w:val="28"/>
        </w:rPr>
        <w:t>FULL-PLANNING PERMISSION</w:t>
      </w:r>
    </w:p>
    <w:p w14:paraId="5F20F77D" w14:textId="77777777" w:rsidR="00097010" w:rsidRDefault="00E03670" w:rsidP="00097010">
      <w:pPr>
        <w:spacing w:line="276" w:lineRule="auto"/>
        <w:jc w:val="center"/>
        <w:rPr>
          <w:rFonts w:ascii="Arial" w:hAnsi="Arial" w:cs="Arial"/>
          <w:b/>
          <w:bCs/>
          <w:sz w:val="28"/>
          <w:szCs w:val="28"/>
        </w:rPr>
      </w:pPr>
      <w:r>
        <w:rPr>
          <w:rFonts w:ascii="Arial" w:hAnsi="Arial" w:cs="Arial"/>
          <w:b/>
          <w:bCs/>
          <w:sz w:val="28"/>
          <w:szCs w:val="28"/>
        </w:rPr>
        <w:t>CASE OFFICER</w:t>
      </w:r>
      <w:r w:rsidR="00097010" w:rsidRPr="00097010">
        <w:rPr>
          <w:rFonts w:ascii="Arial" w:hAnsi="Arial" w:cs="Arial"/>
          <w:b/>
          <w:bCs/>
          <w:sz w:val="28"/>
          <w:szCs w:val="28"/>
        </w:rPr>
        <w:t xml:space="preserve"> REPORT</w:t>
      </w:r>
    </w:p>
    <w:p w14:paraId="0EC370EC" w14:textId="77777777" w:rsidR="00683C17" w:rsidRPr="00F7609E" w:rsidRDefault="00683C17" w:rsidP="00097010">
      <w:pPr>
        <w:spacing w:line="276" w:lineRule="auto"/>
        <w:jc w:val="center"/>
        <w:rPr>
          <w:rFonts w:ascii="Arial" w:hAnsi="Arial" w:cs="Arial"/>
          <w:sz w:val="28"/>
          <w:szCs w:val="28"/>
        </w:rPr>
      </w:pPr>
    </w:p>
    <w:tbl>
      <w:tblPr>
        <w:tblStyle w:val="TableGrid"/>
        <w:tblW w:w="0" w:type="auto"/>
        <w:tblLook w:val="04A0" w:firstRow="1" w:lastRow="0" w:firstColumn="1" w:lastColumn="0" w:noHBand="0" w:noVBand="1"/>
      </w:tblPr>
      <w:tblGrid>
        <w:gridCol w:w="3681"/>
        <w:gridCol w:w="5335"/>
      </w:tblGrid>
      <w:tr w:rsidR="00477CC4" w14:paraId="79686554" w14:textId="77777777" w:rsidTr="47A0F66D">
        <w:tc>
          <w:tcPr>
            <w:tcW w:w="3681" w:type="dxa"/>
          </w:tcPr>
          <w:p w14:paraId="7ACFC088"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REFERENCE:</w:t>
            </w:r>
          </w:p>
        </w:tc>
        <w:tc>
          <w:tcPr>
            <w:tcW w:w="5335" w:type="dxa"/>
          </w:tcPr>
          <w:p w14:paraId="0F1A2775" w14:textId="77777777"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PL/2025/10040</w:t>
            </w:r>
          </w:p>
        </w:tc>
      </w:tr>
      <w:tr w:rsidR="00477CC4" w14:paraId="21FD720B" w14:textId="77777777" w:rsidTr="47A0F66D">
        <w:tc>
          <w:tcPr>
            <w:tcW w:w="3681" w:type="dxa"/>
          </w:tcPr>
          <w:p w14:paraId="35043FB4"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TYPE:</w:t>
            </w:r>
          </w:p>
        </w:tc>
        <w:tc>
          <w:tcPr>
            <w:tcW w:w="5335" w:type="dxa"/>
          </w:tcPr>
          <w:p w14:paraId="7F0C9D5A" w14:textId="77777777"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Full planning permission</w:t>
            </w:r>
          </w:p>
        </w:tc>
      </w:tr>
      <w:tr w:rsidR="00477CC4" w14:paraId="27DC5724" w14:textId="77777777" w:rsidTr="47A0F66D">
        <w:tc>
          <w:tcPr>
            <w:tcW w:w="3681" w:type="dxa"/>
          </w:tcPr>
          <w:p w14:paraId="130CDCA7"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SITE ADDRESS:</w:t>
            </w:r>
          </w:p>
        </w:tc>
        <w:tc>
          <w:tcPr>
            <w:tcW w:w="5335" w:type="dxa"/>
          </w:tcPr>
          <w:p w14:paraId="6F799F2C" w14:textId="77777777"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41 Andover Road, Ludgershall, Andover, SP11 9LU</w:t>
            </w:r>
          </w:p>
        </w:tc>
      </w:tr>
      <w:tr w:rsidR="00477CC4" w14:paraId="6976027A" w14:textId="77777777" w:rsidTr="47A0F66D">
        <w:tc>
          <w:tcPr>
            <w:tcW w:w="3681" w:type="dxa"/>
          </w:tcPr>
          <w:p w14:paraId="4B07D92B" w14:textId="77777777" w:rsidR="00477CC4" w:rsidRDefault="00477CC4" w:rsidP="00477CC4">
            <w:pPr>
              <w:spacing w:before="100" w:beforeAutospacing="1" w:after="100" w:afterAutospacing="1" w:line="276" w:lineRule="auto"/>
              <w:jc w:val="both"/>
              <w:rPr>
                <w:rFonts w:ascii="Arial" w:hAnsi="Arial" w:cs="Arial"/>
                <w:b/>
                <w:bCs/>
                <w:sz w:val="22"/>
                <w:szCs w:val="22"/>
              </w:rPr>
            </w:pPr>
            <w:r>
              <w:rPr>
                <w:rFonts w:ascii="Arial" w:hAnsi="Arial" w:cs="Arial"/>
                <w:b/>
                <w:bCs/>
                <w:sz w:val="22"/>
                <w:szCs w:val="22"/>
              </w:rPr>
              <w:t>DEVELOPMENT DESCRIPTION</w:t>
            </w:r>
            <w:r w:rsidRPr="00F7609E">
              <w:rPr>
                <w:rFonts w:ascii="Arial" w:hAnsi="Arial" w:cs="Arial"/>
                <w:b/>
                <w:bCs/>
                <w:sz w:val="22"/>
                <w:szCs w:val="22"/>
              </w:rPr>
              <w:t>:</w:t>
            </w:r>
          </w:p>
        </w:tc>
        <w:tc>
          <w:tcPr>
            <w:tcW w:w="5335" w:type="dxa"/>
          </w:tcPr>
          <w:p w14:paraId="07231F57" w14:textId="77777777"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Proposed new low noise gas cooler, carrier compressor pack with acoustic housing, 3 x mounted AC Units to be installed within acoustic enclosures.</w:t>
            </w:r>
          </w:p>
        </w:tc>
      </w:tr>
      <w:tr w:rsidR="00477CC4" w14:paraId="0C64AA94" w14:textId="77777777" w:rsidTr="47A0F66D">
        <w:tc>
          <w:tcPr>
            <w:tcW w:w="3681" w:type="dxa"/>
          </w:tcPr>
          <w:p w14:paraId="6F49F329"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RECOMMENDATION:</w:t>
            </w:r>
          </w:p>
        </w:tc>
        <w:tc>
          <w:tcPr>
            <w:tcW w:w="5335" w:type="dxa"/>
          </w:tcPr>
          <w:p w14:paraId="03025ADE" w14:textId="77777777" w:rsidR="00477CC4" w:rsidRPr="00151532" w:rsidRDefault="00151532" w:rsidP="00477CC4">
            <w:pPr>
              <w:spacing w:line="276" w:lineRule="auto"/>
              <w:rPr>
                <w:rFonts w:ascii="Arial" w:hAnsi="Arial" w:cs="Arial"/>
                <w:sz w:val="22"/>
                <w:szCs w:val="22"/>
              </w:rPr>
            </w:pPr>
            <w:r w:rsidRPr="00151532">
              <w:rPr>
                <w:rFonts w:ascii="Arial" w:hAnsi="Arial" w:cs="Arial"/>
                <w:sz w:val="22"/>
                <w:szCs w:val="22"/>
              </w:rPr>
              <w:t>Approve with Conditions</w:t>
            </w:r>
          </w:p>
        </w:tc>
      </w:tr>
    </w:tbl>
    <w:p w14:paraId="0CF09E87" w14:textId="77777777" w:rsidR="00F7609E" w:rsidRPr="00F7609E" w:rsidRDefault="00F7609E" w:rsidP="00F7609E">
      <w:pPr>
        <w:spacing w:line="276" w:lineRule="auto"/>
        <w:jc w:val="both"/>
        <w:rPr>
          <w:rFonts w:ascii="Arial" w:hAnsi="Arial" w:cs="Arial"/>
          <w:sz w:val="22"/>
          <w:szCs w:val="22"/>
        </w:rPr>
      </w:pPr>
    </w:p>
    <w:p w14:paraId="05FE5257" w14:textId="77777777" w:rsidR="00683C17" w:rsidRPr="00F7609E" w:rsidRDefault="00683C17" w:rsidP="00683C17">
      <w:pPr>
        <w:spacing w:line="276" w:lineRule="auto"/>
        <w:jc w:val="both"/>
        <w:outlineLvl w:val="2"/>
        <w:rPr>
          <w:rFonts w:ascii="Arial" w:hAnsi="Arial" w:cs="Arial"/>
          <w:b/>
          <w:bCs/>
          <w:sz w:val="22"/>
          <w:szCs w:val="22"/>
        </w:rPr>
      </w:pPr>
      <w:r w:rsidRPr="00F7609E">
        <w:rPr>
          <w:rFonts w:ascii="Arial" w:hAnsi="Arial" w:cs="Arial"/>
          <w:b/>
          <w:bCs/>
          <w:sz w:val="22"/>
          <w:szCs w:val="22"/>
        </w:rPr>
        <w:t>SITE DESCRIPTION</w:t>
      </w:r>
      <w:r w:rsidR="00F1263F">
        <w:rPr>
          <w:rFonts w:ascii="Arial" w:hAnsi="Arial" w:cs="Arial"/>
          <w:b/>
          <w:bCs/>
          <w:sz w:val="22"/>
          <w:szCs w:val="22"/>
        </w:rPr>
        <w:t>/CONTEXT</w:t>
      </w:r>
    </w:p>
    <w:p w14:paraId="08A98BC2" w14:textId="77777777" w:rsidR="00683C17" w:rsidRDefault="00683C17" w:rsidP="00683C17">
      <w:pPr>
        <w:spacing w:line="276" w:lineRule="auto"/>
        <w:jc w:val="both"/>
        <w:rPr>
          <w:rFonts w:ascii="Arial" w:hAnsi="Arial" w:cs="Arial"/>
          <w:color w:val="FF0000"/>
          <w:sz w:val="22"/>
          <w:szCs w:val="22"/>
        </w:rPr>
      </w:pPr>
    </w:p>
    <w:p w14:paraId="2D04A61E" w14:textId="01145FEE" w:rsidR="00715F9A" w:rsidRDefault="00715F9A" w:rsidP="00715F9A">
      <w:pPr>
        <w:spacing w:line="276" w:lineRule="auto"/>
        <w:jc w:val="both"/>
        <w:outlineLvl w:val="2"/>
        <w:rPr>
          <w:rFonts w:ascii="Arial" w:hAnsi="Arial" w:cs="Arial"/>
          <w:color w:val="000000" w:themeColor="text1"/>
          <w:sz w:val="22"/>
          <w:szCs w:val="22"/>
        </w:rPr>
      </w:pPr>
      <w:r>
        <w:rPr>
          <w:rFonts w:ascii="Arial" w:hAnsi="Arial" w:cs="Arial"/>
          <w:color w:val="000000" w:themeColor="text1"/>
          <w:sz w:val="22"/>
          <w:szCs w:val="22"/>
        </w:rPr>
        <w:t>The application relates to</w:t>
      </w:r>
      <w:r w:rsidR="00E1116C">
        <w:rPr>
          <w:rFonts w:ascii="Arial" w:hAnsi="Arial" w:cs="Arial"/>
          <w:color w:val="000000" w:themeColor="text1"/>
          <w:sz w:val="22"/>
          <w:szCs w:val="22"/>
        </w:rPr>
        <w:t xml:space="preserve"> a parcel of land within the planning unit of</w:t>
      </w:r>
      <w:r>
        <w:rPr>
          <w:rFonts w:ascii="Arial" w:hAnsi="Arial" w:cs="Arial"/>
          <w:color w:val="000000" w:themeColor="text1"/>
          <w:sz w:val="22"/>
          <w:szCs w:val="22"/>
        </w:rPr>
        <w:t xml:space="preserve"> 41 Andover Road in Ludgershall, Andover. It is a single storey commercial unit currently occupied by Tesco as a convenience store. The local area comprises a mixture of other commercial units and residential dwellings. T</w:t>
      </w:r>
      <w:r w:rsidR="006B51CE">
        <w:rPr>
          <w:rFonts w:ascii="Arial" w:hAnsi="Arial" w:cs="Arial"/>
          <w:color w:val="000000" w:themeColor="text1"/>
          <w:sz w:val="22"/>
          <w:szCs w:val="22"/>
        </w:rPr>
        <w:t xml:space="preserve">he site is </w:t>
      </w:r>
      <w:r w:rsidR="0047493F">
        <w:rPr>
          <w:rFonts w:ascii="Arial" w:hAnsi="Arial" w:cs="Arial"/>
          <w:color w:val="000000" w:themeColor="text1"/>
          <w:sz w:val="22"/>
          <w:szCs w:val="22"/>
        </w:rPr>
        <w:t>Accessed via Andover Road which runs to the south</w:t>
      </w:r>
      <w:r w:rsidR="00E1116C">
        <w:rPr>
          <w:rFonts w:ascii="Arial" w:hAnsi="Arial" w:cs="Arial"/>
          <w:color w:val="000000" w:themeColor="text1"/>
          <w:sz w:val="22"/>
          <w:szCs w:val="22"/>
        </w:rPr>
        <w:t xml:space="preserve">, and the red line encompasses </w:t>
      </w:r>
      <w:r w:rsidR="00FB768C">
        <w:rPr>
          <w:rFonts w:ascii="Arial" w:hAnsi="Arial" w:cs="Arial"/>
          <w:color w:val="000000" w:themeColor="text1"/>
          <w:sz w:val="22"/>
          <w:szCs w:val="22"/>
        </w:rPr>
        <w:t>the outside area immediately to the east of the building, which currently comprises plant machinery to the side of the building and part of the parking area to the front.</w:t>
      </w:r>
    </w:p>
    <w:p w14:paraId="55D4ED57" w14:textId="77777777" w:rsidR="00B82706" w:rsidRDefault="00B82706" w:rsidP="00715F9A">
      <w:pPr>
        <w:spacing w:line="276" w:lineRule="auto"/>
        <w:jc w:val="both"/>
        <w:outlineLvl w:val="2"/>
        <w:rPr>
          <w:rFonts w:ascii="Arial" w:hAnsi="Arial" w:cs="Arial"/>
          <w:color w:val="000000" w:themeColor="text1"/>
          <w:sz w:val="22"/>
          <w:szCs w:val="22"/>
        </w:rPr>
      </w:pPr>
    </w:p>
    <w:p w14:paraId="34CEB98E" w14:textId="00756BB3" w:rsidR="00B82706" w:rsidRPr="00082A02" w:rsidRDefault="00B82706" w:rsidP="00715F9A">
      <w:pPr>
        <w:spacing w:line="276" w:lineRule="auto"/>
        <w:jc w:val="both"/>
        <w:outlineLvl w:val="2"/>
        <w:rPr>
          <w:rFonts w:ascii="Arial" w:hAnsi="Arial" w:cs="Arial"/>
          <w:color w:val="000000" w:themeColor="text1"/>
          <w:sz w:val="22"/>
          <w:szCs w:val="22"/>
        </w:rPr>
      </w:pPr>
      <w:r>
        <w:rPr>
          <w:rFonts w:ascii="Arial" w:hAnsi="Arial" w:cs="Arial"/>
          <w:color w:val="000000" w:themeColor="text1"/>
          <w:sz w:val="22"/>
          <w:szCs w:val="22"/>
        </w:rPr>
        <w:t>Perry’s Cottage, a Grade II listed building</w:t>
      </w:r>
      <w:r w:rsidR="00B0265B">
        <w:rPr>
          <w:rFonts w:ascii="Arial" w:hAnsi="Arial" w:cs="Arial"/>
          <w:color w:val="000000" w:themeColor="text1"/>
          <w:sz w:val="22"/>
          <w:szCs w:val="22"/>
        </w:rPr>
        <w:t>,</w:t>
      </w:r>
      <w:r w:rsidR="00764D71">
        <w:rPr>
          <w:rFonts w:ascii="Arial" w:hAnsi="Arial" w:cs="Arial"/>
          <w:color w:val="000000" w:themeColor="text1"/>
          <w:sz w:val="22"/>
          <w:szCs w:val="22"/>
        </w:rPr>
        <w:t xml:space="preserve"> is located </w:t>
      </w:r>
      <w:r w:rsidR="00B0265B">
        <w:rPr>
          <w:rFonts w:ascii="Arial" w:hAnsi="Arial" w:cs="Arial"/>
          <w:color w:val="000000" w:themeColor="text1"/>
          <w:sz w:val="22"/>
          <w:szCs w:val="22"/>
        </w:rPr>
        <w:t>approximately 40 metres to the west of the store.</w:t>
      </w:r>
    </w:p>
    <w:p w14:paraId="2665A517" w14:textId="77777777" w:rsidR="00715F9A" w:rsidRDefault="00715F9A" w:rsidP="00715F9A">
      <w:pPr>
        <w:spacing w:line="276" w:lineRule="auto"/>
        <w:jc w:val="both"/>
        <w:outlineLvl w:val="2"/>
        <w:rPr>
          <w:rFonts w:ascii="Arial" w:hAnsi="Arial" w:cs="Arial"/>
          <w:color w:val="000000" w:themeColor="text1"/>
          <w:sz w:val="22"/>
          <w:szCs w:val="22"/>
        </w:rPr>
      </w:pPr>
    </w:p>
    <w:p w14:paraId="247B352E" w14:textId="77777777" w:rsidR="00715F9A" w:rsidRDefault="00715F9A" w:rsidP="00715F9A">
      <w:pPr>
        <w:spacing w:line="276" w:lineRule="auto"/>
        <w:jc w:val="both"/>
        <w:outlineLvl w:val="2"/>
        <w:rPr>
          <w:rFonts w:ascii="Arial" w:hAnsi="Arial" w:cs="Arial"/>
          <w:color w:val="000000" w:themeColor="text1"/>
          <w:sz w:val="22"/>
          <w:szCs w:val="22"/>
        </w:rPr>
      </w:pPr>
      <w:r>
        <w:rPr>
          <w:rFonts w:ascii="Arial" w:hAnsi="Arial" w:cs="Arial"/>
          <w:color w:val="000000" w:themeColor="text1"/>
          <w:sz w:val="22"/>
          <w:szCs w:val="22"/>
        </w:rPr>
        <w:t>The application site is subject to the following planning policy constraints:</w:t>
      </w:r>
    </w:p>
    <w:p w14:paraId="25B3E6AD" w14:textId="77777777" w:rsidR="00715F9A" w:rsidRPr="001057BB" w:rsidRDefault="00715F9A" w:rsidP="00715F9A">
      <w:pPr>
        <w:spacing w:line="276" w:lineRule="auto"/>
        <w:jc w:val="both"/>
        <w:outlineLvl w:val="2"/>
        <w:rPr>
          <w:rFonts w:ascii="Arial" w:hAnsi="Arial" w:cs="Arial"/>
          <w:color w:val="000000" w:themeColor="text1"/>
          <w:sz w:val="22"/>
          <w:szCs w:val="22"/>
        </w:rPr>
      </w:pPr>
    </w:p>
    <w:p w14:paraId="01A540D6" w14:textId="77777777" w:rsidR="00715F9A" w:rsidRDefault="00715F9A" w:rsidP="00171D27">
      <w:pPr>
        <w:pStyle w:val="ListParagraph"/>
        <w:numPr>
          <w:ilvl w:val="0"/>
          <w:numId w:val="6"/>
        </w:numPr>
        <w:spacing w:line="276" w:lineRule="auto"/>
        <w:jc w:val="both"/>
        <w:outlineLvl w:val="2"/>
        <w:rPr>
          <w:rFonts w:ascii="Arial" w:hAnsi="Arial" w:cs="Arial"/>
          <w:color w:val="000000" w:themeColor="text1"/>
          <w:sz w:val="22"/>
          <w:szCs w:val="22"/>
        </w:rPr>
      </w:pPr>
      <w:r>
        <w:rPr>
          <w:rFonts w:ascii="Arial" w:hAnsi="Arial" w:cs="Arial"/>
          <w:color w:val="000000" w:themeColor="text1"/>
          <w:sz w:val="22"/>
          <w:szCs w:val="22"/>
        </w:rPr>
        <w:t xml:space="preserve">Located within proximity to Grade II listed building (List Entry Number: </w:t>
      </w:r>
      <w:r w:rsidRPr="00147E56">
        <w:rPr>
          <w:rFonts w:ascii="Arial" w:hAnsi="Arial" w:cs="Arial"/>
          <w:color w:val="000000" w:themeColor="text1"/>
          <w:sz w:val="22"/>
          <w:szCs w:val="22"/>
        </w:rPr>
        <w:t>1181120</w:t>
      </w:r>
      <w:r>
        <w:rPr>
          <w:rFonts w:ascii="Arial" w:hAnsi="Arial" w:cs="Arial"/>
          <w:color w:val="000000" w:themeColor="text1"/>
          <w:sz w:val="22"/>
          <w:szCs w:val="22"/>
        </w:rPr>
        <w:t>).</w:t>
      </w:r>
    </w:p>
    <w:p w14:paraId="3BB4F7E2" w14:textId="77777777" w:rsidR="00715F9A" w:rsidRDefault="00715F9A" w:rsidP="00171D27">
      <w:pPr>
        <w:pStyle w:val="ListParagraph"/>
        <w:numPr>
          <w:ilvl w:val="0"/>
          <w:numId w:val="6"/>
        </w:numPr>
        <w:spacing w:line="276" w:lineRule="auto"/>
        <w:jc w:val="both"/>
        <w:outlineLvl w:val="2"/>
        <w:rPr>
          <w:rFonts w:ascii="Arial" w:hAnsi="Arial" w:cs="Arial"/>
          <w:color w:val="000000" w:themeColor="text1"/>
          <w:sz w:val="22"/>
          <w:szCs w:val="22"/>
        </w:rPr>
      </w:pPr>
      <w:r w:rsidRPr="001057BB">
        <w:rPr>
          <w:rFonts w:ascii="Arial" w:hAnsi="Arial" w:cs="Arial"/>
          <w:color w:val="000000" w:themeColor="text1"/>
          <w:sz w:val="22"/>
          <w:szCs w:val="22"/>
        </w:rPr>
        <w:t>Located within the limits of development for Ludgershall.</w:t>
      </w:r>
    </w:p>
    <w:p w14:paraId="28965E0A" w14:textId="77777777" w:rsidR="00715F9A" w:rsidRPr="00403AEB" w:rsidRDefault="00715F9A" w:rsidP="00171D27">
      <w:pPr>
        <w:pStyle w:val="ListParagraph"/>
        <w:numPr>
          <w:ilvl w:val="0"/>
          <w:numId w:val="6"/>
        </w:numPr>
        <w:spacing w:line="276" w:lineRule="auto"/>
        <w:jc w:val="both"/>
        <w:outlineLvl w:val="2"/>
        <w:rPr>
          <w:rFonts w:ascii="Arial" w:hAnsi="Arial" w:cs="Arial"/>
          <w:color w:val="000000" w:themeColor="text1"/>
          <w:sz w:val="22"/>
          <w:szCs w:val="22"/>
        </w:rPr>
      </w:pPr>
      <w:r>
        <w:rPr>
          <w:rFonts w:ascii="Arial" w:hAnsi="Arial" w:cs="Arial"/>
          <w:color w:val="000000" w:themeColor="text1"/>
          <w:sz w:val="22"/>
          <w:szCs w:val="22"/>
        </w:rPr>
        <w:t>Flood Zone 1.</w:t>
      </w:r>
    </w:p>
    <w:p w14:paraId="5BBD2A4A" w14:textId="77777777" w:rsidR="00683C17" w:rsidRDefault="00683C17" w:rsidP="00683C17">
      <w:pPr>
        <w:spacing w:line="276" w:lineRule="auto"/>
        <w:jc w:val="both"/>
        <w:outlineLvl w:val="2"/>
        <w:rPr>
          <w:rFonts w:ascii="Arial" w:hAnsi="Arial" w:cs="Arial"/>
          <w:b/>
          <w:bCs/>
          <w:sz w:val="22"/>
          <w:szCs w:val="22"/>
        </w:rPr>
      </w:pPr>
    </w:p>
    <w:p w14:paraId="030C51BF" w14:textId="77777777" w:rsidR="00F7609E" w:rsidRPr="00F7609E" w:rsidRDefault="00F7609E" w:rsidP="00683C17">
      <w:pPr>
        <w:spacing w:line="276" w:lineRule="auto"/>
        <w:jc w:val="both"/>
        <w:outlineLvl w:val="2"/>
        <w:rPr>
          <w:rFonts w:ascii="Arial" w:hAnsi="Arial" w:cs="Arial"/>
          <w:b/>
          <w:bCs/>
          <w:sz w:val="22"/>
          <w:szCs w:val="22"/>
        </w:rPr>
      </w:pPr>
      <w:r w:rsidRPr="00F7609E">
        <w:rPr>
          <w:rFonts w:ascii="Arial" w:hAnsi="Arial" w:cs="Arial"/>
          <w:b/>
          <w:bCs/>
          <w:sz w:val="22"/>
          <w:szCs w:val="22"/>
        </w:rPr>
        <w:t>PROPOSAL</w:t>
      </w:r>
    </w:p>
    <w:p w14:paraId="0AA8BF57" w14:textId="77777777" w:rsidR="00683C17" w:rsidRDefault="00683C17" w:rsidP="00683C17">
      <w:pPr>
        <w:spacing w:line="276" w:lineRule="auto"/>
        <w:jc w:val="both"/>
        <w:rPr>
          <w:rFonts w:ascii="Arial" w:hAnsi="Arial" w:cs="Arial"/>
          <w:color w:val="FF0000"/>
          <w:sz w:val="22"/>
          <w:szCs w:val="22"/>
        </w:rPr>
      </w:pPr>
    </w:p>
    <w:p w14:paraId="3E5C6C62" w14:textId="77777777" w:rsidR="00715F9A" w:rsidRPr="00E16B1D" w:rsidRDefault="00715F9A" w:rsidP="00715F9A">
      <w:pPr>
        <w:spacing w:line="276" w:lineRule="auto"/>
        <w:jc w:val="both"/>
        <w:outlineLvl w:val="2"/>
        <w:rPr>
          <w:rFonts w:ascii="Arial" w:hAnsi="Arial" w:cs="Arial"/>
          <w:i/>
          <w:iCs/>
          <w:color w:val="FF0000"/>
          <w:sz w:val="22"/>
          <w:szCs w:val="22"/>
        </w:rPr>
      </w:pPr>
      <w:r w:rsidRPr="00BE5F7B">
        <w:rPr>
          <w:rFonts w:ascii="Arial" w:hAnsi="Arial" w:cs="Arial"/>
          <w:color w:val="000000" w:themeColor="text1"/>
          <w:sz w:val="22"/>
          <w:szCs w:val="22"/>
        </w:rPr>
        <w:t xml:space="preserve">The proposal seeks planning permission </w:t>
      </w:r>
      <w:r w:rsidRPr="00082A02">
        <w:rPr>
          <w:rFonts w:ascii="Arial" w:hAnsi="Arial" w:cs="Arial"/>
          <w:color w:val="000000" w:themeColor="text1"/>
          <w:sz w:val="22"/>
          <w:szCs w:val="22"/>
        </w:rPr>
        <w:t>for the installation of a new low noise gas cooler, carrier compressor pack with acoustic housing, 3 x mounted AC Units to be installed within acoustic enclosures.</w:t>
      </w:r>
    </w:p>
    <w:p w14:paraId="3CEF8C27" w14:textId="77777777" w:rsidR="00683C17" w:rsidRDefault="00683C17" w:rsidP="00683C17">
      <w:pPr>
        <w:spacing w:line="276" w:lineRule="auto"/>
        <w:jc w:val="both"/>
        <w:outlineLvl w:val="2"/>
        <w:rPr>
          <w:rFonts w:ascii="Arial" w:hAnsi="Arial" w:cs="Arial"/>
          <w:b/>
          <w:bCs/>
          <w:sz w:val="22"/>
          <w:szCs w:val="22"/>
        </w:rPr>
      </w:pPr>
    </w:p>
    <w:p w14:paraId="4CE08DCF" w14:textId="77777777" w:rsidR="00F7609E" w:rsidRDefault="00F7609E" w:rsidP="00683C17">
      <w:pPr>
        <w:spacing w:line="276" w:lineRule="auto"/>
        <w:jc w:val="both"/>
        <w:outlineLvl w:val="2"/>
        <w:rPr>
          <w:rFonts w:ascii="Arial" w:hAnsi="Arial" w:cs="Arial"/>
          <w:b/>
          <w:bCs/>
          <w:sz w:val="22"/>
          <w:szCs w:val="22"/>
        </w:rPr>
      </w:pPr>
      <w:r w:rsidRPr="00F7609E">
        <w:rPr>
          <w:rFonts w:ascii="Arial" w:hAnsi="Arial" w:cs="Arial"/>
          <w:b/>
          <w:bCs/>
          <w:sz w:val="22"/>
          <w:szCs w:val="22"/>
        </w:rPr>
        <w:t>PLANNING HISTORY</w:t>
      </w:r>
    </w:p>
    <w:p w14:paraId="5DAD28BF" w14:textId="77777777" w:rsidR="0029187E" w:rsidRDefault="0029187E" w:rsidP="00683C17">
      <w:pPr>
        <w:spacing w:line="276" w:lineRule="auto"/>
        <w:jc w:val="both"/>
        <w:outlineLvl w:val="2"/>
        <w:rPr>
          <w:rFonts w:ascii="Arial" w:hAnsi="Arial" w:cs="Arial"/>
          <w:b/>
          <w:bCs/>
          <w:sz w:val="22"/>
          <w:szCs w:val="22"/>
        </w:rPr>
      </w:pPr>
    </w:p>
    <w:p w14:paraId="7987B1FB" w14:textId="77777777" w:rsidR="00715F9A" w:rsidRDefault="00715F9A" w:rsidP="00715F9A">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K/33542 - </w:t>
      </w:r>
      <w:r w:rsidRPr="000F0E93">
        <w:rPr>
          <w:rFonts w:ascii="Arial" w:hAnsi="Arial" w:cs="Arial"/>
          <w:color w:val="000000" w:themeColor="text1"/>
          <w:sz w:val="22"/>
          <w:szCs w:val="22"/>
        </w:rPr>
        <w:t>Extension of existing building and change of use to convenience store with forecourt parking.</w:t>
      </w:r>
      <w:r>
        <w:rPr>
          <w:rFonts w:ascii="Arial" w:hAnsi="Arial" w:cs="Arial"/>
          <w:color w:val="000000" w:themeColor="text1"/>
          <w:sz w:val="22"/>
          <w:szCs w:val="22"/>
        </w:rPr>
        <w:t xml:space="preserve"> Approved with Conditions 21</w:t>
      </w:r>
      <w:r w:rsidRPr="000F0E93">
        <w:rPr>
          <w:rFonts w:ascii="Arial" w:hAnsi="Arial" w:cs="Arial"/>
          <w:color w:val="000000" w:themeColor="text1"/>
          <w:sz w:val="22"/>
          <w:szCs w:val="22"/>
          <w:vertAlign w:val="superscript"/>
        </w:rPr>
        <w:t>st</w:t>
      </w:r>
      <w:r>
        <w:rPr>
          <w:rFonts w:ascii="Arial" w:hAnsi="Arial" w:cs="Arial"/>
          <w:color w:val="000000" w:themeColor="text1"/>
          <w:sz w:val="22"/>
          <w:szCs w:val="22"/>
        </w:rPr>
        <w:t xml:space="preserve"> March 1997.</w:t>
      </w:r>
    </w:p>
    <w:p w14:paraId="65C3EFEE" w14:textId="77777777" w:rsidR="00715F9A" w:rsidRDefault="00715F9A" w:rsidP="00715F9A">
      <w:pPr>
        <w:spacing w:line="276" w:lineRule="auto"/>
        <w:jc w:val="both"/>
        <w:rPr>
          <w:rFonts w:ascii="Arial" w:hAnsi="Arial" w:cs="Arial"/>
          <w:color w:val="000000" w:themeColor="text1"/>
          <w:sz w:val="22"/>
          <w:szCs w:val="22"/>
        </w:rPr>
      </w:pPr>
    </w:p>
    <w:p w14:paraId="28D86025" w14:textId="77777777" w:rsidR="00715F9A" w:rsidRDefault="00715F9A" w:rsidP="00715F9A">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K/46953 - </w:t>
      </w:r>
      <w:r w:rsidRPr="008056BC">
        <w:rPr>
          <w:rFonts w:ascii="Arial" w:hAnsi="Arial" w:cs="Arial"/>
          <w:color w:val="000000" w:themeColor="text1"/>
          <w:sz w:val="22"/>
          <w:szCs w:val="22"/>
        </w:rPr>
        <w:t>New entrance doors and glazed panels. New refrigeration plant and air conditioning unit to side</w:t>
      </w:r>
      <w:r>
        <w:rPr>
          <w:rFonts w:ascii="Arial" w:hAnsi="Arial" w:cs="Arial"/>
          <w:color w:val="000000" w:themeColor="text1"/>
          <w:sz w:val="22"/>
          <w:szCs w:val="22"/>
        </w:rPr>
        <w:t>. Approved with Conditions 5</w:t>
      </w:r>
      <w:r w:rsidRPr="008056BC">
        <w:rPr>
          <w:rFonts w:ascii="Arial" w:hAnsi="Arial" w:cs="Arial"/>
          <w:color w:val="000000" w:themeColor="text1"/>
          <w:sz w:val="22"/>
          <w:szCs w:val="22"/>
          <w:vertAlign w:val="superscript"/>
        </w:rPr>
        <w:t>th</w:t>
      </w:r>
      <w:r>
        <w:rPr>
          <w:rFonts w:ascii="Arial" w:hAnsi="Arial" w:cs="Arial"/>
          <w:color w:val="000000" w:themeColor="text1"/>
          <w:sz w:val="22"/>
          <w:szCs w:val="22"/>
        </w:rPr>
        <w:t xml:space="preserve"> March 2004.</w:t>
      </w:r>
    </w:p>
    <w:p w14:paraId="0FED2763" w14:textId="77777777" w:rsidR="00715F9A" w:rsidRDefault="00715F9A" w:rsidP="00715F9A">
      <w:pPr>
        <w:spacing w:line="276" w:lineRule="auto"/>
        <w:jc w:val="both"/>
        <w:rPr>
          <w:rFonts w:ascii="Arial" w:hAnsi="Arial" w:cs="Arial"/>
          <w:color w:val="000000" w:themeColor="text1"/>
          <w:sz w:val="22"/>
          <w:szCs w:val="22"/>
        </w:rPr>
      </w:pPr>
    </w:p>
    <w:p w14:paraId="180CC06F" w14:textId="77777777" w:rsidR="00715F9A" w:rsidRPr="00B85E9F" w:rsidRDefault="00715F9A" w:rsidP="00715F9A">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K/50796/F - </w:t>
      </w:r>
      <w:r w:rsidRPr="007D2AC4">
        <w:rPr>
          <w:rFonts w:ascii="Arial" w:hAnsi="Arial" w:cs="Arial"/>
          <w:color w:val="000000" w:themeColor="text1"/>
          <w:sz w:val="22"/>
          <w:szCs w:val="22"/>
        </w:rPr>
        <w:t>Install new store entrance and frogbox refridgeration unit with fence around.</w:t>
      </w:r>
      <w:r>
        <w:rPr>
          <w:rFonts w:ascii="Arial" w:hAnsi="Arial" w:cs="Arial"/>
          <w:color w:val="000000" w:themeColor="text1"/>
          <w:sz w:val="22"/>
          <w:szCs w:val="22"/>
        </w:rPr>
        <w:t xml:space="preserve"> Approved with Conditions 21</w:t>
      </w:r>
      <w:r w:rsidRPr="007D2AC4">
        <w:rPr>
          <w:rFonts w:ascii="Arial" w:hAnsi="Arial" w:cs="Arial"/>
          <w:color w:val="000000" w:themeColor="text1"/>
          <w:sz w:val="22"/>
          <w:szCs w:val="22"/>
          <w:vertAlign w:val="superscript"/>
        </w:rPr>
        <w:t>st</w:t>
      </w:r>
      <w:r>
        <w:rPr>
          <w:rFonts w:ascii="Arial" w:hAnsi="Arial" w:cs="Arial"/>
          <w:color w:val="000000" w:themeColor="text1"/>
          <w:sz w:val="22"/>
          <w:szCs w:val="22"/>
        </w:rPr>
        <w:t xml:space="preserve"> October 2004.</w:t>
      </w:r>
    </w:p>
    <w:p w14:paraId="388E3ABA" w14:textId="77777777" w:rsidR="00683C17" w:rsidRDefault="00683C17" w:rsidP="00683C17">
      <w:pPr>
        <w:spacing w:line="276" w:lineRule="auto"/>
        <w:jc w:val="both"/>
        <w:rPr>
          <w:rFonts w:ascii="Arial" w:hAnsi="Arial" w:cs="Arial"/>
          <w:color w:val="FF0000"/>
          <w:sz w:val="22"/>
          <w:szCs w:val="22"/>
        </w:rPr>
      </w:pPr>
    </w:p>
    <w:p w14:paraId="436FD06E" w14:textId="28743D14" w:rsidR="00683C17" w:rsidRDefault="00F7609E" w:rsidP="00683C17">
      <w:pPr>
        <w:spacing w:line="276" w:lineRule="auto"/>
        <w:jc w:val="both"/>
        <w:rPr>
          <w:rFonts w:ascii="Arial" w:hAnsi="Arial" w:cs="Arial"/>
          <w:color w:val="FF0000"/>
          <w:sz w:val="22"/>
          <w:szCs w:val="22"/>
        </w:rPr>
      </w:pPr>
      <w:r w:rsidRPr="00F7609E">
        <w:rPr>
          <w:rFonts w:ascii="Arial" w:hAnsi="Arial" w:cs="Arial"/>
          <w:b/>
          <w:bCs/>
          <w:sz w:val="22"/>
          <w:szCs w:val="22"/>
        </w:rPr>
        <w:t>RELEVANT LEGISLATION, POLICIES AND GUIDANCE</w:t>
      </w:r>
    </w:p>
    <w:p w14:paraId="339BE427" w14:textId="77777777" w:rsidR="00E35059" w:rsidRDefault="00E35059" w:rsidP="00237634">
      <w:pPr>
        <w:spacing w:line="276" w:lineRule="auto"/>
        <w:jc w:val="both"/>
        <w:rPr>
          <w:rFonts w:ascii="Arial" w:hAnsi="Arial" w:cs="Arial"/>
          <w:b/>
          <w:bCs/>
          <w:sz w:val="22"/>
          <w:szCs w:val="22"/>
        </w:rPr>
      </w:pPr>
    </w:p>
    <w:p w14:paraId="7E8C7DFC" w14:textId="77777777" w:rsidR="00237634" w:rsidRDefault="00237634" w:rsidP="00237634">
      <w:pPr>
        <w:spacing w:line="276" w:lineRule="auto"/>
        <w:jc w:val="both"/>
        <w:rPr>
          <w:rFonts w:ascii="Arial" w:hAnsi="Arial" w:cs="Arial"/>
          <w:sz w:val="22"/>
          <w:szCs w:val="22"/>
          <w:u w:val="single"/>
        </w:rPr>
      </w:pPr>
      <w:r w:rsidRPr="000B4E91">
        <w:rPr>
          <w:rFonts w:ascii="Arial" w:hAnsi="Arial" w:cs="Arial"/>
          <w:sz w:val="22"/>
          <w:szCs w:val="22"/>
          <w:u w:val="single"/>
        </w:rPr>
        <w:t xml:space="preserve">Statutory Legislation: </w:t>
      </w:r>
    </w:p>
    <w:p w14:paraId="7EB44140" w14:textId="42725904" w:rsidR="00393E7D" w:rsidRPr="00393E7D" w:rsidRDefault="00393E7D" w:rsidP="00237634">
      <w:pPr>
        <w:spacing w:line="276" w:lineRule="auto"/>
        <w:jc w:val="both"/>
        <w:rPr>
          <w:rFonts w:ascii="Arial" w:hAnsi="Arial" w:cs="Arial"/>
          <w:sz w:val="22"/>
          <w:szCs w:val="22"/>
        </w:rPr>
      </w:pPr>
      <w:r w:rsidRPr="00393E7D">
        <w:rPr>
          <w:rFonts w:ascii="Arial" w:hAnsi="Arial" w:cs="Arial"/>
          <w:sz w:val="22"/>
          <w:szCs w:val="22"/>
        </w:rPr>
        <w:t xml:space="preserve">Town and Country Planning Act 1990 </w:t>
      </w:r>
    </w:p>
    <w:p w14:paraId="6AC94B17" w14:textId="39911A9F" w:rsidR="00393E7D" w:rsidRPr="00393E7D" w:rsidRDefault="00393E7D" w:rsidP="00237634">
      <w:pPr>
        <w:spacing w:line="276" w:lineRule="auto"/>
        <w:jc w:val="both"/>
      </w:pPr>
      <w:r w:rsidRPr="00393E7D">
        <w:rPr>
          <w:rFonts w:ascii="Arial" w:hAnsi="Arial" w:cs="Arial"/>
          <w:sz w:val="22"/>
          <w:szCs w:val="22"/>
        </w:rPr>
        <w:t>Planning (Listed Buildings and Conservation Areas</w:t>
      </w:r>
      <w:r>
        <w:rPr>
          <w:rFonts w:ascii="Arial" w:hAnsi="Arial" w:cs="Arial"/>
          <w:sz w:val="22"/>
          <w:szCs w:val="22"/>
        </w:rPr>
        <w:t>)</w:t>
      </w:r>
      <w:r w:rsidRPr="00393E7D">
        <w:rPr>
          <w:rFonts w:ascii="Arial" w:hAnsi="Arial" w:cs="Arial"/>
          <w:sz w:val="22"/>
          <w:szCs w:val="22"/>
        </w:rPr>
        <w:t xml:space="preserve"> Act 1990 </w:t>
      </w:r>
    </w:p>
    <w:p w14:paraId="6ECA3A3C" w14:textId="77777777" w:rsidR="00237634" w:rsidRDefault="00237634" w:rsidP="00237634">
      <w:pPr>
        <w:spacing w:line="276" w:lineRule="auto"/>
        <w:jc w:val="both"/>
        <w:rPr>
          <w:rFonts w:ascii="Arial" w:hAnsi="Arial" w:cs="Arial"/>
          <w:b/>
          <w:bCs/>
          <w:sz w:val="22"/>
          <w:szCs w:val="22"/>
        </w:rPr>
      </w:pPr>
    </w:p>
    <w:p w14:paraId="5F28FC37" w14:textId="77777777" w:rsidR="00237634" w:rsidRPr="000B4E91" w:rsidRDefault="00237634" w:rsidP="00237634">
      <w:pPr>
        <w:spacing w:line="276" w:lineRule="auto"/>
        <w:jc w:val="both"/>
        <w:rPr>
          <w:rFonts w:ascii="Arial" w:hAnsi="Arial" w:cs="Arial"/>
          <w:sz w:val="22"/>
          <w:szCs w:val="22"/>
          <w:u w:val="single"/>
        </w:rPr>
      </w:pPr>
      <w:r w:rsidRPr="000B4E91">
        <w:rPr>
          <w:rFonts w:ascii="Arial" w:hAnsi="Arial" w:cs="Arial"/>
          <w:sz w:val="22"/>
          <w:szCs w:val="22"/>
          <w:u w:val="single"/>
        </w:rPr>
        <w:t xml:space="preserve">National Planning Policy: </w:t>
      </w:r>
    </w:p>
    <w:p w14:paraId="4260C3E4" w14:textId="77777777" w:rsidR="00237634" w:rsidRPr="008C5404" w:rsidRDefault="00237634" w:rsidP="00171D27">
      <w:pPr>
        <w:pStyle w:val="ListParagraph"/>
        <w:numPr>
          <w:ilvl w:val="0"/>
          <w:numId w:val="3"/>
        </w:numPr>
        <w:spacing w:before="20" w:line="276" w:lineRule="auto"/>
        <w:rPr>
          <w:rFonts w:ascii="Arial" w:hAnsi="Arial" w:cs="Arial"/>
          <w:sz w:val="22"/>
          <w:szCs w:val="22"/>
        </w:rPr>
      </w:pPr>
      <w:r w:rsidRPr="008C5404">
        <w:rPr>
          <w:rFonts w:ascii="Arial" w:hAnsi="Arial" w:cs="Arial"/>
          <w:sz w:val="22"/>
          <w:szCs w:val="22"/>
        </w:rPr>
        <w:t xml:space="preserve">National Planning Policy Framework (NPPF) </w:t>
      </w:r>
    </w:p>
    <w:p w14:paraId="1547C99D" w14:textId="77777777" w:rsidR="00237634" w:rsidRPr="008C5404" w:rsidRDefault="00237634" w:rsidP="00171D27">
      <w:pPr>
        <w:pStyle w:val="ListParagraph"/>
        <w:numPr>
          <w:ilvl w:val="0"/>
          <w:numId w:val="3"/>
        </w:numPr>
        <w:spacing w:before="20" w:after="240" w:line="276" w:lineRule="auto"/>
        <w:rPr>
          <w:rFonts w:ascii="Arial" w:hAnsi="Arial" w:cs="Arial"/>
          <w:sz w:val="22"/>
          <w:szCs w:val="22"/>
        </w:rPr>
      </w:pPr>
      <w:r w:rsidRPr="008C5404">
        <w:rPr>
          <w:rFonts w:ascii="Arial" w:hAnsi="Arial" w:cs="Arial"/>
          <w:sz w:val="22"/>
          <w:szCs w:val="22"/>
        </w:rPr>
        <w:t>Planning Practice Guidance (PPG)</w:t>
      </w:r>
    </w:p>
    <w:p w14:paraId="7E0E3FF5" w14:textId="77777777" w:rsidR="00237634" w:rsidRPr="008C5404" w:rsidRDefault="00237634" w:rsidP="00171D27">
      <w:pPr>
        <w:pStyle w:val="ListParagraph"/>
        <w:numPr>
          <w:ilvl w:val="0"/>
          <w:numId w:val="3"/>
        </w:numPr>
        <w:spacing w:before="20" w:after="240" w:line="276" w:lineRule="auto"/>
        <w:rPr>
          <w:rFonts w:ascii="Arial" w:hAnsi="Arial" w:cs="Arial"/>
          <w:sz w:val="22"/>
          <w:szCs w:val="22"/>
        </w:rPr>
      </w:pPr>
      <w:r w:rsidRPr="008C5404">
        <w:rPr>
          <w:rFonts w:ascii="Arial" w:hAnsi="Arial" w:cs="Arial"/>
          <w:sz w:val="22"/>
          <w:szCs w:val="22"/>
        </w:rPr>
        <w:t>National Design Guide</w:t>
      </w:r>
    </w:p>
    <w:p w14:paraId="03B8957D" w14:textId="77777777" w:rsidR="00533E0C" w:rsidRPr="000B4E91" w:rsidRDefault="00533E0C" w:rsidP="00533E0C">
      <w:pPr>
        <w:spacing w:line="276" w:lineRule="auto"/>
        <w:jc w:val="both"/>
        <w:rPr>
          <w:rFonts w:ascii="Arial" w:hAnsi="Arial" w:cs="Arial"/>
          <w:sz w:val="22"/>
          <w:szCs w:val="22"/>
          <w:u w:val="single"/>
        </w:rPr>
      </w:pPr>
      <w:r w:rsidRPr="000B4E91">
        <w:rPr>
          <w:rFonts w:ascii="Arial" w:hAnsi="Arial" w:cs="Arial"/>
          <w:sz w:val="22"/>
          <w:szCs w:val="22"/>
          <w:u w:val="single"/>
        </w:rPr>
        <w:t>Development Plan:</w:t>
      </w:r>
    </w:p>
    <w:p w14:paraId="5B4B9D12" w14:textId="77777777" w:rsidR="00533E0C" w:rsidRDefault="00533E0C" w:rsidP="00533E0C">
      <w:pPr>
        <w:spacing w:line="276" w:lineRule="auto"/>
        <w:jc w:val="both"/>
        <w:rPr>
          <w:rFonts w:ascii="Arial" w:hAnsi="Arial" w:cs="Arial"/>
          <w:sz w:val="22"/>
          <w:szCs w:val="22"/>
        </w:rPr>
      </w:pPr>
      <w:r w:rsidRPr="008C7C22">
        <w:rPr>
          <w:rFonts w:ascii="Arial" w:hAnsi="Arial" w:cs="Arial"/>
          <w:sz w:val="22"/>
          <w:szCs w:val="22"/>
        </w:rPr>
        <w:t xml:space="preserve">The development plan for Wiltshire comprises the </w:t>
      </w:r>
      <w:r w:rsidRPr="000B4E91">
        <w:rPr>
          <w:rFonts w:ascii="Arial" w:hAnsi="Arial" w:cs="Arial"/>
          <w:i/>
          <w:iCs/>
          <w:sz w:val="22"/>
          <w:szCs w:val="22"/>
        </w:rPr>
        <w:t>Wiltshire Core Strategy (WCS) (adopted January 2015)</w:t>
      </w:r>
      <w:r w:rsidR="001A33F3">
        <w:rPr>
          <w:rFonts w:ascii="Arial" w:hAnsi="Arial" w:cs="Arial"/>
          <w:b/>
          <w:bCs/>
          <w:sz w:val="22"/>
          <w:szCs w:val="22"/>
        </w:rPr>
        <w:t xml:space="preserve"> </w:t>
      </w:r>
      <w:r w:rsidR="001A33F3" w:rsidRPr="001A33F3">
        <w:rPr>
          <w:rFonts w:ascii="Arial" w:hAnsi="Arial" w:cs="Arial"/>
          <w:sz w:val="22"/>
          <w:szCs w:val="22"/>
        </w:rPr>
        <w:t>and any made neighbourhood plans</w:t>
      </w:r>
      <w:r w:rsidRPr="001A33F3">
        <w:rPr>
          <w:rFonts w:ascii="Arial" w:hAnsi="Arial" w:cs="Arial"/>
          <w:sz w:val="22"/>
          <w:szCs w:val="22"/>
        </w:rPr>
        <w:t>,</w:t>
      </w:r>
      <w:r w:rsidRPr="008C7C22">
        <w:rPr>
          <w:rFonts w:ascii="Arial" w:hAnsi="Arial" w:cs="Arial"/>
          <w:sz w:val="22"/>
          <w:szCs w:val="22"/>
        </w:rPr>
        <w:t xml:space="preserve"> which remains the principal statutory planning document guiding development across the county. In line with Section 38(6) of the Planning and Compulsory Purchase Act 2004, planning decisions must be made in accordance with the development plan unless material considerations indicate otherwise.</w:t>
      </w:r>
    </w:p>
    <w:p w14:paraId="7ED5B25F" w14:textId="77777777" w:rsidR="00533E0C" w:rsidRPr="004B1608" w:rsidRDefault="00533E0C" w:rsidP="00533E0C">
      <w:pPr>
        <w:spacing w:line="276" w:lineRule="auto"/>
        <w:jc w:val="both"/>
        <w:rPr>
          <w:rFonts w:ascii="Arial" w:hAnsi="Arial" w:cs="Arial"/>
          <w:sz w:val="22"/>
          <w:szCs w:val="22"/>
        </w:rPr>
      </w:pPr>
    </w:p>
    <w:p w14:paraId="6728E9DC" w14:textId="77777777" w:rsidR="00533E0C" w:rsidRPr="004B1608" w:rsidRDefault="00533E0C" w:rsidP="00533E0C">
      <w:pPr>
        <w:spacing w:line="276" w:lineRule="auto"/>
        <w:jc w:val="both"/>
        <w:rPr>
          <w:rFonts w:ascii="Arial" w:hAnsi="Arial" w:cs="Arial"/>
          <w:sz w:val="22"/>
          <w:szCs w:val="22"/>
        </w:rPr>
      </w:pPr>
      <w:r w:rsidRPr="004B1608">
        <w:rPr>
          <w:rFonts w:ascii="Arial" w:hAnsi="Arial" w:cs="Arial"/>
          <w:sz w:val="22"/>
          <w:szCs w:val="22"/>
        </w:rPr>
        <w:t>Though the development plan is considered as a whole, those parts deemed to be particularly relevant to this application are listed below:</w:t>
      </w:r>
    </w:p>
    <w:p w14:paraId="27A086CC" w14:textId="77777777" w:rsidR="00533E0C" w:rsidRDefault="00533E0C" w:rsidP="00533E0C">
      <w:pPr>
        <w:spacing w:line="276" w:lineRule="auto"/>
        <w:jc w:val="both"/>
        <w:rPr>
          <w:rFonts w:ascii="Arial" w:hAnsi="Arial" w:cs="Arial"/>
          <w:b/>
          <w:bCs/>
          <w:sz w:val="22"/>
          <w:szCs w:val="22"/>
        </w:rPr>
      </w:pPr>
    </w:p>
    <w:p w14:paraId="54600CD6" w14:textId="77777777" w:rsidR="00533E0C" w:rsidRDefault="00533E0C" w:rsidP="00533E0C">
      <w:pPr>
        <w:spacing w:line="276" w:lineRule="auto"/>
        <w:jc w:val="both"/>
        <w:rPr>
          <w:rFonts w:ascii="Arial" w:hAnsi="Arial" w:cs="Arial"/>
          <w:sz w:val="22"/>
          <w:szCs w:val="22"/>
        </w:rPr>
      </w:pPr>
      <w:r w:rsidRPr="00D902FA">
        <w:rPr>
          <w:rFonts w:ascii="Arial" w:hAnsi="Arial" w:cs="Arial"/>
          <w:sz w:val="22"/>
          <w:szCs w:val="22"/>
        </w:rPr>
        <w:t>The adopted</w:t>
      </w:r>
      <w:r w:rsidRPr="00683C17">
        <w:rPr>
          <w:rFonts w:ascii="Arial" w:hAnsi="Arial" w:cs="Arial"/>
          <w:b/>
          <w:bCs/>
          <w:sz w:val="22"/>
          <w:szCs w:val="22"/>
        </w:rPr>
        <w:t xml:space="preserve"> </w:t>
      </w:r>
      <w:r w:rsidRPr="000B4E91">
        <w:rPr>
          <w:rFonts w:ascii="Arial" w:hAnsi="Arial" w:cs="Arial"/>
          <w:i/>
          <w:iCs/>
          <w:sz w:val="22"/>
          <w:szCs w:val="22"/>
        </w:rPr>
        <w:t>Wiltshire Core Strategy (WCS),</w:t>
      </w:r>
      <w:r w:rsidRPr="00683C17">
        <w:rPr>
          <w:rFonts w:ascii="Arial" w:hAnsi="Arial" w:cs="Arial"/>
          <w:b/>
          <w:bCs/>
          <w:sz w:val="22"/>
          <w:szCs w:val="22"/>
        </w:rPr>
        <w:t xml:space="preserve"> </w:t>
      </w:r>
      <w:r w:rsidRPr="00D902FA">
        <w:rPr>
          <w:rFonts w:ascii="Arial" w:hAnsi="Arial" w:cs="Arial"/>
          <w:sz w:val="22"/>
          <w:szCs w:val="22"/>
        </w:rPr>
        <w:t>with particular regard to:</w:t>
      </w:r>
    </w:p>
    <w:p w14:paraId="03D94796" w14:textId="77777777" w:rsidR="00533E0C" w:rsidRPr="00D902FA" w:rsidRDefault="00533E0C" w:rsidP="00533E0C">
      <w:pPr>
        <w:spacing w:line="276" w:lineRule="auto"/>
        <w:jc w:val="both"/>
        <w:rPr>
          <w:rFonts w:ascii="Arial" w:hAnsi="Arial" w:cs="Arial"/>
          <w:sz w:val="22"/>
          <w:szCs w:val="22"/>
        </w:rPr>
      </w:pPr>
    </w:p>
    <w:p w14:paraId="3B6C80A7" w14:textId="463E5617" w:rsidR="009C3425" w:rsidRDefault="009C3425" w:rsidP="00171D27">
      <w:pPr>
        <w:pStyle w:val="ListParagraph"/>
        <w:numPr>
          <w:ilvl w:val="0"/>
          <w:numId w:val="2"/>
        </w:num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Core Policy 1: </w:t>
      </w:r>
      <w:r w:rsidR="00934F12">
        <w:rPr>
          <w:rFonts w:ascii="Arial" w:hAnsi="Arial" w:cs="Arial"/>
          <w:color w:val="000000" w:themeColor="text1"/>
          <w:sz w:val="22"/>
          <w:szCs w:val="22"/>
        </w:rPr>
        <w:t>Settlement Strategy</w:t>
      </w:r>
    </w:p>
    <w:p w14:paraId="3920ED48" w14:textId="11BACCE7" w:rsidR="009C3425" w:rsidRDefault="009C3425" w:rsidP="00171D27">
      <w:pPr>
        <w:pStyle w:val="ListParagraph"/>
        <w:numPr>
          <w:ilvl w:val="0"/>
          <w:numId w:val="2"/>
        </w:numPr>
        <w:spacing w:line="276" w:lineRule="auto"/>
        <w:jc w:val="both"/>
        <w:rPr>
          <w:rFonts w:ascii="Arial" w:hAnsi="Arial" w:cs="Arial"/>
          <w:color w:val="000000" w:themeColor="text1"/>
          <w:sz w:val="22"/>
          <w:szCs w:val="22"/>
        </w:rPr>
      </w:pPr>
      <w:r>
        <w:rPr>
          <w:rFonts w:ascii="Arial" w:hAnsi="Arial" w:cs="Arial"/>
          <w:color w:val="000000" w:themeColor="text1"/>
          <w:sz w:val="22"/>
          <w:szCs w:val="22"/>
        </w:rPr>
        <w:t>Core Policy 2:</w:t>
      </w:r>
      <w:r w:rsidR="00934F12">
        <w:rPr>
          <w:rFonts w:ascii="Arial" w:hAnsi="Arial" w:cs="Arial"/>
          <w:color w:val="000000" w:themeColor="text1"/>
          <w:sz w:val="22"/>
          <w:szCs w:val="22"/>
        </w:rPr>
        <w:t xml:space="preserve"> Delivery Strategy</w:t>
      </w:r>
    </w:p>
    <w:p w14:paraId="452812B2" w14:textId="14B83308" w:rsidR="009C3425" w:rsidRDefault="009C3425" w:rsidP="00171D27">
      <w:pPr>
        <w:pStyle w:val="ListParagraph"/>
        <w:numPr>
          <w:ilvl w:val="0"/>
          <w:numId w:val="2"/>
        </w:num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Core Policy </w:t>
      </w:r>
      <w:r w:rsidR="007175C9">
        <w:rPr>
          <w:rFonts w:ascii="Arial" w:hAnsi="Arial" w:cs="Arial"/>
          <w:color w:val="000000" w:themeColor="text1"/>
          <w:sz w:val="22"/>
          <w:szCs w:val="22"/>
        </w:rPr>
        <w:t>26: Spatial Strategy for the Tidworth Community Area</w:t>
      </w:r>
    </w:p>
    <w:p w14:paraId="5624D4B5" w14:textId="6A2C89A6" w:rsidR="00934F12" w:rsidRPr="00934F12" w:rsidRDefault="00934F12" w:rsidP="00934F12">
      <w:pPr>
        <w:pStyle w:val="ListParagraph"/>
        <w:numPr>
          <w:ilvl w:val="0"/>
          <w:numId w:val="2"/>
        </w:numPr>
        <w:spacing w:line="276" w:lineRule="auto"/>
        <w:jc w:val="both"/>
        <w:rPr>
          <w:rFonts w:ascii="Arial" w:hAnsi="Arial" w:cs="Arial"/>
          <w:color w:val="000000" w:themeColor="text1"/>
          <w:sz w:val="22"/>
          <w:szCs w:val="22"/>
        </w:rPr>
      </w:pPr>
      <w:r w:rsidRPr="0017224E">
        <w:rPr>
          <w:rFonts w:ascii="Arial" w:hAnsi="Arial" w:cs="Arial"/>
          <w:color w:val="000000" w:themeColor="text1"/>
          <w:sz w:val="22"/>
          <w:szCs w:val="22"/>
        </w:rPr>
        <w:t>Core Policy 50: Biodiversity and Geodiversity</w:t>
      </w:r>
    </w:p>
    <w:p w14:paraId="6D1F0B77" w14:textId="77777777" w:rsidR="00715F9A" w:rsidRPr="0017224E" w:rsidRDefault="00715F9A" w:rsidP="00171D27">
      <w:pPr>
        <w:pStyle w:val="ListParagraph"/>
        <w:numPr>
          <w:ilvl w:val="0"/>
          <w:numId w:val="2"/>
        </w:numPr>
        <w:spacing w:line="276" w:lineRule="auto"/>
        <w:jc w:val="both"/>
        <w:rPr>
          <w:rFonts w:ascii="Arial" w:hAnsi="Arial" w:cs="Arial"/>
          <w:color w:val="000000" w:themeColor="text1"/>
          <w:sz w:val="22"/>
          <w:szCs w:val="22"/>
        </w:rPr>
      </w:pPr>
      <w:r w:rsidRPr="0017224E">
        <w:rPr>
          <w:rFonts w:ascii="Arial" w:hAnsi="Arial" w:cs="Arial"/>
          <w:color w:val="000000" w:themeColor="text1"/>
          <w:sz w:val="22"/>
          <w:szCs w:val="22"/>
        </w:rPr>
        <w:t>Core Policy 51: Landscape</w:t>
      </w:r>
    </w:p>
    <w:p w14:paraId="5B07B749" w14:textId="77777777" w:rsidR="00715F9A" w:rsidRPr="0017224E" w:rsidRDefault="00715F9A" w:rsidP="00171D27">
      <w:pPr>
        <w:pStyle w:val="ListParagraph"/>
        <w:numPr>
          <w:ilvl w:val="0"/>
          <w:numId w:val="2"/>
        </w:numPr>
        <w:spacing w:line="276" w:lineRule="auto"/>
        <w:jc w:val="both"/>
        <w:rPr>
          <w:rFonts w:ascii="Arial" w:hAnsi="Arial" w:cs="Arial"/>
          <w:color w:val="000000" w:themeColor="text1"/>
          <w:sz w:val="22"/>
          <w:szCs w:val="22"/>
        </w:rPr>
      </w:pPr>
      <w:r w:rsidRPr="0017224E">
        <w:rPr>
          <w:rFonts w:ascii="Arial" w:hAnsi="Arial" w:cs="Arial"/>
          <w:color w:val="000000" w:themeColor="text1"/>
          <w:sz w:val="22"/>
          <w:szCs w:val="22"/>
        </w:rPr>
        <w:t>Core Policy 57: Ensuring High Quality Design and Place Shaping</w:t>
      </w:r>
    </w:p>
    <w:p w14:paraId="520F4A74" w14:textId="77777777" w:rsidR="00715F9A" w:rsidRPr="00D73476" w:rsidRDefault="00715F9A" w:rsidP="00171D27">
      <w:pPr>
        <w:pStyle w:val="ListParagraph"/>
        <w:numPr>
          <w:ilvl w:val="0"/>
          <w:numId w:val="2"/>
        </w:numPr>
        <w:spacing w:line="276" w:lineRule="auto"/>
        <w:jc w:val="both"/>
        <w:rPr>
          <w:rFonts w:ascii="Arial" w:hAnsi="Arial" w:cs="Arial"/>
          <w:color w:val="000000" w:themeColor="text1"/>
          <w:sz w:val="22"/>
          <w:szCs w:val="22"/>
        </w:rPr>
      </w:pPr>
      <w:r w:rsidRPr="00D73476">
        <w:rPr>
          <w:rFonts w:ascii="Arial" w:hAnsi="Arial" w:cs="Arial"/>
          <w:color w:val="000000" w:themeColor="text1"/>
          <w:sz w:val="22"/>
          <w:szCs w:val="22"/>
        </w:rPr>
        <w:t xml:space="preserve">Core Policy 58: Ensuring the Conservation of the Historic Environment </w:t>
      </w:r>
    </w:p>
    <w:p w14:paraId="36DE118A" w14:textId="77777777" w:rsidR="00533E0C" w:rsidRDefault="00533E0C" w:rsidP="00533E0C">
      <w:pPr>
        <w:spacing w:line="276" w:lineRule="auto"/>
        <w:jc w:val="both"/>
        <w:rPr>
          <w:rFonts w:ascii="Arial" w:hAnsi="Arial" w:cs="Arial"/>
          <w:color w:val="FF0000"/>
          <w:sz w:val="22"/>
          <w:szCs w:val="22"/>
        </w:rPr>
      </w:pPr>
    </w:p>
    <w:p w14:paraId="2535C7E0" w14:textId="77777777" w:rsidR="00D101B5" w:rsidRPr="001171CC" w:rsidRDefault="00D101B5" w:rsidP="00D101B5">
      <w:pPr>
        <w:spacing w:line="276" w:lineRule="auto"/>
        <w:jc w:val="both"/>
        <w:rPr>
          <w:rFonts w:ascii="Arial" w:hAnsi="Arial" w:cs="Arial"/>
          <w:sz w:val="22"/>
          <w:szCs w:val="22"/>
          <w:u w:val="single"/>
        </w:rPr>
      </w:pPr>
      <w:r w:rsidRPr="001171CC">
        <w:rPr>
          <w:rFonts w:ascii="Arial" w:hAnsi="Arial" w:cs="Arial"/>
          <w:sz w:val="22"/>
          <w:szCs w:val="22"/>
          <w:u w:val="single"/>
        </w:rPr>
        <w:t>Neighbourhood Plan:</w:t>
      </w:r>
    </w:p>
    <w:p w14:paraId="1B419FAA" w14:textId="77777777" w:rsidR="00B56EE9" w:rsidRDefault="00B56EE9" w:rsidP="001418E4">
      <w:pPr>
        <w:spacing w:line="276" w:lineRule="auto"/>
        <w:jc w:val="both"/>
        <w:rPr>
          <w:rFonts w:ascii="Arial" w:hAnsi="Arial" w:cs="Arial"/>
          <w:sz w:val="22"/>
          <w:szCs w:val="22"/>
        </w:rPr>
      </w:pPr>
    </w:p>
    <w:p w14:paraId="00779521" w14:textId="0453E2C3" w:rsidR="00533E0C" w:rsidRPr="00715F9A" w:rsidRDefault="00715F9A" w:rsidP="00533E0C">
      <w:pPr>
        <w:spacing w:line="276" w:lineRule="auto"/>
        <w:jc w:val="both"/>
        <w:rPr>
          <w:rFonts w:ascii="Arial" w:hAnsi="Arial" w:cs="Arial"/>
          <w:b/>
          <w:bCs/>
          <w:color w:val="000000" w:themeColor="text1"/>
          <w:sz w:val="22"/>
          <w:szCs w:val="22"/>
        </w:rPr>
      </w:pPr>
      <w:r w:rsidRPr="00715F9A">
        <w:rPr>
          <w:rFonts w:ascii="Arial" w:hAnsi="Arial" w:cs="Arial"/>
          <w:color w:val="000000" w:themeColor="text1"/>
          <w:sz w:val="22"/>
          <w:szCs w:val="22"/>
        </w:rPr>
        <w:t>N/A – Undesignated area.</w:t>
      </w:r>
    </w:p>
    <w:p w14:paraId="06A0C711" w14:textId="77777777" w:rsidR="001418E4" w:rsidRDefault="001418E4" w:rsidP="00533E0C">
      <w:pPr>
        <w:spacing w:line="276" w:lineRule="auto"/>
        <w:jc w:val="both"/>
        <w:rPr>
          <w:rFonts w:ascii="Arial" w:hAnsi="Arial" w:cs="Arial"/>
          <w:b/>
          <w:bCs/>
          <w:sz w:val="22"/>
          <w:szCs w:val="22"/>
        </w:rPr>
      </w:pPr>
    </w:p>
    <w:p w14:paraId="610193DE" w14:textId="1B8692AA" w:rsidR="00533E0C" w:rsidRPr="00715F9A" w:rsidRDefault="00533E0C" w:rsidP="00533E0C">
      <w:pPr>
        <w:spacing w:line="276" w:lineRule="auto"/>
        <w:jc w:val="both"/>
        <w:rPr>
          <w:rFonts w:ascii="Arial" w:hAnsi="Arial" w:cs="Arial"/>
          <w:sz w:val="22"/>
          <w:szCs w:val="22"/>
        </w:rPr>
      </w:pPr>
      <w:r w:rsidRPr="001171CC">
        <w:rPr>
          <w:rFonts w:ascii="Arial" w:hAnsi="Arial" w:cs="Arial"/>
          <w:sz w:val="22"/>
          <w:szCs w:val="22"/>
          <w:u w:val="single"/>
        </w:rPr>
        <w:t>Supplementary Planning Documents</w:t>
      </w:r>
      <w:r w:rsidR="0004756B" w:rsidRPr="0004756B">
        <w:rPr>
          <w:rFonts w:ascii="Arial" w:hAnsi="Arial" w:cs="Arial"/>
          <w:sz w:val="22"/>
          <w:szCs w:val="22"/>
          <w:u w:val="single"/>
        </w:rPr>
        <w:t xml:space="preserve"> </w:t>
      </w:r>
      <w:r w:rsidR="0004756B">
        <w:rPr>
          <w:rFonts w:ascii="Arial" w:hAnsi="Arial" w:cs="Arial"/>
          <w:sz w:val="22"/>
          <w:szCs w:val="22"/>
          <w:u w:val="single"/>
        </w:rPr>
        <w:t>and other Guidance</w:t>
      </w:r>
      <w:r w:rsidR="00715F9A">
        <w:rPr>
          <w:rFonts w:ascii="Arial" w:hAnsi="Arial" w:cs="Arial"/>
          <w:sz w:val="22"/>
          <w:szCs w:val="22"/>
        </w:rPr>
        <w:t>:</w:t>
      </w:r>
    </w:p>
    <w:p w14:paraId="149295EF" w14:textId="39C69A14" w:rsidR="00533E0C" w:rsidRDefault="00533E0C" w:rsidP="00171D27">
      <w:pPr>
        <w:pStyle w:val="ListParagraph"/>
        <w:numPr>
          <w:ilvl w:val="0"/>
          <w:numId w:val="4"/>
        </w:numPr>
        <w:spacing w:before="20" w:line="276" w:lineRule="auto"/>
        <w:rPr>
          <w:rFonts w:ascii="Arial" w:hAnsi="Arial" w:cs="Arial"/>
          <w:sz w:val="22"/>
          <w:szCs w:val="22"/>
        </w:rPr>
      </w:pPr>
      <w:r w:rsidRPr="008C5404">
        <w:rPr>
          <w:rFonts w:ascii="Arial" w:hAnsi="Arial" w:cs="Arial"/>
          <w:sz w:val="22"/>
          <w:szCs w:val="22"/>
        </w:rPr>
        <w:t>Wiltshire Design Guide (adopted April 2024)</w:t>
      </w:r>
    </w:p>
    <w:p w14:paraId="4A3683D0" w14:textId="77777777" w:rsidR="00715F9A" w:rsidRDefault="00715F9A" w:rsidP="00067BEE">
      <w:pPr>
        <w:spacing w:line="276" w:lineRule="auto"/>
        <w:jc w:val="both"/>
        <w:rPr>
          <w:rFonts w:ascii="Arial" w:hAnsi="Arial" w:cs="Arial"/>
          <w:b/>
          <w:bCs/>
          <w:sz w:val="22"/>
          <w:szCs w:val="22"/>
        </w:rPr>
      </w:pPr>
    </w:p>
    <w:p w14:paraId="4795C6D3" w14:textId="432B0F4A" w:rsidR="00067BEE" w:rsidRPr="00067BEE" w:rsidRDefault="00F7609E" w:rsidP="00067BEE">
      <w:pPr>
        <w:spacing w:line="276" w:lineRule="auto"/>
        <w:jc w:val="both"/>
        <w:rPr>
          <w:rFonts w:ascii="Arial" w:hAnsi="Arial" w:cs="Arial"/>
          <w:b/>
          <w:bCs/>
          <w:color w:val="FF0000"/>
          <w:sz w:val="22"/>
          <w:szCs w:val="22"/>
        </w:rPr>
      </w:pPr>
      <w:r w:rsidRPr="00F7609E">
        <w:rPr>
          <w:rFonts w:ascii="Arial" w:hAnsi="Arial" w:cs="Arial"/>
          <w:b/>
          <w:bCs/>
          <w:sz w:val="22"/>
          <w:szCs w:val="22"/>
        </w:rPr>
        <w:t>ISSUES</w:t>
      </w:r>
    </w:p>
    <w:p w14:paraId="57F96AE9" w14:textId="77777777" w:rsidR="00D902FA" w:rsidRDefault="00D902FA" w:rsidP="00D902FA">
      <w:pPr>
        <w:spacing w:line="276" w:lineRule="auto"/>
        <w:jc w:val="both"/>
        <w:rPr>
          <w:rFonts w:ascii="Arial" w:hAnsi="Arial" w:cs="Arial"/>
          <w:b/>
          <w:bCs/>
          <w:sz w:val="22"/>
          <w:szCs w:val="22"/>
        </w:rPr>
      </w:pPr>
    </w:p>
    <w:p w14:paraId="168759D1" w14:textId="77777777" w:rsidR="00067BEE" w:rsidRDefault="00067BEE" w:rsidP="00067BEE">
      <w:pPr>
        <w:spacing w:line="276" w:lineRule="auto"/>
        <w:jc w:val="both"/>
        <w:rPr>
          <w:rFonts w:ascii="Arial" w:hAnsi="Arial" w:cs="Arial"/>
          <w:sz w:val="22"/>
          <w:szCs w:val="22"/>
        </w:rPr>
      </w:pPr>
      <w:r w:rsidRPr="00F10E9B">
        <w:rPr>
          <w:rFonts w:ascii="Arial" w:hAnsi="Arial" w:cs="Arial"/>
          <w:sz w:val="22"/>
          <w:szCs w:val="22"/>
        </w:rPr>
        <w:t>The main issues that need to be addressed in this case include:</w:t>
      </w:r>
    </w:p>
    <w:p w14:paraId="618D735A" w14:textId="77777777" w:rsidR="00067BEE" w:rsidRPr="00F10E9B" w:rsidRDefault="00067BEE" w:rsidP="00067BEE">
      <w:pPr>
        <w:spacing w:line="276" w:lineRule="auto"/>
        <w:jc w:val="both"/>
        <w:rPr>
          <w:rFonts w:ascii="Arial" w:hAnsi="Arial" w:cs="Arial"/>
          <w:sz w:val="22"/>
          <w:szCs w:val="22"/>
        </w:rPr>
      </w:pPr>
    </w:p>
    <w:p w14:paraId="30FF5056" w14:textId="77777777" w:rsidR="00067BEE" w:rsidRPr="004817FB" w:rsidRDefault="00067BEE" w:rsidP="00171D27">
      <w:pPr>
        <w:numPr>
          <w:ilvl w:val="0"/>
          <w:numId w:val="5"/>
        </w:numPr>
        <w:spacing w:line="276" w:lineRule="auto"/>
        <w:jc w:val="both"/>
        <w:rPr>
          <w:rFonts w:ascii="Arial" w:hAnsi="Arial" w:cs="Arial"/>
          <w:sz w:val="22"/>
          <w:szCs w:val="22"/>
        </w:rPr>
      </w:pPr>
      <w:r w:rsidRPr="004817FB">
        <w:rPr>
          <w:rFonts w:ascii="Arial" w:hAnsi="Arial" w:cs="Arial"/>
          <w:sz w:val="22"/>
          <w:szCs w:val="22"/>
        </w:rPr>
        <w:t>Whether the development is acceptable in principle (CP 1 and 2)</w:t>
      </w:r>
    </w:p>
    <w:p w14:paraId="4DB9CB22" w14:textId="77777777" w:rsidR="00067BEE" w:rsidRDefault="00067BEE" w:rsidP="00171D27">
      <w:pPr>
        <w:numPr>
          <w:ilvl w:val="0"/>
          <w:numId w:val="5"/>
        </w:numPr>
        <w:spacing w:line="276" w:lineRule="auto"/>
        <w:jc w:val="both"/>
        <w:rPr>
          <w:rFonts w:ascii="Arial" w:hAnsi="Arial" w:cs="Arial"/>
          <w:sz w:val="22"/>
          <w:szCs w:val="22"/>
        </w:rPr>
      </w:pPr>
      <w:r w:rsidRPr="004817FB">
        <w:rPr>
          <w:rFonts w:ascii="Arial" w:hAnsi="Arial" w:cs="Arial"/>
          <w:sz w:val="22"/>
          <w:szCs w:val="22"/>
        </w:rPr>
        <w:t>Whether the scheme constitutes high quality design (CP 57)</w:t>
      </w:r>
    </w:p>
    <w:p w14:paraId="6BB2B3A9" w14:textId="77777777" w:rsidR="00B0100C" w:rsidRPr="004817FB" w:rsidRDefault="00B0100C" w:rsidP="00171D27">
      <w:pPr>
        <w:numPr>
          <w:ilvl w:val="0"/>
          <w:numId w:val="5"/>
        </w:numPr>
        <w:spacing w:line="276" w:lineRule="auto"/>
        <w:jc w:val="both"/>
        <w:rPr>
          <w:rFonts w:ascii="Arial" w:hAnsi="Arial" w:cs="Arial"/>
          <w:sz w:val="22"/>
          <w:szCs w:val="22"/>
        </w:rPr>
      </w:pPr>
      <w:r>
        <w:rPr>
          <w:rFonts w:ascii="Arial" w:hAnsi="Arial" w:cs="Arial"/>
          <w:sz w:val="22"/>
          <w:szCs w:val="22"/>
        </w:rPr>
        <w:t xml:space="preserve">Whether the </w:t>
      </w:r>
      <w:r w:rsidR="00977209">
        <w:rPr>
          <w:rFonts w:ascii="Arial" w:hAnsi="Arial" w:cs="Arial"/>
          <w:sz w:val="22"/>
          <w:szCs w:val="22"/>
        </w:rPr>
        <w:t xml:space="preserve">scheme would have an acceptable impact upon the </w:t>
      </w:r>
      <w:r w:rsidR="00A57783">
        <w:rPr>
          <w:rFonts w:ascii="Arial" w:hAnsi="Arial" w:cs="Arial"/>
          <w:sz w:val="22"/>
          <w:szCs w:val="22"/>
        </w:rPr>
        <w:t xml:space="preserve">reasonable living conditions of the </w:t>
      </w:r>
      <w:r w:rsidR="00977209">
        <w:rPr>
          <w:rFonts w:ascii="Arial" w:hAnsi="Arial" w:cs="Arial"/>
          <w:sz w:val="22"/>
          <w:szCs w:val="22"/>
        </w:rPr>
        <w:t>adjoining occupants (CP 57)</w:t>
      </w:r>
    </w:p>
    <w:p w14:paraId="7EDF8A60" w14:textId="38C4FCD8" w:rsidR="00067BEE" w:rsidRPr="00715F9A" w:rsidRDefault="00067BEE" w:rsidP="00171D27">
      <w:pPr>
        <w:numPr>
          <w:ilvl w:val="0"/>
          <w:numId w:val="5"/>
        </w:numPr>
        <w:spacing w:line="276" w:lineRule="auto"/>
        <w:jc w:val="both"/>
        <w:rPr>
          <w:rFonts w:ascii="Arial" w:hAnsi="Arial" w:cs="Arial"/>
          <w:sz w:val="22"/>
          <w:szCs w:val="22"/>
        </w:rPr>
      </w:pPr>
      <w:r w:rsidRPr="004817FB">
        <w:rPr>
          <w:rFonts w:ascii="Arial" w:hAnsi="Arial" w:cs="Arial"/>
          <w:sz w:val="22"/>
          <w:szCs w:val="22"/>
        </w:rPr>
        <w:lastRenderedPageBreak/>
        <w:t>Whether the scheme would preserve or enhance the historic environment (CP 58)</w:t>
      </w:r>
    </w:p>
    <w:p w14:paraId="60CC7BEF" w14:textId="77777777" w:rsidR="00D902FA" w:rsidRDefault="00D902FA" w:rsidP="00D902FA">
      <w:pPr>
        <w:spacing w:line="276" w:lineRule="auto"/>
        <w:jc w:val="both"/>
        <w:rPr>
          <w:rFonts w:ascii="Arial" w:hAnsi="Arial" w:cs="Arial"/>
          <w:b/>
          <w:bCs/>
          <w:color w:val="FF0000"/>
          <w:sz w:val="22"/>
          <w:szCs w:val="22"/>
        </w:rPr>
      </w:pPr>
    </w:p>
    <w:p w14:paraId="1FBB71CB" w14:textId="7CDEF8BC" w:rsidR="00D902FA" w:rsidRDefault="00F7609E" w:rsidP="00D902FA">
      <w:pPr>
        <w:spacing w:line="276" w:lineRule="auto"/>
        <w:jc w:val="both"/>
        <w:rPr>
          <w:rFonts w:ascii="Arial" w:hAnsi="Arial" w:cs="Arial"/>
          <w:b/>
          <w:bCs/>
          <w:color w:val="FF0000"/>
          <w:sz w:val="22"/>
          <w:szCs w:val="22"/>
        </w:rPr>
      </w:pPr>
      <w:r w:rsidRPr="00F7609E">
        <w:rPr>
          <w:rFonts w:ascii="Arial" w:hAnsi="Arial" w:cs="Arial"/>
          <w:b/>
          <w:bCs/>
          <w:sz w:val="22"/>
          <w:szCs w:val="22"/>
        </w:rPr>
        <w:t>CONSULTATION</w:t>
      </w:r>
      <w:r w:rsidR="00D902FA">
        <w:rPr>
          <w:rFonts w:ascii="Arial" w:hAnsi="Arial" w:cs="Arial"/>
          <w:b/>
          <w:bCs/>
          <w:sz w:val="22"/>
          <w:szCs w:val="22"/>
        </w:rPr>
        <w:t xml:space="preserve"> RESPONSES</w:t>
      </w:r>
    </w:p>
    <w:p w14:paraId="750936C9" w14:textId="77777777" w:rsidR="00D902FA" w:rsidRDefault="00D902FA" w:rsidP="00D902FA">
      <w:pPr>
        <w:spacing w:line="276" w:lineRule="auto"/>
        <w:jc w:val="both"/>
        <w:rPr>
          <w:rFonts w:ascii="Arial" w:hAnsi="Arial" w:cs="Arial"/>
          <w:b/>
          <w:bCs/>
          <w:color w:val="FF0000"/>
          <w:sz w:val="22"/>
          <w:szCs w:val="22"/>
        </w:rPr>
      </w:pPr>
    </w:p>
    <w:p w14:paraId="66BCE855" w14:textId="77777777" w:rsidR="00715F9A" w:rsidRPr="00E16B1D" w:rsidRDefault="00715F9A" w:rsidP="00715F9A">
      <w:pPr>
        <w:spacing w:line="276" w:lineRule="auto"/>
        <w:jc w:val="both"/>
        <w:rPr>
          <w:rFonts w:ascii="Arial" w:hAnsi="Arial" w:cs="Arial"/>
          <w:i/>
          <w:iCs/>
          <w:color w:val="ED0000"/>
          <w:sz w:val="22"/>
          <w:szCs w:val="22"/>
        </w:rPr>
      </w:pPr>
      <w:r>
        <w:rPr>
          <w:rFonts w:ascii="Arial" w:hAnsi="Arial" w:cs="Arial"/>
          <w:sz w:val="22"/>
          <w:szCs w:val="22"/>
          <w:u w:val="single"/>
        </w:rPr>
        <w:t xml:space="preserve">Ludgershall </w:t>
      </w:r>
      <w:r w:rsidRPr="00085C56">
        <w:rPr>
          <w:rFonts w:ascii="Arial" w:hAnsi="Arial" w:cs="Arial"/>
          <w:sz w:val="22"/>
          <w:szCs w:val="22"/>
          <w:u w:val="single"/>
        </w:rPr>
        <w:t>Town Council</w:t>
      </w:r>
      <w:r w:rsidRPr="00085C56">
        <w:rPr>
          <w:rFonts w:ascii="Arial" w:hAnsi="Arial" w:cs="Arial"/>
          <w:sz w:val="22"/>
          <w:szCs w:val="22"/>
        </w:rPr>
        <w:t>:</w:t>
      </w:r>
      <w:r w:rsidRPr="00A3010D">
        <w:rPr>
          <w:rFonts w:ascii="Arial" w:hAnsi="Arial" w:cs="Arial"/>
          <w:sz w:val="22"/>
          <w:szCs w:val="22"/>
        </w:rPr>
        <w:t xml:space="preserve"> </w:t>
      </w:r>
      <w:bookmarkStart w:id="0" w:name="_Hlk198304422"/>
      <w:r>
        <w:rPr>
          <w:rFonts w:ascii="Arial" w:hAnsi="Arial" w:cs="Arial"/>
          <w:sz w:val="22"/>
          <w:szCs w:val="22"/>
        </w:rPr>
        <w:t>Support.</w:t>
      </w:r>
    </w:p>
    <w:bookmarkEnd w:id="0"/>
    <w:p w14:paraId="7829EA41" w14:textId="77777777" w:rsidR="00715F9A" w:rsidRDefault="00715F9A" w:rsidP="00715F9A">
      <w:pPr>
        <w:spacing w:line="276" w:lineRule="auto"/>
        <w:jc w:val="both"/>
        <w:rPr>
          <w:rFonts w:ascii="Arial" w:hAnsi="Arial" w:cs="Arial"/>
          <w:b/>
          <w:bCs/>
          <w:color w:val="FF0000"/>
          <w:sz w:val="22"/>
          <w:szCs w:val="22"/>
        </w:rPr>
      </w:pPr>
    </w:p>
    <w:p w14:paraId="7B0CB699" w14:textId="631AFFB7" w:rsidR="00715F9A" w:rsidRPr="00A577F3" w:rsidRDefault="00715F9A" w:rsidP="00715F9A">
      <w:pPr>
        <w:spacing w:line="276" w:lineRule="auto"/>
        <w:jc w:val="both"/>
        <w:rPr>
          <w:rFonts w:ascii="Arial" w:hAnsi="Arial" w:cs="Arial"/>
          <w:color w:val="000000" w:themeColor="text1"/>
          <w:sz w:val="22"/>
          <w:szCs w:val="22"/>
        </w:rPr>
      </w:pPr>
      <w:r w:rsidRPr="00A577F3">
        <w:rPr>
          <w:rFonts w:ascii="Arial" w:hAnsi="Arial" w:cs="Arial"/>
          <w:color w:val="000000" w:themeColor="text1"/>
          <w:sz w:val="22"/>
          <w:szCs w:val="22"/>
          <w:u w:val="single"/>
        </w:rPr>
        <w:t>Public Protection</w:t>
      </w:r>
      <w:r w:rsidRPr="00A577F3">
        <w:rPr>
          <w:rFonts w:ascii="Arial" w:hAnsi="Arial" w:cs="Arial"/>
          <w:color w:val="000000" w:themeColor="text1"/>
          <w:sz w:val="22"/>
          <w:szCs w:val="22"/>
        </w:rPr>
        <w:t>: No objection subject to condition</w:t>
      </w:r>
      <w:r w:rsidR="00DF0888">
        <w:rPr>
          <w:rFonts w:ascii="Arial" w:hAnsi="Arial" w:cs="Arial"/>
          <w:color w:val="000000" w:themeColor="text1"/>
          <w:sz w:val="22"/>
          <w:szCs w:val="22"/>
        </w:rPr>
        <w:t>.</w:t>
      </w:r>
    </w:p>
    <w:p w14:paraId="5CB70A32" w14:textId="77777777" w:rsidR="00D902FA" w:rsidRDefault="00D902FA" w:rsidP="00D902FA">
      <w:pPr>
        <w:spacing w:line="276" w:lineRule="auto"/>
        <w:jc w:val="both"/>
        <w:rPr>
          <w:rFonts w:ascii="Arial" w:hAnsi="Arial" w:cs="Arial"/>
          <w:b/>
          <w:bCs/>
          <w:color w:val="FF0000"/>
          <w:sz w:val="22"/>
          <w:szCs w:val="22"/>
        </w:rPr>
      </w:pPr>
    </w:p>
    <w:p w14:paraId="750F14D3" w14:textId="77777777" w:rsidR="00D902FA" w:rsidRDefault="00F7609E" w:rsidP="00D902FA">
      <w:pPr>
        <w:spacing w:line="276" w:lineRule="auto"/>
        <w:jc w:val="both"/>
        <w:rPr>
          <w:rFonts w:ascii="Arial" w:hAnsi="Arial" w:cs="Arial"/>
          <w:b/>
          <w:bCs/>
          <w:sz w:val="22"/>
          <w:szCs w:val="22"/>
        </w:rPr>
      </w:pPr>
      <w:r w:rsidRPr="00F7609E">
        <w:rPr>
          <w:rFonts w:ascii="Arial" w:hAnsi="Arial" w:cs="Arial"/>
          <w:b/>
          <w:bCs/>
          <w:sz w:val="22"/>
          <w:szCs w:val="22"/>
        </w:rPr>
        <w:t>REPRESENTATIONS</w:t>
      </w:r>
    </w:p>
    <w:p w14:paraId="2B20C703" w14:textId="77777777" w:rsidR="00715F9A" w:rsidRDefault="00715F9A" w:rsidP="00D902FA">
      <w:pPr>
        <w:spacing w:line="276" w:lineRule="auto"/>
        <w:jc w:val="both"/>
        <w:rPr>
          <w:rFonts w:ascii="Arial" w:hAnsi="Arial" w:cs="Arial"/>
          <w:b/>
          <w:bCs/>
          <w:color w:val="FF0000"/>
          <w:sz w:val="22"/>
          <w:szCs w:val="22"/>
        </w:rPr>
      </w:pPr>
    </w:p>
    <w:p w14:paraId="5E9EDBBC" w14:textId="77777777" w:rsidR="00D902FA" w:rsidRDefault="5CD3423D" w:rsidP="3656A09E">
      <w:pPr>
        <w:spacing w:line="276" w:lineRule="auto"/>
        <w:jc w:val="both"/>
      </w:pPr>
      <w:r w:rsidRPr="3656A09E">
        <w:rPr>
          <w:rFonts w:ascii="Arial" w:eastAsia="Arial" w:hAnsi="Arial" w:cs="Arial"/>
          <w:sz w:val="22"/>
          <w:szCs w:val="22"/>
        </w:rPr>
        <w:t>In accordance with the requirements of the Town and Country Planning (Development Management Procedure) (England) Order 2015 (as amended), the application was publicised by way of:</w:t>
      </w:r>
    </w:p>
    <w:p w14:paraId="0F60A985" w14:textId="77777777" w:rsidR="00D902FA" w:rsidRDefault="5CD3423D" w:rsidP="3656A09E">
      <w:pPr>
        <w:spacing w:line="276" w:lineRule="auto"/>
        <w:jc w:val="both"/>
      </w:pPr>
      <w:r w:rsidRPr="3656A09E">
        <w:rPr>
          <w:rFonts w:ascii="Arial" w:eastAsia="Arial" w:hAnsi="Arial" w:cs="Arial"/>
          <w:sz w:val="22"/>
          <w:szCs w:val="22"/>
        </w:rPr>
        <w:t xml:space="preserve"> </w:t>
      </w:r>
    </w:p>
    <w:p w14:paraId="0A540E37" w14:textId="77777777" w:rsidR="00D902FA" w:rsidRPr="004817FB" w:rsidRDefault="5CD3423D" w:rsidP="3656A09E">
      <w:pPr>
        <w:pStyle w:val="ListParagraph"/>
        <w:numPr>
          <w:ilvl w:val="0"/>
          <w:numId w:val="1"/>
        </w:numPr>
        <w:spacing w:line="276" w:lineRule="auto"/>
        <w:jc w:val="both"/>
        <w:rPr>
          <w:rFonts w:ascii="Arial" w:eastAsia="Arial" w:hAnsi="Arial" w:cs="Arial"/>
          <w:sz w:val="22"/>
          <w:szCs w:val="22"/>
        </w:rPr>
      </w:pPr>
      <w:r w:rsidRPr="004817FB">
        <w:rPr>
          <w:rFonts w:ascii="Arial" w:eastAsia="Arial" w:hAnsi="Arial" w:cs="Arial"/>
          <w:sz w:val="22"/>
          <w:szCs w:val="22"/>
        </w:rPr>
        <w:t>Neighbour notification letters sent to adjoining and nearby properties;</w:t>
      </w:r>
    </w:p>
    <w:p w14:paraId="12F3F9A4" w14:textId="237F765D" w:rsidR="00D902FA" w:rsidRDefault="00D902FA" w:rsidP="3656A09E">
      <w:pPr>
        <w:spacing w:line="276" w:lineRule="auto"/>
        <w:jc w:val="both"/>
      </w:pPr>
    </w:p>
    <w:p w14:paraId="34BCD0F6" w14:textId="77777777" w:rsidR="00D902FA" w:rsidRPr="004817FB" w:rsidRDefault="5CD3423D" w:rsidP="3656A09E">
      <w:pPr>
        <w:spacing w:line="276" w:lineRule="auto"/>
        <w:jc w:val="both"/>
      </w:pPr>
      <w:r w:rsidRPr="004817FB">
        <w:rPr>
          <w:rFonts w:ascii="Arial" w:eastAsia="Arial" w:hAnsi="Arial" w:cs="Arial"/>
          <w:sz w:val="22"/>
          <w:szCs w:val="22"/>
        </w:rPr>
        <w:t>These methods were used to inform interested parties and provide a period of 21 days for comments to be submitted.</w:t>
      </w:r>
    </w:p>
    <w:p w14:paraId="4AA932AD" w14:textId="77777777" w:rsidR="00D902FA" w:rsidRPr="004817FB" w:rsidRDefault="00D902FA" w:rsidP="3656A09E">
      <w:pPr>
        <w:spacing w:line="276" w:lineRule="auto"/>
        <w:jc w:val="both"/>
      </w:pPr>
    </w:p>
    <w:p w14:paraId="5809F15C" w14:textId="77777777" w:rsidR="00D902FA" w:rsidRPr="004817FB" w:rsidRDefault="5CD3423D" w:rsidP="3656A09E">
      <w:pPr>
        <w:spacing w:line="276" w:lineRule="auto"/>
        <w:jc w:val="both"/>
      </w:pPr>
      <w:r w:rsidRPr="004817FB">
        <w:rPr>
          <w:rFonts w:ascii="Arial" w:eastAsia="Arial" w:hAnsi="Arial" w:cs="Arial"/>
          <w:sz w:val="22"/>
          <w:szCs w:val="22"/>
        </w:rPr>
        <w:t>Below is a summary of the representations received during the consultation period. Only material planning considerations have been taken into account in the assessment of this application. Non-material issues, such as property values or private legal disputes, cannot be considered in the determination process.</w:t>
      </w:r>
    </w:p>
    <w:p w14:paraId="112740DE" w14:textId="77777777" w:rsidR="0007377C" w:rsidRPr="00715F9A" w:rsidRDefault="0007377C" w:rsidP="0007377C">
      <w:pPr>
        <w:spacing w:line="276" w:lineRule="auto"/>
        <w:jc w:val="both"/>
        <w:rPr>
          <w:rFonts w:ascii="Arial" w:hAnsi="Arial" w:cs="Arial"/>
          <w:color w:val="000000" w:themeColor="text1"/>
          <w:sz w:val="22"/>
          <w:szCs w:val="22"/>
        </w:rPr>
      </w:pPr>
    </w:p>
    <w:p w14:paraId="6D863DB9" w14:textId="5D40B9E8" w:rsidR="00715F9A" w:rsidRPr="00715F9A" w:rsidRDefault="00715F9A" w:rsidP="00171D27">
      <w:pPr>
        <w:pStyle w:val="ListParagraph"/>
        <w:numPr>
          <w:ilvl w:val="0"/>
          <w:numId w:val="7"/>
        </w:numPr>
        <w:spacing w:line="276" w:lineRule="auto"/>
        <w:jc w:val="both"/>
        <w:rPr>
          <w:rFonts w:ascii="Arial" w:hAnsi="Arial" w:cs="Arial"/>
          <w:color w:val="000000" w:themeColor="text1"/>
          <w:sz w:val="22"/>
          <w:szCs w:val="22"/>
        </w:rPr>
      </w:pPr>
      <w:r w:rsidRPr="00715F9A">
        <w:rPr>
          <w:rFonts w:ascii="Arial" w:hAnsi="Arial" w:cs="Arial"/>
          <w:color w:val="000000" w:themeColor="text1"/>
          <w:sz w:val="22"/>
          <w:szCs w:val="22"/>
        </w:rPr>
        <w:t>No comments were received.</w:t>
      </w:r>
    </w:p>
    <w:p w14:paraId="1CEA14A4" w14:textId="77777777" w:rsidR="00715F9A" w:rsidRDefault="00715F9A" w:rsidP="0007377C">
      <w:pPr>
        <w:spacing w:line="276" w:lineRule="auto"/>
        <w:jc w:val="both"/>
        <w:rPr>
          <w:rFonts w:ascii="Arial" w:hAnsi="Arial" w:cs="Arial"/>
          <w:b/>
          <w:bCs/>
          <w:color w:val="FF0000"/>
          <w:sz w:val="22"/>
          <w:szCs w:val="22"/>
        </w:rPr>
      </w:pPr>
    </w:p>
    <w:p w14:paraId="22741D91" w14:textId="77777777" w:rsidR="00715F9A" w:rsidRDefault="00F7609E" w:rsidP="0007377C">
      <w:pPr>
        <w:spacing w:line="276" w:lineRule="auto"/>
        <w:jc w:val="both"/>
        <w:rPr>
          <w:rFonts w:ascii="Arial" w:hAnsi="Arial" w:cs="Arial"/>
          <w:b/>
          <w:bCs/>
          <w:sz w:val="22"/>
          <w:szCs w:val="22"/>
        </w:rPr>
      </w:pPr>
      <w:r w:rsidRPr="00F7609E">
        <w:rPr>
          <w:rFonts w:ascii="Arial" w:hAnsi="Arial" w:cs="Arial"/>
          <w:b/>
          <w:bCs/>
          <w:sz w:val="22"/>
          <w:szCs w:val="22"/>
        </w:rPr>
        <w:t>ASSESSMENT</w:t>
      </w:r>
    </w:p>
    <w:p w14:paraId="29F030B5" w14:textId="187382F8" w:rsidR="0007377C" w:rsidRPr="00ED33CD" w:rsidRDefault="00ED33CD" w:rsidP="0007377C">
      <w:pPr>
        <w:spacing w:line="276" w:lineRule="auto"/>
        <w:jc w:val="both"/>
        <w:rPr>
          <w:rFonts w:ascii="Arial" w:hAnsi="Arial" w:cs="Arial"/>
          <w:b/>
          <w:bCs/>
          <w:color w:val="ED0000"/>
          <w:sz w:val="22"/>
          <w:szCs w:val="22"/>
        </w:rPr>
      </w:pPr>
      <w:r w:rsidRPr="00ED33CD">
        <w:rPr>
          <w:rFonts w:ascii="Arial" w:hAnsi="Arial" w:cs="Arial"/>
          <w:b/>
          <w:bCs/>
          <w:color w:val="ED0000"/>
          <w:sz w:val="22"/>
          <w:szCs w:val="22"/>
        </w:rPr>
        <w:t xml:space="preserve"> </w:t>
      </w:r>
    </w:p>
    <w:p w14:paraId="7E896219" w14:textId="77777777" w:rsid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Section 38(6) of the Planning and Compulsory Purchase Act 2004 states:</w:t>
      </w:r>
    </w:p>
    <w:p w14:paraId="77854AD2" w14:textId="77777777" w:rsidR="0092586B" w:rsidRPr="0092586B" w:rsidRDefault="0092586B" w:rsidP="0092586B">
      <w:pPr>
        <w:spacing w:line="276" w:lineRule="auto"/>
        <w:jc w:val="both"/>
        <w:rPr>
          <w:rFonts w:ascii="Arial" w:hAnsi="Arial" w:cs="Arial"/>
          <w:color w:val="000000" w:themeColor="text1"/>
          <w:sz w:val="22"/>
          <w:szCs w:val="22"/>
        </w:rPr>
      </w:pPr>
    </w:p>
    <w:p w14:paraId="4F94504D" w14:textId="77777777" w:rsidR="0092586B" w:rsidRDefault="0092586B" w:rsidP="0092586B">
      <w:pPr>
        <w:spacing w:line="276" w:lineRule="auto"/>
        <w:jc w:val="both"/>
        <w:rPr>
          <w:rFonts w:ascii="Arial" w:hAnsi="Arial" w:cs="Arial"/>
          <w:i/>
          <w:iCs/>
          <w:color w:val="000000" w:themeColor="text1"/>
          <w:sz w:val="22"/>
          <w:szCs w:val="22"/>
        </w:rPr>
      </w:pPr>
      <w:r w:rsidRPr="0092586B">
        <w:rPr>
          <w:rFonts w:ascii="Arial" w:hAnsi="Arial" w:cs="Arial"/>
          <w:i/>
          <w:iCs/>
          <w:color w:val="000000" w:themeColor="text1"/>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07D9771D" w14:textId="77777777" w:rsidR="0092586B" w:rsidRPr="0092586B" w:rsidRDefault="0092586B" w:rsidP="0092586B">
      <w:pPr>
        <w:spacing w:line="276" w:lineRule="auto"/>
        <w:jc w:val="both"/>
        <w:rPr>
          <w:rFonts w:ascii="Arial" w:hAnsi="Arial" w:cs="Arial"/>
          <w:color w:val="000000" w:themeColor="text1"/>
          <w:sz w:val="22"/>
          <w:szCs w:val="22"/>
        </w:rPr>
      </w:pPr>
    </w:p>
    <w:p w14:paraId="3CBB3E8B" w14:textId="77777777" w:rsidR="0092586B" w:rsidRP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In accordance with this statutory requirement, this application has been assessed against the relevant policies of the Development Plan, including the Wiltshire Core Strategy (2015) and, where applicable, any made Neighbourhood Plans. Consideration has also been given to the policies of the National Planning Policy Framework (NPPF) as a material consideration in the assessment</w:t>
      </w:r>
      <w:r>
        <w:rPr>
          <w:rFonts w:ascii="Arial" w:hAnsi="Arial" w:cs="Arial"/>
          <w:color w:val="000000" w:themeColor="text1"/>
          <w:sz w:val="22"/>
          <w:szCs w:val="22"/>
        </w:rPr>
        <w:t>.</w:t>
      </w:r>
    </w:p>
    <w:p w14:paraId="7E50EFC2" w14:textId="77777777" w:rsidR="00715F9A" w:rsidRDefault="00715F9A" w:rsidP="7D84FC5F">
      <w:pPr>
        <w:spacing w:line="276" w:lineRule="auto"/>
        <w:jc w:val="both"/>
        <w:rPr>
          <w:rFonts w:ascii="Arial" w:hAnsi="Arial" w:cs="Arial"/>
          <w:b/>
          <w:bCs/>
          <w:sz w:val="22"/>
          <w:szCs w:val="22"/>
        </w:rPr>
      </w:pPr>
    </w:p>
    <w:p w14:paraId="54B00FDB" w14:textId="5B9F035D" w:rsidR="00722BAC" w:rsidRPr="00930EAE" w:rsidRDefault="00722BAC" w:rsidP="7D84FC5F">
      <w:pPr>
        <w:spacing w:line="276" w:lineRule="auto"/>
        <w:jc w:val="both"/>
        <w:rPr>
          <w:rFonts w:ascii="Arial" w:hAnsi="Arial" w:cs="Arial"/>
          <w:sz w:val="22"/>
          <w:szCs w:val="22"/>
          <w:u w:val="single"/>
        </w:rPr>
      </w:pPr>
      <w:r w:rsidRPr="00930EAE">
        <w:rPr>
          <w:rFonts w:ascii="Arial" w:hAnsi="Arial" w:cs="Arial"/>
          <w:sz w:val="22"/>
          <w:szCs w:val="22"/>
          <w:u w:val="single"/>
        </w:rPr>
        <w:t>Principle of Development</w:t>
      </w:r>
    </w:p>
    <w:p w14:paraId="71FCBEE6" w14:textId="77777777" w:rsidR="00930EAE" w:rsidRDefault="00930EAE" w:rsidP="7D84FC5F">
      <w:pPr>
        <w:spacing w:line="276" w:lineRule="auto"/>
        <w:jc w:val="both"/>
        <w:rPr>
          <w:rFonts w:ascii="Arial" w:hAnsi="Arial" w:cs="Arial"/>
          <w:i/>
          <w:iCs/>
          <w:color w:val="000000" w:themeColor="text1"/>
          <w:sz w:val="22"/>
          <w:szCs w:val="22"/>
        </w:rPr>
      </w:pPr>
    </w:p>
    <w:p w14:paraId="0F271B79" w14:textId="77777777" w:rsidR="00A30014" w:rsidRPr="00A30014" w:rsidRDefault="00A30014" w:rsidP="00A30014">
      <w:pPr>
        <w:spacing w:line="276" w:lineRule="auto"/>
        <w:jc w:val="both"/>
        <w:rPr>
          <w:rFonts w:ascii="Arial" w:hAnsi="Arial" w:cs="Arial"/>
          <w:sz w:val="22"/>
          <w:szCs w:val="22"/>
        </w:rPr>
      </w:pPr>
      <w:r w:rsidRPr="00A30014">
        <w:rPr>
          <w:rFonts w:ascii="Arial" w:hAnsi="Arial" w:cs="Arial"/>
          <w:sz w:val="22"/>
          <w:szCs w:val="22"/>
        </w:rPr>
        <w:t>The proposal relates to replacement plant and associated acoustic enclosures serving an established commercial use within the Limits of Development for Ludgershall. The works are ancillary to the lawful operation of the existing convenience store and do not result in any change of use or material intensification of activity. The principle of development is therefore considered acceptable.</w:t>
      </w:r>
    </w:p>
    <w:p w14:paraId="184DCB21" w14:textId="77777777" w:rsidR="00316C37" w:rsidRDefault="00316C37" w:rsidP="7D84FC5F">
      <w:pPr>
        <w:spacing w:line="276" w:lineRule="auto"/>
        <w:jc w:val="both"/>
        <w:rPr>
          <w:rFonts w:ascii="Arial" w:hAnsi="Arial" w:cs="Arial"/>
          <w:b/>
          <w:bCs/>
          <w:sz w:val="22"/>
          <w:szCs w:val="22"/>
        </w:rPr>
      </w:pPr>
    </w:p>
    <w:p w14:paraId="02C1D18B" w14:textId="77777777" w:rsidR="00B341CC" w:rsidRPr="00930EAE" w:rsidRDefault="00B341CC" w:rsidP="00B341CC">
      <w:pPr>
        <w:spacing w:line="276" w:lineRule="auto"/>
        <w:jc w:val="both"/>
        <w:rPr>
          <w:rFonts w:ascii="Arial" w:hAnsi="Arial" w:cs="Arial"/>
          <w:sz w:val="22"/>
          <w:szCs w:val="22"/>
          <w:u w:val="single"/>
        </w:rPr>
      </w:pPr>
      <w:r w:rsidRPr="00930EAE">
        <w:rPr>
          <w:rFonts w:ascii="Arial" w:hAnsi="Arial" w:cs="Arial"/>
          <w:sz w:val="22"/>
          <w:szCs w:val="22"/>
          <w:u w:val="single"/>
        </w:rPr>
        <w:t>Design and Impact on the Character and Appearance of the Area</w:t>
      </w:r>
    </w:p>
    <w:p w14:paraId="62A97E9B" w14:textId="77777777" w:rsidR="00930EAE" w:rsidRDefault="00930EAE" w:rsidP="00930EAE">
      <w:pPr>
        <w:spacing w:line="276" w:lineRule="auto"/>
        <w:jc w:val="both"/>
        <w:rPr>
          <w:rFonts w:ascii="Arial" w:hAnsi="Arial" w:cs="Arial"/>
          <w:i/>
          <w:iCs/>
          <w:color w:val="000000" w:themeColor="text1"/>
          <w:sz w:val="22"/>
          <w:szCs w:val="22"/>
        </w:rPr>
      </w:pPr>
    </w:p>
    <w:p w14:paraId="097C5124" w14:textId="0F69A346" w:rsidR="00930EAE" w:rsidRDefault="00930EAE" w:rsidP="00930EAE">
      <w:pPr>
        <w:spacing w:line="276" w:lineRule="auto"/>
        <w:jc w:val="both"/>
        <w:rPr>
          <w:rFonts w:ascii="Arial" w:hAnsi="Arial" w:cs="Arial"/>
          <w:sz w:val="22"/>
          <w:szCs w:val="22"/>
        </w:rPr>
      </w:pPr>
      <w:r w:rsidRPr="00597BBB">
        <w:rPr>
          <w:rFonts w:ascii="Arial" w:hAnsi="Arial" w:cs="Arial"/>
          <w:sz w:val="22"/>
          <w:szCs w:val="22"/>
        </w:rPr>
        <w:t>Core Policy 57 - Ensuring High Quality Design and Place Shaping of the Wiltshire Core Strategy seeks to ensure that all new development is of high design quality, reflecting local context, character, and distinctiveness</w:t>
      </w:r>
      <w:r>
        <w:rPr>
          <w:rFonts w:ascii="Arial" w:hAnsi="Arial" w:cs="Arial"/>
          <w:sz w:val="22"/>
          <w:szCs w:val="22"/>
        </w:rPr>
        <w:t>.</w:t>
      </w:r>
    </w:p>
    <w:p w14:paraId="014181A9" w14:textId="77777777" w:rsidR="00930EAE" w:rsidRDefault="00930EAE" w:rsidP="00930EAE">
      <w:pPr>
        <w:spacing w:line="276" w:lineRule="auto"/>
        <w:jc w:val="both"/>
        <w:rPr>
          <w:rFonts w:ascii="Arial" w:hAnsi="Arial" w:cs="Arial"/>
          <w:sz w:val="22"/>
          <w:szCs w:val="22"/>
        </w:rPr>
      </w:pPr>
    </w:p>
    <w:p w14:paraId="4917F0FC" w14:textId="77777777" w:rsidR="00930EAE" w:rsidRPr="0020294B" w:rsidRDefault="00930EAE" w:rsidP="00930EAE">
      <w:pPr>
        <w:spacing w:line="276" w:lineRule="auto"/>
        <w:jc w:val="both"/>
        <w:rPr>
          <w:rFonts w:ascii="Arial" w:hAnsi="Arial" w:cs="Arial"/>
          <w:color w:val="000000" w:themeColor="text1"/>
          <w:sz w:val="22"/>
          <w:szCs w:val="22"/>
        </w:rPr>
      </w:pPr>
      <w:r w:rsidRPr="0020294B">
        <w:rPr>
          <w:rFonts w:ascii="Arial" w:hAnsi="Arial" w:cs="Arial"/>
          <w:color w:val="000000" w:themeColor="text1"/>
          <w:sz w:val="22"/>
          <w:szCs w:val="22"/>
        </w:rPr>
        <w:t xml:space="preserve">The proposal would see an increase in plant machinery on the site, but it would be located in the same position as the current plant machinery: the eastern side of the property set behind hit-and-miss screen fencing. Given the discreet siting due to the privacy screening and the nature of the plant machinery </w:t>
      </w:r>
      <w:r>
        <w:rPr>
          <w:rFonts w:ascii="Arial" w:hAnsi="Arial" w:cs="Arial"/>
          <w:color w:val="000000" w:themeColor="text1"/>
          <w:sz w:val="22"/>
          <w:szCs w:val="22"/>
        </w:rPr>
        <w:t>as a replacement of existing in a similar position, the proposed works would not have any material visual impact.</w:t>
      </w:r>
    </w:p>
    <w:p w14:paraId="3684BD0E" w14:textId="77777777" w:rsidR="00930EAE" w:rsidRDefault="00930EAE" w:rsidP="00930EAE">
      <w:pPr>
        <w:spacing w:line="276" w:lineRule="auto"/>
        <w:jc w:val="both"/>
        <w:rPr>
          <w:rFonts w:ascii="Arial" w:hAnsi="Arial" w:cs="Arial"/>
          <w:color w:val="000000" w:themeColor="text1"/>
          <w:sz w:val="22"/>
          <w:szCs w:val="22"/>
        </w:rPr>
      </w:pPr>
    </w:p>
    <w:p w14:paraId="1D55884C" w14:textId="77777777" w:rsidR="00930EAE" w:rsidRPr="00A050F1" w:rsidRDefault="00930EAE" w:rsidP="00930EAE">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Having regard to the above, t</w:t>
      </w:r>
      <w:r w:rsidRPr="00A050F1">
        <w:rPr>
          <w:rFonts w:ascii="Arial" w:hAnsi="Arial" w:cs="Arial"/>
          <w:color w:val="000000" w:themeColor="text1"/>
          <w:sz w:val="22"/>
          <w:szCs w:val="22"/>
        </w:rPr>
        <w:t>he proposal complies with the design principles set out in Core Policy 57</w:t>
      </w:r>
      <w:r>
        <w:rPr>
          <w:rFonts w:ascii="Arial" w:hAnsi="Arial" w:cs="Arial"/>
          <w:color w:val="000000" w:themeColor="text1"/>
          <w:sz w:val="22"/>
          <w:szCs w:val="22"/>
        </w:rPr>
        <w:t xml:space="preserve"> of the Wiltshire Core Strategy and Appendix D of the Wiltshire Design Guide</w:t>
      </w:r>
      <w:r w:rsidRPr="00A050F1">
        <w:rPr>
          <w:rFonts w:ascii="Arial" w:hAnsi="Arial" w:cs="Arial"/>
          <w:color w:val="000000" w:themeColor="text1"/>
          <w:sz w:val="22"/>
          <w:szCs w:val="22"/>
        </w:rPr>
        <w:t>.</w:t>
      </w:r>
    </w:p>
    <w:p w14:paraId="4DF9FF40" w14:textId="77777777" w:rsidR="00930EAE" w:rsidRDefault="00930EAE" w:rsidP="00930EAE">
      <w:pPr>
        <w:spacing w:line="276" w:lineRule="auto"/>
        <w:jc w:val="both"/>
        <w:rPr>
          <w:rFonts w:ascii="Arial" w:hAnsi="Arial" w:cs="Arial"/>
          <w:color w:val="000000" w:themeColor="text1"/>
          <w:sz w:val="22"/>
          <w:szCs w:val="22"/>
          <w:u w:val="single"/>
        </w:rPr>
      </w:pPr>
    </w:p>
    <w:p w14:paraId="0BEAE9F2" w14:textId="383B174F" w:rsidR="00930EAE" w:rsidRDefault="00930EAE" w:rsidP="00930EAE">
      <w:pPr>
        <w:spacing w:line="276" w:lineRule="auto"/>
        <w:jc w:val="both"/>
        <w:rPr>
          <w:rFonts w:ascii="Arial" w:hAnsi="Arial" w:cs="Arial"/>
          <w:color w:val="ED0000"/>
          <w:sz w:val="22"/>
          <w:szCs w:val="22"/>
        </w:rPr>
      </w:pPr>
      <w:r w:rsidRPr="006705B5">
        <w:rPr>
          <w:rFonts w:ascii="Arial" w:hAnsi="Arial" w:cs="Arial"/>
          <w:color w:val="000000" w:themeColor="text1"/>
          <w:sz w:val="22"/>
          <w:szCs w:val="22"/>
          <w:u w:val="single"/>
        </w:rPr>
        <w:t>Heritage Impact</w:t>
      </w:r>
    </w:p>
    <w:p w14:paraId="4E1DB06F" w14:textId="77777777" w:rsidR="00930EAE" w:rsidRPr="006705B5" w:rsidRDefault="00930EAE" w:rsidP="00930EAE">
      <w:pPr>
        <w:spacing w:line="276" w:lineRule="auto"/>
        <w:jc w:val="both"/>
        <w:rPr>
          <w:rFonts w:ascii="Arial" w:hAnsi="Arial" w:cs="Arial"/>
          <w:color w:val="000000" w:themeColor="text1"/>
          <w:sz w:val="22"/>
          <w:szCs w:val="22"/>
          <w:u w:val="single"/>
        </w:rPr>
      </w:pPr>
    </w:p>
    <w:p w14:paraId="64066767" w14:textId="77777777" w:rsidR="00930EAE" w:rsidRPr="00BB7690" w:rsidRDefault="00930EAE" w:rsidP="00930EAE">
      <w:pPr>
        <w:spacing w:line="276" w:lineRule="auto"/>
        <w:jc w:val="both"/>
        <w:rPr>
          <w:rFonts w:ascii="Arial" w:hAnsi="Arial" w:cs="Arial"/>
          <w:color w:val="000000" w:themeColor="text1"/>
          <w:sz w:val="22"/>
          <w:szCs w:val="22"/>
        </w:rPr>
      </w:pPr>
      <w:r w:rsidRPr="00BB7690">
        <w:rPr>
          <w:rFonts w:ascii="Arial" w:hAnsi="Arial" w:cs="Arial"/>
          <w:color w:val="000000" w:themeColor="text1"/>
          <w:sz w:val="22"/>
          <w:szCs w:val="22"/>
        </w:rPr>
        <w:t xml:space="preserve">From the point of view of the historic environment the main statutory tests are set out within the Planning (Listed Building and Conservation Areas) Act 1990. </w:t>
      </w:r>
    </w:p>
    <w:p w14:paraId="64B9D11A" w14:textId="77777777" w:rsidR="00930EAE" w:rsidRPr="00BB7690" w:rsidRDefault="00930EAE" w:rsidP="00930EAE">
      <w:pPr>
        <w:spacing w:line="276" w:lineRule="auto"/>
        <w:jc w:val="both"/>
        <w:rPr>
          <w:rFonts w:ascii="Arial" w:hAnsi="Arial" w:cs="Arial"/>
          <w:color w:val="000000" w:themeColor="text1"/>
          <w:sz w:val="22"/>
          <w:szCs w:val="22"/>
        </w:rPr>
      </w:pPr>
    </w:p>
    <w:p w14:paraId="4797C7DC" w14:textId="77777777" w:rsidR="00930EAE" w:rsidRPr="00BB7690" w:rsidRDefault="00930EAE" w:rsidP="00930EAE">
      <w:pPr>
        <w:spacing w:line="276" w:lineRule="auto"/>
        <w:jc w:val="both"/>
        <w:rPr>
          <w:rFonts w:ascii="Arial" w:hAnsi="Arial" w:cs="Arial"/>
          <w:color w:val="000000" w:themeColor="text1"/>
          <w:sz w:val="22"/>
          <w:szCs w:val="22"/>
        </w:rPr>
      </w:pPr>
      <w:r w:rsidRPr="00BB7690">
        <w:rPr>
          <w:rFonts w:ascii="Arial" w:hAnsi="Arial" w:cs="Arial"/>
          <w:color w:val="000000" w:themeColor="text1"/>
          <w:sz w:val="22"/>
          <w:szCs w:val="22"/>
        </w:rPr>
        <w:t>Section 66 requires that special regard be given to the desirability of preserving listed buildings, their settings or any features of special architectural or historic interest which they possess.</w:t>
      </w:r>
    </w:p>
    <w:p w14:paraId="649AEBA4" w14:textId="77777777" w:rsidR="00930EAE" w:rsidRDefault="00930EAE" w:rsidP="00930EAE">
      <w:pPr>
        <w:spacing w:line="276" w:lineRule="auto"/>
        <w:jc w:val="both"/>
        <w:rPr>
          <w:rFonts w:ascii="Arial" w:hAnsi="Arial" w:cs="Arial"/>
          <w:color w:val="000000" w:themeColor="text1"/>
          <w:sz w:val="22"/>
          <w:szCs w:val="22"/>
        </w:rPr>
      </w:pPr>
    </w:p>
    <w:p w14:paraId="264EED17" w14:textId="77777777" w:rsidR="00930EAE" w:rsidRPr="00436D0A" w:rsidRDefault="00930EAE" w:rsidP="00930EAE">
      <w:pPr>
        <w:spacing w:line="276" w:lineRule="auto"/>
        <w:jc w:val="both"/>
        <w:rPr>
          <w:rFonts w:ascii="Arial" w:hAnsi="Arial" w:cs="Arial"/>
          <w:color w:val="000000" w:themeColor="text1"/>
          <w:sz w:val="22"/>
          <w:szCs w:val="22"/>
        </w:rPr>
      </w:pPr>
      <w:r w:rsidRPr="00436D0A">
        <w:rPr>
          <w:rFonts w:ascii="Arial" w:hAnsi="Arial" w:cs="Arial"/>
          <w:color w:val="000000" w:themeColor="text1"/>
          <w:sz w:val="22"/>
          <w:szCs w:val="22"/>
        </w:rPr>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3CEA5529" w14:textId="77777777" w:rsidR="00930EAE" w:rsidRPr="00436D0A" w:rsidRDefault="00930EAE" w:rsidP="00930EAE">
      <w:pPr>
        <w:spacing w:line="276" w:lineRule="auto"/>
        <w:jc w:val="both"/>
        <w:rPr>
          <w:rFonts w:ascii="Arial" w:hAnsi="Arial" w:cs="Arial"/>
          <w:color w:val="000000" w:themeColor="text1"/>
          <w:sz w:val="22"/>
          <w:szCs w:val="22"/>
        </w:rPr>
      </w:pPr>
    </w:p>
    <w:p w14:paraId="04D1DC84" w14:textId="77777777" w:rsidR="00930EAE" w:rsidRPr="00436D0A" w:rsidRDefault="00930EAE" w:rsidP="00930EAE">
      <w:pPr>
        <w:spacing w:line="276" w:lineRule="auto"/>
        <w:jc w:val="both"/>
        <w:rPr>
          <w:rFonts w:ascii="Arial" w:hAnsi="Arial" w:cs="Arial"/>
          <w:color w:val="000000" w:themeColor="text1"/>
          <w:sz w:val="22"/>
          <w:szCs w:val="22"/>
        </w:rPr>
      </w:pPr>
      <w:r w:rsidRPr="00436D0A">
        <w:rPr>
          <w:rFonts w:ascii="Arial" w:hAnsi="Arial" w:cs="Arial"/>
          <w:color w:val="000000" w:themeColor="text1"/>
          <w:sz w:val="22"/>
          <w:szCs w:val="22"/>
        </w:rPr>
        <w:t>The Council’s Core Strategy CP 57: Ensuring high quality design requires a high quality of design in all new developments. The policy requires applicants to “demonstrate how the proposal will make a positive contribution to the character of Wiltshire through (amongst other things) responding to the value of the natural and historic environment and being sympathetic to and conserving historic buildings and landscapes. Development is required to respond positively to the existing in terms of building layouts, built form, height, mass, scale, building line, plot size, elevational design, materials, streetscape and rooflines to effectively integrate the building into its setting.</w:t>
      </w:r>
    </w:p>
    <w:p w14:paraId="02056689" w14:textId="77777777" w:rsidR="00930EAE" w:rsidRDefault="00930EAE" w:rsidP="00930EAE">
      <w:pPr>
        <w:spacing w:line="276" w:lineRule="auto"/>
        <w:jc w:val="both"/>
        <w:rPr>
          <w:rFonts w:ascii="Arial" w:hAnsi="Arial" w:cs="Arial"/>
          <w:color w:val="000000" w:themeColor="text1"/>
          <w:sz w:val="22"/>
          <w:szCs w:val="22"/>
        </w:rPr>
      </w:pPr>
    </w:p>
    <w:p w14:paraId="243B3A30" w14:textId="77777777" w:rsidR="00930EAE" w:rsidRPr="00742C35" w:rsidRDefault="00930EAE" w:rsidP="00930EAE">
      <w:pPr>
        <w:spacing w:line="276" w:lineRule="auto"/>
        <w:jc w:val="both"/>
        <w:rPr>
          <w:rFonts w:ascii="Arial" w:hAnsi="Arial" w:cs="Arial"/>
          <w:color w:val="000000"/>
          <w:sz w:val="22"/>
          <w:szCs w:val="22"/>
        </w:rPr>
      </w:pPr>
      <w:r w:rsidRPr="00742C35">
        <w:rPr>
          <w:rFonts w:ascii="Arial" w:hAnsi="Arial" w:cs="Arial"/>
          <w:color w:val="000000"/>
          <w:sz w:val="22"/>
          <w:szCs w:val="22"/>
        </w:rPr>
        <w:t>The NPPF outlines government policy for planning. Chapter 16 of the NPPF 'Conserving and enhancing the historic environment' sets out the Government's high-level policies concerning heritage and sustainable development.</w:t>
      </w:r>
    </w:p>
    <w:p w14:paraId="0F34018F" w14:textId="77777777" w:rsidR="00930EAE" w:rsidRDefault="00930EAE" w:rsidP="00930EAE">
      <w:pPr>
        <w:spacing w:line="276" w:lineRule="auto"/>
        <w:jc w:val="both"/>
        <w:rPr>
          <w:rFonts w:ascii="Arial" w:hAnsi="Arial" w:cs="Arial"/>
          <w:color w:val="000000" w:themeColor="text1"/>
          <w:sz w:val="22"/>
          <w:szCs w:val="22"/>
        </w:rPr>
      </w:pPr>
    </w:p>
    <w:p w14:paraId="592C8551" w14:textId="50BB6ACE" w:rsidR="00930EAE" w:rsidRDefault="00930EAE" w:rsidP="00930EAE">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The site is located approximately </w:t>
      </w:r>
      <w:r w:rsidR="000E5F11">
        <w:rPr>
          <w:rFonts w:ascii="Arial" w:hAnsi="Arial" w:cs="Arial"/>
          <w:color w:val="000000" w:themeColor="text1"/>
          <w:sz w:val="22"/>
          <w:szCs w:val="22"/>
        </w:rPr>
        <w:t xml:space="preserve">60 metres to the east of the Grade II listed Perry’s Cottage (List entry Number: </w:t>
      </w:r>
      <w:r w:rsidR="000E5F11" w:rsidRPr="000E5F11">
        <w:rPr>
          <w:rFonts w:ascii="Arial" w:hAnsi="Arial" w:cs="Arial"/>
          <w:color w:val="000000" w:themeColor="text1"/>
          <w:sz w:val="22"/>
          <w:szCs w:val="22"/>
        </w:rPr>
        <w:t>1181120</w:t>
      </w:r>
      <w:r w:rsidR="000E5F11">
        <w:rPr>
          <w:rFonts w:ascii="Arial" w:hAnsi="Arial" w:cs="Arial"/>
          <w:color w:val="000000" w:themeColor="text1"/>
          <w:sz w:val="22"/>
          <w:szCs w:val="22"/>
        </w:rPr>
        <w:t>) from which the Tesco store is highly visible within its setting.</w:t>
      </w:r>
    </w:p>
    <w:p w14:paraId="4F0881C7" w14:textId="77777777" w:rsidR="000E5F11" w:rsidRDefault="000E5F11" w:rsidP="00930EAE">
      <w:pPr>
        <w:spacing w:line="276" w:lineRule="auto"/>
        <w:jc w:val="both"/>
        <w:rPr>
          <w:rFonts w:ascii="Arial" w:hAnsi="Arial" w:cs="Arial"/>
          <w:color w:val="000000" w:themeColor="text1"/>
          <w:sz w:val="22"/>
          <w:szCs w:val="22"/>
        </w:rPr>
      </w:pPr>
    </w:p>
    <w:p w14:paraId="61894018" w14:textId="63058687" w:rsidR="000E5F11" w:rsidRPr="00930EAE" w:rsidRDefault="000E5F11" w:rsidP="00930EAE">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As discussed in the previous visual amenity section, the proposed works would comprise a replacement of existing plant machinery in a discreet position which would be screened from </w:t>
      </w:r>
      <w:r>
        <w:rPr>
          <w:rFonts w:ascii="Arial" w:hAnsi="Arial" w:cs="Arial"/>
          <w:color w:val="000000" w:themeColor="text1"/>
          <w:sz w:val="22"/>
          <w:szCs w:val="22"/>
        </w:rPr>
        <w:lastRenderedPageBreak/>
        <w:t>view by existing hit-and-miss fencing so there would be no material change in the visual appearance of the site from the current arrangement when viewed from the street scene. The proposed plant machinery would also be located on the far side of the Tesco store from the listed building, so it would have an even further reduced risk of impact.</w:t>
      </w:r>
    </w:p>
    <w:p w14:paraId="1C036160" w14:textId="77777777" w:rsidR="00930EAE" w:rsidRPr="006705B5" w:rsidRDefault="00930EAE" w:rsidP="00930EAE">
      <w:pPr>
        <w:spacing w:line="276" w:lineRule="auto"/>
        <w:jc w:val="both"/>
        <w:rPr>
          <w:rFonts w:ascii="Arial" w:hAnsi="Arial" w:cs="Arial"/>
          <w:color w:val="000000" w:themeColor="text1"/>
          <w:sz w:val="22"/>
          <w:szCs w:val="22"/>
        </w:rPr>
      </w:pPr>
    </w:p>
    <w:p w14:paraId="4F4EE825" w14:textId="77777777" w:rsidR="00600BDE" w:rsidRPr="00600BDE" w:rsidRDefault="00600BDE" w:rsidP="00600BDE">
      <w:pPr>
        <w:spacing w:line="276" w:lineRule="auto"/>
        <w:jc w:val="both"/>
        <w:rPr>
          <w:rFonts w:ascii="Arial" w:hAnsi="Arial" w:cs="Arial"/>
          <w:color w:val="000000" w:themeColor="text1"/>
          <w:sz w:val="22"/>
          <w:szCs w:val="22"/>
        </w:rPr>
      </w:pPr>
      <w:r w:rsidRPr="00600BDE">
        <w:rPr>
          <w:rFonts w:ascii="Arial" w:hAnsi="Arial" w:cs="Arial"/>
          <w:color w:val="000000" w:themeColor="text1"/>
          <w:sz w:val="22"/>
          <w:szCs w:val="22"/>
        </w:rPr>
        <w:t>Having paid special regard to the desirability of preserving the setting of the Grade II listed Perry's Cottage pursuant to Section 66(1) of the Planning (Listed Buildings and Conservation Areas) Act 1990, it is considered that the replacement plant equipment would not result in any material change to the site's appearance when experienced within the setting of the listed building. The proposal would therefore preserve the significance and setting of the designated heritage asset and no heritage harm would arise.</w:t>
      </w:r>
    </w:p>
    <w:p w14:paraId="5614AE62" w14:textId="77777777" w:rsidR="00930EAE" w:rsidRPr="006705B5" w:rsidRDefault="00930EAE" w:rsidP="00930EAE">
      <w:pPr>
        <w:spacing w:line="276" w:lineRule="auto"/>
        <w:jc w:val="both"/>
        <w:rPr>
          <w:rFonts w:ascii="Arial" w:hAnsi="Arial" w:cs="Arial"/>
          <w:color w:val="000000" w:themeColor="text1"/>
          <w:sz w:val="22"/>
          <w:szCs w:val="22"/>
        </w:rPr>
      </w:pPr>
    </w:p>
    <w:p w14:paraId="7272C6A2" w14:textId="408715C9" w:rsidR="00930EAE" w:rsidRPr="006705B5" w:rsidRDefault="00930EAE" w:rsidP="00930EAE">
      <w:pPr>
        <w:spacing w:line="276" w:lineRule="auto"/>
        <w:jc w:val="both"/>
        <w:rPr>
          <w:rFonts w:ascii="Arial" w:hAnsi="Arial" w:cs="Arial"/>
          <w:color w:val="000000" w:themeColor="text1"/>
          <w:sz w:val="22"/>
          <w:szCs w:val="22"/>
        </w:rPr>
      </w:pPr>
      <w:r w:rsidRPr="006705B5">
        <w:rPr>
          <w:rFonts w:ascii="Arial" w:hAnsi="Arial" w:cs="Arial"/>
          <w:color w:val="000000" w:themeColor="text1"/>
          <w:sz w:val="22"/>
          <w:szCs w:val="22"/>
        </w:rPr>
        <w:t>The development is therefore considered to comply with Core Policy 58 of the Wiltshire Core Strategy and Section 66 of the Planning (Listed Buildings and Conservation Areas) Act 1990, as well as the relevant provisions of the NPPF.</w:t>
      </w:r>
    </w:p>
    <w:p w14:paraId="755A86A6" w14:textId="77777777" w:rsidR="00930EAE" w:rsidRDefault="00930EAE" w:rsidP="00930EAE">
      <w:pPr>
        <w:spacing w:line="276" w:lineRule="auto"/>
        <w:jc w:val="both"/>
        <w:rPr>
          <w:rFonts w:ascii="Arial" w:hAnsi="Arial" w:cs="Arial"/>
          <w:b/>
          <w:bCs/>
          <w:i/>
          <w:iCs/>
          <w:color w:val="FF0000"/>
          <w:sz w:val="22"/>
          <w:szCs w:val="22"/>
        </w:rPr>
      </w:pPr>
    </w:p>
    <w:p w14:paraId="2CEC939B" w14:textId="77777777" w:rsidR="00930EAE" w:rsidRPr="00930EAE" w:rsidRDefault="00930EAE" w:rsidP="00930EAE">
      <w:pPr>
        <w:spacing w:line="276" w:lineRule="auto"/>
        <w:jc w:val="both"/>
        <w:rPr>
          <w:rFonts w:ascii="Arial" w:hAnsi="Arial" w:cs="Arial"/>
          <w:color w:val="000000" w:themeColor="text1"/>
          <w:sz w:val="22"/>
          <w:szCs w:val="22"/>
          <w:u w:val="single"/>
        </w:rPr>
      </w:pPr>
      <w:r w:rsidRPr="00930EAE">
        <w:rPr>
          <w:rFonts w:ascii="Arial" w:hAnsi="Arial" w:cs="Arial"/>
          <w:color w:val="000000" w:themeColor="text1"/>
          <w:sz w:val="22"/>
          <w:szCs w:val="22"/>
          <w:u w:val="single"/>
        </w:rPr>
        <w:t>Amenity</w:t>
      </w:r>
    </w:p>
    <w:p w14:paraId="0AE75A2F" w14:textId="77777777" w:rsidR="00930EAE" w:rsidRPr="00A050F1" w:rsidRDefault="00930EAE" w:rsidP="00930EAE">
      <w:pPr>
        <w:spacing w:line="276" w:lineRule="auto"/>
        <w:jc w:val="both"/>
        <w:rPr>
          <w:rFonts w:ascii="Arial" w:hAnsi="Arial" w:cs="Arial"/>
          <w:color w:val="000000" w:themeColor="text1"/>
          <w:sz w:val="22"/>
          <w:szCs w:val="22"/>
          <w:u w:val="single"/>
        </w:rPr>
      </w:pPr>
    </w:p>
    <w:p w14:paraId="687B6B61" w14:textId="77777777" w:rsidR="00930EAE" w:rsidRDefault="00930EAE" w:rsidP="00930EAE">
      <w:pPr>
        <w:spacing w:line="276" w:lineRule="auto"/>
        <w:jc w:val="both"/>
        <w:rPr>
          <w:rFonts w:ascii="Arial" w:hAnsi="Arial" w:cs="Arial"/>
          <w:color w:val="000000" w:themeColor="text1"/>
          <w:sz w:val="22"/>
          <w:szCs w:val="22"/>
        </w:rPr>
      </w:pPr>
      <w:r>
        <w:rPr>
          <w:rFonts w:ascii="Arial" w:hAnsi="Arial" w:cs="Arial"/>
          <w:sz w:val="22"/>
          <w:szCs w:val="22"/>
        </w:rPr>
        <w:t xml:space="preserve">Point vii of </w:t>
      </w:r>
      <w:r w:rsidRPr="00597BBB">
        <w:rPr>
          <w:rFonts w:ascii="Arial" w:hAnsi="Arial" w:cs="Arial"/>
          <w:sz w:val="22"/>
          <w:szCs w:val="22"/>
        </w:rPr>
        <w:t>Core Policy 57 - Ensuring High Quality Design and Place Shaping of the Wiltshire Core Strategy</w:t>
      </w:r>
      <w:r>
        <w:rPr>
          <w:rFonts w:ascii="Arial" w:hAnsi="Arial" w:cs="Arial"/>
          <w:sz w:val="22"/>
          <w:szCs w:val="22"/>
        </w:rPr>
        <w:t xml:space="preserve"> seeks to ensure </w:t>
      </w:r>
      <w:r w:rsidRPr="006242FB">
        <w:rPr>
          <w:rFonts w:ascii="Arial" w:hAnsi="Arial" w:cs="Arial"/>
          <w:sz w:val="22"/>
          <w:szCs w:val="22"/>
        </w:rPr>
        <w:t>that developments do not adversely affect neighbouring properties.</w:t>
      </w:r>
    </w:p>
    <w:p w14:paraId="61D34BD1" w14:textId="77777777" w:rsidR="00930EAE" w:rsidRDefault="00930EAE" w:rsidP="00930EAE">
      <w:pPr>
        <w:spacing w:line="276" w:lineRule="auto"/>
        <w:jc w:val="both"/>
        <w:rPr>
          <w:rFonts w:ascii="Arial" w:hAnsi="Arial" w:cs="Arial"/>
          <w:color w:val="000000" w:themeColor="text1"/>
          <w:sz w:val="22"/>
          <w:szCs w:val="22"/>
        </w:rPr>
      </w:pPr>
    </w:p>
    <w:p w14:paraId="02107A21" w14:textId="77777777" w:rsidR="00930EAE" w:rsidRPr="009C1702" w:rsidRDefault="00930EAE" w:rsidP="00930EAE">
      <w:pPr>
        <w:spacing w:line="276" w:lineRule="auto"/>
        <w:jc w:val="both"/>
        <w:rPr>
          <w:rFonts w:ascii="Arial" w:hAnsi="Arial" w:cs="Arial"/>
          <w:sz w:val="22"/>
          <w:szCs w:val="22"/>
        </w:rPr>
      </w:pPr>
      <w:r w:rsidRPr="009C1702">
        <w:rPr>
          <w:rFonts w:ascii="Arial" w:hAnsi="Arial" w:cs="Arial"/>
          <w:sz w:val="22"/>
          <w:szCs w:val="22"/>
        </w:rPr>
        <w:t>The National Planning Policy Framework (NPPF), particularly Paragraph 135</w:t>
      </w:r>
      <w:r>
        <w:rPr>
          <w:rFonts w:ascii="Arial" w:hAnsi="Arial" w:cs="Arial"/>
          <w:sz w:val="22"/>
          <w:szCs w:val="22"/>
        </w:rPr>
        <w:t>(f)</w:t>
      </w:r>
      <w:r w:rsidRPr="009C1702">
        <w:rPr>
          <w:rFonts w:ascii="Arial" w:hAnsi="Arial" w:cs="Arial"/>
          <w:sz w:val="22"/>
          <w:szCs w:val="22"/>
        </w:rPr>
        <w:t xml:space="preserve">, stresses that planning decisions should ensure developments provide a high standard of amenity for existing and future users.   </w:t>
      </w:r>
    </w:p>
    <w:p w14:paraId="4D29F85D" w14:textId="77777777" w:rsidR="00930EAE" w:rsidRDefault="00930EAE" w:rsidP="00930EAE">
      <w:pPr>
        <w:spacing w:line="276" w:lineRule="auto"/>
        <w:jc w:val="both"/>
        <w:rPr>
          <w:rFonts w:ascii="Arial" w:hAnsi="Arial" w:cs="Arial"/>
          <w:color w:val="000000" w:themeColor="text1"/>
          <w:sz w:val="22"/>
          <w:szCs w:val="22"/>
        </w:rPr>
      </w:pPr>
    </w:p>
    <w:p w14:paraId="5E29E05A" w14:textId="77777777" w:rsidR="00930EAE" w:rsidRDefault="00930EAE" w:rsidP="00930EAE">
      <w:pPr>
        <w:spacing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The proposed development has been assessed in terms of its potential impact on the residential amenity of neighbouring properties, with particular regard to loss of light, overshadowing, loss of privacy, and overbearing effects.</w:t>
      </w:r>
      <w:r w:rsidRPr="00470975">
        <w:rPr>
          <w:rFonts w:ascii="Arial" w:hAnsi="Arial" w:cs="Arial"/>
          <w:i/>
          <w:iCs/>
          <w:color w:val="000000" w:themeColor="text1"/>
          <w:sz w:val="22"/>
          <w:szCs w:val="22"/>
        </w:rPr>
        <w:t xml:space="preserve"> </w:t>
      </w:r>
    </w:p>
    <w:p w14:paraId="0790C201" w14:textId="77777777" w:rsidR="00930EAE" w:rsidRDefault="00930EAE" w:rsidP="00930EAE">
      <w:pPr>
        <w:spacing w:line="276" w:lineRule="auto"/>
        <w:jc w:val="both"/>
        <w:rPr>
          <w:rFonts w:ascii="Arial" w:hAnsi="Arial" w:cs="Arial"/>
          <w:i/>
          <w:iCs/>
          <w:color w:val="000000" w:themeColor="text1"/>
          <w:sz w:val="22"/>
          <w:szCs w:val="22"/>
        </w:rPr>
      </w:pPr>
    </w:p>
    <w:p w14:paraId="7A29024E" w14:textId="5CC3D452" w:rsidR="00930EAE" w:rsidRDefault="00930EAE" w:rsidP="00930EAE">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While the proposed plant machinery would be slightly larger in volume than the current plant machinery it would replace, it would remain at the ground floor level and would be sited far enough away from any nearby residential properties whereby there is no risk of any adverse overshadowing or overbearing impact.</w:t>
      </w:r>
    </w:p>
    <w:p w14:paraId="4F761BAD" w14:textId="77777777" w:rsidR="00930EAE" w:rsidRDefault="00930EAE" w:rsidP="00930EAE">
      <w:pPr>
        <w:spacing w:line="276" w:lineRule="auto"/>
        <w:jc w:val="both"/>
        <w:rPr>
          <w:rFonts w:ascii="Arial" w:hAnsi="Arial" w:cs="Arial"/>
          <w:color w:val="000000" w:themeColor="text1"/>
          <w:sz w:val="22"/>
          <w:szCs w:val="22"/>
        </w:rPr>
      </w:pPr>
    </w:p>
    <w:p w14:paraId="77E0495A" w14:textId="636A68E6" w:rsidR="00930EAE" w:rsidRDefault="00930EAE" w:rsidP="00930EAE">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By virtue of the proposal’s nature as replacement plant machinery, there are no concerns raised regarding overlooking impact.</w:t>
      </w:r>
    </w:p>
    <w:p w14:paraId="6EECA893" w14:textId="77777777" w:rsidR="00930EAE" w:rsidRDefault="00930EAE" w:rsidP="00930EAE">
      <w:pPr>
        <w:spacing w:line="276" w:lineRule="auto"/>
        <w:jc w:val="both"/>
        <w:rPr>
          <w:rFonts w:ascii="Arial" w:hAnsi="Arial" w:cs="Arial"/>
          <w:color w:val="000000" w:themeColor="text1"/>
          <w:sz w:val="22"/>
          <w:szCs w:val="22"/>
        </w:rPr>
      </w:pPr>
    </w:p>
    <w:p w14:paraId="79898D73" w14:textId="77777777" w:rsidR="006C0052" w:rsidRDefault="006C0052" w:rsidP="006C0052">
      <w:pPr>
        <w:spacing w:line="276" w:lineRule="auto"/>
        <w:jc w:val="both"/>
        <w:rPr>
          <w:rFonts w:ascii="Arial" w:hAnsi="Arial" w:cs="Arial"/>
          <w:color w:val="000000" w:themeColor="text1"/>
          <w:sz w:val="22"/>
          <w:szCs w:val="22"/>
        </w:rPr>
      </w:pPr>
      <w:r w:rsidRPr="006C0052">
        <w:rPr>
          <w:rFonts w:ascii="Arial" w:hAnsi="Arial" w:cs="Arial"/>
          <w:color w:val="000000" w:themeColor="text1"/>
          <w:sz w:val="22"/>
          <w:szCs w:val="22"/>
        </w:rPr>
        <w:t>The plant machinery is located in proximity to residential properties and therefore the potential impacts arising from noise have been carefully considered. A Noise Impact Assessment was submitted in support of the application and was reviewed by Wiltshire Council's Public Protection team.</w:t>
      </w:r>
    </w:p>
    <w:p w14:paraId="2E2F2C74" w14:textId="77777777" w:rsidR="006C0052" w:rsidRPr="006C0052" w:rsidRDefault="006C0052" w:rsidP="006C0052">
      <w:pPr>
        <w:spacing w:line="276" w:lineRule="auto"/>
        <w:jc w:val="both"/>
        <w:rPr>
          <w:rFonts w:ascii="Arial" w:hAnsi="Arial" w:cs="Arial"/>
          <w:color w:val="000000" w:themeColor="text1"/>
          <w:sz w:val="22"/>
          <w:szCs w:val="22"/>
        </w:rPr>
      </w:pPr>
    </w:p>
    <w:p w14:paraId="2D045E81" w14:textId="77777777" w:rsidR="006C0052" w:rsidRDefault="006C0052" w:rsidP="006C0052">
      <w:pPr>
        <w:spacing w:line="276" w:lineRule="auto"/>
        <w:jc w:val="both"/>
        <w:rPr>
          <w:rFonts w:ascii="Arial" w:hAnsi="Arial" w:cs="Arial"/>
          <w:color w:val="000000" w:themeColor="text1"/>
          <w:sz w:val="22"/>
          <w:szCs w:val="22"/>
        </w:rPr>
      </w:pPr>
      <w:r w:rsidRPr="006C0052">
        <w:rPr>
          <w:rFonts w:ascii="Arial" w:hAnsi="Arial" w:cs="Arial"/>
          <w:color w:val="000000" w:themeColor="text1"/>
          <w:sz w:val="22"/>
          <w:szCs w:val="22"/>
        </w:rPr>
        <w:t xml:space="preserve">During consultation, the Public Protection Officer sought further clarification regarding the assessment methodology, specifically the approach to the use of night-time background noise levels within the BS4142 assessment. Additional information was subsequently provided by the applicant's acoustic consultant, who confirmed that the assessment utilised background noise levels considered representative of typical conditions in accordance with BS4142 </w:t>
      </w:r>
      <w:r w:rsidRPr="006C0052">
        <w:rPr>
          <w:rFonts w:ascii="Arial" w:hAnsi="Arial" w:cs="Arial"/>
          <w:color w:val="000000" w:themeColor="text1"/>
          <w:sz w:val="22"/>
          <w:szCs w:val="22"/>
        </w:rPr>
        <w:lastRenderedPageBreak/>
        <w:t>guidance and demonstrated that, even using the lowest recorded night-time background level, the rating level of the proposed plant would exceed background noise by only 1dB.</w:t>
      </w:r>
    </w:p>
    <w:p w14:paraId="5861F8CD" w14:textId="77777777" w:rsidR="006C0052" w:rsidRPr="006C0052" w:rsidRDefault="006C0052" w:rsidP="006C0052">
      <w:pPr>
        <w:spacing w:line="276" w:lineRule="auto"/>
        <w:jc w:val="both"/>
        <w:rPr>
          <w:rFonts w:ascii="Arial" w:hAnsi="Arial" w:cs="Arial"/>
          <w:color w:val="000000" w:themeColor="text1"/>
          <w:sz w:val="22"/>
          <w:szCs w:val="22"/>
        </w:rPr>
      </w:pPr>
    </w:p>
    <w:p w14:paraId="1BAA39BB" w14:textId="77777777" w:rsidR="006C0052" w:rsidRDefault="006C0052" w:rsidP="006C0052">
      <w:pPr>
        <w:spacing w:line="276" w:lineRule="auto"/>
        <w:jc w:val="both"/>
        <w:rPr>
          <w:rFonts w:ascii="Arial" w:hAnsi="Arial" w:cs="Arial"/>
          <w:color w:val="000000" w:themeColor="text1"/>
          <w:sz w:val="22"/>
          <w:szCs w:val="22"/>
        </w:rPr>
      </w:pPr>
      <w:r w:rsidRPr="006C0052">
        <w:rPr>
          <w:rFonts w:ascii="Arial" w:hAnsi="Arial" w:cs="Arial"/>
          <w:color w:val="000000" w:themeColor="text1"/>
          <w:sz w:val="22"/>
          <w:szCs w:val="22"/>
        </w:rPr>
        <w:t>The submitted information further confirms that the air conditioning units would operate only between 07:00 and 23:00 hours and would not run during the night-time period. In addition, the proposed equipment has been designed to minimise tonal and intermittent noise characteristics through the use of acoustic enclosures and low-noise plant specification.</w:t>
      </w:r>
    </w:p>
    <w:p w14:paraId="3282B1E6" w14:textId="77777777" w:rsidR="006C0052" w:rsidRPr="006C0052" w:rsidRDefault="006C0052" w:rsidP="006C0052">
      <w:pPr>
        <w:spacing w:line="276" w:lineRule="auto"/>
        <w:jc w:val="both"/>
        <w:rPr>
          <w:rFonts w:ascii="Arial" w:hAnsi="Arial" w:cs="Arial"/>
          <w:color w:val="000000" w:themeColor="text1"/>
          <w:sz w:val="22"/>
          <w:szCs w:val="22"/>
        </w:rPr>
      </w:pPr>
    </w:p>
    <w:p w14:paraId="6C757D9E" w14:textId="67F662D0" w:rsidR="006C0052" w:rsidRDefault="006C0052" w:rsidP="006C0052">
      <w:pPr>
        <w:spacing w:line="276" w:lineRule="auto"/>
        <w:jc w:val="both"/>
        <w:rPr>
          <w:rFonts w:ascii="Arial" w:hAnsi="Arial" w:cs="Arial"/>
          <w:color w:val="000000" w:themeColor="text1"/>
          <w:sz w:val="22"/>
          <w:szCs w:val="22"/>
        </w:rPr>
      </w:pPr>
      <w:r w:rsidRPr="006C0052">
        <w:rPr>
          <w:rFonts w:ascii="Arial" w:hAnsi="Arial" w:cs="Arial"/>
          <w:color w:val="000000" w:themeColor="text1"/>
          <w:sz w:val="22"/>
          <w:szCs w:val="22"/>
        </w:rPr>
        <w:t>Following review of the additional information, Wiltshire Council's Public Protection Officer confirmed that their concerns had been satisfactorily addressed and raised no objection to the proposal, subject to a condition requiring the air conditioning units to operate only between 07:00 and 23:00 hours.</w:t>
      </w:r>
      <w:r>
        <w:rPr>
          <w:rFonts w:ascii="Arial" w:hAnsi="Arial" w:cs="Arial"/>
          <w:color w:val="000000" w:themeColor="text1"/>
          <w:sz w:val="22"/>
          <w:szCs w:val="22"/>
        </w:rPr>
        <w:t xml:space="preserve"> This condition will be included as part of the approval.</w:t>
      </w:r>
    </w:p>
    <w:p w14:paraId="2207CB56" w14:textId="77777777" w:rsidR="00393E7D" w:rsidRPr="006C0052" w:rsidRDefault="00393E7D" w:rsidP="006C0052">
      <w:pPr>
        <w:spacing w:line="276" w:lineRule="auto"/>
        <w:jc w:val="both"/>
        <w:rPr>
          <w:rFonts w:ascii="Arial" w:hAnsi="Arial" w:cs="Arial"/>
          <w:color w:val="000000" w:themeColor="text1"/>
          <w:sz w:val="22"/>
          <w:szCs w:val="22"/>
        </w:rPr>
      </w:pPr>
    </w:p>
    <w:p w14:paraId="7A27C833" w14:textId="77777777" w:rsidR="00026FFF" w:rsidRPr="00026FFF" w:rsidRDefault="00026FFF" w:rsidP="00026FFF">
      <w:pPr>
        <w:spacing w:line="276" w:lineRule="auto"/>
        <w:jc w:val="both"/>
        <w:rPr>
          <w:rFonts w:ascii="Arial" w:hAnsi="Arial" w:cs="Arial"/>
          <w:color w:val="000000" w:themeColor="text1"/>
          <w:sz w:val="22"/>
          <w:szCs w:val="22"/>
        </w:rPr>
      </w:pPr>
      <w:r w:rsidRPr="00026FFF">
        <w:rPr>
          <w:rFonts w:ascii="Arial" w:hAnsi="Arial" w:cs="Arial"/>
          <w:color w:val="000000" w:themeColor="text1"/>
          <w:sz w:val="22"/>
          <w:szCs w:val="22"/>
        </w:rPr>
        <w:t>Having regard to the findings of the Noise Impact Assessment, the additional clarification provided, and the specialist advice of the Public Protection Officer, it is considered that the proposal would not result in unacceptable noise impacts upon the occupiers of neighbouring residential properties.</w:t>
      </w:r>
    </w:p>
    <w:p w14:paraId="124A65F9" w14:textId="77777777" w:rsidR="00930EAE" w:rsidRPr="00A050F1" w:rsidRDefault="00930EAE" w:rsidP="00930EAE">
      <w:pPr>
        <w:spacing w:line="276" w:lineRule="auto"/>
        <w:jc w:val="both"/>
        <w:rPr>
          <w:rFonts w:ascii="Arial" w:hAnsi="Arial" w:cs="Arial"/>
          <w:color w:val="000000" w:themeColor="text1"/>
          <w:sz w:val="22"/>
          <w:szCs w:val="22"/>
        </w:rPr>
      </w:pPr>
    </w:p>
    <w:p w14:paraId="33ADF37A" w14:textId="77777777" w:rsidR="00026FFF" w:rsidRPr="00026FFF" w:rsidRDefault="00026FFF" w:rsidP="00026FFF">
      <w:pPr>
        <w:spacing w:line="276" w:lineRule="auto"/>
        <w:jc w:val="both"/>
        <w:rPr>
          <w:rFonts w:ascii="Arial" w:hAnsi="Arial" w:cs="Arial"/>
          <w:color w:val="000000" w:themeColor="text1"/>
          <w:sz w:val="22"/>
          <w:szCs w:val="22"/>
        </w:rPr>
      </w:pPr>
      <w:r w:rsidRPr="00026FFF">
        <w:rPr>
          <w:rFonts w:ascii="Arial" w:hAnsi="Arial" w:cs="Arial"/>
          <w:color w:val="000000" w:themeColor="text1"/>
          <w:sz w:val="22"/>
          <w:szCs w:val="22"/>
        </w:rPr>
        <w:t>The proposal would not give rise to unacceptable impacts in terms of overshadowing, overbearing effects, loss of privacy or noise disturbance. Subject to the imposition of appropriate conditions, including a restriction limiting the operation of the air conditioning units to the hours of 07:00 to 23:00 daily, the development is considered to accord with Core Policy 57(vii) of the Wiltshire Core Strategy and Appendix D of the Wiltshire Design Guide.</w:t>
      </w:r>
    </w:p>
    <w:p w14:paraId="5C14BB47" w14:textId="77777777" w:rsidR="00F1263F" w:rsidRDefault="00F1263F" w:rsidP="7D84FC5F">
      <w:pPr>
        <w:spacing w:line="276" w:lineRule="auto"/>
        <w:jc w:val="both"/>
        <w:rPr>
          <w:rFonts w:ascii="Arial" w:hAnsi="Arial" w:cs="Arial"/>
          <w:i/>
          <w:iCs/>
          <w:color w:val="FF0000"/>
          <w:sz w:val="22"/>
          <w:szCs w:val="22"/>
        </w:rPr>
      </w:pPr>
    </w:p>
    <w:p w14:paraId="493272BF" w14:textId="77777777" w:rsidR="00930EAE" w:rsidRDefault="00930EAE" w:rsidP="00930EAE">
      <w:pPr>
        <w:spacing w:line="276" w:lineRule="auto"/>
        <w:jc w:val="both"/>
        <w:rPr>
          <w:rFonts w:ascii="Arial" w:hAnsi="Arial" w:cs="Arial"/>
          <w:color w:val="000000" w:themeColor="text1"/>
          <w:sz w:val="22"/>
          <w:szCs w:val="22"/>
          <w:u w:val="single"/>
        </w:rPr>
      </w:pPr>
      <w:bookmarkStart w:id="1" w:name="_Hlk211330780"/>
      <w:r w:rsidRPr="00276C28">
        <w:rPr>
          <w:rFonts w:ascii="Arial" w:hAnsi="Arial" w:cs="Arial"/>
          <w:color w:val="000000" w:themeColor="text1"/>
          <w:sz w:val="22"/>
          <w:szCs w:val="22"/>
          <w:u w:val="single"/>
        </w:rPr>
        <w:t xml:space="preserve">Biodiversity Net Gain </w:t>
      </w:r>
    </w:p>
    <w:p w14:paraId="2F68EE64" w14:textId="77777777" w:rsidR="00930EAE" w:rsidRPr="00276C28" w:rsidRDefault="00930EAE" w:rsidP="00930EAE">
      <w:pPr>
        <w:spacing w:line="276" w:lineRule="auto"/>
        <w:jc w:val="both"/>
        <w:rPr>
          <w:rFonts w:ascii="Arial" w:hAnsi="Arial" w:cs="Arial"/>
          <w:color w:val="000000" w:themeColor="text1"/>
          <w:sz w:val="22"/>
          <w:szCs w:val="22"/>
          <w:u w:val="single"/>
        </w:rPr>
      </w:pPr>
    </w:p>
    <w:bookmarkEnd w:id="1"/>
    <w:p w14:paraId="7369CCC0" w14:textId="77777777" w:rsidR="00930EAE" w:rsidRPr="00A8499F" w:rsidRDefault="00930EAE" w:rsidP="00930EAE">
      <w:pPr>
        <w:spacing w:line="276" w:lineRule="auto"/>
        <w:jc w:val="both"/>
        <w:rPr>
          <w:rFonts w:ascii="Arial" w:hAnsi="Arial" w:cs="Arial"/>
          <w:color w:val="000000" w:themeColor="text1"/>
          <w:sz w:val="22"/>
          <w:szCs w:val="22"/>
          <w:u w:val="single"/>
        </w:rPr>
      </w:pPr>
      <w:r w:rsidRPr="00A8499F">
        <w:rPr>
          <w:rFonts w:ascii="Arial" w:hAnsi="Arial" w:cs="Arial"/>
          <w:color w:val="000000" w:themeColor="text1"/>
          <w:sz w:val="22"/>
          <w:szCs w:val="22"/>
        </w:rPr>
        <w:t>The proposed works would impact less than 25 square metres of habitat space and would therefore comply with the de minimus exemption from the biodiversity net gain requirements as set out in Regulation 4 of the Biodiversity Gain Requirements (Exemptions) Regulations 2024.</w:t>
      </w:r>
    </w:p>
    <w:p w14:paraId="3CE0DC55" w14:textId="77777777" w:rsidR="00930EAE" w:rsidRPr="00A8499F" w:rsidRDefault="00930EAE" w:rsidP="00930EAE">
      <w:pPr>
        <w:spacing w:line="276" w:lineRule="auto"/>
        <w:jc w:val="both"/>
        <w:rPr>
          <w:rFonts w:ascii="Arial" w:hAnsi="Arial" w:cs="Arial"/>
          <w:color w:val="000000" w:themeColor="text1"/>
          <w:sz w:val="22"/>
          <w:szCs w:val="22"/>
          <w:u w:val="single"/>
        </w:rPr>
      </w:pPr>
    </w:p>
    <w:p w14:paraId="2C43C6AA" w14:textId="277552AB" w:rsidR="00930EAE" w:rsidRPr="00930EAE" w:rsidRDefault="00930EAE" w:rsidP="7D84FC5F">
      <w:pPr>
        <w:spacing w:line="276" w:lineRule="auto"/>
        <w:jc w:val="both"/>
        <w:rPr>
          <w:rFonts w:ascii="Arial" w:hAnsi="Arial" w:cs="Arial"/>
          <w:color w:val="000000" w:themeColor="text1"/>
          <w:sz w:val="22"/>
          <w:szCs w:val="22"/>
        </w:rPr>
      </w:pPr>
      <w:r w:rsidRPr="00A8499F">
        <w:rPr>
          <w:rFonts w:ascii="Arial" w:hAnsi="Arial" w:cs="Arial"/>
          <w:color w:val="000000" w:themeColor="text1"/>
          <w:sz w:val="22"/>
          <w:szCs w:val="22"/>
        </w:rPr>
        <w:t>The proposal is therefore considered exempt from the requirement to deliver Biodiversity Net Gain under Schedule 7A, Section 4(2)(a) of the Town and Country Planning Act 1990, as inserted by the Environment Act 2021.</w:t>
      </w:r>
    </w:p>
    <w:p w14:paraId="2B286EE1" w14:textId="77777777" w:rsidR="00930EAE" w:rsidRDefault="00930EAE" w:rsidP="7D84FC5F">
      <w:pPr>
        <w:spacing w:line="276" w:lineRule="auto"/>
        <w:jc w:val="both"/>
        <w:rPr>
          <w:rFonts w:ascii="Arial" w:hAnsi="Arial" w:cs="Arial"/>
          <w:i/>
          <w:iCs/>
          <w:color w:val="FF0000"/>
          <w:sz w:val="22"/>
          <w:szCs w:val="22"/>
        </w:rPr>
      </w:pPr>
    </w:p>
    <w:p w14:paraId="22617181" w14:textId="77777777" w:rsidR="003066D0" w:rsidRDefault="00F7609E" w:rsidP="00943755">
      <w:pPr>
        <w:spacing w:line="276" w:lineRule="auto"/>
        <w:jc w:val="both"/>
        <w:rPr>
          <w:rFonts w:ascii="Arial" w:hAnsi="Arial" w:cs="Arial"/>
          <w:b/>
          <w:bCs/>
          <w:sz w:val="22"/>
          <w:szCs w:val="22"/>
        </w:rPr>
      </w:pPr>
      <w:r w:rsidRPr="00F7609E">
        <w:rPr>
          <w:rFonts w:ascii="Arial" w:hAnsi="Arial" w:cs="Arial"/>
          <w:b/>
          <w:bCs/>
          <w:sz w:val="22"/>
          <w:szCs w:val="22"/>
        </w:rPr>
        <w:t>PLANNING BALANCE AND CONCLUSION</w:t>
      </w:r>
    </w:p>
    <w:p w14:paraId="15B17F05" w14:textId="77777777" w:rsidR="007F548E" w:rsidRDefault="007F548E" w:rsidP="008B0B16">
      <w:pPr>
        <w:spacing w:line="276" w:lineRule="auto"/>
        <w:jc w:val="both"/>
        <w:rPr>
          <w:rFonts w:ascii="Arial" w:hAnsi="Arial" w:cs="Arial"/>
          <w:sz w:val="22"/>
          <w:szCs w:val="22"/>
        </w:rPr>
      </w:pPr>
    </w:p>
    <w:p w14:paraId="4514824E" w14:textId="77777777" w:rsidR="001F37CF" w:rsidRPr="001F37CF" w:rsidRDefault="001F37CF" w:rsidP="001F37CF">
      <w:pPr>
        <w:spacing w:line="276" w:lineRule="auto"/>
        <w:jc w:val="both"/>
        <w:rPr>
          <w:rFonts w:ascii="Arial" w:hAnsi="Arial" w:cs="Arial"/>
          <w:sz w:val="22"/>
          <w:szCs w:val="22"/>
        </w:rPr>
      </w:pPr>
      <w:r w:rsidRPr="001F37CF">
        <w:rPr>
          <w:rFonts w:ascii="Arial" w:hAnsi="Arial" w:cs="Arial"/>
          <w:sz w:val="22"/>
          <w:szCs w:val="22"/>
        </w:rPr>
        <w:t>The proposed development is acceptable in principle, comprising alterations to an existing commercial premises within the settlement boundary of Ludgershall.</w:t>
      </w:r>
    </w:p>
    <w:p w14:paraId="4409B773" w14:textId="77777777" w:rsidR="008B0B16" w:rsidRPr="0080760A" w:rsidRDefault="008B0B16" w:rsidP="008B0B16">
      <w:pPr>
        <w:spacing w:line="276" w:lineRule="auto"/>
        <w:jc w:val="both"/>
        <w:rPr>
          <w:rFonts w:ascii="Arial" w:hAnsi="Arial" w:cs="Arial"/>
          <w:sz w:val="22"/>
          <w:szCs w:val="22"/>
        </w:rPr>
      </w:pPr>
    </w:p>
    <w:p w14:paraId="4FF2D7E8" w14:textId="77777777" w:rsidR="009C3425" w:rsidRPr="009C3425" w:rsidRDefault="009C3425" w:rsidP="009C3425">
      <w:pPr>
        <w:spacing w:line="276" w:lineRule="auto"/>
        <w:jc w:val="both"/>
        <w:rPr>
          <w:rFonts w:ascii="Arial" w:hAnsi="Arial" w:cs="Arial"/>
          <w:color w:val="000000" w:themeColor="text1"/>
          <w:sz w:val="22"/>
          <w:szCs w:val="22"/>
        </w:rPr>
      </w:pPr>
      <w:r w:rsidRPr="009C3425">
        <w:rPr>
          <w:rFonts w:ascii="Arial" w:hAnsi="Arial" w:cs="Arial"/>
          <w:color w:val="000000" w:themeColor="text1"/>
          <w:sz w:val="22"/>
          <w:szCs w:val="22"/>
        </w:rPr>
        <w:t>The proposal would facilitate the replacement and modernisation of plant equipment serving an established commercial premises. The development would not result in unacceptable impacts upon visual amenity, the living conditions of neighbouring occupiers, or the significance and setting of nearby heritage assets. Having regard to the Development Plan taken as a whole and all other material considerations, there are no adverse impacts which would justify withholding planning permission.</w:t>
      </w:r>
    </w:p>
    <w:p w14:paraId="72B3CF16" w14:textId="77777777" w:rsidR="00930EAE" w:rsidRPr="007D4B14" w:rsidRDefault="00930EAE" w:rsidP="00930EAE">
      <w:pPr>
        <w:spacing w:line="276" w:lineRule="auto"/>
        <w:jc w:val="both"/>
        <w:rPr>
          <w:rFonts w:ascii="Arial" w:hAnsi="Arial" w:cs="Arial"/>
          <w:color w:val="000000" w:themeColor="text1"/>
          <w:sz w:val="22"/>
          <w:szCs w:val="22"/>
        </w:rPr>
      </w:pPr>
    </w:p>
    <w:p w14:paraId="771C66B1" w14:textId="290800ED" w:rsidR="00930EAE" w:rsidRPr="007D4B14" w:rsidRDefault="00930EAE" w:rsidP="00930EAE">
      <w:pPr>
        <w:spacing w:line="276" w:lineRule="auto"/>
        <w:jc w:val="both"/>
        <w:rPr>
          <w:rFonts w:ascii="Arial" w:hAnsi="Arial" w:cs="Arial"/>
          <w:color w:val="000000" w:themeColor="text1"/>
          <w:sz w:val="22"/>
          <w:szCs w:val="22"/>
        </w:rPr>
      </w:pPr>
      <w:r w:rsidRPr="007D4B14">
        <w:rPr>
          <w:rFonts w:ascii="Arial" w:hAnsi="Arial" w:cs="Arial"/>
          <w:color w:val="000000" w:themeColor="text1"/>
          <w:sz w:val="22"/>
          <w:szCs w:val="22"/>
        </w:rPr>
        <w:lastRenderedPageBreak/>
        <w:t>The proposal is therefore considered to comply with the relevant policies of the Wiltshire Core Strategy, the Wiltshire Local Plan and the National Planning Policy Framework. As such, the application is recommended for approval</w:t>
      </w:r>
      <w:r w:rsidR="009C3425">
        <w:rPr>
          <w:rFonts w:ascii="Arial" w:hAnsi="Arial" w:cs="Arial"/>
          <w:color w:val="000000" w:themeColor="text1"/>
          <w:sz w:val="22"/>
          <w:szCs w:val="22"/>
        </w:rPr>
        <w:t>.</w:t>
      </w:r>
    </w:p>
    <w:p w14:paraId="179C7D21" w14:textId="77777777" w:rsidR="00930EAE" w:rsidRPr="009C1702" w:rsidRDefault="00930EAE" w:rsidP="00930EAE">
      <w:pPr>
        <w:spacing w:line="276" w:lineRule="auto"/>
        <w:jc w:val="both"/>
        <w:rPr>
          <w:rFonts w:ascii="Arial" w:hAnsi="Arial" w:cs="Arial"/>
          <w:color w:val="FF0000"/>
          <w:sz w:val="22"/>
          <w:szCs w:val="22"/>
        </w:rPr>
      </w:pPr>
    </w:p>
    <w:p w14:paraId="697912F5" w14:textId="77777777" w:rsidR="00930EAE" w:rsidRPr="009C1702" w:rsidRDefault="00930EAE" w:rsidP="00930EAE">
      <w:pPr>
        <w:spacing w:line="276" w:lineRule="auto"/>
        <w:jc w:val="both"/>
        <w:rPr>
          <w:rFonts w:ascii="Arial" w:hAnsi="Arial" w:cs="Arial"/>
          <w:b/>
          <w:bCs/>
          <w:sz w:val="22"/>
          <w:szCs w:val="22"/>
        </w:rPr>
      </w:pPr>
      <w:r w:rsidRPr="009C1702">
        <w:rPr>
          <w:rFonts w:ascii="Arial" w:hAnsi="Arial" w:cs="Arial"/>
          <w:b/>
          <w:bCs/>
          <w:sz w:val="22"/>
          <w:szCs w:val="22"/>
        </w:rPr>
        <w:t>RECOMMENDATION:</w:t>
      </w:r>
      <w:r>
        <w:rPr>
          <w:rFonts w:ascii="Arial" w:hAnsi="Arial" w:cs="Arial"/>
          <w:b/>
          <w:bCs/>
          <w:sz w:val="22"/>
          <w:szCs w:val="22"/>
        </w:rPr>
        <w:t xml:space="preserve">  </w:t>
      </w:r>
      <w:r w:rsidRPr="009C1702">
        <w:rPr>
          <w:rFonts w:ascii="Arial" w:hAnsi="Arial" w:cs="Arial"/>
          <w:b/>
          <w:bCs/>
          <w:sz w:val="22"/>
          <w:szCs w:val="22"/>
        </w:rPr>
        <w:t>That Planning Permission be GRANTED subject to condition</w:t>
      </w:r>
      <w:r>
        <w:rPr>
          <w:rFonts w:ascii="Arial" w:hAnsi="Arial" w:cs="Arial"/>
          <w:b/>
          <w:bCs/>
          <w:sz w:val="22"/>
          <w:szCs w:val="22"/>
        </w:rPr>
        <w:t>s.</w:t>
      </w:r>
    </w:p>
    <w:p w14:paraId="1E89EE3D" w14:textId="77777777" w:rsidR="00F7609E" w:rsidRDefault="00F7609E" w:rsidP="00930EAE">
      <w:pPr>
        <w:spacing w:line="276" w:lineRule="auto"/>
        <w:jc w:val="both"/>
        <w:rPr>
          <w:rFonts w:ascii="Arial" w:hAnsi="Arial" w:cs="Arial"/>
          <w:color w:val="FF0000"/>
          <w:sz w:val="22"/>
          <w:szCs w:val="22"/>
        </w:rPr>
      </w:pPr>
    </w:p>
    <w:sectPr w:rsidR="00F7609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ACB39A" w14:textId="77777777" w:rsidR="005B6ADD" w:rsidRDefault="005B6ADD" w:rsidP="00026FFF">
      <w:r>
        <w:separator/>
      </w:r>
    </w:p>
  </w:endnote>
  <w:endnote w:type="continuationSeparator" w:id="0">
    <w:p w14:paraId="44BE705E" w14:textId="77777777" w:rsidR="005B6ADD" w:rsidRDefault="005B6ADD" w:rsidP="00026F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544485" w14:textId="77777777" w:rsidR="005B6ADD" w:rsidRDefault="005B6ADD" w:rsidP="00026FFF">
      <w:r>
        <w:separator/>
      </w:r>
    </w:p>
  </w:footnote>
  <w:footnote w:type="continuationSeparator" w:id="0">
    <w:p w14:paraId="576C9E33" w14:textId="77777777" w:rsidR="005B6ADD" w:rsidRDefault="005B6ADD" w:rsidP="00026FF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77300E"/>
    <w:multiLevelType w:val="hybridMultilevel"/>
    <w:tmpl w:val="41E2DB6C"/>
    <w:lvl w:ilvl="0" w:tplc="C8F4DC2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A3E4ECF"/>
    <w:multiLevelType w:val="hybridMultilevel"/>
    <w:tmpl w:val="4014C144"/>
    <w:lvl w:ilvl="0" w:tplc="E71A9348">
      <w:start w:val="1"/>
      <w:numFmt w:val="bullet"/>
      <w:lvlText w:val=""/>
      <w:lvlJc w:val="left"/>
      <w:pPr>
        <w:ind w:left="720" w:hanging="360"/>
      </w:pPr>
      <w:rPr>
        <w:rFonts w:ascii="Symbol" w:hAnsi="Symbol" w:hint="default"/>
        <w:color w:val="000000" w:themeColor="text1"/>
      </w:rPr>
    </w:lvl>
    <w:lvl w:ilvl="1" w:tplc="863C3E32">
      <w:start w:val="1"/>
      <w:numFmt w:val="bullet"/>
      <w:lvlText w:val="o"/>
      <w:lvlJc w:val="left"/>
      <w:pPr>
        <w:ind w:left="1440" w:hanging="360"/>
      </w:pPr>
      <w:rPr>
        <w:rFonts w:ascii="Courier New" w:hAnsi="Courier New" w:hint="default"/>
      </w:rPr>
    </w:lvl>
    <w:lvl w:ilvl="2" w:tplc="73E823C4">
      <w:start w:val="1"/>
      <w:numFmt w:val="bullet"/>
      <w:lvlText w:val=""/>
      <w:lvlJc w:val="left"/>
      <w:pPr>
        <w:ind w:left="2160" w:hanging="360"/>
      </w:pPr>
      <w:rPr>
        <w:rFonts w:ascii="Wingdings" w:hAnsi="Wingdings" w:hint="default"/>
      </w:rPr>
    </w:lvl>
    <w:lvl w:ilvl="3" w:tplc="997EFCD6">
      <w:start w:val="1"/>
      <w:numFmt w:val="bullet"/>
      <w:lvlText w:val=""/>
      <w:lvlJc w:val="left"/>
      <w:pPr>
        <w:ind w:left="2880" w:hanging="360"/>
      </w:pPr>
      <w:rPr>
        <w:rFonts w:ascii="Symbol" w:hAnsi="Symbol" w:hint="default"/>
      </w:rPr>
    </w:lvl>
    <w:lvl w:ilvl="4" w:tplc="5896CA52">
      <w:start w:val="1"/>
      <w:numFmt w:val="bullet"/>
      <w:lvlText w:val="o"/>
      <w:lvlJc w:val="left"/>
      <w:pPr>
        <w:ind w:left="3600" w:hanging="360"/>
      </w:pPr>
      <w:rPr>
        <w:rFonts w:ascii="Courier New" w:hAnsi="Courier New" w:hint="default"/>
      </w:rPr>
    </w:lvl>
    <w:lvl w:ilvl="5" w:tplc="2C2622DC">
      <w:start w:val="1"/>
      <w:numFmt w:val="bullet"/>
      <w:lvlText w:val=""/>
      <w:lvlJc w:val="left"/>
      <w:pPr>
        <w:ind w:left="4320" w:hanging="360"/>
      </w:pPr>
      <w:rPr>
        <w:rFonts w:ascii="Wingdings" w:hAnsi="Wingdings" w:hint="default"/>
      </w:rPr>
    </w:lvl>
    <w:lvl w:ilvl="6" w:tplc="9A24D112">
      <w:start w:val="1"/>
      <w:numFmt w:val="bullet"/>
      <w:lvlText w:val=""/>
      <w:lvlJc w:val="left"/>
      <w:pPr>
        <w:ind w:left="5040" w:hanging="360"/>
      </w:pPr>
      <w:rPr>
        <w:rFonts w:ascii="Symbol" w:hAnsi="Symbol" w:hint="default"/>
      </w:rPr>
    </w:lvl>
    <w:lvl w:ilvl="7" w:tplc="18F4B462">
      <w:start w:val="1"/>
      <w:numFmt w:val="bullet"/>
      <w:lvlText w:val="o"/>
      <w:lvlJc w:val="left"/>
      <w:pPr>
        <w:ind w:left="5760" w:hanging="360"/>
      </w:pPr>
      <w:rPr>
        <w:rFonts w:ascii="Courier New" w:hAnsi="Courier New" w:hint="default"/>
      </w:rPr>
    </w:lvl>
    <w:lvl w:ilvl="8" w:tplc="B1B02376">
      <w:start w:val="1"/>
      <w:numFmt w:val="bullet"/>
      <w:lvlText w:val=""/>
      <w:lvlJc w:val="left"/>
      <w:pPr>
        <w:ind w:left="648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0DA1DD7"/>
    <w:multiLevelType w:val="multilevel"/>
    <w:tmpl w:val="F2CAE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02582190">
    <w:abstractNumId w:val="2"/>
  </w:num>
  <w:num w:numId="2" w16cid:durableId="1542328013">
    <w:abstractNumId w:val="6"/>
  </w:num>
  <w:num w:numId="3" w16cid:durableId="2085175374">
    <w:abstractNumId w:val="1"/>
  </w:num>
  <w:num w:numId="4" w16cid:durableId="1488207918">
    <w:abstractNumId w:val="4"/>
  </w:num>
  <w:num w:numId="5" w16cid:durableId="134420376">
    <w:abstractNumId w:val="5"/>
  </w:num>
  <w:num w:numId="6" w16cid:durableId="1286542474">
    <w:abstractNumId w:val="3"/>
  </w:num>
  <w:num w:numId="7" w16cid:durableId="952639365">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0D40"/>
    <w:rsid w:val="0000204E"/>
    <w:rsid w:val="00007A09"/>
    <w:rsid w:val="0002128A"/>
    <w:rsid w:val="00024030"/>
    <w:rsid w:val="0002488F"/>
    <w:rsid w:val="0002490A"/>
    <w:rsid w:val="00026FFF"/>
    <w:rsid w:val="00035D59"/>
    <w:rsid w:val="00043528"/>
    <w:rsid w:val="0004756B"/>
    <w:rsid w:val="00051208"/>
    <w:rsid w:val="00053F09"/>
    <w:rsid w:val="00061168"/>
    <w:rsid w:val="0006523B"/>
    <w:rsid w:val="00067BEE"/>
    <w:rsid w:val="0007377C"/>
    <w:rsid w:val="00097010"/>
    <w:rsid w:val="000A78E4"/>
    <w:rsid w:val="000B4E91"/>
    <w:rsid w:val="000C0D1A"/>
    <w:rsid w:val="000C773F"/>
    <w:rsid w:val="000D0858"/>
    <w:rsid w:val="000E3FD8"/>
    <w:rsid w:val="000E59B7"/>
    <w:rsid w:val="000E5F11"/>
    <w:rsid w:val="000E62BA"/>
    <w:rsid w:val="000F1D49"/>
    <w:rsid w:val="000F2BDF"/>
    <w:rsid w:val="00107D4F"/>
    <w:rsid w:val="001171CC"/>
    <w:rsid w:val="001418E4"/>
    <w:rsid w:val="00151532"/>
    <w:rsid w:val="001552A1"/>
    <w:rsid w:val="00157709"/>
    <w:rsid w:val="0016150C"/>
    <w:rsid w:val="00171D27"/>
    <w:rsid w:val="001778D6"/>
    <w:rsid w:val="001A12BE"/>
    <w:rsid w:val="001A33F3"/>
    <w:rsid w:val="001B4F08"/>
    <w:rsid w:val="001F37CF"/>
    <w:rsid w:val="001F3B03"/>
    <w:rsid w:val="00200743"/>
    <w:rsid w:val="00204E4E"/>
    <w:rsid w:val="00211B6E"/>
    <w:rsid w:val="0021435E"/>
    <w:rsid w:val="0021750A"/>
    <w:rsid w:val="00222BAA"/>
    <w:rsid w:val="00230405"/>
    <w:rsid w:val="002319A7"/>
    <w:rsid w:val="00237634"/>
    <w:rsid w:val="00250212"/>
    <w:rsid w:val="002552D4"/>
    <w:rsid w:val="00262CDC"/>
    <w:rsid w:val="0029187E"/>
    <w:rsid w:val="0029208D"/>
    <w:rsid w:val="002920BF"/>
    <w:rsid w:val="002927C8"/>
    <w:rsid w:val="002B0BE1"/>
    <w:rsid w:val="002D63A7"/>
    <w:rsid w:val="002E216B"/>
    <w:rsid w:val="002E4B31"/>
    <w:rsid w:val="00300696"/>
    <w:rsid w:val="003007EC"/>
    <w:rsid w:val="003066D0"/>
    <w:rsid w:val="00307886"/>
    <w:rsid w:val="00312C7F"/>
    <w:rsid w:val="00316C37"/>
    <w:rsid w:val="00327312"/>
    <w:rsid w:val="00336FA4"/>
    <w:rsid w:val="003440E3"/>
    <w:rsid w:val="0035216D"/>
    <w:rsid w:val="00352A11"/>
    <w:rsid w:val="00355C32"/>
    <w:rsid w:val="003905FB"/>
    <w:rsid w:val="00393E7D"/>
    <w:rsid w:val="003C606B"/>
    <w:rsid w:val="003D5959"/>
    <w:rsid w:val="0043749E"/>
    <w:rsid w:val="0047493F"/>
    <w:rsid w:val="00477CC4"/>
    <w:rsid w:val="004817FB"/>
    <w:rsid w:val="00482421"/>
    <w:rsid w:val="00482DB3"/>
    <w:rsid w:val="004901C5"/>
    <w:rsid w:val="004C0337"/>
    <w:rsid w:val="004C4FA0"/>
    <w:rsid w:val="005138AB"/>
    <w:rsid w:val="00515B1F"/>
    <w:rsid w:val="00520340"/>
    <w:rsid w:val="00532780"/>
    <w:rsid w:val="00533E0C"/>
    <w:rsid w:val="0054068B"/>
    <w:rsid w:val="00543309"/>
    <w:rsid w:val="005509AC"/>
    <w:rsid w:val="00562C98"/>
    <w:rsid w:val="005729CC"/>
    <w:rsid w:val="00587773"/>
    <w:rsid w:val="005A03A2"/>
    <w:rsid w:val="005B6ADD"/>
    <w:rsid w:val="005F3C5A"/>
    <w:rsid w:val="005F4A4B"/>
    <w:rsid w:val="00600BDE"/>
    <w:rsid w:val="00604BB4"/>
    <w:rsid w:val="0061252A"/>
    <w:rsid w:val="006411AB"/>
    <w:rsid w:val="00643C57"/>
    <w:rsid w:val="00646832"/>
    <w:rsid w:val="006477C7"/>
    <w:rsid w:val="0067137C"/>
    <w:rsid w:val="00671BC3"/>
    <w:rsid w:val="00680DA9"/>
    <w:rsid w:val="00683C17"/>
    <w:rsid w:val="00684637"/>
    <w:rsid w:val="006A65F4"/>
    <w:rsid w:val="006B0308"/>
    <w:rsid w:val="006B2E50"/>
    <w:rsid w:val="006B51CE"/>
    <w:rsid w:val="006C0052"/>
    <w:rsid w:val="006C77FD"/>
    <w:rsid w:val="006C7831"/>
    <w:rsid w:val="006C7EB1"/>
    <w:rsid w:val="006F0799"/>
    <w:rsid w:val="006F1FF0"/>
    <w:rsid w:val="006F5FC1"/>
    <w:rsid w:val="00715F9A"/>
    <w:rsid w:val="007175C9"/>
    <w:rsid w:val="00722BAC"/>
    <w:rsid w:val="0073177E"/>
    <w:rsid w:val="00764D71"/>
    <w:rsid w:val="0076592F"/>
    <w:rsid w:val="00765BC6"/>
    <w:rsid w:val="00765EEE"/>
    <w:rsid w:val="007756CC"/>
    <w:rsid w:val="00776F23"/>
    <w:rsid w:val="007842F1"/>
    <w:rsid w:val="007E67D4"/>
    <w:rsid w:val="007E6A47"/>
    <w:rsid w:val="007E6DC5"/>
    <w:rsid w:val="007F0006"/>
    <w:rsid w:val="007F548E"/>
    <w:rsid w:val="007F695C"/>
    <w:rsid w:val="00805896"/>
    <w:rsid w:val="00807170"/>
    <w:rsid w:val="0080760A"/>
    <w:rsid w:val="00820D83"/>
    <w:rsid w:val="00831AC7"/>
    <w:rsid w:val="008410F1"/>
    <w:rsid w:val="00850833"/>
    <w:rsid w:val="00860FB0"/>
    <w:rsid w:val="008651DA"/>
    <w:rsid w:val="00883BF4"/>
    <w:rsid w:val="008A6B33"/>
    <w:rsid w:val="008B0B16"/>
    <w:rsid w:val="008E0002"/>
    <w:rsid w:val="008E59DE"/>
    <w:rsid w:val="008F5BE4"/>
    <w:rsid w:val="00916070"/>
    <w:rsid w:val="00916601"/>
    <w:rsid w:val="009223E2"/>
    <w:rsid w:val="0092586B"/>
    <w:rsid w:val="00930EAE"/>
    <w:rsid w:val="00934F12"/>
    <w:rsid w:val="00940706"/>
    <w:rsid w:val="00942BFA"/>
    <w:rsid w:val="00943755"/>
    <w:rsid w:val="009613A4"/>
    <w:rsid w:val="00970A8A"/>
    <w:rsid w:val="00977209"/>
    <w:rsid w:val="00985E84"/>
    <w:rsid w:val="00994116"/>
    <w:rsid w:val="009C3071"/>
    <w:rsid w:val="009C3425"/>
    <w:rsid w:val="009D0560"/>
    <w:rsid w:val="009E1642"/>
    <w:rsid w:val="00A16EA1"/>
    <w:rsid w:val="00A26FDC"/>
    <w:rsid w:val="00A30014"/>
    <w:rsid w:val="00A313CE"/>
    <w:rsid w:val="00A41153"/>
    <w:rsid w:val="00A55DA1"/>
    <w:rsid w:val="00A57783"/>
    <w:rsid w:val="00A64314"/>
    <w:rsid w:val="00A71295"/>
    <w:rsid w:val="00A71C3E"/>
    <w:rsid w:val="00A82351"/>
    <w:rsid w:val="00A95A96"/>
    <w:rsid w:val="00AA499E"/>
    <w:rsid w:val="00AC4866"/>
    <w:rsid w:val="00AE1C41"/>
    <w:rsid w:val="00AF45AE"/>
    <w:rsid w:val="00AF6336"/>
    <w:rsid w:val="00B0100C"/>
    <w:rsid w:val="00B0265B"/>
    <w:rsid w:val="00B32039"/>
    <w:rsid w:val="00B341CC"/>
    <w:rsid w:val="00B45C5F"/>
    <w:rsid w:val="00B56EE9"/>
    <w:rsid w:val="00B65B2D"/>
    <w:rsid w:val="00B75EF9"/>
    <w:rsid w:val="00B81A07"/>
    <w:rsid w:val="00B82706"/>
    <w:rsid w:val="00B913B9"/>
    <w:rsid w:val="00B91F7C"/>
    <w:rsid w:val="00BB182D"/>
    <w:rsid w:val="00BB696C"/>
    <w:rsid w:val="00BC3471"/>
    <w:rsid w:val="00BC3F9A"/>
    <w:rsid w:val="00BD52EF"/>
    <w:rsid w:val="00BE6683"/>
    <w:rsid w:val="00C15984"/>
    <w:rsid w:val="00C34DE4"/>
    <w:rsid w:val="00C760C4"/>
    <w:rsid w:val="00CC51B9"/>
    <w:rsid w:val="00CF2835"/>
    <w:rsid w:val="00CF67E2"/>
    <w:rsid w:val="00D030B2"/>
    <w:rsid w:val="00D101B5"/>
    <w:rsid w:val="00D12140"/>
    <w:rsid w:val="00D14841"/>
    <w:rsid w:val="00D177A8"/>
    <w:rsid w:val="00D2455C"/>
    <w:rsid w:val="00D3288A"/>
    <w:rsid w:val="00D428D4"/>
    <w:rsid w:val="00D45219"/>
    <w:rsid w:val="00D60FF7"/>
    <w:rsid w:val="00D662F9"/>
    <w:rsid w:val="00D859CC"/>
    <w:rsid w:val="00D902FA"/>
    <w:rsid w:val="00DA3A4D"/>
    <w:rsid w:val="00DA6551"/>
    <w:rsid w:val="00DB2721"/>
    <w:rsid w:val="00DD1AF1"/>
    <w:rsid w:val="00DF0888"/>
    <w:rsid w:val="00DF3CCE"/>
    <w:rsid w:val="00E016EF"/>
    <w:rsid w:val="00E03670"/>
    <w:rsid w:val="00E03EDD"/>
    <w:rsid w:val="00E058EC"/>
    <w:rsid w:val="00E1116C"/>
    <w:rsid w:val="00E15D98"/>
    <w:rsid w:val="00E211CA"/>
    <w:rsid w:val="00E24994"/>
    <w:rsid w:val="00E35059"/>
    <w:rsid w:val="00E3526F"/>
    <w:rsid w:val="00E42E64"/>
    <w:rsid w:val="00E70D98"/>
    <w:rsid w:val="00E87BE7"/>
    <w:rsid w:val="00EA19AA"/>
    <w:rsid w:val="00EA523D"/>
    <w:rsid w:val="00EC2E4E"/>
    <w:rsid w:val="00EC3964"/>
    <w:rsid w:val="00EC5090"/>
    <w:rsid w:val="00ED33CD"/>
    <w:rsid w:val="00ED79C7"/>
    <w:rsid w:val="00EE41D6"/>
    <w:rsid w:val="00EE5C03"/>
    <w:rsid w:val="00EE6040"/>
    <w:rsid w:val="00EE7C23"/>
    <w:rsid w:val="00F005A4"/>
    <w:rsid w:val="00F02C87"/>
    <w:rsid w:val="00F124BA"/>
    <w:rsid w:val="00F1263F"/>
    <w:rsid w:val="00F2151B"/>
    <w:rsid w:val="00F2477F"/>
    <w:rsid w:val="00F37FAD"/>
    <w:rsid w:val="00F514A2"/>
    <w:rsid w:val="00F7017C"/>
    <w:rsid w:val="00F75933"/>
    <w:rsid w:val="00F7609E"/>
    <w:rsid w:val="00F801C2"/>
    <w:rsid w:val="00F81518"/>
    <w:rsid w:val="00F81970"/>
    <w:rsid w:val="00F850DD"/>
    <w:rsid w:val="00F86303"/>
    <w:rsid w:val="00FB768C"/>
    <w:rsid w:val="00FC7067"/>
    <w:rsid w:val="00FD05E3"/>
    <w:rsid w:val="00FD3E4B"/>
    <w:rsid w:val="00FD4FDF"/>
    <w:rsid w:val="00FD64A0"/>
    <w:rsid w:val="00FE063C"/>
    <w:rsid w:val="02DC9CED"/>
    <w:rsid w:val="04668741"/>
    <w:rsid w:val="13F4B4FA"/>
    <w:rsid w:val="1495F66C"/>
    <w:rsid w:val="1B42A2A6"/>
    <w:rsid w:val="1D062EAD"/>
    <w:rsid w:val="1E99F723"/>
    <w:rsid w:val="294BE246"/>
    <w:rsid w:val="29C04D7E"/>
    <w:rsid w:val="3274BE35"/>
    <w:rsid w:val="3656A09E"/>
    <w:rsid w:val="47A0F66D"/>
    <w:rsid w:val="4CD35414"/>
    <w:rsid w:val="4F2D89D6"/>
    <w:rsid w:val="57FDE9BF"/>
    <w:rsid w:val="5B5F5590"/>
    <w:rsid w:val="5CD3423D"/>
    <w:rsid w:val="605C8268"/>
    <w:rsid w:val="627071CE"/>
    <w:rsid w:val="67109CE6"/>
    <w:rsid w:val="68D58AFE"/>
    <w:rsid w:val="77F212E4"/>
    <w:rsid w:val="7D84FC5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1DBEC0"/>
  <w15:chartTrackingRefBased/>
  <w15:docId w15:val="{C5F2524B-E84B-4EB4-8CCD-2374FD936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4E4E"/>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31AC7"/>
  </w:style>
  <w:style w:type="paragraph" w:styleId="BodyText">
    <w:name w:val="Body Text"/>
    <w:basedOn w:val="Normal"/>
    <w:link w:val="BodyTextChar"/>
    <w:uiPriority w:val="99"/>
    <w:semiHidden/>
    <w:unhideWhenUsed/>
    <w:rsid w:val="003007EC"/>
    <w:pPr>
      <w:jc w:val="both"/>
    </w:pPr>
    <w:rPr>
      <w:sz w:val="18"/>
      <w:szCs w:val="18"/>
    </w:rPr>
  </w:style>
  <w:style w:type="character" w:customStyle="1" w:styleId="BodyTextChar">
    <w:name w:val="Body Text Char"/>
    <w:basedOn w:val="DefaultParagraphFont"/>
    <w:link w:val="BodyText"/>
    <w:uiPriority w:val="99"/>
    <w:semiHidden/>
    <w:rsid w:val="003007EC"/>
    <w:rPr>
      <w:rFonts w:ascii="Times New Roman" w:hAnsi="Times New Roman" w:cs="Times New Roman"/>
      <w:kern w:val="0"/>
      <w:sz w:val="18"/>
      <w:szCs w:val="18"/>
      <w:lang w:eastAsia="en-GB"/>
      <w14:ligatures w14:val="none"/>
    </w:rPr>
  </w:style>
  <w:style w:type="paragraph" w:styleId="Header">
    <w:name w:val="header"/>
    <w:basedOn w:val="Normal"/>
    <w:link w:val="HeaderChar"/>
    <w:uiPriority w:val="99"/>
    <w:unhideWhenUsed/>
    <w:rsid w:val="00026FFF"/>
    <w:pPr>
      <w:tabs>
        <w:tab w:val="center" w:pos="4513"/>
        <w:tab w:val="right" w:pos="9026"/>
      </w:tabs>
    </w:pPr>
  </w:style>
  <w:style w:type="character" w:customStyle="1" w:styleId="HeaderChar">
    <w:name w:val="Header Char"/>
    <w:basedOn w:val="DefaultParagraphFont"/>
    <w:link w:val="Header"/>
    <w:uiPriority w:val="99"/>
    <w:rsid w:val="00026FFF"/>
    <w:rPr>
      <w:rFonts w:ascii="Times New Roman" w:eastAsia="Times New Roman" w:hAnsi="Times New Roman" w:cs="Times New Roman"/>
      <w:kern w:val="0"/>
      <w:lang w:eastAsia="en-GB"/>
      <w14:ligatures w14:val="none"/>
    </w:rPr>
  </w:style>
  <w:style w:type="paragraph" w:styleId="Footer">
    <w:name w:val="footer"/>
    <w:basedOn w:val="Normal"/>
    <w:link w:val="FooterChar"/>
    <w:uiPriority w:val="99"/>
    <w:unhideWhenUsed/>
    <w:rsid w:val="00026FFF"/>
    <w:pPr>
      <w:tabs>
        <w:tab w:val="center" w:pos="4513"/>
        <w:tab w:val="right" w:pos="9026"/>
      </w:tabs>
    </w:pPr>
  </w:style>
  <w:style w:type="character" w:customStyle="1" w:styleId="FooterChar">
    <w:name w:val="Footer Char"/>
    <w:basedOn w:val="DefaultParagraphFont"/>
    <w:link w:val="Footer"/>
    <w:uiPriority w:val="99"/>
    <w:rsid w:val="00026FFF"/>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6744">
      <w:bodyDiv w:val="1"/>
      <w:marLeft w:val="0"/>
      <w:marRight w:val="0"/>
      <w:marTop w:val="0"/>
      <w:marBottom w:val="0"/>
      <w:divBdr>
        <w:top w:val="none" w:sz="0" w:space="0" w:color="auto"/>
        <w:left w:val="none" w:sz="0" w:space="0" w:color="auto"/>
        <w:bottom w:val="none" w:sz="0" w:space="0" w:color="auto"/>
        <w:right w:val="none" w:sz="0" w:space="0" w:color="auto"/>
      </w:divBdr>
    </w:div>
    <w:div w:id="219480099">
      <w:bodyDiv w:val="1"/>
      <w:marLeft w:val="0"/>
      <w:marRight w:val="0"/>
      <w:marTop w:val="0"/>
      <w:marBottom w:val="0"/>
      <w:divBdr>
        <w:top w:val="none" w:sz="0" w:space="0" w:color="auto"/>
        <w:left w:val="none" w:sz="0" w:space="0" w:color="auto"/>
        <w:bottom w:val="none" w:sz="0" w:space="0" w:color="auto"/>
        <w:right w:val="none" w:sz="0" w:space="0" w:color="auto"/>
      </w:divBdr>
    </w:div>
    <w:div w:id="320240070">
      <w:bodyDiv w:val="1"/>
      <w:marLeft w:val="0"/>
      <w:marRight w:val="0"/>
      <w:marTop w:val="0"/>
      <w:marBottom w:val="0"/>
      <w:divBdr>
        <w:top w:val="none" w:sz="0" w:space="0" w:color="auto"/>
        <w:left w:val="none" w:sz="0" w:space="0" w:color="auto"/>
        <w:bottom w:val="none" w:sz="0" w:space="0" w:color="auto"/>
        <w:right w:val="none" w:sz="0" w:space="0" w:color="auto"/>
      </w:divBdr>
    </w:div>
    <w:div w:id="394086958">
      <w:bodyDiv w:val="1"/>
      <w:marLeft w:val="0"/>
      <w:marRight w:val="0"/>
      <w:marTop w:val="0"/>
      <w:marBottom w:val="0"/>
      <w:divBdr>
        <w:top w:val="none" w:sz="0" w:space="0" w:color="auto"/>
        <w:left w:val="none" w:sz="0" w:space="0" w:color="auto"/>
        <w:bottom w:val="none" w:sz="0" w:space="0" w:color="auto"/>
        <w:right w:val="none" w:sz="0" w:space="0" w:color="auto"/>
      </w:divBdr>
    </w:div>
    <w:div w:id="402605845">
      <w:bodyDiv w:val="1"/>
      <w:marLeft w:val="0"/>
      <w:marRight w:val="0"/>
      <w:marTop w:val="0"/>
      <w:marBottom w:val="0"/>
      <w:divBdr>
        <w:top w:val="none" w:sz="0" w:space="0" w:color="auto"/>
        <w:left w:val="none" w:sz="0" w:space="0" w:color="auto"/>
        <w:bottom w:val="none" w:sz="0" w:space="0" w:color="auto"/>
        <w:right w:val="none" w:sz="0" w:space="0" w:color="auto"/>
      </w:divBdr>
    </w:div>
    <w:div w:id="443228811">
      <w:bodyDiv w:val="1"/>
      <w:marLeft w:val="0"/>
      <w:marRight w:val="0"/>
      <w:marTop w:val="0"/>
      <w:marBottom w:val="0"/>
      <w:divBdr>
        <w:top w:val="none" w:sz="0" w:space="0" w:color="auto"/>
        <w:left w:val="none" w:sz="0" w:space="0" w:color="auto"/>
        <w:bottom w:val="none" w:sz="0" w:space="0" w:color="auto"/>
        <w:right w:val="none" w:sz="0" w:space="0" w:color="auto"/>
      </w:divBdr>
    </w:div>
    <w:div w:id="570240061">
      <w:bodyDiv w:val="1"/>
      <w:marLeft w:val="0"/>
      <w:marRight w:val="0"/>
      <w:marTop w:val="0"/>
      <w:marBottom w:val="0"/>
      <w:divBdr>
        <w:top w:val="none" w:sz="0" w:space="0" w:color="auto"/>
        <w:left w:val="none" w:sz="0" w:space="0" w:color="auto"/>
        <w:bottom w:val="none" w:sz="0" w:space="0" w:color="auto"/>
        <w:right w:val="none" w:sz="0" w:space="0" w:color="auto"/>
      </w:divBdr>
    </w:div>
    <w:div w:id="691422146">
      <w:bodyDiv w:val="1"/>
      <w:marLeft w:val="0"/>
      <w:marRight w:val="0"/>
      <w:marTop w:val="0"/>
      <w:marBottom w:val="0"/>
      <w:divBdr>
        <w:top w:val="none" w:sz="0" w:space="0" w:color="auto"/>
        <w:left w:val="none" w:sz="0" w:space="0" w:color="auto"/>
        <w:bottom w:val="none" w:sz="0" w:space="0" w:color="auto"/>
        <w:right w:val="none" w:sz="0" w:space="0" w:color="auto"/>
      </w:divBdr>
    </w:div>
    <w:div w:id="1035160429">
      <w:bodyDiv w:val="1"/>
      <w:marLeft w:val="0"/>
      <w:marRight w:val="0"/>
      <w:marTop w:val="0"/>
      <w:marBottom w:val="0"/>
      <w:divBdr>
        <w:top w:val="none" w:sz="0" w:space="0" w:color="auto"/>
        <w:left w:val="none" w:sz="0" w:space="0" w:color="auto"/>
        <w:bottom w:val="none" w:sz="0" w:space="0" w:color="auto"/>
        <w:right w:val="none" w:sz="0" w:space="0" w:color="auto"/>
      </w:divBdr>
      <w:divsChild>
        <w:div w:id="433404824">
          <w:blockQuote w:val="1"/>
          <w:marLeft w:val="0"/>
          <w:marRight w:val="0"/>
          <w:marTop w:val="0"/>
          <w:marBottom w:val="0"/>
          <w:divBdr>
            <w:top w:val="none" w:sz="0" w:space="0" w:color="auto"/>
            <w:left w:val="single" w:sz="6" w:space="18" w:color="707070"/>
            <w:bottom w:val="none" w:sz="0" w:space="0" w:color="auto"/>
            <w:right w:val="none" w:sz="0" w:space="0" w:color="auto"/>
          </w:divBdr>
        </w:div>
        <w:div w:id="148801299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74856035">
      <w:bodyDiv w:val="1"/>
      <w:marLeft w:val="0"/>
      <w:marRight w:val="0"/>
      <w:marTop w:val="0"/>
      <w:marBottom w:val="0"/>
      <w:divBdr>
        <w:top w:val="none" w:sz="0" w:space="0" w:color="auto"/>
        <w:left w:val="none" w:sz="0" w:space="0" w:color="auto"/>
        <w:bottom w:val="none" w:sz="0" w:space="0" w:color="auto"/>
        <w:right w:val="none" w:sz="0" w:space="0" w:color="auto"/>
      </w:divBdr>
    </w:div>
    <w:div w:id="1091853422">
      <w:bodyDiv w:val="1"/>
      <w:marLeft w:val="0"/>
      <w:marRight w:val="0"/>
      <w:marTop w:val="0"/>
      <w:marBottom w:val="0"/>
      <w:divBdr>
        <w:top w:val="none" w:sz="0" w:space="0" w:color="auto"/>
        <w:left w:val="none" w:sz="0" w:space="0" w:color="auto"/>
        <w:bottom w:val="none" w:sz="0" w:space="0" w:color="auto"/>
        <w:right w:val="none" w:sz="0" w:space="0" w:color="auto"/>
      </w:divBdr>
      <w:divsChild>
        <w:div w:id="404837814">
          <w:blockQuote w:val="1"/>
          <w:marLeft w:val="0"/>
          <w:marRight w:val="0"/>
          <w:marTop w:val="0"/>
          <w:marBottom w:val="0"/>
          <w:divBdr>
            <w:top w:val="none" w:sz="0" w:space="0" w:color="auto"/>
            <w:left w:val="single" w:sz="6" w:space="18" w:color="707070"/>
            <w:bottom w:val="none" w:sz="0" w:space="0" w:color="auto"/>
            <w:right w:val="none" w:sz="0" w:space="0" w:color="auto"/>
          </w:divBdr>
        </w:div>
        <w:div w:id="1464496868">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81967036">
      <w:bodyDiv w:val="1"/>
      <w:marLeft w:val="0"/>
      <w:marRight w:val="0"/>
      <w:marTop w:val="0"/>
      <w:marBottom w:val="0"/>
      <w:divBdr>
        <w:top w:val="none" w:sz="0" w:space="0" w:color="auto"/>
        <w:left w:val="none" w:sz="0" w:space="0" w:color="auto"/>
        <w:bottom w:val="none" w:sz="0" w:space="0" w:color="auto"/>
        <w:right w:val="none" w:sz="0" w:space="0" w:color="auto"/>
      </w:divBdr>
    </w:div>
    <w:div w:id="1213888752">
      <w:bodyDiv w:val="1"/>
      <w:marLeft w:val="0"/>
      <w:marRight w:val="0"/>
      <w:marTop w:val="0"/>
      <w:marBottom w:val="0"/>
      <w:divBdr>
        <w:top w:val="none" w:sz="0" w:space="0" w:color="auto"/>
        <w:left w:val="none" w:sz="0" w:space="0" w:color="auto"/>
        <w:bottom w:val="none" w:sz="0" w:space="0" w:color="auto"/>
        <w:right w:val="none" w:sz="0" w:space="0" w:color="auto"/>
      </w:divBdr>
    </w:div>
    <w:div w:id="1225482359">
      <w:bodyDiv w:val="1"/>
      <w:marLeft w:val="0"/>
      <w:marRight w:val="0"/>
      <w:marTop w:val="0"/>
      <w:marBottom w:val="0"/>
      <w:divBdr>
        <w:top w:val="none" w:sz="0" w:space="0" w:color="auto"/>
        <w:left w:val="none" w:sz="0" w:space="0" w:color="auto"/>
        <w:bottom w:val="none" w:sz="0" w:space="0" w:color="auto"/>
        <w:right w:val="none" w:sz="0" w:space="0" w:color="auto"/>
      </w:divBdr>
    </w:div>
    <w:div w:id="1279022841">
      <w:bodyDiv w:val="1"/>
      <w:marLeft w:val="0"/>
      <w:marRight w:val="0"/>
      <w:marTop w:val="0"/>
      <w:marBottom w:val="0"/>
      <w:divBdr>
        <w:top w:val="none" w:sz="0" w:space="0" w:color="auto"/>
        <w:left w:val="none" w:sz="0" w:space="0" w:color="auto"/>
        <w:bottom w:val="none" w:sz="0" w:space="0" w:color="auto"/>
        <w:right w:val="none" w:sz="0" w:space="0" w:color="auto"/>
      </w:divBdr>
    </w:div>
    <w:div w:id="1313146320">
      <w:bodyDiv w:val="1"/>
      <w:marLeft w:val="0"/>
      <w:marRight w:val="0"/>
      <w:marTop w:val="0"/>
      <w:marBottom w:val="0"/>
      <w:divBdr>
        <w:top w:val="none" w:sz="0" w:space="0" w:color="auto"/>
        <w:left w:val="none" w:sz="0" w:space="0" w:color="auto"/>
        <w:bottom w:val="none" w:sz="0" w:space="0" w:color="auto"/>
        <w:right w:val="none" w:sz="0" w:space="0" w:color="auto"/>
      </w:divBdr>
    </w:div>
    <w:div w:id="1445346630">
      <w:bodyDiv w:val="1"/>
      <w:marLeft w:val="0"/>
      <w:marRight w:val="0"/>
      <w:marTop w:val="0"/>
      <w:marBottom w:val="0"/>
      <w:divBdr>
        <w:top w:val="none" w:sz="0" w:space="0" w:color="auto"/>
        <w:left w:val="none" w:sz="0" w:space="0" w:color="auto"/>
        <w:bottom w:val="none" w:sz="0" w:space="0" w:color="auto"/>
        <w:right w:val="none" w:sz="0" w:space="0" w:color="auto"/>
      </w:divBdr>
    </w:div>
    <w:div w:id="1507285484">
      <w:bodyDiv w:val="1"/>
      <w:marLeft w:val="0"/>
      <w:marRight w:val="0"/>
      <w:marTop w:val="0"/>
      <w:marBottom w:val="0"/>
      <w:divBdr>
        <w:top w:val="none" w:sz="0" w:space="0" w:color="auto"/>
        <w:left w:val="none" w:sz="0" w:space="0" w:color="auto"/>
        <w:bottom w:val="none" w:sz="0" w:space="0" w:color="auto"/>
        <w:right w:val="none" w:sz="0" w:space="0" w:color="auto"/>
      </w:divBdr>
    </w:div>
    <w:div w:id="1780636302">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13414942">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1b8142b33a365101599061156f8141ca">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b58ba6a00251f414d31f1e4fdfccbd0c"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E85BE55-8CF9-4094-B6A1-F1E6A0F2AD4D}">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CEED9EC9-51F6-4F98-8D58-BDA844D4F1CA}">
  <ds:schemaRefs>
    <ds:schemaRef ds:uri="http://schemas.microsoft.com/sharepoint/v3/contenttype/forms"/>
  </ds:schemaRefs>
</ds:datastoreItem>
</file>

<file path=customXml/itemProps3.xml><?xml version="1.0" encoding="utf-8"?>
<ds:datastoreItem xmlns:ds="http://schemas.openxmlformats.org/officeDocument/2006/customXml" ds:itemID="{F0B8E2EE-7C18-4D6E-AD75-55AA32B201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2208</Words>
  <Characters>12587</Characters>
  <Application>Microsoft Office Word</Application>
  <DocSecurity>4</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salesforceId:e4b1e9d8-0986-45f9-8971-e89fadd46343</dc:subject>
  <dc:creator>O'Donoghue, Ruaridh</dc:creator>
  <cp:keywords/>
  <dc:description/>
  <cp:lastModifiedBy>Rutter-Dowd, Lucy</cp:lastModifiedBy>
  <cp:revision>2</cp:revision>
  <dcterms:created xsi:type="dcterms:W3CDTF">2026-07-17T09:32:00Z</dcterms:created>
  <dcterms:modified xsi:type="dcterms:W3CDTF">2026-07-17T09:32:00Z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069Q300000PdSPUIA3</vt:lpwstr>
  </property>
</Properties>
</file>