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F519" w14:textId="2CDBC57B" w:rsidR="00E931A7" w:rsidRPr="00097010" w:rsidRDefault="00E931A7" w:rsidP="00C16263">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hAnsi="Arial" w:cs="Arial"/>
          <w:b/>
          <w:bCs/>
          <w:sz w:val="28"/>
          <w:szCs w:val="28"/>
        </w:rPr>
        <w:t xml:space="preserve">PRIOR NOTIFICATION </w:t>
      </w:r>
      <w:r w:rsidR="005C4DE7">
        <w:rPr>
          <w:rFonts w:ascii="Arial" w:hAnsi="Arial" w:cs="Arial"/>
          <w:b/>
          <w:bCs/>
          <w:sz w:val="28"/>
          <w:szCs w:val="28"/>
        </w:rPr>
        <w:t>–</w:t>
      </w:r>
      <w:r>
        <w:rPr>
          <w:rFonts w:ascii="Arial" w:hAnsi="Arial" w:cs="Arial"/>
          <w:b/>
          <w:bCs/>
          <w:sz w:val="28"/>
          <w:szCs w:val="28"/>
        </w:rPr>
        <w:t xml:space="preserve"> </w:t>
      </w:r>
      <w:r w:rsidR="005C4DE7">
        <w:rPr>
          <w:rFonts w:ascii="Arial" w:hAnsi="Arial" w:cs="Arial"/>
          <w:b/>
          <w:bCs/>
          <w:sz w:val="28"/>
          <w:szCs w:val="28"/>
        </w:rPr>
        <w:t>PART 3</w:t>
      </w:r>
      <w:r>
        <w:rPr>
          <w:rFonts w:ascii="Arial" w:hAnsi="Arial" w:cs="Arial"/>
          <w:b/>
          <w:bCs/>
          <w:sz w:val="28"/>
          <w:szCs w:val="28"/>
        </w:rPr>
        <w:t xml:space="preserve"> </w:t>
      </w:r>
      <w:r w:rsidR="006B180B">
        <w:rPr>
          <w:rFonts w:ascii="Arial" w:hAnsi="Arial" w:cs="Arial"/>
          <w:b/>
          <w:bCs/>
          <w:sz w:val="28"/>
          <w:szCs w:val="28"/>
        </w:rPr>
        <w:t>CLASS Q</w:t>
      </w:r>
    </w:p>
    <w:p w14:paraId="1A1FB379" w14:textId="77777777" w:rsidR="00E931A7" w:rsidRDefault="00E931A7" w:rsidP="00C16263">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Pr="00097010">
        <w:rPr>
          <w:rFonts w:ascii="Arial" w:eastAsia="Times New Roman" w:hAnsi="Arial" w:cs="Arial"/>
          <w:b/>
          <w:bCs/>
          <w:kern w:val="0"/>
          <w:sz w:val="28"/>
          <w:szCs w:val="28"/>
          <w:lang w:eastAsia="en-GB"/>
          <w14:ligatures w14:val="none"/>
        </w:rPr>
        <w:t xml:space="preserve"> REPORT</w:t>
      </w:r>
    </w:p>
    <w:p w14:paraId="1D02CC75" w14:textId="77777777" w:rsidR="00012606" w:rsidRPr="00012606" w:rsidRDefault="00012606" w:rsidP="00C16263">
      <w:pPr>
        <w:spacing w:after="0" w:line="276" w:lineRule="auto"/>
        <w:rPr>
          <w:rFonts w:ascii="Times New Roman" w:eastAsia="Times New Roman" w:hAnsi="Times New Roman" w:cs="Times New Roman"/>
          <w:kern w:val="0"/>
          <w:sz w:val="24"/>
          <w:szCs w:val="24"/>
          <w:lang w:eastAsia="en-GB"/>
        </w:rPr>
      </w:pPr>
      <w:r w:rsidRPr="00012606">
        <w:rPr>
          <w:rFonts w:ascii="Arial" w:eastAsia="Arial" w:hAnsi="Arial" w:cs="Arial"/>
          <w:kern w:val="0"/>
          <w:lang w:eastAsia="en-GB"/>
        </w:rPr>
        <w:t> </w:t>
      </w:r>
    </w:p>
    <w:tbl>
      <w:tblPr>
        <w:tblStyle w:val="TableGrid"/>
        <w:tblW w:w="9493" w:type="dxa"/>
        <w:tblLook w:val="04A0" w:firstRow="1" w:lastRow="0" w:firstColumn="1" w:lastColumn="0" w:noHBand="0" w:noVBand="1"/>
      </w:tblPr>
      <w:tblGrid>
        <w:gridCol w:w="3681"/>
        <w:gridCol w:w="5812"/>
      </w:tblGrid>
      <w:tr w:rsidR="005B6A29" w14:paraId="3CF736B7" w14:textId="77777777" w:rsidTr="00546708">
        <w:tc>
          <w:tcPr>
            <w:tcW w:w="3681" w:type="dxa"/>
          </w:tcPr>
          <w:p w14:paraId="7B041CAC" w14:textId="77777777" w:rsidR="005B6A29" w:rsidRDefault="005B6A29" w:rsidP="00C16263">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REFERENCE:</w:t>
            </w:r>
          </w:p>
        </w:tc>
        <w:tc>
          <w:tcPr>
            <w:tcW w:w="5812" w:type="dxa"/>
          </w:tcPr>
          <w:p w14:paraId="67CCF59B" w14:textId="5F58F209" w:rsidR="005B6A29" w:rsidRPr="00F778FF" w:rsidRDefault="00F778FF" w:rsidP="00F778FF">
            <w:pPr>
              <w:spacing w:line="276" w:lineRule="auto"/>
              <w:rPr>
                <w:rFonts w:ascii="Arial" w:eastAsia="Times New Roman" w:hAnsi="Arial" w:cs="Arial"/>
                <w:kern w:val="0"/>
                <w:lang w:eastAsia="en-GB"/>
                <w14:ligatures w14:val="none"/>
              </w:rPr>
            </w:pPr>
            <w:r w:rsidRPr="00F778FF">
              <w:rPr>
                <w:rFonts w:ascii="Arial" w:eastAsia="Times New Roman" w:hAnsi="Arial" w:cs="Arial"/>
                <w:kern w:val="0"/>
                <w:lang w:eastAsia="en-GB"/>
                <w14:ligatures w14:val="none"/>
              </w:rPr>
              <w:t>PL/2026/01167</w:t>
            </w:r>
          </w:p>
        </w:tc>
      </w:tr>
      <w:tr w:rsidR="005B6A29" w14:paraId="0B64B043" w14:textId="77777777" w:rsidTr="00546708">
        <w:tc>
          <w:tcPr>
            <w:tcW w:w="3681" w:type="dxa"/>
          </w:tcPr>
          <w:p w14:paraId="72FAEA89" w14:textId="77777777" w:rsidR="005B6A29" w:rsidRDefault="005B6A29" w:rsidP="00C16263">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TYPE:</w:t>
            </w:r>
          </w:p>
        </w:tc>
        <w:tc>
          <w:tcPr>
            <w:tcW w:w="5812" w:type="dxa"/>
          </w:tcPr>
          <w:p w14:paraId="1F0484BB" w14:textId="740BC83F" w:rsidR="005B6A29" w:rsidRPr="00F778FF" w:rsidRDefault="00F778FF" w:rsidP="00F778FF">
            <w:pPr>
              <w:spacing w:line="276" w:lineRule="auto"/>
              <w:rPr>
                <w:rFonts w:ascii="Arial" w:eastAsia="Times New Roman" w:hAnsi="Arial" w:cs="Arial"/>
                <w:kern w:val="0"/>
                <w:lang w:eastAsia="en-GB"/>
                <w14:ligatures w14:val="none"/>
              </w:rPr>
            </w:pPr>
            <w:r w:rsidRPr="00F778FF">
              <w:rPr>
                <w:rFonts w:ascii="Arial" w:eastAsia="Times New Roman" w:hAnsi="Arial" w:cs="Arial"/>
                <w:kern w:val="0"/>
                <w:lang w:eastAsia="en-GB"/>
                <w14:ligatures w14:val="none"/>
              </w:rPr>
              <w:t>Prior approval Part 3 Class Q: Agricultural buildings to dwellinghouses</w:t>
            </w:r>
          </w:p>
        </w:tc>
      </w:tr>
      <w:tr w:rsidR="005B6A29" w14:paraId="0D7D8E5C" w14:textId="77777777" w:rsidTr="00546708">
        <w:tc>
          <w:tcPr>
            <w:tcW w:w="3681" w:type="dxa"/>
          </w:tcPr>
          <w:p w14:paraId="30CAA1E7" w14:textId="77777777" w:rsidR="005B6A29" w:rsidRDefault="005B6A29" w:rsidP="00C16263">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SITE ADDRESS:</w:t>
            </w:r>
          </w:p>
        </w:tc>
        <w:tc>
          <w:tcPr>
            <w:tcW w:w="5812" w:type="dxa"/>
          </w:tcPr>
          <w:p w14:paraId="68B1F129" w14:textId="1D1DC453" w:rsidR="005B6A29" w:rsidRPr="00F778FF" w:rsidRDefault="00F778FF" w:rsidP="00F778FF">
            <w:pPr>
              <w:spacing w:line="276" w:lineRule="auto"/>
              <w:rPr>
                <w:rFonts w:ascii="Arial" w:eastAsia="Times New Roman" w:hAnsi="Arial" w:cs="Arial"/>
                <w:kern w:val="0"/>
                <w:lang w:eastAsia="en-GB"/>
                <w14:ligatures w14:val="none"/>
              </w:rPr>
            </w:pPr>
            <w:r w:rsidRPr="00F778FF">
              <w:rPr>
                <w:rFonts w:ascii="Arial" w:eastAsia="Times New Roman" w:hAnsi="Arial" w:cs="Arial"/>
                <w:kern w:val="0"/>
                <w:lang w:eastAsia="en-GB"/>
                <w14:ligatures w14:val="none"/>
              </w:rPr>
              <w:t xml:space="preserve">Building at </w:t>
            </w:r>
            <w:proofErr w:type="spellStart"/>
            <w:r w:rsidRPr="00F778FF">
              <w:rPr>
                <w:rFonts w:ascii="Arial" w:eastAsia="Times New Roman" w:hAnsi="Arial" w:cs="Arial"/>
                <w:kern w:val="0"/>
                <w:lang w:eastAsia="en-GB"/>
                <w14:ligatures w14:val="none"/>
              </w:rPr>
              <w:t>Weathertop</w:t>
            </w:r>
            <w:proofErr w:type="spellEnd"/>
            <w:r w:rsidRPr="00F778FF">
              <w:rPr>
                <w:rFonts w:ascii="Arial" w:eastAsia="Times New Roman" w:hAnsi="Arial" w:cs="Arial"/>
                <w:kern w:val="0"/>
                <w:lang w:eastAsia="en-GB"/>
                <w14:ligatures w14:val="none"/>
              </w:rPr>
              <w:t>, Parham Lane, Market Lavington, Wiltshire, SN10 4QA</w:t>
            </w:r>
          </w:p>
        </w:tc>
      </w:tr>
      <w:tr w:rsidR="005B6A29" w14:paraId="1E2ECD5F" w14:textId="77777777" w:rsidTr="00546708">
        <w:tc>
          <w:tcPr>
            <w:tcW w:w="3681" w:type="dxa"/>
          </w:tcPr>
          <w:p w14:paraId="24CB1872" w14:textId="77777777" w:rsidR="005B6A29" w:rsidRDefault="005B6A29" w:rsidP="00C16263">
            <w:pPr>
              <w:spacing w:line="276" w:lineRule="auto"/>
              <w:jc w:val="both"/>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DESCRIPTION</w:t>
            </w:r>
            <w:r w:rsidRPr="00F7609E">
              <w:rPr>
                <w:rFonts w:ascii="Arial" w:eastAsia="Times New Roman" w:hAnsi="Arial" w:cs="Arial"/>
                <w:b/>
                <w:bCs/>
                <w:kern w:val="0"/>
                <w:lang w:eastAsia="en-GB"/>
                <w14:ligatures w14:val="none"/>
              </w:rPr>
              <w:t>:</w:t>
            </w:r>
          </w:p>
        </w:tc>
        <w:tc>
          <w:tcPr>
            <w:tcW w:w="5812" w:type="dxa"/>
          </w:tcPr>
          <w:p w14:paraId="1E7589A9" w14:textId="6A66C8BC" w:rsidR="005B6A29" w:rsidRPr="00F778FF" w:rsidRDefault="00F778FF" w:rsidP="00F778FF">
            <w:pPr>
              <w:spacing w:line="276" w:lineRule="auto"/>
              <w:rPr>
                <w:rFonts w:ascii="Arial" w:eastAsia="Times New Roman" w:hAnsi="Arial" w:cs="Arial"/>
                <w:kern w:val="0"/>
                <w:lang w:eastAsia="en-GB"/>
                <w14:ligatures w14:val="none"/>
              </w:rPr>
            </w:pPr>
            <w:r w:rsidRPr="00F778FF">
              <w:rPr>
                <w:rFonts w:ascii="Arial" w:eastAsia="Times New Roman" w:hAnsi="Arial" w:cs="Arial"/>
                <w:kern w:val="0"/>
                <w:lang w:eastAsia="en-GB"/>
                <w14:ligatures w14:val="none"/>
              </w:rPr>
              <w:t>Prior Approval Part 3 Class Q:  Change of use of agricultural building to form one dwelling</w:t>
            </w:r>
          </w:p>
        </w:tc>
      </w:tr>
      <w:tr w:rsidR="005B6A29" w14:paraId="60842443" w14:textId="77777777" w:rsidTr="00546708">
        <w:tc>
          <w:tcPr>
            <w:tcW w:w="3681" w:type="dxa"/>
          </w:tcPr>
          <w:p w14:paraId="0489791A" w14:textId="77777777" w:rsidR="005B6A29" w:rsidRDefault="005B6A29" w:rsidP="00C16263">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RECOMMENDATION:</w:t>
            </w:r>
          </w:p>
        </w:tc>
        <w:tc>
          <w:tcPr>
            <w:tcW w:w="5812" w:type="dxa"/>
          </w:tcPr>
          <w:p w14:paraId="28F787C7" w14:textId="39354DF0" w:rsidR="005B6A29" w:rsidRDefault="005B6A29" w:rsidP="00C16263">
            <w:pPr>
              <w:spacing w:line="276" w:lineRule="auto"/>
              <w:rPr>
                <w:rFonts w:ascii="Arial" w:hAnsi="Arial" w:cs="Arial"/>
                <w:b/>
                <w:bCs/>
              </w:rPr>
            </w:pPr>
            <w:r w:rsidRPr="00F7609E">
              <w:rPr>
                <w:rFonts w:ascii="Arial" w:eastAsia="Times New Roman" w:hAnsi="Arial" w:cs="Arial"/>
                <w:b/>
                <w:bCs/>
                <w:kern w:val="0"/>
                <w:lang w:eastAsia="en-GB"/>
                <w14:ligatures w14:val="none"/>
              </w:rPr>
              <w:t xml:space="preserve">That </w:t>
            </w:r>
            <w:r>
              <w:rPr>
                <w:rFonts w:ascii="Arial" w:hAnsi="Arial" w:cs="Arial"/>
                <w:b/>
                <w:bCs/>
              </w:rPr>
              <w:t xml:space="preserve">Prior Approval is </w:t>
            </w:r>
            <w:r w:rsidR="00F34786">
              <w:rPr>
                <w:rFonts w:ascii="Arial" w:hAnsi="Arial" w:cs="Arial"/>
                <w:b/>
                <w:bCs/>
              </w:rPr>
              <w:t>required and granted.</w:t>
            </w:r>
            <w:r>
              <w:rPr>
                <w:rFonts w:ascii="Arial" w:hAnsi="Arial" w:cs="Arial"/>
                <w:b/>
                <w:bCs/>
              </w:rPr>
              <w:t xml:space="preserve"> </w:t>
            </w:r>
          </w:p>
          <w:p w14:paraId="04F5B096" w14:textId="251A1650" w:rsidR="005B6A29" w:rsidRDefault="005B6A29" w:rsidP="00C16263">
            <w:pPr>
              <w:spacing w:line="276" w:lineRule="auto"/>
              <w:rPr>
                <w:rFonts w:ascii="Arial" w:eastAsia="Times New Roman" w:hAnsi="Arial" w:cs="Arial"/>
                <w:b/>
                <w:bCs/>
                <w:kern w:val="0"/>
                <w:lang w:eastAsia="en-GB"/>
                <w14:ligatures w14:val="none"/>
              </w:rPr>
            </w:pPr>
          </w:p>
        </w:tc>
      </w:tr>
    </w:tbl>
    <w:p w14:paraId="4EFB41F5" w14:textId="77777777" w:rsidR="00FE7807" w:rsidRDefault="00FE7807" w:rsidP="00C16263">
      <w:pPr>
        <w:spacing w:after="0" w:line="276" w:lineRule="auto"/>
      </w:pPr>
    </w:p>
    <w:p w14:paraId="09EA02F7" w14:textId="77777777" w:rsidR="00934FFB" w:rsidRPr="0071467D" w:rsidRDefault="00934FFB" w:rsidP="00C16263">
      <w:pPr>
        <w:pStyle w:val="Heading2"/>
        <w:spacing w:line="276" w:lineRule="auto"/>
        <w:ind w:right="-23"/>
        <w:rPr>
          <w:i w:val="0"/>
          <w:iCs w:val="0"/>
        </w:rPr>
      </w:pPr>
      <w:r w:rsidRPr="0071467D">
        <w:rPr>
          <w:i w:val="0"/>
          <w:iCs w:val="0"/>
        </w:rPr>
        <w:t>SITE DESCRIPTION/CONTEXT</w:t>
      </w:r>
    </w:p>
    <w:p w14:paraId="045EF11E" w14:textId="6794B345" w:rsidR="00934FFB" w:rsidRDefault="005E39FB" w:rsidP="00C16263">
      <w:pPr>
        <w:spacing w:after="0" w:line="276" w:lineRule="auto"/>
        <w:ind w:right="-23"/>
        <w:jc w:val="both"/>
        <w:rPr>
          <w:rStyle w:val="fontstyle01"/>
          <w:rFonts w:ascii="Arial" w:hAnsi="Arial" w:cs="Arial"/>
          <w:b w:val="0"/>
          <w:bCs w:val="0"/>
          <w:i w:val="0"/>
          <w:iCs w:val="0"/>
        </w:rPr>
      </w:pPr>
      <w:r w:rsidRPr="005E39FB">
        <w:rPr>
          <w:rStyle w:val="fontstyle01"/>
          <w:rFonts w:ascii="Arial" w:hAnsi="Arial" w:cs="Arial"/>
          <w:b w:val="0"/>
          <w:bCs w:val="0"/>
          <w:i w:val="0"/>
          <w:iCs w:val="0"/>
        </w:rPr>
        <w:t>The application site is located approximately 1 mile north</w:t>
      </w:r>
      <w:r>
        <w:rPr>
          <w:rStyle w:val="fontstyle01"/>
          <w:rFonts w:ascii="Arial" w:hAnsi="Arial" w:cs="Arial"/>
          <w:b w:val="0"/>
          <w:bCs w:val="0"/>
          <w:i w:val="0"/>
          <w:iCs w:val="0"/>
        </w:rPr>
        <w:t>-</w:t>
      </w:r>
      <w:r w:rsidRPr="005E39FB">
        <w:rPr>
          <w:rStyle w:val="fontstyle01"/>
          <w:rFonts w:ascii="Arial" w:hAnsi="Arial" w:cs="Arial"/>
          <w:b w:val="0"/>
          <w:bCs w:val="0"/>
          <w:i w:val="0"/>
          <w:iCs w:val="0"/>
        </w:rPr>
        <w:t xml:space="preserve">west of the village of Market Lavington at the northern end of Parham Lane which is also a bridleway. Parham Lane is single track and serves a small number of residential properties as well as </w:t>
      </w:r>
      <w:r>
        <w:rPr>
          <w:rStyle w:val="fontstyle01"/>
          <w:rFonts w:ascii="Arial" w:hAnsi="Arial" w:cs="Arial"/>
          <w:b w:val="0"/>
          <w:bCs w:val="0"/>
          <w:i w:val="0"/>
          <w:iCs w:val="0"/>
        </w:rPr>
        <w:t xml:space="preserve">a livery yard run by the Applicant which has recently had a </w:t>
      </w:r>
      <w:proofErr w:type="gramStart"/>
      <w:r>
        <w:rPr>
          <w:rStyle w:val="fontstyle01"/>
          <w:rFonts w:ascii="Arial" w:hAnsi="Arial" w:cs="Arial"/>
          <w:b w:val="0"/>
          <w:bCs w:val="0"/>
          <w:i w:val="0"/>
          <w:iCs w:val="0"/>
        </w:rPr>
        <w:t>rural workers</w:t>
      </w:r>
      <w:proofErr w:type="gramEnd"/>
      <w:r>
        <w:rPr>
          <w:rStyle w:val="fontstyle01"/>
          <w:rFonts w:ascii="Arial" w:hAnsi="Arial" w:cs="Arial"/>
          <w:b w:val="0"/>
          <w:bCs w:val="0"/>
          <w:i w:val="0"/>
          <w:iCs w:val="0"/>
        </w:rPr>
        <w:t xml:space="preserve"> dwelling approved. </w:t>
      </w:r>
    </w:p>
    <w:p w14:paraId="6F6222B8" w14:textId="77777777" w:rsidR="00A1280B" w:rsidRDefault="00A1280B" w:rsidP="00C16263">
      <w:pPr>
        <w:spacing w:after="0" w:line="276" w:lineRule="auto"/>
        <w:ind w:right="-23"/>
        <w:jc w:val="both"/>
        <w:rPr>
          <w:rStyle w:val="fontstyle01"/>
          <w:rFonts w:ascii="Arial" w:hAnsi="Arial" w:cs="Arial"/>
          <w:b w:val="0"/>
          <w:bCs w:val="0"/>
          <w:i w:val="0"/>
          <w:iCs w:val="0"/>
        </w:rPr>
      </w:pPr>
    </w:p>
    <w:p w14:paraId="413B1456" w14:textId="5862A462" w:rsidR="00A1280B" w:rsidRDefault="00A1280B" w:rsidP="00C16263">
      <w:pPr>
        <w:spacing w:after="0" w:line="276" w:lineRule="auto"/>
        <w:ind w:right="-23"/>
        <w:jc w:val="both"/>
        <w:rPr>
          <w:rStyle w:val="fontstyle01"/>
          <w:rFonts w:ascii="Arial" w:hAnsi="Arial" w:cs="Arial"/>
          <w:b w:val="0"/>
          <w:bCs w:val="0"/>
          <w:i w:val="0"/>
          <w:iCs w:val="0"/>
        </w:rPr>
      </w:pPr>
      <w:r>
        <w:rPr>
          <w:rStyle w:val="fontstyle01"/>
          <w:rFonts w:ascii="Arial" w:hAnsi="Arial" w:cs="Arial"/>
          <w:b w:val="0"/>
          <w:bCs w:val="0"/>
          <w:i w:val="0"/>
          <w:iCs w:val="0"/>
        </w:rPr>
        <w:t>The building in question is adjacent to an existing equestrian site where an agricultural workers dwelling has recently approved</w:t>
      </w:r>
      <w:r w:rsidR="00311BB1">
        <w:rPr>
          <w:rStyle w:val="fontstyle01"/>
          <w:rFonts w:ascii="Arial" w:hAnsi="Arial" w:cs="Arial"/>
          <w:b w:val="0"/>
          <w:bCs w:val="0"/>
          <w:i w:val="0"/>
          <w:iCs w:val="0"/>
        </w:rPr>
        <w:t xml:space="preserve"> and has previously been included in red lines on applications for the equestrian use</w:t>
      </w:r>
      <w:r>
        <w:rPr>
          <w:rStyle w:val="fontstyle01"/>
          <w:rFonts w:ascii="Arial" w:hAnsi="Arial" w:cs="Arial"/>
          <w:b w:val="0"/>
          <w:bCs w:val="0"/>
          <w:i w:val="0"/>
          <w:iCs w:val="0"/>
        </w:rPr>
        <w:t xml:space="preserve">. The LPA therefore questioned the use of the building subject of this </w:t>
      </w:r>
      <w:r w:rsidR="00AC19C9">
        <w:rPr>
          <w:rStyle w:val="fontstyle01"/>
          <w:rFonts w:ascii="Arial" w:hAnsi="Arial" w:cs="Arial"/>
          <w:b w:val="0"/>
          <w:bCs w:val="0"/>
          <w:i w:val="0"/>
          <w:iCs w:val="0"/>
        </w:rPr>
        <w:t>application,</w:t>
      </w:r>
      <w:r>
        <w:rPr>
          <w:rStyle w:val="fontstyle01"/>
          <w:rFonts w:ascii="Arial" w:hAnsi="Arial" w:cs="Arial"/>
          <w:b w:val="0"/>
          <w:bCs w:val="0"/>
          <w:i w:val="0"/>
          <w:iCs w:val="0"/>
        </w:rPr>
        <w:t xml:space="preserve"> </w:t>
      </w:r>
      <w:r w:rsidR="00DB3D6E">
        <w:rPr>
          <w:rStyle w:val="fontstyle01"/>
          <w:rFonts w:ascii="Arial" w:hAnsi="Arial" w:cs="Arial"/>
          <w:b w:val="0"/>
          <w:bCs w:val="0"/>
          <w:i w:val="0"/>
          <w:iCs w:val="0"/>
        </w:rPr>
        <w:t xml:space="preserve">and the Applicant has confirmed the following: </w:t>
      </w:r>
    </w:p>
    <w:p w14:paraId="3C08043A" w14:textId="77777777" w:rsidR="00DB3D6E" w:rsidRDefault="00DB3D6E" w:rsidP="00C16263">
      <w:pPr>
        <w:spacing w:after="0" w:line="276" w:lineRule="auto"/>
        <w:ind w:right="-23"/>
        <w:jc w:val="both"/>
        <w:rPr>
          <w:rStyle w:val="fontstyle01"/>
          <w:rFonts w:ascii="Arial" w:hAnsi="Arial" w:cs="Arial"/>
          <w:b w:val="0"/>
          <w:bCs w:val="0"/>
          <w:i w:val="0"/>
          <w:iCs w:val="0"/>
        </w:rPr>
      </w:pPr>
    </w:p>
    <w:p w14:paraId="5DCF3C85" w14:textId="2B961B26" w:rsidR="00DB3D6E" w:rsidRDefault="00DB3D6E" w:rsidP="00C16263">
      <w:pPr>
        <w:spacing w:after="0" w:line="276" w:lineRule="auto"/>
        <w:ind w:right="-23"/>
        <w:jc w:val="both"/>
        <w:rPr>
          <w:rFonts w:ascii="Arial" w:hAnsi="Arial" w:cs="Arial"/>
          <w:i/>
          <w:iCs/>
        </w:rPr>
      </w:pPr>
      <w:proofErr w:type="gramStart"/>
      <w:r>
        <w:rPr>
          <w:rFonts w:ascii="Arial" w:hAnsi="Arial" w:cs="Arial"/>
          <w:i/>
          <w:iCs/>
        </w:rPr>
        <w:t>..</w:t>
      </w:r>
      <w:proofErr w:type="gramEnd"/>
      <w:r w:rsidRPr="00DB3D6E">
        <w:rPr>
          <w:rFonts w:ascii="Arial" w:hAnsi="Arial" w:cs="Arial"/>
          <w:i/>
          <w:iCs/>
        </w:rPr>
        <w:t>that it has historically been used for the storage of items associated with land management and agricultural activities, including machinery, hay and straw, fencing materials, grass seed and other agricultural equipment. Importantly, the building has not been used for the stabling of horses or for the storage of equestrian-related feed or equipment associated with the adjoining equestrian business, with such activities instead accommodated within other buildings across the wider site. The storage use instead relates to the management of the wider agricultural land, which historically formed part of a larger agricultural unit prior to the change of use for the equestrian enterprise. On this basis, it is considered that the building remains in agricultural use and has not been subsumed into the equestrian use.</w:t>
      </w:r>
    </w:p>
    <w:p w14:paraId="5F151738" w14:textId="77777777" w:rsidR="00DB3D6E" w:rsidRDefault="00DB3D6E" w:rsidP="00C16263">
      <w:pPr>
        <w:spacing w:after="0" w:line="276" w:lineRule="auto"/>
        <w:ind w:right="-23"/>
        <w:jc w:val="both"/>
        <w:rPr>
          <w:rFonts w:ascii="Arial" w:hAnsi="Arial" w:cs="Arial"/>
          <w:i/>
          <w:iCs/>
        </w:rPr>
      </w:pPr>
    </w:p>
    <w:p w14:paraId="7C657AFF" w14:textId="7A7A722F" w:rsidR="0005419A" w:rsidRPr="00E97419" w:rsidRDefault="0005419A" w:rsidP="00C16263">
      <w:pPr>
        <w:spacing w:after="0" w:line="276" w:lineRule="auto"/>
        <w:ind w:right="-23"/>
        <w:jc w:val="both"/>
        <w:rPr>
          <w:rFonts w:ascii="Arial" w:hAnsi="Arial" w:cs="Arial"/>
        </w:rPr>
      </w:pPr>
      <w:r w:rsidRPr="00E97419">
        <w:rPr>
          <w:rFonts w:ascii="Arial" w:hAnsi="Arial" w:cs="Arial"/>
        </w:rPr>
        <w:t>The Applicant has also submitted three sworn signed stat</w:t>
      </w:r>
      <w:r w:rsidR="00031050">
        <w:rPr>
          <w:rFonts w:ascii="Arial" w:hAnsi="Arial" w:cs="Arial"/>
        </w:rPr>
        <w:t>utory declarations</w:t>
      </w:r>
      <w:r w:rsidR="00597309" w:rsidRPr="00E97419">
        <w:rPr>
          <w:rFonts w:ascii="Arial" w:hAnsi="Arial" w:cs="Arial"/>
        </w:rPr>
        <w:t xml:space="preserve"> indicating that </w:t>
      </w:r>
      <w:r w:rsidR="005024AC" w:rsidRPr="00E97419">
        <w:rPr>
          <w:rFonts w:ascii="Arial" w:hAnsi="Arial" w:cs="Arial"/>
        </w:rPr>
        <w:t>between</w:t>
      </w:r>
      <w:r w:rsidR="00597309" w:rsidRPr="00E97419">
        <w:rPr>
          <w:rFonts w:ascii="Arial" w:hAnsi="Arial" w:cs="Arial"/>
        </w:rPr>
        <w:t xml:space="preserve"> </w:t>
      </w:r>
      <w:r w:rsidR="00A92BAE" w:rsidRPr="00E97419">
        <w:rPr>
          <w:rFonts w:ascii="Arial" w:hAnsi="Arial" w:cs="Arial"/>
        </w:rPr>
        <w:t>April 1993 and March 2015</w:t>
      </w:r>
      <w:r w:rsidR="005024AC" w:rsidRPr="00E97419">
        <w:rPr>
          <w:rFonts w:ascii="Arial" w:hAnsi="Arial" w:cs="Arial"/>
        </w:rPr>
        <w:t xml:space="preserve"> the site was used for agricultural purposes. </w:t>
      </w:r>
      <w:r w:rsidR="00E97419" w:rsidRPr="00E97419">
        <w:rPr>
          <w:rFonts w:ascii="Arial" w:hAnsi="Arial" w:cs="Arial"/>
        </w:rPr>
        <w:t xml:space="preserve">Since February 2020, the applicant has owned the land and has used it solely for agricultural purposes. </w:t>
      </w:r>
    </w:p>
    <w:p w14:paraId="069EF199" w14:textId="77777777" w:rsidR="00E97419" w:rsidRDefault="00E97419" w:rsidP="00C16263">
      <w:pPr>
        <w:spacing w:after="0" w:line="276" w:lineRule="auto"/>
        <w:ind w:right="-23"/>
        <w:jc w:val="both"/>
        <w:rPr>
          <w:rFonts w:ascii="Arial" w:hAnsi="Arial" w:cs="Arial"/>
          <w:i/>
          <w:iCs/>
        </w:rPr>
      </w:pPr>
    </w:p>
    <w:p w14:paraId="7D04E0AC" w14:textId="6331BC48" w:rsidR="00DB3D6E" w:rsidRPr="00DB3D6E" w:rsidRDefault="00DB3D6E" w:rsidP="00C16263">
      <w:pPr>
        <w:spacing w:after="0" w:line="276" w:lineRule="auto"/>
        <w:ind w:right="-23"/>
        <w:jc w:val="both"/>
        <w:rPr>
          <w:rFonts w:ascii="Arial" w:eastAsia="Times New Roman" w:hAnsi="Arial" w:cs="Arial"/>
          <w:b/>
          <w:bCs/>
          <w:color w:val="FF0000"/>
          <w:kern w:val="0"/>
          <w:lang w:eastAsia="en-GB"/>
          <w14:ligatures w14:val="none"/>
        </w:rPr>
      </w:pPr>
      <w:r>
        <w:rPr>
          <w:rFonts w:ascii="Arial" w:hAnsi="Arial" w:cs="Arial"/>
        </w:rPr>
        <w:t xml:space="preserve">Given that the LPA have no evidence to confirm that </w:t>
      </w:r>
      <w:r w:rsidR="00031050">
        <w:rPr>
          <w:rFonts w:ascii="Arial" w:hAnsi="Arial" w:cs="Arial"/>
        </w:rPr>
        <w:t>the building</w:t>
      </w:r>
      <w:r>
        <w:rPr>
          <w:rFonts w:ascii="Arial" w:hAnsi="Arial" w:cs="Arial"/>
        </w:rPr>
        <w:t xml:space="preserve"> was being used for equestrian purposes</w:t>
      </w:r>
      <w:r w:rsidR="00311BB1">
        <w:rPr>
          <w:rFonts w:ascii="Arial" w:hAnsi="Arial" w:cs="Arial"/>
        </w:rPr>
        <w:t xml:space="preserve">, it </w:t>
      </w:r>
      <w:proofErr w:type="gramStart"/>
      <w:r w:rsidR="00311BB1">
        <w:rPr>
          <w:rFonts w:ascii="Arial" w:hAnsi="Arial" w:cs="Arial"/>
        </w:rPr>
        <w:t>has to</w:t>
      </w:r>
      <w:proofErr w:type="gramEnd"/>
      <w:r w:rsidR="00311BB1">
        <w:rPr>
          <w:rFonts w:ascii="Arial" w:hAnsi="Arial" w:cs="Arial"/>
        </w:rPr>
        <w:t xml:space="preserve"> be accepted that the barn in question has remained </w:t>
      </w:r>
      <w:r w:rsidR="00031050">
        <w:rPr>
          <w:rFonts w:ascii="Arial" w:hAnsi="Arial" w:cs="Arial"/>
        </w:rPr>
        <w:t xml:space="preserve">and is </w:t>
      </w:r>
      <w:r w:rsidR="00311BB1">
        <w:rPr>
          <w:rFonts w:ascii="Arial" w:hAnsi="Arial" w:cs="Arial"/>
        </w:rPr>
        <w:t xml:space="preserve">in agricultural use. </w:t>
      </w:r>
    </w:p>
    <w:p w14:paraId="794D1B5D" w14:textId="77777777" w:rsidR="00A42538" w:rsidRPr="0071467D" w:rsidRDefault="00A42538" w:rsidP="00C16263">
      <w:pPr>
        <w:spacing w:after="0" w:line="276" w:lineRule="auto"/>
        <w:ind w:right="-23"/>
        <w:jc w:val="both"/>
        <w:rPr>
          <w:rFonts w:ascii="Arial" w:hAnsi="Arial" w:cs="Arial"/>
        </w:rPr>
      </w:pPr>
    </w:p>
    <w:p w14:paraId="2361DCD4" w14:textId="77777777" w:rsidR="00B312E1" w:rsidRPr="0071467D" w:rsidRDefault="00B312E1" w:rsidP="00C16263">
      <w:pPr>
        <w:spacing w:after="0" w:line="276" w:lineRule="auto"/>
        <w:ind w:right="-23"/>
        <w:jc w:val="both"/>
        <w:rPr>
          <w:rFonts w:ascii="Arial" w:eastAsia="Arial" w:hAnsi="Arial" w:cs="Arial"/>
          <w:b/>
          <w:bCs/>
        </w:rPr>
      </w:pPr>
      <w:r w:rsidRPr="0071467D">
        <w:rPr>
          <w:rFonts w:ascii="Arial" w:eastAsia="Arial" w:hAnsi="Arial" w:cs="Arial"/>
          <w:b/>
          <w:bCs/>
        </w:rPr>
        <w:t>PROPOSAL</w:t>
      </w:r>
    </w:p>
    <w:p w14:paraId="2A2D608C" w14:textId="04F5DFBB" w:rsidR="00012606" w:rsidRPr="00311BB1" w:rsidRDefault="005E39FB" w:rsidP="00C16263">
      <w:pPr>
        <w:spacing w:after="0" w:line="276" w:lineRule="auto"/>
        <w:ind w:right="-23"/>
        <w:jc w:val="both"/>
        <w:rPr>
          <w:rFonts w:ascii="Arial" w:hAnsi="Arial" w:cs="Arial"/>
        </w:rPr>
      </w:pPr>
      <w:r w:rsidRPr="00311BB1">
        <w:rPr>
          <w:rFonts w:ascii="Arial" w:eastAsia="Arial" w:hAnsi="Arial" w:cs="Arial"/>
        </w:rPr>
        <w:t xml:space="preserve">The application seeks a change of use of an agricultural building to a dwelling under Class Q of the </w:t>
      </w:r>
      <w:r w:rsidRPr="00311BB1">
        <w:rPr>
          <w:rFonts w:ascii="Arial" w:hAnsi="Arial" w:cs="Arial"/>
        </w:rPr>
        <w:t>Town and Country Planning (General Permitted Development) (England) Order 2015 (as amended)</w:t>
      </w:r>
    </w:p>
    <w:p w14:paraId="2538BA25" w14:textId="77777777" w:rsidR="00D12B52" w:rsidRPr="0071467D" w:rsidRDefault="00D12B52" w:rsidP="00C16263">
      <w:pPr>
        <w:spacing w:after="0" w:line="276" w:lineRule="auto"/>
        <w:ind w:right="-23"/>
        <w:jc w:val="both"/>
        <w:rPr>
          <w:rFonts w:ascii="Arial" w:hAnsi="Arial" w:cs="Arial"/>
        </w:rPr>
      </w:pPr>
    </w:p>
    <w:p w14:paraId="5D84B155" w14:textId="77777777" w:rsidR="00D12B52" w:rsidRPr="00D12B52" w:rsidRDefault="00D12B52" w:rsidP="00C16263">
      <w:pPr>
        <w:pStyle w:val="NoSpacing"/>
        <w:spacing w:line="276" w:lineRule="auto"/>
        <w:ind w:right="-23"/>
        <w:rPr>
          <w:b/>
          <w:bCs/>
        </w:rPr>
      </w:pPr>
      <w:r w:rsidRPr="00D12B52">
        <w:rPr>
          <w:b/>
          <w:bCs/>
        </w:rPr>
        <w:t xml:space="preserve">RELEVANT LEGISLATION, POLICY AND GUIDANCE </w:t>
      </w:r>
    </w:p>
    <w:p w14:paraId="2054CC45" w14:textId="77777777" w:rsidR="00D12B52" w:rsidRPr="00D12B52" w:rsidRDefault="00D12B52" w:rsidP="00C16263">
      <w:pPr>
        <w:pStyle w:val="NoSpacing"/>
        <w:spacing w:line="276" w:lineRule="auto"/>
        <w:ind w:right="-23"/>
      </w:pPr>
      <w:r w:rsidRPr="00D12B52">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F9C8F21" w14:textId="77777777" w:rsidR="00D12B52" w:rsidRDefault="00D12B52" w:rsidP="00C16263">
      <w:pPr>
        <w:pStyle w:val="NoSpacing"/>
        <w:spacing w:line="276" w:lineRule="auto"/>
        <w:ind w:right="-23"/>
        <w:rPr>
          <w:b/>
          <w:bCs/>
        </w:rPr>
      </w:pPr>
    </w:p>
    <w:p w14:paraId="1E5D0D70" w14:textId="495B06ED" w:rsidR="00D12B52" w:rsidRDefault="00D12B52" w:rsidP="00C16263">
      <w:pPr>
        <w:pStyle w:val="NoSpacing"/>
        <w:spacing w:line="276" w:lineRule="auto"/>
        <w:ind w:right="-23"/>
      </w:pPr>
      <w:r w:rsidRPr="00D12B52">
        <w:t xml:space="preserve">Under Schedule 2, Part 3, Class </w:t>
      </w:r>
      <w:r w:rsidR="006B180B" w:rsidRPr="006B180B">
        <w:rPr>
          <w:color w:val="000000" w:themeColor="text1"/>
        </w:rPr>
        <w:t>Q</w:t>
      </w:r>
      <w:r w:rsidRPr="00D12B52">
        <w:rPr>
          <w:color w:val="EE0000"/>
        </w:rPr>
        <w:t> </w:t>
      </w:r>
      <w:r w:rsidRPr="00D12B52">
        <w:t>of the Town and Country Planning (General Permitted Development) (England) Order 2015 (as amended), certain changes of use and associated operations may be permitted subject to prior approval from the Local Planning Authority.</w:t>
      </w:r>
    </w:p>
    <w:p w14:paraId="5AAB324E" w14:textId="77777777" w:rsidR="00F778FF" w:rsidRDefault="00F778FF" w:rsidP="00C16263">
      <w:pPr>
        <w:pStyle w:val="Heading2"/>
        <w:spacing w:line="276" w:lineRule="auto"/>
        <w:ind w:right="-23"/>
        <w:rPr>
          <w:i w:val="0"/>
          <w:iCs w:val="0"/>
        </w:rPr>
      </w:pPr>
    </w:p>
    <w:p w14:paraId="36C4BA7B" w14:textId="4C93BC4A" w:rsidR="00E56624" w:rsidRDefault="00E56624" w:rsidP="00C16263">
      <w:pPr>
        <w:pStyle w:val="Heading2"/>
        <w:spacing w:line="276" w:lineRule="auto"/>
        <w:ind w:right="-23"/>
        <w:rPr>
          <w:i w:val="0"/>
          <w:iCs w:val="0"/>
        </w:rPr>
      </w:pPr>
      <w:r w:rsidRPr="0071467D">
        <w:rPr>
          <w:i w:val="0"/>
          <w:iCs w:val="0"/>
        </w:rPr>
        <w:t>RELEVANT PLANNING HISTORY </w:t>
      </w:r>
    </w:p>
    <w:p w14:paraId="51FCAE40" w14:textId="143B30E3" w:rsidR="00FB609F" w:rsidRDefault="005E39FB" w:rsidP="0038764B">
      <w:pPr>
        <w:spacing w:after="0" w:line="240" w:lineRule="auto"/>
        <w:rPr>
          <w:rFonts w:ascii="Arial" w:eastAsia="Times New Roman" w:hAnsi="Arial" w:cs="Arial"/>
          <w:lang w:eastAsia="en-GB"/>
        </w:rPr>
      </w:pPr>
      <w:r>
        <w:rPr>
          <w:rFonts w:ascii="Arial" w:eastAsia="Times New Roman" w:hAnsi="Arial" w:cs="Arial"/>
          <w:lang w:eastAsia="en-GB"/>
        </w:rPr>
        <w:t>PL/</w:t>
      </w:r>
      <w:r w:rsidR="00FB609F">
        <w:rPr>
          <w:rFonts w:ascii="Arial" w:eastAsia="Times New Roman" w:hAnsi="Arial" w:cs="Arial"/>
          <w:lang w:eastAsia="en-GB"/>
        </w:rPr>
        <w:t>2024/07221</w:t>
      </w:r>
      <w:r w:rsidR="0013285A">
        <w:rPr>
          <w:rFonts w:ascii="Arial" w:eastAsia="Times New Roman" w:hAnsi="Arial" w:cs="Arial"/>
          <w:lang w:eastAsia="en-GB"/>
        </w:rPr>
        <w:t xml:space="preserve"> – Erection of a permanent rural workers dwelling and associated works – Approved 18</w:t>
      </w:r>
      <w:r w:rsidR="0013285A" w:rsidRPr="0013285A">
        <w:rPr>
          <w:rFonts w:ascii="Arial" w:eastAsia="Times New Roman" w:hAnsi="Arial" w:cs="Arial"/>
          <w:vertAlign w:val="superscript"/>
          <w:lang w:eastAsia="en-GB"/>
        </w:rPr>
        <w:t>th</w:t>
      </w:r>
      <w:r w:rsidR="0013285A">
        <w:rPr>
          <w:rFonts w:ascii="Arial" w:eastAsia="Times New Roman" w:hAnsi="Arial" w:cs="Arial"/>
          <w:lang w:eastAsia="en-GB"/>
        </w:rPr>
        <w:t xml:space="preserve"> June 2025</w:t>
      </w:r>
    </w:p>
    <w:p w14:paraId="7C00667B" w14:textId="77777777" w:rsidR="0013285A" w:rsidRDefault="0013285A" w:rsidP="0038764B">
      <w:pPr>
        <w:spacing w:after="0" w:line="240" w:lineRule="auto"/>
        <w:rPr>
          <w:rFonts w:ascii="Arial" w:eastAsia="Times New Roman" w:hAnsi="Arial" w:cs="Arial"/>
          <w:lang w:eastAsia="en-GB"/>
        </w:rPr>
      </w:pPr>
    </w:p>
    <w:p w14:paraId="259E21EA" w14:textId="5FC6356E" w:rsidR="0038764B" w:rsidRDefault="0038764B" w:rsidP="0038764B">
      <w:pPr>
        <w:spacing w:after="0" w:line="240" w:lineRule="auto"/>
        <w:rPr>
          <w:rFonts w:ascii="Arial" w:eastAsia="Times New Roman" w:hAnsi="Arial" w:cs="Arial"/>
          <w:lang w:eastAsia="en-GB"/>
        </w:rPr>
      </w:pPr>
      <w:r w:rsidRPr="00E4275F">
        <w:rPr>
          <w:rFonts w:ascii="Arial" w:eastAsia="Times New Roman" w:hAnsi="Arial" w:cs="Arial"/>
          <w:lang w:eastAsia="en-GB"/>
        </w:rPr>
        <w:t>2022/04463 – Variation of Condition 2 of 2022/0</w:t>
      </w:r>
      <w:r>
        <w:rPr>
          <w:rFonts w:ascii="Arial" w:eastAsia="Times New Roman" w:hAnsi="Arial" w:cs="Arial"/>
          <w:lang w:eastAsia="en-GB"/>
        </w:rPr>
        <w:t>0461</w:t>
      </w:r>
      <w:r w:rsidRPr="00E4275F">
        <w:rPr>
          <w:rFonts w:ascii="Arial" w:eastAsia="Times New Roman" w:hAnsi="Arial" w:cs="Arial"/>
          <w:lang w:eastAsia="en-GB"/>
        </w:rPr>
        <w:t xml:space="preserve"> to enable the dwelling to be a single unit mobile home – Approve with conditions </w:t>
      </w:r>
    </w:p>
    <w:p w14:paraId="3E87E573" w14:textId="77777777" w:rsidR="0038764B" w:rsidRPr="00E4275F" w:rsidRDefault="0038764B" w:rsidP="0038764B">
      <w:pPr>
        <w:spacing w:after="0" w:line="240" w:lineRule="auto"/>
        <w:rPr>
          <w:rFonts w:ascii="Arial" w:eastAsia="Times New Roman" w:hAnsi="Arial" w:cs="Arial"/>
          <w:lang w:eastAsia="en-GB"/>
        </w:rPr>
      </w:pPr>
    </w:p>
    <w:p w14:paraId="7E7A45A4" w14:textId="77777777" w:rsidR="0038764B" w:rsidRDefault="0038764B" w:rsidP="0038764B">
      <w:pPr>
        <w:spacing w:after="0" w:line="240" w:lineRule="auto"/>
        <w:rPr>
          <w:rFonts w:ascii="Arial" w:eastAsia="Times New Roman" w:hAnsi="Arial" w:cs="Arial"/>
          <w:lang w:eastAsia="en-GB"/>
        </w:rPr>
      </w:pPr>
      <w:r w:rsidRPr="00E4275F">
        <w:rPr>
          <w:rFonts w:ascii="Arial" w:eastAsia="Times New Roman" w:hAnsi="Arial" w:cs="Arial"/>
          <w:lang w:eastAsia="en-GB"/>
        </w:rPr>
        <w:t>2022/00461 – Temporary Rural Workers Dwelling – Approved with conditions</w:t>
      </w:r>
    </w:p>
    <w:p w14:paraId="33CE8EC1" w14:textId="77777777" w:rsidR="0038764B" w:rsidRPr="00E4275F" w:rsidRDefault="0038764B" w:rsidP="0038764B">
      <w:pPr>
        <w:spacing w:after="0" w:line="240" w:lineRule="auto"/>
        <w:rPr>
          <w:rFonts w:ascii="Arial" w:eastAsia="Times New Roman" w:hAnsi="Arial" w:cs="Arial"/>
          <w:lang w:eastAsia="en-GB"/>
        </w:rPr>
      </w:pPr>
    </w:p>
    <w:p w14:paraId="1647446D" w14:textId="77777777" w:rsidR="0038764B" w:rsidRDefault="0038764B" w:rsidP="0038764B">
      <w:pPr>
        <w:spacing w:after="0" w:line="240" w:lineRule="auto"/>
        <w:rPr>
          <w:rFonts w:ascii="Arial" w:eastAsia="Times New Roman" w:hAnsi="Arial" w:cs="Arial"/>
          <w:lang w:eastAsia="en-GB"/>
        </w:rPr>
      </w:pPr>
      <w:r w:rsidRPr="00E4275F">
        <w:rPr>
          <w:rFonts w:ascii="Arial" w:eastAsia="Times New Roman" w:hAnsi="Arial" w:cs="Arial"/>
          <w:lang w:eastAsia="en-GB"/>
        </w:rPr>
        <w:t>2021/10722 – Variation of condition 2 of 16/01943/FUL to allow the 10 stables at the livery to be used for full livery purposes – Approved with conditions</w:t>
      </w:r>
    </w:p>
    <w:p w14:paraId="4718D9EC" w14:textId="77777777" w:rsidR="0038764B" w:rsidRDefault="0038764B" w:rsidP="0038764B">
      <w:pPr>
        <w:spacing w:after="0" w:line="240" w:lineRule="auto"/>
        <w:rPr>
          <w:rFonts w:ascii="Arial" w:eastAsia="Times New Roman" w:hAnsi="Arial" w:cs="Arial"/>
          <w:lang w:eastAsia="en-GB"/>
        </w:rPr>
      </w:pPr>
    </w:p>
    <w:p w14:paraId="1F6D01C9" w14:textId="77777777" w:rsidR="0038764B" w:rsidRPr="00E4275F" w:rsidRDefault="0038764B" w:rsidP="0038764B">
      <w:pPr>
        <w:spacing w:after="0" w:line="240" w:lineRule="auto"/>
        <w:rPr>
          <w:rFonts w:ascii="Arial" w:eastAsia="Times New Roman" w:hAnsi="Arial" w:cs="Arial"/>
          <w:lang w:eastAsia="en-GB"/>
        </w:rPr>
      </w:pPr>
      <w:r>
        <w:rPr>
          <w:rFonts w:ascii="Arial" w:eastAsia="Times New Roman" w:hAnsi="Arial" w:cs="Arial"/>
          <w:lang w:eastAsia="en-GB"/>
        </w:rPr>
        <w:t xml:space="preserve">17/02714/FUL – Construction of a menage/riding </w:t>
      </w:r>
      <w:proofErr w:type="gramStart"/>
      <w:r>
        <w:rPr>
          <w:rFonts w:ascii="Arial" w:eastAsia="Times New Roman" w:hAnsi="Arial" w:cs="Arial"/>
          <w:lang w:eastAsia="en-GB"/>
        </w:rPr>
        <w:t>arena  -</w:t>
      </w:r>
      <w:proofErr w:type="gramEnd"/>
      <w:r>
        <w:rPr>
          <w:rFonts w:ascii="Arial" w:eastAsia="Times New Roman" w:hAnsi="Arial" w:cs="Arial"/>
          <w:lang w:eastAsia="en-GB"/>
        </w:rPr>
        <w:t xml:space="preserve"> Approved with conditions</w:t>
      </w:r>
    </w:p>
    <w:p w14:paraId="33EA47B3" w14:textId="77777777" w:rsidR="0038764B" w:rsidRPr="00E4275F" w:rsidRDefault="0038764B" w:rsidP="0038764B">
      <w:pPr>
        <w:spacing w:after="0" w:line="240" w:lineRule="auto"/>
        <w:rPr>
          <w:rFonts w:ascii="Arial" w:eastAsia="Times New Roman" w:hAnsi="Arial" w:cs="Arial"/>
          <w:lang w:eastAsia="en-GB"/>
        </w:rPr>
      </w:pPr>
    </w:p>
    <w:p w14:paraId="3DCD6309" w14:textId="77777777" w:rsidR="0038764B" w:rsidRPr="00E4275F" w:rsidRDefault="0038764B" w:rsidP="0038764B">
      <w:pPr>
        <w:spacing w:after="0" w:line="240" w:lineRule="auto"/>
        <w:rPr>
          <w:rFonts w:ascii="Arial" w:eastAsia="Times New Roman" w:hAnsi="Arial" w:cs="Arial"/>
          <w:lang w:eastAsia="en-GB"/>
        </w:rPr>
      </w:pPr>
      <w:r w:rsidRPr="00E4275F">
        <w:rPr>
          <w:rFonts w:ascii="Arial" w:eastAsia="Times New Roman" w:hAnsi="Arial" w:cs="Arial"/>
          <w:lang w:eastAsia="en-GB"/>
        </w:rPr>
        <w:t>16/01943/FUL – Retrospective application for construction of replacement stabling – Approved with conditions</w:t>
      </w:r>
    </w:p>
    <w:p w14:paraId="7676459B" w14:textId="77777777" w:rsidR="0038764B" w:rsidRPr="0038764B" w:rsidRDefault="0038764B" w:rsidP="0038764B"/>
    <w:p w14:paraId="75C226CC" w14:textId="384C7A39" w:rsidR="00012606" w:rsidRPr="0071467D" w:rsidRDefault="00E56624" w:rsidP="00C16263">
      <w:pPr>
        <w:pStyle w:val="Heading2"/>
        <w:spacing w:line="276" w:lineRule="auto"/>
        <w:rPr>
          <w:i w:val="0"/>
          <w:iCs w:val="0"/>
        </w:rPr>
      </w:pPr>
      <w:r w:rsidRPr="0071467D">
        <w:rPr>
          <w:i w:val="0"/>
          <w:iCs w:val="0"/>
        </w:rPr>
        <w:t>CONSULTATIONS</w:t>
      </w:r>
    </w:p>
    <w:p w14:paraId="4018DD1C" w14:textId="77777777" w:rsidR="00012606" w:rsidRDefault="00012606" w:rsidP="00C16263">
      <w:pPr>
        <w:spacing w:after="0" w:line="276" w:lineRule="auto"/>
        <w:jc w:val="both"/>
        <w:rPr>
          <w:rFonts w:ascii="Arial" w:hAnsi="Arial" w:cs="Arial"/>
        </w:rPr>
      </w:pPr>
    </w:p>
    <w:p w14:paraId="4712E29E" w14:textId="56BEDD7B" w:rsidR="00A56184" w:rsidRPr="00D8701D" w:rsidRDefault="00A56184" w:rsidP="00C16263">
      <w:pPr>
        <w:spacing w:after="0" w:line="276" w:lineRule="auto"/>
        <w:jc w:val="both"/>
        <w:rPr>
          <w:rFonts w:ascii="Arial" w:hAnsi="Arial" w:cs="Arial"/>
        </w:rPr>
      </w:pPr>
      <w:r w:rsidRPr="00A56184">
        <w:rPr>
          <w:rFonts w:ascii="Arial" w:hAnsi="Arial" w:cs="Arial"/>
          <w:u w:val="single"/>
        </w:rPr>
        <w:t>Wiltshire Council Highways Officer:</w:t>
      </w:r>
      <w:r w:rsidR="00D8701D">
        <w:rPr>
          <w:rFonts w:ascii="Arial" w:hAnsi="Arial" w:cs="Arial"/>
        </w:rPr>
        <w:t xml:space="preserve"> </w:t>
      </w:r>
      <w:r w:rsidR="0080470F">
        <w:rPr>
          <w:rFonts w:ascii="Arial" w:hAnsi="Arial" w:cs="Arial"/>
        </w:rPr>
        <w:t>Comment</w:t>
      </w:r>
    </w:p>
    <w:p w14:paraId="50B471EF" w14:textId="77777777" w:rsidR="00A56184" w:rsidRDefault="00A56184" w:rsidP="00C16263">
      <w:pPr>
        <w:spacing w:after="0" w:line="276" w:lineRule="auto"/>
        <w:jc w:val="both"/>
        <w:rPr>
          <w:rFonts w:ascii="Arial" w:hAnsi="Arial" w:cs="Arial"/>
        </w:rPr>
      </w:pPr>
    </w:p>
    <w:p w14:paraId="1C7CA027" w14:textId="5CF24373" w:rsidR="00A56184" w:rsidRPr="00245D1D" w:rsidRDefault="00A56184" w:rsidP="00C16263">
      <w:pPr>
        <w:spacing w:after="0" w:line="276" w:lineRule="auto"/>
        <w:jc w:val="both"/>
        <w:rPr>
          <w:rFonts w:ascii="Arial" w:hAnsi="Arial" w:cs="Arial"/>
        </w:rPr>
      </w:pPr>
      <w:r w:rsidRPr="00A56184">
        <w:rPr>
          <w:rFonts w:ascii="Arial" w:hAnsi="Arial" w:cs="Arial"/>
          <w:u w:val="single"/>
        </w:rPr>
        <w:t>Wiltshire Council Public Protection Officer:</w:t>
      </w:r>
      <w:r w:rsidR="00245D1D">
        <w:rPr>
          <w:rFonts w:ascii="Arial" w:hAnsi="Arial" w:cs="Arial"/>
        </w:rPr>
        <w:t xml:space="preserve"> Nothing received at time of writing</w:t>
      </w:r>
    </w:p>
    <w:p w14:paraId="0AF2F43E" w14:textId="77777777" w:rsidR="00A56184" w:rsidRDefault="00A56184" w:rsidP="00C16263">
      <w:pPr>
        <w:spacing w:after="0" w:line="276" w:lineRule="auto"/>
        <w:jc w:val="both"/>
        <w:rPr>
          <w:rFonts w:ascii="Arial" w:hAnsi="Arial" w:cs="Arial"/>
          <w:u w:val="single"/>
        </w:rPr>
      </w:pPr>
    </w:p>
    <w:p w14:paraId="5A35815F" w14:textId="03CE840B" w:rsidR="00D54070" w:rsidRDefault="00D54070" w:rsidP="00C16263">
      <w:pPr>
        <w:spacing w:after="0" w:line="276" w:lineRule="auto"/>
        <w:jc w:val="both"/>
        <w:rPr>
          <w:rFonts w:ascii="Arial" w:hAnsi="Arial" w:cs="Arial"/>
        </w:rPr>
      </w:pPr>
      <w:r>
        <w:rPr>
          <w:rFonts w:ascii="Arial" w:hAnsi="Arial" w:cs="Arial"/>
        </w:rPr>
        <w:t>1 letter of objection has been received by the Local Planning Authority which states the following (summarised):</w:t>
      </w:r>
    </w:p>
    <w:p w14:paraId="00CBD0A4" w14:textId="3927167C" w:rsidR="00D54070" w:rsidRDefault="008E1002" w:rsidP="008E1002">
      <w:pPr>
        <w:pStyle w:val="ListParagraph"/>
        <w:numPr>
          <w:ilvl w:val="0"/>
          <w:numId w:val="28"/>
        </w:numPr>
        <w:spacing w:after="0" w:line="276" w:lineRule="auto"/>
        <w:jc w:val="both"/>
        <w:rPr>
          <w:rFonts w:ascii="Arial" w:hAnsi="Arial" w:cs="Arial"/>
        </w:rPr>
      </w:pPr>
      <w:r>
        <w:rPr>
          <w:rFonts w:ascii="Arial" w:hAnsi="Arial" w:cs="Arial"/>
        </w:rPr>
        <w:t>Building was erected after agriculture stopped on the land</w:t>
      </w:r>
    </w:p>
    <w:p w14:paraId="410ABE1C" w14:textId="0301E455" w:rsidR="008E1002" w:rsidRDefault="008E1002" w:rsidP="008E1002">
      <w:pPr>
        <w:pStyle w:val="ListParagraph"/>
        <w:numPr>
          <w:ilvl w:val="0"/>
          <w:numId w:val="28"/>
        </w:numPr>
        <w:spacing w:after="0" w:line="276" w:lineRule="auto"/>
        <w:jc w:val="both"/>
        <w:rPr>
          <w:rFonts w:ascii="Arial" w:hAnsi="Arial" w:cs="Arial"/>
        </w:rPr>
      </w:pPr>
      <w:r>
        <w:rPr>
          <w:rFonts w:ascii="Arial" w:hAnsi="Arial" w:cs="Arial"/>
        </w:rPr>
        <w:t xml:space="preserve">The nature of the building is not agricultural </w:t>
      </w:r>
      <w:r w:rsidR="008B7984">
        <w:rPr>
          <w:rFonts w:ascii="Arial" w:hAnsi="Arial" w:cs="Arial"/>
        </w:rPr>
        <w:t>with large domestic windows</w:t>
      </w:r>
    </w:p>
    <w:p w14:paraId="15DC9EDA" w14:textId="55B8FD2D" w:rsidR="008B7984" w:rsidRDefault="008B7984" w:rsidP="008E1002">
      <w:pPr>
        <w:pStyle w:val="ListParagraph"/>
        <w:numPr>
          <w:ilvl w:val="0"/>
          <w:numId w:val="28"/>
        </w:numPr>
        <w:spacing w:after="0" w:line="276" w:lineRule="auto"/>
        <w:jc w:val="both"/>
        <w:rPr>
          <w:rFonts w:ascii="Arial" w:hAnsi="Arial" w:cs="Arial"/>
        </w:rPr>
      </w:pPr>
      <w:r>
        <w:rPr>
          <w:rFonts w:ascii="Arial" w:hAnsi="Arial" w:cs="Arial"/>
        </w:rPr>
        <w:t>The applicant nor the previous owner were engaged in agriculture</w:t>
      </w:r>
    </w:p>
    <w:p w14:paraId="003F63CB" w14:textId="5B56D872" w:rsidR="008B7984" w:rsidRPr="008E1002" w:rsidRDefault="00BF4DB5" w:rsidP="008E1002">
      <w:pPr>
        <w:pStyle w:val="ListParagraph"/>
        <w:numPr>
          <w:ilvl w:val="0"/>
          <w:numId w:val="28"/>
        </w:numPr>
        <w:spacing w:after="0" w:line="276" w:lineRule="auto"/>
        <w:jc w:val="both"/>
        <w:rPr>
          <w:rFonts w:ascii="Arial" w:hAnsi="Arial" w:cs="Arial"/>
        </w:rPr>
      </w:pPr>
      <w:r>
        <w:rPr>
          <w:rFonts w:ascii="Arial" w:hAnsi="Arial" w:cs="Arial"/>
        </w:rPr>
        <w:t xml:space="preserve">When the land was sold in 3 plots, the buildings at </w:t>
      </w:r>
      <w:proofErr w:type="spellStart"/>
      <w:r w:rsidR="00DA1759">
        <w:rPr>
          <w:rFonts w:ascii="Arial" w:hAnsi="Arial" w:cs="Arial"/>
        </w:rPr>
        <w:t>W</w:t>
      </w:r>
      <w:r>
        <w:rPr>
          <w:rFonts w:ascii="Arial" w:hAnsi="Arial" w:cs="Arial"/>
        </w:rPr>
        <w:t>eathertop</w:t>
      </w:r>
      <w:proofErr w:type="spellEnd"/>
      <w:r>
        <w:rPr>
          <w:rFonts w:ascii="Arial" w:hAnsi="Arial" w:cs="Arial"/>
        </w:rPr>
        <w:t xml:space="preserve"> no longer served the entire agricultural area</w:t>
      </w:r>
    </w:p>
    <w:p w14:paraId="4A8E90AE" w14:textId="77777777" w:rsidR="00D54070" w:rsidRDefault="00D54070" w:rsidP="00C16263">
      <w:pPr>
        <w:spacing w:after="0" w:line="276" w:lineRule="auto"/>
        <w:jc w:val="both"/>
        <w:rPr>
          <w:rFonts w:ascii="Arial" w:hAnsi="Arial" w:cs="Arial"/>
        </w:rPr>
      </w:pPr>
    </w:p>
    <w:p w14:paraId="0E47BCC0" w14:textId="77777777" w:rsidR="00C73004" w:rsidRPr="0071467D" w:rsidRDefault="00C73004" w:rsidP="00C16263">
      <w:pPr>
        <w:pStyle w:val="Heading2"/>
        <w:spacing w:line="276" w:lineRule="auto"/>
        <w:rPr>
          <w:i w:val="0"/>
          <w:iCs w:val="0"/>
        </w:rPr>
      </w:pPr>
      <w:r w:rsidRPr="0071467D">
        <w:rPr>
          <w:i w:val="0"/>
          <w:iCs w:val="0"/>
        </w:rPr>
        <w:t>ASSESSMENT</w:t>
      </w:r>
    </w:p>
    <w:p w14:paraId="7120D81B" w14:textId="48642394" w:rsidR="00C73004" w:rsidRDefault="00C73004" w:rsidP="00C16263">
      <w:pPr>
        <w:pStyle w:val="NoSpacing"/>
        <w:spacing w:line="276" w:lineRule="auto"/>
      </w:pPr>
      <w:r w:rsidRPr="00D12B52">
        <w:t xml:space="preserve">This application seeks prior approval under Class </w:t>
      </w:r>
      <w:r w:rsidR="006B180B">
        <w:rPr>
          <w:color w:val="000000" w:themeColor="text1"/>
        </w:rPr>
        <w:t>Q</w:t>
      </w:r>
      <w:r w:rsidRPr="00D12B52">
        <w:t xml:space="preserve">, which </w:t>
      </w:r>
      <w:r w:rsidR="00B66359" w:rsidRPr="00B66359">
        <w:t>set</w:t>
      </w:r>
      <w:r w:rsidR="00B66359">
        <w:t xml:space="preserve">s </w:t>
      </w:r>
      <w:r w:rsidR="00B66359" w:rsidRPr="00B66359">
        <w:t>out the provisions, limitations and conditions for the permitted development right to change the use of “buildings on agricultural units and former agricultural buildings to dwellinghouses” as follows:</w:t>
      </w:r>
    </w:p>
    <w:p w14:paraId="392B222A" w14:textId="77777777" w:rsidR="001E633A" w:rsidRPr="00D12B52" w:rsidRDefault="001E633A" w:rsidP="00C16263">
      <w:pPr>
        <w:pStyle w:val="NoSpacing"/>
        <w:spacing w:line="276" w:lineRule="auto"/>
      </w:pPr>
    </w:p>
    <w:p w14:paraId="0BFD9487" w14:textId="77777777" w:rsidR="007B0A91" w:rsidRPr="007B0A91" w:rsidRDefault="007B0A91" w:rsidP="00C16263">
      <w:pPr>
        <w:pStyle w:val="NoSpacing"/>
        <w:spacing w:line="276" w:lineRule="auto"/>
        <w:ind w:right="-46"/>
        <w:rPr>
          <w:i/>
          <w:iCs/>
        </w:rPr>
      </w:pPr>
      <w:r w:rsidRPr="007B0A91">
        <w:rPr>
          <w:i/>
          <w:iCs/>
        </w:rPr>
        <w:t>Q. Development consisting of—</w:t>
      </w:r>
    </w:p>
    <w:p w14:paraId="1A37AD20" w14:textId="77777777" w:rsidR="007B0A91" w:rsidRPr="007B0A91" w:rsidRDefault="007B0A91" w:rsidP="00C16263">
      <w:pPr>
        <w:pStyle w:val="NoSpacing"/>
        <w:spacing w:line="276" w:lineRule="auto"/>
        <w:ind w:right="-46"/>
        <w:rPr>
          <w:i/>
          <w:iCs/>
        </w:rPr>
      </w:pPr>
    </w:p>
    <w:p w14:paraId="64F9734C" w14:textId="77777777" w:rsidR="007B0A91" w:rsidRDefault="007B0A91" w:rsidP="00C16263">
      <w:pPr>
        <w:pStyle w:val="NoSpacing"/>
        <w:spacing w:line="276" w:lineRule="auto"/>
        <w:ind w:right="-46"/>
        <w:rPr>
          <w:i/>
          <w:iCs/>
        </w:rPr>
      </w:pPr>
      <w:r w:rsidRPr="007B0A91">
        <w:rPr>
          <w:i/>
          <w:iCs/>
        </w:rPr>
        <w:t>(a) a change of use of—</w:t>
      </w:r>
    </w:p>
    <w:p w14:paraId="3B0ADE37" w14:textId="77777777" w:rsidR="001E633A" w:rsidRPr="007B0A91" w:rsidRDefault="001E633A" w:rsidP="00C16263">
      <w:pPr>
        <w:pStyle w:val="NoSpacing"/>
        <w:spacing w:line="276" w:lineRule="auto"/>
        <w:ind w:right="-46"/>
        <w:rPr>
          <w:i/>
          <w:iCs/>
        </w:rPr>
      </w:pPr>
    </w:p>
    <w:p w14:paraId="50C9202C" w14:textId="73FF21D0" w:rsidR="007B0A91" w:rsidRPr="007B0A91" w:rsidRDefault="007B0A91" w:rsidP="00C16263">
      <w:pPr>
        <w:pStyle w:val="NoSpacing"/>
        <w:numPr>
          <w:ilvl w:val="0"/>
          <w:numId w:val="22"/>
        </w:numPr>
        <w:spacing w:line="276" w:lineRule="auto"/>
        <w:ind w:right="-46"/>
        <w:rPr>
          <w:i/>
          <w:iCs/>
        </w:rPr>
      </w:pPr>
      <w:r w:rsidRPr="007B0A91">
        <w:rPr>
          <w:i/>
          <w:iCs/>
        </w:rPr>
        <w:t>a building that is part of an established agricultural unit and any land within that building’s curtilage, or</w:t>
      </w:r>
    </w:p>
    <w:p w14:paraId="4EE41199" w14:textId="2790EE34" w:rsidR="007B0A91" w:rsidRDefault="007B0A91" w:rsidP="00C16263">
      <w:pPr>
        <w:pStyle w:val="NoSpacing"/>
        <w:numPr>
          <w:ilvl w:val="0"/>
          <w:numId w:val="22"/>
        </w:numPr>
        <w:spacing w:line="276" w:lineRule="auto"/>
        <w:ind w:right="-46"/>
        <w:rPr>
          <w:i/>
          <w:iCs/>
        </w:rPr>
      </w:pPr>
      <w:r w:rsidRPr="007B0A91">
        <w:rPr>
          <w:i/>
          <w:iCs/>
        </w:rPr>
        <w:t>a former agricultural building that was (but is no longer) part of an established agricultural unit and any land within that building’s curtilage,</w:t>
      </w:r>
    </w:p>
    <w:p w14:paraId="2EBAB3FE" w14:textId="77777777" w:rsidR="001E633A" w:rsidRPr="007B0A91" w:rsidRDefault="001E633A" w:rsidP="00C16263">
      <w:pPr>
        <w:pStyle w:val="NoSpacing"/>
        <w:spacing w:line="276" w:lineRule="auto"/>
        <w:ind w:right="-46"/>
        <w:rPr>
          <w:i/>
          <w:iCs/>
        </w:rPr>
      </w:pPr>
    </w:p>
    <w:p w14:paraId="1E83FDB7" w14:textId="77777777" w:rsidR="007B0A91" w:rsidRPr="007B0A91" w:rsidRDefault="007B0A91" w:rsidP="00C16263">
      <w:pPr>
        <w:pStyle w:val="NoSpacing"/>
        <w:spacing w:line="276" w:lineRule="auto"/>
        <w:ind w:right="-46"/>
        <w:rPr>
          <w:i/>
          <w:iCs/>
        </w:rPr>
      </w:pPr>
      <w:r w:rsidRPr="007B0A91">
        <w:rPr>
          <w:i/>
          <w:iCs/>
        </w:rPr>
        <w:t>to a use falling within Class C3 (dwellinghouses) of Schedule 1 to the Use Classes Order,</w:t>
      </w:r>
    </w:p>
    <w:p w14:paraId="48A914DF" w14:textId="77777777" w:rsidR="007B0A91" w:rsidRPr="007B0A91" w:rsidRDefault="007B0A91" w:rsidP="00C16263">
      <w:pPr>
        <w:pStyle w:val="NoSpacing"/>
        <w:spacing w:line="276" w:lineRule="auto"/>
        <w:ind w:right="-46"/>
        <w:rPr>
          <w:i/>
          <w:iCs/>
        </w:rPr>
      </w:pPr>
    </w:p>
    <w:p w14:paraId="19927C1E" w14:textId="77777777" w:rsidR="007B0A91" w:rsidRPr="007B0A91" w:rsidRDefault="007B0A91" w:rsidP="00C16263">
      <w:pPr>
        <w:pStyle w:val="NoSpacing"/>
        <w:spacing w:line="276" w:lineRule="auto"/>
        <w:ind w:right="-46"/>
        <w:rPr>
          <w:i/>
          <w:iCs/>
        </w:rPr>
      </w:pPr>
      <w:r w:rsidRPr="007B0A91">
        <w:rPr>
          <w:i/>
          <w:iCs/>
        </w:rPr>
        <w:t>(b) development referred to in sub-paragraph (a) together with the extension of the building referred to in sub-paragraph (a), or</w:t>
      </w:r>
    </w:p>
    <w:p w14:paraId="23B03ADB" w14:textId="77777777" w:rsidR="007B0A91" w:rsidRPr="007B0A91" w:rsidRDefault="007B0A91" w:rsidP="00C16263">
      <w:pPr>
        <w:pStyle w:val="NoSpacing"/>
        <w:spacing w:line="276" w:lineRule="auto"/>
        <w:ind w:right="-46"/>
        <w:rPr>
          <w:i/>
          <w:iCs/>
        </w:rPr>
      </w:pPr>
    </w:p>
    <w:p w14:paraId="3ACEA0A0" w14:textId="77777777" w:rsidR="007B0A91" w:rsidRPr="007B0A91" w:rsidRDefault="007B0A91" w:rsidP="00C16263">
      <w:pPr>
        <w:pStyle w:val="NoSpacing"/>
        <w:spacing w:line="276" w:lineRule="auto"/>
        <w:ind w:right="-46"/>
        <w:rPr>
          <w:i/>
          <w:iCs/>
        </w:rPr>
      </w:pPr>
      <w:r w:rsidRPr="007B0A91">
        <w:rPr>
          <w:i/>
          <w:iCs/>
        </w:rPr>
        <w:t>(c) development referred to in sub-paragraph (a) together with building operations reasonably necessary to convert the building referred to in sub-paragraph (a) to a use falling within Class C3 (dwellinghouses) of that Schedule or to extend that building.</w:t>
      </w:r>
    </w:p>
    <w:p w14:paraId="23F4F564" w14:textId="77777777" w:rsidR="007B0A91" w:rsidRPr="007B0A91" w:rsidRDefault="007B0A91" w:rsidP="00C16263">
      <w:pPr>
        <w:pStyle w:val="NoSpacing"/>
        <w:spacing w:line="276" w:lineRule="auto"/>
        <w:ind w:right="-46"/>
      </w:pPr>
    </w:p>
    <w:p w14:paraId="0776B9F3" w14:textId="77777777" w:rsidR="007B0A91" w:rsidRPr="007B0A91" w:rsidRDefault="007B0A91" w:rsidP="00C16263">
      <w:pPr>
        <w:pStyle w:val="NoSpacing"/>
        <w:spacing w:line="276" w:lineRule="auto"/>
        <w:ind w:right="-46"/>
      </w:pPr>
      <w:r w:rsidRPr="007B0A91">
        <w:t>For the purposes of the PD right, the building’s curtilage is defined by para. Q.3 as being:</w:t>
      </w:r>
    </w:p>
    <w:p w14:paraId="70C850BA" w14:textId="77777777" w:rsidR="007B0A91" w:rsidRPr="007B0A91" w:rsidRDefault="007B0A91" w:rsidP="00C16263">
      <w:pPr>
        <w:pStyle w:val="NoSpacing"/>
        <w:spacing w:line="276" w:lineRule="auto"/>
        <w:ind w:right="-46"/>
      </w:pPr>
    </w:p>
    <w:p w14:paraId="4FCDEB47" w14:textId="77777777" w:rsidR="007B0A91" w:rsidRPr="007B0A91" w:rsidRDefault="007B0A91" w:rsidP="00C16263">
      <w:pPr>
        <w:pStyle w:val="NoSpacing"/>
        <w:spacing w:line="276" w:lineRule="auto"/>
        <w:ind w:right="-46"/>
        <w:rPr>
          <w:i/>
          <w:iCs/>
        </w:rPr>
      </w:pPr>
      <w:r w:rsidRPr="007B0A91">
        <w:rPr>
          <w:i/>
          <w:iCs/>
        </w:rPr>
        <w:t>(a) the piece of land, whether enclosed or unenclosed, immediately beside or around the agricultural building, closely associated with and serving the purposes of the agricultural building, or</w:t>
      </w:r>
    </w:p>
    <w:p w14:paraId="29C7D870" w14:textId="77777777" w:rsidR="007B0A91" w:rsidRPr="007B0A91" w:rsidRDefault="007B0A91" w:rsidP="00C16263">
      <w:pPr>
        <w:pStyle w:val="NoSpacing"/>
        <w:spacing w:line="276" w:lineRule="auto"/>
        <w:ind w:right="-46"/>
        <w:rPr>
          <w:i/>
          <w:iCs/>
        </w:rPr>
      </w:pPr>
    </w:p>
    <w:p w14:paraId="72C70BC3" w14:textId="77777777" w:rsidR="007B0A91" w:rsidRPr="007B0A91" w:rsidRDefault="007B0A91" w:rsidP="00C16263">
      <w:pPr>
        <w:pStyle w:val="NoSpacing"/>
        <w:spacing w:line="276" w:lineRule="auto"/>
        <w:ind w:right="-46"/>
        <w:rPr>
          <w:i/>
          <w:iCs/>
        </w:rPr>
      </w:pPr>
      <w:r w:rsidRPr="007B0A91">
        <w:rPr>
          <w:i/>
          <w:iCs/>
        </w:rPr>
        <w:t>(b) an area of land immediately beside or around the agricultural building no larger than the land area occupied by the agricultural building,</w:t>
      </w:r>
    </w:p>
    <w:p w14:paraId="591B3831" w14:textId="77777777" w:rsidR="007B0A91" w:rsidRPr="007B0A91" w:rsidRDefault="007B0A91" w:rsidP="00C16263">
      <w:pPr>
        <w:pStyle w:val="NoSpacing"/>
        <w:spacing w:line="276" w:lineRule="auto"/>
        <w:ind w:right="-46"/>
        <w:rPr>
          <w:i/>
          <w:iCs/>
        </w:rPr>
      </w:pPr>
    </w:p>
    <w:p w14:paraId="04478F7D" w14:textId="77777777" w:rsidR="007B0A91" w:rsidRPr="007B0A91" w:rsidRDefault="007B0A91" w:rsidP="00C16263">
      <w:pPr>
        <w:pStyle w:val="NoSpacing"/>
        <w:spacing w:line="276" w:lineRule="auto"/>
        <w:ind w:right="-46"/>
        <w:rPr>
          <w:i/>
          <w:iCs/>
        </w:rPr>
      </w:pPr>
      <w:r w:rsidRPr="007B0A91">
        <w:rPr>
          <w:i/>
          <w:iCs/>
        </w:rPr>
        <w:t>whichever is the lesser;</w:t>
      </w:r>
    </w:p>
    <w:p w14:paraId="7A654185" w14:textId="77777777" w:rsidR="0043046E" w:rsidRDefault="0043046E" w:rsidP="00C16263">
      <w:pPr>
        <w:pStyle w:val="NoSpacing"/>
        <w:spacing w:line="276" w:lineRule="auto"/>
        <w:ind w:right="-46"/>
      </w:pPr>
    </w:p>
    <w:p w14:paraId="2919A5A0" w14:textId="77777777" w:rsidR="0043046E" w:rsidRDefault="0043046E" w:rsidP="00C16263">
      <w:pPr>
        <w:pStyle w:val="NoSpacing"/>
        <w:spacing w:line="276" w:lineRule="auto"/>
        <w:ind w:right="-46"/>
        <w:rPr>
          <w:rFonts w:eastAsia="Arial"/>
          <w:color w:val="000000" w:themeColor="text1"/>
        </w:rPr>
      </w:pPr>
      <w:r w:rsidRPr="00B42AF1">
        <w:rPr>
          <w:rFonts w:eastAsia="Arial"/>
          <w:color w:val="000000" w:themeColor="text1"/>
          <w:u w:val="single"/>
        </w:rPr>
        <w:t>Does the Proposal Qualify as Permitted Development?</w:t>
      </w:r>
      <w:r w:rsidRPr="006A5A80">
        <w:rPr>
          <w:rFonts w:eastAsia="Arial"/>
          <w:color w:val="000000" w:themeColor="text1"/>
        </w:rPr>
        <w:t xml:space="preserve"> </w:t>
      </w:r>
    </w:p>
    <w:p w14:paraId="7A54ABF8" w14:textId="4E793449" w:rsidR="00546708" w:rsidRDefault="00C73004" w:rsidP="00C16263">
      <w:pPr>
        <w:pStyle w:val="NoSpacing"/>
        <w:spacing w:line="276" w:lineRule="auto"/>
        <w:ind w:right="-46"/>
      </w:pPr>
      <w:r w:rsidRPr="00D16CAA">
        <w:t xml:space="preserve">Development under Class </w:t>
      </w:r>
      <w:r w:rsidR="000638FB">
        <w:rPr>
          <w:color w:val="000000" w:themeColor="text1"/>
        </w:rPr>
        <w:t>Q</w:t>
      </w:r>
      <w:r w:rsidRPr="00D16CAA">
        <w:rPr>
          <w:color w:val="EE0000"/>
        </w:rPr>
        <w:t xml:space="preserve"> </w:t>
      </w:r>
      <w:r w:rsidRPr="00D16CAA">
        <w:t xml:space="preserve">is subject to </w:t>
      </w:r>
      <w:proofErr w:type="gramStart"/>
      <w:r w:rsidRPr="00D16CAA">
        <w:t>a number of</w:t>
      </w:r>
      <w:proofErr w:type="gramEnd"/>
      <w:r w:rsidRPr="00D16CAA">
        <w:t xml:space="preserve"> conditions and limitations.</w:t>
      </w:r>
      <w:r w:rsidR="00546708" w:rsidRPr="00546708">
        <w:t xml:space="preserve"> </w:t>
      </w:r>
      <w:r w:rsidR="00546708" w:rsidRPr="00D16CAA">
        <w:t>Development is not permitted by this class if any of the specified restrictions apply.</w:t>
      </w:r>
      <w:r w:rsidR="00546708">
        <w:t xml:space="preserve"> These are set out at Appendix 1. </w:t>
      </w:r>
      <w:r w:rsidR="00546708" w:rsidRPr="00D12B52">
        <w:t xml:space="preserve">Subject to compliance with these criteria and any limitations or conditions specified within the Order, the proposed development may be considered permitted development. </w:t>
      </w:r>
    </w:p>
    <w:p w14:paraId="0FC2D754" w14:textId="77777777" w:rsidR="00546708" w:rsidRDefault="00546708" w:rsidP="00C16263">
      <w:pPr>
        <w:pStyle w:val="NoSpacing"/>
        <w:spacing w:line="276" w:lineRule="auto"/>
        <w:ind w:right="-46"/>
      </w:pPr>
    </w:p>
    <w:p w14:paraId="7587F7BA" w14:textId="0D9ED274" w:rsidR="0043046E" w:rsidRDefault="0043046E" w:rsidP="00C16263">
      <w:pPr>
        <w:spacing w:after="0" w:line="276" w:lineRule="auto"/>
        <w:jc w:val="both"/>
        <w:rPr>
          <w:rFonts w:ascii="Arial" w:eastAsia="Arial" w:hAnsi="Arial" w:cs="Arial"/>
          <w:color w:val="000000"/>
          <w:kern w:val="0"/>
          <w:lang w:eastAsia="en-GB"/>
          <w14:ligatures w14:val="none"/>
        </w:rPr>
      </w:pPr>
      <w:bookmarkStart w:id="0" w:name="_41aedd51_4132_404d_8cd3_175b0a588d85"/>
      <w:bookmarkEnd w:id="0"/>
      <w:r w:rsidRPr="0043046E">
        <w:rPr>
          <w:rFonts w:ascii="Arial" w:eastAsia="Arial" w:hAnsi="Arial" w:cs="Arial"/>
          <w:color w:val="000000"/>
          <w:kern w:val="0"/>
          <w:lang w:eastAsia="en-GB"/>
          <w14:ligatures w14:val="none"/>
        </w:rPr>
        <w:t xml:space="preserve">Having completed the </w:t>
      </w:r>
      <w:r>
        <w:rPr>
          <w:rFonts w:ascii="Arial" w:eastAsia="Arial" w:hAnsi="Arial" w:cs="Arial"/>
          <w:color w:val="000000"/>
          <w:kern w:val="0"/>
          <w:lang w:eastAsia="en-GB"/>
          <w14:ligatures w14:val="none"/>
        </w:rPr>
        <w:t xml:space="preserve">detailed </w:t>
      </w:r>
      <w:r w:rsidRPr="0043046E">
        <w:rPr>
          <w:rFonts w:ascii="Arial" w:eastAsia="Arial" w:hAnsi="Arial" w:cs="Arial"/>
          <w:color w:val="000000"/>
          <w:kern w:val="0"/>
          <w:lang w:eastAsia="en-GB"/>
          <w14:ligatures w14:val="none"/>
        </w:rPr>
        <w:t>checklist</w:t>
      </w:r>
      <w:r>
        <w:rPr>
          <w:rFonts w:ascii="Arial" w:eastAsia="Arial" w:hAnsi="Arial" w:cs="Arial"/>
          <w:color w:val="000000"/>
          <w:kern w:val="0"/>
          <w:lang w:eastAsia="en-GB"/>
          <w14:ligatures w14:val="none"/>
        </w:rPr>
        <w:t xml:space="preserve"> at Appendix 1</w:t>
      </w:r>
      <w:r w:rsidRPr="000638FB">
        <w:rPr>
          <w:rFonts w:ascii="Arial" w:eastAsia="Arial" w:hAnsi="Arial" w:cs="Arial"/>
          <w:color w:val="000000" w:themeColor="text1"/>
          <w:kern w:val="0"/>
          <w:lang w:eastAsia="en-GB"/>
          <w14:ligatures w14:val="none"/>
        </w:rPr>
        <w:t>,</w:t>
      </w:r>
      <w:r w:rsidRPr="00130990">
        <w:rPr>
          <w:rFonts w:ascii="Arial" w:eastAsia="Arial" w:hAnsi="Arial" w:cs="Arial"/>
          <w:color w:val="EE0000"/>
          <w:kern w:val="0"/>
          <w:lang w:eastAsia="en-GB"/>
          <w14:ligatures w14:val="none"/>
        </w:rPr>
        <w:t xml:space="preserve"> </w:t>
      </w:r>
      <w:r w:rsidRPr="0043046E">
        <w:rPr>
          <w:rFonts w:ascii="Arial" w:eastAsia="Arial" w:hAnsi="Arial" w:cs="Arial"/>
          <w:color w:val="000000"/>
          <w:kern w:val="0"/>
          <w:lang w:eastAsia="en-GB"/>
          <w14:ligatures w14:val="none"/>
        </w:rPr>
        <w:t xml:space="preserve">it is concluded that the proposed development qualifies as permitted development under Schedule 2, Part </w:t>
      </w:r>
      <w:r>
        <w:rPr>
          <w:rFonts w:ascii="Arial" w:eastAsia="Arial" w:hAnsi="Arial" w:cs="Arial"/>
          <w:color w:val="000000"/>
          <w:kern w:val="0"/>
          <w:lang w:eastAsia="en-GB"/>
          <w14:ligatures w14:val="none"/>
        </w:rPr>
        <w:t>3</w:t>
      </w:r>
      <w:r w:rsidRPr="0043046E">
        <w:rPr>
          <w:rFonts w:ascii="Arial" w:eastAsia="Arial" w:hAnsi="Arial" w:cs="Arial"/>
          <w:color w:val="000000"/>
          <w:kern w:val="0"/>
          <w:lang w:eastAsia="en-GB"/>
          <w14:ligatures w14:val="none"/>
        </w:rPr>
        <w:t xml:space="preserve">, Class </w:t>
      </w:r>
      <w:r w:rsidR="002B317F">
        <w:rPr>
          <w:rFonts w:ascii="Arial" w:eastAsia="Arial" w:hAnsi="Arial" w:cs="Arial"/>
          <w:color w:val="000000" w:themeColor="text1"/>
          <w:kern w:val="0"/>
          <w:lang w:eastAsia="en-GB"/>
          <w14:ligatures w14:val="none"/>
        </w:rPr>
        <w:t>Q</w:t>
      </w:r>
      <w:r w:rsidRPr="0043046E">
        <w:rPr>
          <w:rFonts w:ascii="Arial" w:eastAsia="Arial" w:hAnsi="Arial" w:cs="Arial"/>
          <w:color w:val="EE0000"/>
          <w:kern w:val="0"/>
          <w:lang w:eastAsia="en-GB"/>
          <w14:ligatures w14:val="none"/>
        </w:rPr>
        <w:t xml:space="preserve"> </w:t>
      </w:r>
      <w:r w:rsidRPr="0043046E">
        <w:rPr>
          <w:rFonts w:ascii="Arial" w:eastAsia="Arial" w:hAnsi="Arial" w:cs="Arial"/>
          <w:color w:val="000000"/>
          <w:kern w:val="0"/>
          <w:lang w:eastAsia="en-GB"/>
          <w14:ligatures w14:val="none"/>
        </w:rPr>
        <w:t xml:space="preserve">of the Town and Country Planning (General Permitted Development) (England) Order 2015 (as amended), and the assessment may now proceed to consider </w:t>
      </w:r>
      <w:r>
        <w:rPr>
          <w:rFonts w:ascii="Arial" w:eastAsia="Arial" w:hAnsi="Arial" w:cs="Arial"/>
          <w:color w:val="000000"/>
          <w:kern w:val="0"/>
          <w:lang w:eastAsia="en-GB"/>
          <w14:ligatures w14:val="none"/>
        </w:rPr>
        <w:t>whether prior approval is required by the LPA</w:t>
      </w:r>
      <w:r w:rsidRPr="0043046E">
        <w:rPr>
          <w:rFonts w:ascii="Arial" w:eastAsia="Arial" w:hAnsi="Arial" w:cs="Arial"/>
          <w:color w:val="000000"/>
          <w:kern w:val="0"/>
          <w:lang w:eastAsia="en-GB"/>
          <w14:ligatures w14:val="none"/>
        </w:rPr>
        <w:t>.</w:t>
      </w:r>
    </w:p>
    <w:p w14:paraId="2577B757" w14:textId="77777777" w:rsidR="00383AD2" w:rsidRDefault="00383AD2" w:rsidP="00C16263">
      <w:pPr>
        <w:spacing w:after="0" w:line="276" w:lineRule="auto"/>
        <w:jc w:val="both"/>
        <w:rPr>
          <w:rFonts w:ascii="Arial" w:eastAsia="Arial" w:hAnsi="Arial" w:cs="Arial"/>
          <w:color w:val="000000"/>
          <w:kern w:val="0"/>
          <w:lang w:eastAsia="en-GB"/>
          <w14:ligatures w14:val="none"/>
        </w:rPr>
      </w:pPr>
    </w:p>
    <w:p w14:paraId="7129D644" w14:textId="77777777" w:rsidR="00074309" w:rsidRPr="00074309" w:rsidRDefault="00383AD2" w:rsidP="00074309">
      <w:pPr>
        <w:spacing w:line="300" w:lineRule="atLeast"/>
        <w:jc w:val="both"/>
        <w:rPr>
          <w:rFonts w:ascii="Arial" w:eastAsia="Times New Roman" w:hAnsi="Arial" w:cs="Arial"/>
          <w:kern w:val="0"/>
          <w:lang w:eastAsia="en-GB"/>
          <w14:ligatures w14:val="none"/>
        </w:rPr>
      </w:pPr>
      <w:r w:rsidRPr="00074309">
        <w:rPr>
          <w:rFonts w:ascii="Arial" w:eastAsia="Times New Roman" w:hAnsi="Arial" w:cs="Arial"/>
          <w:kern w:val="0"/>
          <w:lang w:eastAsia="en-GB"/>
          <w14:ligatures w14:val="none"/>
        </w:rPr>
        <w:t xml:space="preserve">The concerns raised in the third-party representation regarding the lawful use of the building have been carefully considered. </w:t>
      </w:r>
      <w:r w:rsidR="00074309" w:rsidRPr="00074309">
        <w:rPr>
          <w:rFonts w:ascii="Arial" w:eastAsia="Times New Roman" w:hAnsi="Arial" w:cs="Arial"/>
          <w:kern w:val="0"/>
          <w:lang w:eastAsia="en-GB"/>
          <w14:ligatures w14:val="none"/>
        </w:rPr>
        <w:t>In assessing whether the building forms part of an established agricultural unit, the Local Planning Authority has had regard to the building’s historical use, its relationship with the wider landholding, and the evidence submitted including sworn statutory declarations. While concerns have been raised regarding its association with the adjoining equestrian use, no substantive evidence has been provided to demonstrate that the building has been used for equestrian purposes. On this basis, and applying the balance of probability test, the Authority is satisfied that the building has remained in agricultural use for the purposes of Class Q.</w:t>
      </w:r>
    </w:p>
    <w:p w14:paraId="1BEA6B4B" w14:textId="6D0DCFE2" w:rsidR="00383AD2" w:rsidRPr="0043046E" w:rsidRDefault="00383AD2" w:rsidP="00383AD2">
      <w:pPr>
        <w:spacing w:after="0" w:line="300" w:lineRule="atLeast"/>
        <w:jc w:val="both"/>
        <w:rPr>
          <w:rFonts w:ascii="Arial" w:eastAsia="Arial" w:hAnsi="Arial" w:cs="Arial"/>
          <w:color w:val="000000"/>
          <w:kern w:val="0"/>
          <w:lang w:eastAsia="en-GB"/>
          <w14:ligatures w14:val="none"/>
        </w:rPr>
      </w:pPr>
    </w:p>
    <w:p w14:paraId="7C3792FA" w14:textId="77777777" w:rsidR="0043046E" w:rsidRPr="0043046E" w:rsidRDefault="0043046E" w:rsidP="00C16263">
      <w:pPr>
        <w:spacing w:after="0" w:line="276" w:lineRule="auto"/>
        <w:jc w:val="both"/>
        <w:rPr>
          <w:rFonts w:ascii="Arial" w:eastAsia="Arial" w:hAnsi="Arial" w:cs="Arial"/>
          <w:color w:val="000000"/>
          <w:kern w:val="0"/>
          <w:lang w:eastAsia="en-GB"/>
          <w14:ligatures w14:val="none"/>
        </w:rPr>
      </w:pPr>
    </w:p>
    <w:p w14:paraId="10F6C677" w14:textId="3D4AF448" w:rsidR="00205E57" w:rsidRDefault="006C535D" w:rsidP="00C16263">
      <w:pPr>
        <w:pStyle w:val="NoSpacing"/>
        <w:spacing w:line="276" w:lineRule="auto"/>
      </w:pPr>
      <w:r w:rsidRPr="006C535D">
        <w:t>In addition to the limitations set out in Paragraph Q.1 of the GPDO, case law has established that certain proposals may exceed the scope of a “change of use” and instead constitute the construction of a new dwelling. In such instances, the development would fall outside the permitted development rights granted under Class Q. Therefore, it is necessary to assess whether the proposed works amount to a genuine “conversion” of the existing agricultural building, or whether they effectively result in a “replacement building.” The Planning Practice Guidance (PPG) provides helpful clarification on this point, emphasising that the structural integrity and extent of building operations must be considered when determining whether a proposal qualifies as a conversion under Class Q.</w:t>
      </w:r>
      <w:r w:rsidR="00205E57" w:rsidRPr="00205E57">
        <w:t xml:space="preserve"> </w:t>
      </w:r>
      <w:r w:rsidR="00205E57">
        <w:t>More specifically the PPG</w:t>
      </w:r>
      <w:r w:rsidR="00205E57">
        <w:rPr>
          <w:rStyle w:val="FootnoteReference"/>
        </w:rPr>
        <w:footnoteReference w:id="1"/>
      </w:r>
      <w:r w:rsidR="00205E57">
        <w:t xml:space="preserve"> provides the following guidance in this regard:</w:t>
      </w:r>
    </w:p>
    <w:p w14:paraId="6A90955F" w14:textId="662880D2" w:rsidR="006C535D" w:rsidRDefault="006C535D" w:rsidP="00C16263">
      <w:pPr>
        <w:pStyle w:val="NoSpacing"/>
        <w:spacing w:line="276" w:lineRule="auto"/>
      </w:pPr>
    </w:p>
    <w:p w14:paraId="2C8FEF67" w14:textId="3537EC7C" w:rsidR="00B86A79" w:rsidRDefault="00205E57" w:rsidP="00C16263">
      <w:pPr>
        <w:pStyle w:val="Quote"/>
        <w:spacing w:line="276" w:lineRule="auto"/>
        <w:ind w:right="-23"/>
      </w:pPr>
      <w:r>
        <w:t>“</w:t>
      </w:r>
      <w:r w:rsidR="00B86A79" w:rsidRPr="00683847">
        <w:t>The right allows either the change of use (a), or the change of use together with reasonably necessary building operations (b). Building works are allowed under the right permitting agricultural buildings to change to residential use</w:t>
      </w:r>
      <w:r w:rsidR="00B86A79">
        <w:t>...</w:t>
      </w:r>
    </w:p>
    <w:p w14:paraId="28DFFA2B" w14:textId="77777777" w:rsidR="00B86A79" w:rsidRDefault="00B86A79" w:rsidP="00C16263">
      <w:pPr>
        <w:pStyle w:val="Quote"/>
        <w:spacing w:line="276" w:lineRule="auto"/>
        <w:ind w:right="-23"/>
      </w:pPr>
    </w:p>
    <w:p w14:paraId="338CFC7E" w14:textId="77777777" w:rsidR="00B86A79" w:rsidRDefault="00B86A79" w:rsidP="00C16263">
      <w:pPr>
        <w:pStyle w:val="Quote"/>
        <w:spacing w:line="276" w:lineRule="auto"/>
        <w:ind w:right="-23"/>
      </w:pPr>
      <w:r w:rsidRPr="00683847">
        <w:t xml:space="preserve">However, the right assumes that the agricultural building </w:t>
      </w:r>
      <w:proofErr w:type="gramStart"/>
      <w:r w:rsidRPr="00683847">
        <w:t>is capable of functioning</w:t>
      </w:r>
      <w:proofErr w:type="gramEnd"/>
      <w:r w:rsidRPr="00683847">
        <w:t xml:space="preserve"> as a dwelling. The right permits building operations which are reasonably necessary to convert the building, which may include those which would affect the external appearance of the building and would otherwise require planning permission. This includes the installation or replacement of windows, doors, roofs, exterior walls, water, drainage, electricity, gas or other services to the extent reasonably necessary for the building to function as a dwelling house; and partial demolition to the extent reasonably necessary to carry out these building operations. It is not the intention of the permitted development right to allow rebuilding work which would go beyond what is reasonably necessary for the conversion of the building to residential use. </w:t>
      </w:r>
      <w:proofErr w:type="gramStart"/>
      <w:r w:rsidRPr="00683847">
        <w:t>Therefore</w:t>
      </w:r>
      <w:proofErr w:type="gramEnd"/>
      <w:r w:rsidRPr="00683847">
        <w:t xml:space="preserve"> it is only where the existing building is already suitable for conversion to residential use that the building would be considered to have the permitted development right.</w:t>
      </w:r>
      <w:r>
        <w:t>..</w:t>
      </w:r>
    </w:p>
    <w:p w14:paraId="42BF4271" w14:textId="77777777" w:rsidR="00B86A79" w:rsidRPr="004438EB" w:rsidRDefault="00B86A79" w:rsidP="00C16263">
      <w:pPr>
        <w:pStyle w:val="ListParagraph"/>
        <w:spacing w:after="0" w:line="276" w:lineRule="auto"/>
        <w:ind w:right="-23"/>
      </w:pPr>
    </w:p>
    <w:p w14:paraId="3E64CCA2" w14:textId="27159E10" w:rsidR="00B86A79" w:rsidRDefault="00B86A79" w:rsidP="00C16263">
      <w:pPr>
        <w:pStyle w:val="Quote"/>
        <w:spacing w:line="276" w:lineRule="auto"/>
        <w:ind w:right="-23"/>
      </w:pPr>
      <w:r w:rsidRPr="004438EB">
        <w:t xml:space="preserve">Internal works are not generally development. For the building to function as a </w:t>
      </w:r>
      <w:proofErr w:type="gramStart"/>
      <w:r w:rsidRPr="004438EB">
        <w:t>dwelling</w:t>
      </w:r>
      <w:proofErr w:type="gramEnd"/>
      <w:r w:rsidRPr="004438EB">
        <w:t xml:space="preserve"> it may be appropriate to undertake internal structural works, including to allow for a floor, the insertion of a mezzanine or upper floors within the overall residential floor space permitted, or internal walls, which are not prohibited by Class</w:t>
      </w:r>
      <w:r w:rsidR="00205E57">
        <w:t xml:space="preserve"> </w:t>
      </w:r>
      <w:r w:rsidRPr="004438EB">
        <w:t>Q.</w:t>
      </w:r>
      <w:r w:rsidR="00205E57">
        <w:t>”</w:t>
      </w:r>
    </w:p>
    <w:p w14:paraId="00B4EB75" w14:textId="77777777" w:rsidR="0052080B" w:rsidRPr="0052080B" w:rsidRDefault="0052080B" w:rsidP="0052080B"/>
    <w:p w14:paraId="778C22CC" w14:textId="42DA9867" w:rsidR="00D3316C" w:rsidRDefault="00D3316C" w:rsidP="0052675A">
      <w:pPr>
        <w:spacing w:after="0" w:line="300" w:lineRule="atLeast"/>
        <w:jc w:val="both"/>
        <w:rPr>
          <w:rFonts w:ascii="Arial" w:hAnsi="Arial" w:cs="Arial"/>
        </w:rPr>
      </w:pPr>
      <w:r w:rsidRPr="00D3316C">
        <w:rPr>
          <w:rFonts w:ascii="Arial" w:hAnsi="Arial" w:cs="Arial"/>
        </w:rPr>
        <w:t xml:space="preserve">The proposed works are considered to fall within the scope of those permitted under Class Q of the </w:t>
      </w:r>
      <w:r w:rsidR="00FC5774">
        <w:rPr>
          <w:rFonts w:ascii="Arial" w:hAnsi="Arial" w:cs="Arial"/>
        </w:rPr>
        <w:t>GPDO</w:t>
      </w:r>
      <w:r w:rsidRPr="00D3316C">
        <w:rPr>
          <w:rFonts w:ascii="Arial" w:hAnsi="Arial" w:cs="Arial"/>
        </w:rPr>
        <w:t xml:space="preserve">. </w:t>
      </w:r>
      <w:r w:rsidR="0052675A" w:rsidRPr="00036FA4">
        <w:rPr>
          <w:rFonts w:ascii="Arial" w:eastAsia="Times New Roman" w:hAnsi="Arial" w:cs="Arial"/>
          <w:kern w:val="0"/>
          <w:lang w:eastAsia="en-GB"/>
          <w14:ligatures w14:val="none"/>
        </w:rPr>
        <w:t>The submitted Structural Report confirms that the building is structurally sound and capable of conversion without substantial rebuilding. The primary structural frame is to be retained, with works limited to replacement of cladding, insertion of openings, and internal fit out. On this basis, the proposal is considered to constitute a conversion rather than a rebuild, in accordance with the limitations of Class Q.</w:t>
      </w:r>
      <w:r w:rsidR="0052675A">
        <w:rPr>
          <w:rFonts w:ascii="Arial" w:eastAsia="Times New Roman" w:hAnsi="Arial" w:cs="Arial"/>
          <w:kern w:val="0"/>
          <w:lang w:eastAsia="en-GB"/>
          <w14:ligatures w14:val="none"/>
        </w:rPr>
        <w:t xml:space="preserve"> </w:t>
      </w:r>
      <w:r w:rsidRPr="00D3316C">
        <w:rPr>
          <w:rFonts w:ascii="Arial" w:hAnsi="Arial" w:cs="Arial"/>
        </w:rPr>
        <w:t xml:space="preserve">The development comprises alterations that are consistent with the conversion of the existing agricultural building to residential use, including the installation of new windows and doors, replacement cladding and roof coverings, and internal works such as flooring. </w:t>
      </w:r>
    </w:p>
    <w:p w14:paraId="7B8432C3" w14:textId="77777777" w:rsidR="006D60B5" w:rsidRDefault="006D60B5" w:rsidP="0052675A">
      <w:pPr>
        <w:spacing w:after="0" w:line="300" w:lineRule="atLeast"/>
        <w:jc w:val="both"/>
        <w:rPr>
          <w:rFonts w:ascii="Arial" w:hAnsi="Arial" w:cs="Arial"/>
        </w:rPr>
      </w:pPr>
    </w:p>
    <w:p w14:paraId="1C7FB220" w14:textId="2107B088" w:rsidR="006D60B5" w:rsidRDefault="006D60B5" w:rsidP="0052675A">
      <w:pPr>
        <w:spacing w:after="0" w:line="300" w:lineRule="atLeast"/>
        <w:jc w:val="both"/>
        <w:rPr>
          <w:rFonts w:ascii="Arial" w:hAnsi="Arial" w:cs="Arial"/>
        </w:rPr>
      </w:pPr>
      <w:r w:rsidRPr="006D60B5">
        <w:rPr>
          <w:rFonts w:ascii="Arial" w:hAnsi="Arial" w:cs="Arial"/>
        </w:rPr>
        <w:t>The proposed works would retain the primary structural frame of the building, and do not involve substantial rebuilding of the external envelope. The extent of replacement cladding and insertion of openings is considered to fall within the scope of reasonably necessary building operations, rather than constituting a rebuild of the structure.</w:t>
      </w:r>
    </w:p>
    <w:p w14:paraId="5DF94F95" w14:textId="77777777" w:rsidR="00D3316C" w:rsidRPr="00D3316C" w:rsidRDefault="00D3316C" w:rsidP="00C16263">
      <w:pPr>
        <w:spacing w:after="0" w:line="276" w:lineRule="auto"/>
        <w:jc w:val="both"/>
        <w:rPr>
          <w:rFonts w:ascii="Arial" w:hAnsi="Arial" w:cs="Arial"/>
        </w:rPr>
      </w:pPr>
    </w:p>
    <w:p w14:paraId="561FEC9C" w14:textId="77777777" w:rsidR="00D3316C" w:rsidRPr="00D3316C" w:rsidRDefault="00D3316C" w:rsidP="00C16263">
      <w:pPr>
        <w:spacing w:after="0" w:line="276" w:lineRule="auto"/>
        <w:jc w:val="both"/>
        <w:rPr>
          <w:rFonts w:ascii="Arial" w:hAnsi="Arial" w:cs="Arial"/>
        </w:rPr>
      </w:pPr>
      <w:r w:rsidRPr="00D3316C">
        <w:rPr>
          <w:rFonts w:ascii="Arial" w:hAnsi="Arial" w:cs="Arial"/>
        </w:rPr>
        <w:t>No structural alterations are proposed or appear necessary to facilitate the conversion, and the works are therefore regarded as internal or superficial in nature, not requiring separate planning permission. Therefore, the proposal does not exceed the limitations set out in paragraph Q.1 and is considered to constitute permitted development.</w:t>
      </w:r>
    </w:p>
    <w:p w14:paraId="21C50A4B" w14:textId="3FF86B9F" w:rsidR="00D3316C" w:rsidRPr="00D3316C" w:rsidRDefault="00D3316C" w:rsidP="00C16263">
      <w:pPr>
        <w:spacing w:after="0" w:line="276" w:lineRule="auto"/>
        <w:jc w:val="both"/>
        <w:rPr>
          <w:rFonts w:ascii="Arial" w:hAnsi="Arial" w:cs="Arial"/>
        </w:rPr>
      </w:pPr>
    </w:p>
    <w:p w14:paraId="1C0BBED3" w14:textId="7B918484" w:rsidR="0043046E" w:rsidRPr="00017DB2" w:rsidRDefault="0043046E" w:rsidP="00C16263">
      <w:pPr>
        <w:spacing w:after="0" w:line="276" w:lineRule="auto"/>
        <w:jc w:val="both"/>
        <w:rPr>
          <w:rFonts w:ascii="Arial" w:eastAsia="Arial" w:hAnsi="Arial" w:cs="Arial"/>
          <w:color w:val="000000" w:themeColor="text1"/>
          <w:u w:val="single"/>
        </w:rPr>
      </w:pPr>
      <w:r w:rsidRPr="00017DB2">
        <w:rPr>
          <w:rFonts w:ascii="Arial" w:eastAsia="Arial" w:hAnsi="Arial" w:cs="Arial"/>
          <w:color w:val="000000" w:themeColor="text1"/>
          <w:u w:val="single"/>
        </w:rPr>
        <w:t xml:space="preserve">Is Prior Approval </w:t>
      </w:r>
      <w:r>
        <w:rPr>
          <w:rFonts w:ascii="Arial" w:eastAsia="Arial" w:hAnsi="Arial" w:cs="Arial"/>
          <w:color w:val="000000" w:themeColor="text1"/>
          <w:u w:val="single"/>
        </w:rPr>
        <w:t>Required?</w:t>
      </w:r>
      <w:r w:rsidRPr="00047953">
        <w:rPr>
          <w:rFonts w:ascii="Arial" w:eastAsia="Arial" w:hAnsi="Arial" w:cs="Arial"/>
          <w:color w:val="ED0000"/>
        </w:rPr>
        <w:t xml:space="preserve"> </w:t>
      </w:r>
    </w:p>
    <w:p w14:paraId="0349587C" w14:textId="02347237" w:rsidR="00546708" w:rsidRDefault="00546708" w:rsidP="00C16263">
      <w:pPr>
        <w:pStyle w:val="NoSpacing"/>
        <w:spacing w:line="276" w:lineRule="auto"/>
      </w:pPr>
      <w:r w:rsidRPr="00546708">
        <w:t xml:space="preserve">Where a proposal complies with all the </w:t>
      </w:r>
      <w:r w:rsidR="008343AD">
        <w:t xml:space="preserve">provisions </w:t>
      </w:r>
      <w:r w:rsidRPr="00546708">
        <w:t xml:space="preserve">limitations set out under Class </w:t>
      </w:r>
      <w:r w:rsidR="002B317F" w:rsidRPr="002B317F">
        <w:rPr>
          <w:color w:val="000000" w:themeColor="text1"/>
        </w:rPr>
        <w:t>Q</w:t>
      </w:r>
      <w:r w:rsidRPr="00546708">
        <w:rPr>
          <w:color w:val="EE0000"/>
        </w:rPr>
        <w:t xml:space="preserve"> </w:t>
      </w:r>
      <w:r w:rsidRPr="00546708">
        <w:t>of Schedule 2, Part 3 of the Town and Country Planning (General Permitted Development) (England) Order 2015 (as amended), the developer must apply to the Local Planning Authority (LPA) for a determination as to whether prior approval is required for the specified impacts</w:t>
      </w:r>
      <w:r>
        <w:t xml:space="preserve"> </w:t>
      </w:r>
      <w:r w:rsidRPr="00D12B52">
        <w:t>and, if so, whether it should be granted</w:t>
      </w:r>
      <w:r>
        <w:t>.</w:t>
      </w:r>
    </w:p>
    <w:p w14:paraId="56BDCEDF" w14:textId="77777777" w:rsidR="00546708" w:rsidRPr="00546708" w:rsidRDefault="00546708" w:rsidP="00C16263">
      <w:pPr>
        <w:pStyle w:val="NoSpacing"/>
        <w:spacing w:line="276" w:lineRule="auto"/>
      </w:pPr>
    </w:p>
    <w:p w14:paraId="6C66D152" w14:textId="0766FF0D" w:rsidR="00BE21F5" w:rsidRDefault="00546708" w:rsidP="00C16263">
      <w:pPr>
        <w:pStyle w:val="NoSpacing"/>
        <w:spacing w:line="276" w:lineRule="auto"/>
        <w:rPr>
          <w:color w:val="EE0000"/>
        </w:rPr>
      </w:pPr>
      <w:r w:rsidRPr="00546708">
        <w:t>In respect of this proposal, the following considerations must be assessed as part of the prior approval process</w:t>
      </w:r>
      <w:r w:rsidR="00AF6500">
        <w:t xml:space="preserve"> as set out </w:t>
      </w:r>
      <w:r w:rsidR="00AF6500" w:rsidRPr="002B317F">
        <w:rPr>
          <w:color w:val="000000" w:themeColor="text1"/>
        </w:rPr>
        <w:t xml:space="preserve">by </w:t>
      </w:r>
      <w:r w:rsidR="002B317F" w:rsidRPr="002B317F">
        <w:rPr>
          <w:color w:val="000000" w:themeColor="text1"/>
        </w:rPr>
        <w:t>Q.</w:t>
      </w:r>
      <w:r w:rsidR="00074527">
        <w:rPr>
          <w:color w:val="000000" w:themeColor="text1"/>
        </w:rPr>
        <w:t>2</w:t>
      </w:r>
      <w:r w:rsidR="002B317F" w:rsidRPr="002B317F">
        <w:rPr>
          <w:color w:val="000000" w:themeColor="text1"/>
        </w:rPr>
        <w:t>.</w:t>
      </w:r>
    </w:p>
    <w:p w14:paraId="252063FA" w14:textId="77777777" w:rsidR="00BE21F5" w:rsidRDefault="00BE21F5" w:rsidP="00C16263">
      <w:pPr>
        <w:pStyle w:val="NoSpacing"/>
        <w:spacing w:line="276" w:lineRule="auto"/>
        <w:rPr>
          <w:color w:val="EE0000"/>
        </w:rPr>
      </w:pPr>
    </w:p>
    <w:p w14:paraId="7FB26088"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Where the development proposed is development under Class Q(a) together with development under Class Q(c), development is permitted subject to the condition that before beginning the development, the developer must apply to the local planning authority for a determination as to whether the prior approval of the authority will be required as to—</w:t>
      </w:r>
    </w:p>
    <w:p w14:paraId="792E31A5" w14:textId="77777777" w:rsidR="00E76966" w:rsidRPr="00074527" w:rsidRDefault="00E76966" w:rsidP="00C16263">
      <w:pPr>
        <w:pStyle w:val="NoSpacing"/>
        <w:spacing w:line="276" w:lineRule="auto"/>
        <w:ind w:left="720"/>
        <w:rPr>
          <w:i/>
          <w:iCs/>
          <w:color w:val="000000" w:themeColor="text1"/>
        </w:rPr>
      </w:pPr>
    </w:p>
    <w:p w14:paraId="7C338B09"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(a) transport and highways impacts of the development,</w:t>
      </w:r>
    </w:p>
    <w:p w14:paraId="6069E176"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(b) noise impacts of the development,</w:t>
      </w:r>
    </w:p>
    <w:p w14:paraId="58FB5C2F"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(c) contamination risks on the site,</w:t>
      </w:r>
    </w:p>
    <w:p w14:paraId="3E0C5BA1"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(d) flooding risks on the site,</w:t>
      </w:r>
    </w:p>
    <w:p w14:paraId="7B24002F"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(e) whether the location or siting of the building makes it otherwise impractical or undesirable for the building to change from agricultural use to a use falling within Class C3 (dwellinghouses) of Schedule 1 to the Use Classes Order,</w:t>
      </w:r>
    </w:p>
    <w:p w14:paraId="2F27FCF7"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(f) the design or external appearance of the building, and</w:t>
      </w:r>
    </w:p>
    <w:p w14:paraId="2C206D2B"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 xml:space="preserve">(g) the provision of adequate natural light in all habitable rooms of the dwellinghouses, </w:t>
      </w:r>
    </w:p>
    <w:p w14:paraId="7308D180" w14:textId="77777777" w:rsidR="00E76966" w:rsidRPr="00074527" w:rsidRDefault="00E76966" w:rsidP="00C16263">
      <w:pPr>
        <w:pStyle w:val="NoSpacing"/>
        <w:spacing w:line="276" w:lineRule="auto"/>
        <w:ind w:left="720"/>
        <w:rPr>
          <w:i/>
          <w:iCs/>
          <w:color w:val="000000" w:themeColor="text1"/>
        </w:rPr>
      </w:pPr>
    </w:p>
    <w:p w14:paraId="3FF78866" w14:textId="345A1542" w:rsidR="006F08F7" w:rsidRPr="00074527" w:rsidRDefault="00E76966" w:rsidP="00C16263">
      <w:pPr>
        <w:pStyle w:val="NoSpacing"/>
        <w:spacing w:line="276" w:lineRule="auto"/>
        <w:ind w:left="720"/>
        <w:rPr>
          <w:i/>
          <w:iCs/>
          <w:color w:val="000000" w:themeColor="text1"/>
        </w:rPr>
      </w:pPr>
      <w:r w:rsidRPr="00074527">
        <w:rPr>
          <w:i/>
          <w:iCs/>
          <w:color w:val="000000" w:themeColor="text1"/>
        </w:rPr>
        <w:t>and the provisions of paragraph W (prior approval) of this Part apply in relation to that application.</w:t>
      </w:r>
    </w:p>
    <w:p w14:paraId="39DAFC4A" w14:textId="77777777" w:rsidR="00074527" w:rsidRDefault="00074527" w:rsidP="00C16263">
      <w:pPr>
        <w:pStyle w:val="NoSpacing"/>
        <w:spacing w:line="276" w:lineRule="auto"/>
      </w:pPr>
    </w:p>
    <w:p w14:paraId="463AB1EF" w14:textId="1DE94AB3" w:rsidR="00A56184" w:rsidRDefault="00A32468" w:rsidP="00C16263">
      <w:pPr>
        <w:pStyle w:val="NoSpacing"/>
        <w:spacing w:line="276" w:lineRule="auto"/>
      </w:pPr>
      <w:r>
        <w:t>P</w:t>
      </w:r>
      <w:r w:rsidR="00A56184">
        <w:t>ara</w:t>
      </w:r>
      <w:r w:rsidR="00C23739">
        <w:t>graph</w:t>
      </w:r>
      <w:r w:rsidR="00A56184">
        <w:t xml:space="preserve"> W sets out </w:t>
      </w:r>
      <w:proofErr w:type="gramStart"/>
      <w:r w:rsidR="00A56184">
        <w:t>a number of</w:t>
      </w:r>
      <w:proofErr w:type="gramEnd"/>
      <w:r w:rsidR="00A56184">
        <w:t xml:space="preserve"> requirements for both the developer (in terms of the application submission) and the LPA (relating to consultations and advertisement of the application). Para</w:t>
      </w:r>
      <w:r w:rsidR="00C5232E">
        <w:t>graph</w:t>
      </w:r>
      <w:r w:rsidR="00A56184">
        <w:t xml:space="preserve"> </w:t>
      </w:r>
      <w:proofErr w:type="gramStart"/>
      <w:r w:rsidR="00A56184">
        <w:t>W(</w:t>
      </w:r>
      <w:proofErr w:type="gramEnd"/>
      <w:r w:rsidR="00A56184">
        <w:t>10) states that:</w:t>
      </w:r>
    </w:p>
    <w:p w14:paraId="54C9042D" w14:textId="77777777" w:rsidR="00A56184" w:rsidRDefault="00A56184" w:rsidP="00C16263">
      <w:pPr>
        <w:pStyle w:val="NoSpacing"/>
        <w:spacing w:line="276" w:lineRule="auto"/>
      </w:pPr>
    </w:p>
    <w:p w14:paraId="503C9717" w14:textId="77777777" w:rsidR="00A56184" w:rsidRDefault="00A56184" w:rsidP="00C16263">
      <w:pPr>
        <w:pStyle w:val="Quote"/>
        <w:spacing w:line="276" w:lineRule="auto"/>
        <w:ind w:right="-23"/>
      </w:pPr>
      <w:r>
        <w:t>The local planning authority must, when determining an application—</w:t>
      </w:r>
    </w:p>
    <w:p w14:paraId="3F7D33C8" w14:textId="77777777" w:rsidR="00A56184" w:rsidRDefault="00A56184" w:rsidP="00C16263">
      <w:pPr>
        <w:pStyle w:val="Quote"/>
        <w:spacing w:line="276" w:lineRule="auto"/>
        <w:ind w:right="-23"/>
      </w:pPr>
      <w:r>
        <w:t xml:space="preserve">(a) </w:t>
      </w:r>
      <w:proofErr w:type="gramStart"/>
      <w:r>
        <w:t>take into account</w:t>
      </w:r>
      <w:proofErr w:type="gramEnd"/>
      <w:r>
        <w:t xml:space="preserve"> any representations made to them </w:t>
      </w:r>
      <w:proofErr w:type="gramStart"/>
      <w:r>
        <w:t>as a result of</w:t>
      </w:r>
      <w:proofErr w:type="gramEnd"/>
      <w:r>
        <w:t xml:space="preserve"> any consultation under sub-paragraphs (5) or (6) and any notice given under sub-paragraph (8); </w:t>
      </w:r>
    </w:p>
    <w:p w14:paraId="4138651C" w14:textId="77777777" w:rsidR="00A56184" w:rsidRDefault="00A56184" w:rsidP="00C16263">
      <w:pPr>
        <w:pStyle w:val="Quote"/>
        <w:spacing w:line="276" w:lineRule="auto"/>
        <w:ind w:right="-23"/>
      </w:pPr>
    </w:p>
    <w:p w14:paraId="2B8BBAC4" w14:textId="77777777" w:rsidR="00A56184" w:rsidRDefault="00A56184" w:rsidP="00C16263">
      <w:pPr>
        <w:pStyle w:val="Quote"/>
        <w:spacing w:line="276" w:lineRule="auto"/>
        <w:ind w:right="-23"/>
      </w:pPr>
      <w:r>
        <w:t>(b) have regard to the National Planning Policy Framework issued by the Ministry of Housing, Communities and Local Government in February 2019 July 2021, so far as relevant to the subject matter of the prior approval, as if the application were a planning application; and</w:t>
      </w:r>
    </w:p>
    <w:p w14:paraId="2A88B1A5" w14:textId="77777777" w:rsidR="00A56184" w:rsidRDefault="00A56184" w:rsidP="00C16263">
      <w:pPr>
        <w:pStyle w:val="Quote"/>
        <w:spacing w:line="276" w:lineRule="auto"/>
        <w:ind w:right="-23"/>
      </w:pPr>
    </w:p>
    <w:p w14:paraId="5913C282" w14:textId="77777777" w:rsidR="00A56184" w:rsidRDefault="00A56184" w:rsidP="00C16263">
      <w:pPr>
        <w:pStyle w:val="Quote"/>
        <w:spacing w:line="276" w:lineRule="auto"/>
        <w:ind w:right="-23"/>
      </w:pPr>
      <w:r>
        <w:t>(c) in relation to the contamination risks on the site—</w:t>
      </w:r>
    </w:p>
    <w:p w14:paraId="6619DE93" w14:textId="32574220" w:rsidR="00A56184" w:rsidRDefault="00A56184" w:rsidP="00C16263">
      <w:pPr>
        <w:pStyle w:val="Quote"/>
        <w:numPr>
          <w:ilvl w:val="0"/>
          <w:numId w:val="24"/>
        </w:numPr>
        <w:spacing w:line="276" w:lineRule="auto"/>
        <w:ind w:right="-23"/>
      </w:pPr>
      <w:r>
        <w:t>determine whether, as a result of the proposed change of use, taking into account any proposed mitigation, the site will be contaminated land as described in Part 2A of the Environmental Protection Act 1990, and in doing so have regard to the Contaminated Land Statutory Guidance issued by the Secretary of State for the Environment, Food and Rural Affairs in April 2012, and</w:t>
      </w:r>
    </w:p>
    <w:p w14:paraId="097C9615" w14:textId="27E8AEF4" w:rsidR="00A56184" w:rsidRDefault="00A56184" w:rsidP="00C16263">
      <w:pPr>
        <w:pStyle w:val="Quote"/>
        <w:numPr>
          <w:ilvl w:val="0"/>
          <w:numId w:val="24"/>
        </w:numPr>
        <w:spacing w:line="276" w:lineRule="auto"/>
        <w:ind w:right="-23"/>
      </w:pPr>
      <w:r>
        <w:t>if they determine that the site will be contaminated land, refuse to give prior approval</w:t>
      </w:r>
    </w:p>
    <w:p w14:paraId="0B964D98" w14:textId="77777777" w:rsidR="00A56184" w:rsidRDefault="00A56184" w:rsidP="00C16263">
      <w:pPr>
        <w:spacing w:after="0" w:line="276" w:lineRule="auto"/>
      </w:pPr>
    </w:p>
    <w:p w14:paraId="202B68E8" w14:textId="77777777" w:rsidR="00A56184" w:rsidRDefault="00A56184" w:rsidP="00C16263">
      <w:pPr>
        <w:pStyle w:val="NoSpacing"/>
        <w:spacing w:line="276" w:lineRule="auto"/>
      </w:pPr>
      <w:r>
        <w:t xml:space="preserve">Para. </w:t>
      </w:r>
      <w:proofErr w:type="gramStart"/>
      <w:r>
        <w:t>W(</w:t>
      </w:r>
      <w:proofErr w:type="gramEnd"/>
      <w:r>
        <w:t xml:space="preserve">13) allows LPAs to grant prior approval unconditionally or subject to conditions reasonably related to the subject matter of the prior approval. </w:t>
      </w:r>
    </w:p>
    <w:p w14:paraId="74C0161B" w14:textId="77777777" w:rsidR="006D60B5" w:rsidRDefault="006D60B5" w:rsidP="00C16263">
      <w:pPr>
        <w:pStyle w:val="NoSpacing"/>
        <w:spacing w:line="276" w:lineRule="auto"/>
      </w:pPr>
    </w:p>
    <w:p w14:paraId="5C2D1163" w14:textId="00B8D89B" w:rsidR="006D60B5" w:rsidRDefault="006D60B5" w:rsidP="00C16263">
      <w:pPr>
        <w:pStyle w:val="NoSpacing"/>
        <w:spacing w:line="276" w:lineRule="auto"/>
      </w:pPr>
      <w:r w:rsidRPr="006D60B5">
        <w:t xml:space="preserve">In accordance with paragraph </w:t>
      </w:r>
      <w:proofErr w:type="gramStart"/>
      <w:r w:rsidRPr="006D60B5">
        <w:t>W(</w:t>
      </w:r>
      <w:proofErr w:type="gramEnd"/>
      <w:r w:rsidRPr="006D60B5">
        <w:t>10) of Schedule 2, Part 3 of the GPDO, the Local Planning Authority has had regard to the National Planning Policy Framework only insofar as it is relevant to the specified prior approval matters. The assessment is therefore confined to the matters set out in paragraph Q.2, rather than a wider assessment of the planning merits of the development.</w:t>
      </w:r>
    </w:p>
    <w:p w14:paraId="03D0922C" w14:textId="77777777" w:rsidR="001C6363" w:rsidRDefault="001C6363" w:rsidP="00C16263">
      <w:pPr>
        <w:pStyle w:val="NoSpacing"/>
        <w:spacing w:line="276" w:lineRule="auto"/>
      </w:pPr>
    </w:p>
    <w:p w14:paraId="31A06F6B" w14:textId="74B9D353" w:rsidR="00A47EBF" w:rsidRPr="00063FC2" w:rsidRDefault="00A47EBF" w:rsidP="00C16263">
      <w:pPr>
        <w:pStyle w:val="Heading2"/>
        <w:spacing w:line="276" w:lineRule="auto"/>
        <w:rPr>
          <w:b w:val="0"/>
          <w:bCs w:val="0"/>
          <w:i w:val="0"/>
          <w:iCs w:val="0"/>
          <w:color w:val="EE0000"/>
        </w:rPr>
      </w:pPr>
      <w:r w:rsidRPr="00063FC2">
        <w:rPr>
          <w:b w:val="0"/>
          <w:bCs w:val="0"/>
          <w:i w:val="0"/>
          <w:iCs w:val="0"/>
          <w:u w:val="single"/>
        </w:rPr>
        <w:t>Transport and highways impacts of the development</w:t>
      </w:r>
      <w:r w:rsidR="00063FC2" w:rsidRPr="00063FC2">
        <w:rPr>
          <w:b w:val="0"/>
          <w:bCs w:val="0"/>
          <w:i w:val="0"/>
          <w:iCs w:val="0"/>
          <w:color w:val="EE0000"/>
        </w:rPr>
        <w:t xml:space="preserve"> </w:t>
      </w:r>
    </w:p>
    <w:p w14:paraId="52706608" w14:textId="2128DAD3" w:rsidR="0056634F" w:rsidRPr="0056634F" w:rsidRDefault="0056634F" w:rsidP="00C16263">
      <w:pPr>
        <w:pStyle w:val="NoSpacing"/>
        <w:spacing w:line="276" w:lineRule="auto"/>
        <w:rPr>
          <w:i/>
          <w:iCs/>
        </w:rPr>
      </w:pPr>
      <w:r w:rsidRPr="0056634F">
        <w:rPr>
          <w:i/>
          <w:iCs/>
        </w:rPr>
        <w:t>Policy Context</w:t>
      </w:r>
    </w:p>
    <w:p w14:paraId="7FBE2593" w14:textId="18D58588" w:rsidR="00063FC2" w:rsidRDefault="00063FC2" w:rsidP="00C16263">
      <w:pPr>
        <w:pStyle w:val="NoSpacing"/>
        <w:spacing w:line="276" w:lineRule="auto"/>
      </w:pPr>
      <w:r w:rsidRPr="00063FC2">
        <w:t>Paragraph 115 of the National Planning Policy Framework (NPPF) emphasises the importance of promoting sustainable transport modes, ensuring safe and suitable access for all users, and designing development in accordance with national guidance. It also requires that any significant impacts on the transport network—whether in terms of capacity, congestion, or highway safety—can be mitigated in a cost-effective manner.</w:t>
      </w:r>
    </w:p>
    <w:p w14:paraId="5D4668A1" w14:textId="77777777" w:rsidR="00063FC2" w:rsidRPr="00063FC2" w:rsidRDefault="00063FC2" w:rsidP="00C16263">
      <w:pPr>
        <w:pStyle w:val="NoSpacing"/>
        <w:spacing w:line="276" w:lineRule="auto"/>
      </w:pPr>
    </w:p>
    <w:p w14:paraId="3CB47BE7" w14:textId="77777777" w:rsidR="00063FC2" w:rsidRDefault="00063FC2" w:rsidP="00C16263">
      <w:pPr>
        <w:pStyle w:val="NoSpacing"/>
        <w:spacing w:line="276" w:lineRule="auto"/>
      </w:pPr>
      <w:r w:rsidRPr="00063FC2">
        <w:t>Paragraph 116 of the NPPF further clarifies that development should only be refused on highways grounds where there would be an unacceptable impact on highway safety, or where the residual cumulative impacts on the road network, following mitigation, would be severe.</w:t>
      </w:r>
    </w:p>
    <w:p w14:paraId="473799B5" w14:textId="77777777" w:rsidR="00063FC2" w:rsidRPr="00063FC2" w:rsidRDefault="00063FC2" w:rsidP="00C16263">
      <w:pPr>
        <w:pStyle w:val="NoSpacing"/>
        <w:spacing w:line="276" w:lineRule="auto"/>
      </w:pPr>
    </w:p>
    <w:p w14:paraId="73021E5D" w14:textId="77777777" w:rsidR="00063FC2" w:rsidRPr="00063FC2" w:rsidRDefault="00063FC2" w:rsidP="00C16263">
      <w:pPr>
        <w:pStyle w:val="NoSpacing"/>
        <w:spacing w:line="276" w:lineRule="auto"/>
      </w:pPr>
      <w:r w:rsidRPr="00063FC2">
        <w:t xml:space="preserve">In terms of locational sustainability, the Local Planning Authority (LPA) </w:t>
      </w:r>
      <w:proofErr w:type="gramStart"/>
      <w:r w:rsidRPr="00063FC2">
        <w:t>is not able to</w:t>
      </w:r>
      <w:proofErr w:type="gramEnd"/>
      <w:r w:rsidRPr="00063FC2">
        <w:t xml:space="preserve"> assess whether the site’s location in open countryside is sustainable in relation to access to services, employment, or facilities. This is not a consideration under the relevant prior approval provisions. Accordingly, the key matter for assessment is the impact of the proposal on highway safety, particularly in relation to the site access and the surrounding local highway network.</w:t>
      </w:r>
    </w:p>
    <w:p w14:paraId="6E0ADCF5" w14:textId="77777777" w:rsidR="00F4624A" w:rsidRDefault="00F4624A" w:rsidP="00C16263">
      <w:pPr>
        <w:pStyle w:val="NoSpacing"/>
        <w:spacing w:line="276" w:lineRule="auto"/>
      </w:pPr>
    </w:p>
    <w:p w14:paraId="2BD5CE47" w14:textId="77777777" w:rsidR="0056634F" w:rsidRPr="0056634F" w:rsidRDefault="0056634F" w:rsidP="00C16263">
      <w:pPr>
        <w:pStyle w:val="NoSpacing"/>
        <w:spacing w:line="276" w:lineRule="auto"/>
        <w:rPr>
          <w:i/>
          <w:iCs/>
        </w:rPr>
      </w:pPr>
      <w:r w:rsidRPr="0056634F">
        <w:rPr>
          <w:i/>
          <w:iCs/>
        </w:rPr>
        <w:t>Assessment</w:t>
      </w:r>
    </w:p>
    <w:p w14:paraId="302B6D3F" w14:textId="24E0C00B" w:rsidR="006C069B" w:rsidRDefault="00DC420D" w:rsidP="00C16263">
      <w:pPr>
        <w:pStyle w:val="NoSpacing"/>
        <w:spacing w:line="276" w:lineRule="auto"/>
      </w:pPr>
      <w:r w:rsidRPr="007D5988">
        <w:t>The proposed dwelling would be accessed via a bridleway (MLAV1B)</w:t>
      </w:r>
      <w:r w:rsidR="00D35453">
        <w:t xml:space="preserve"> </w:t>
      </w:r>
      <w:r w:rsidR="007D508A">
        <w:t>wh</w:t>
      </w:r>
      <w:r w:rsidR="00BC7874">
        <w:t>ich</w:t>
      </w:r>
      <w:r w:rsidR="00D35453">
        <w:t xml:space="preserve"> traffic associated with this site</w:t>
      </w:r>
      <w:r w:rsidR="00BC7874">
        <w:t xml:space="preserve"> already uses</w:t>
      </w:r>
      <w:r w:rsidR="00D35453">
        <w:t xml:space="preserve"> for access purposes</w:t>
      </w:r>
      <w:r w:rsidR="008F4101">
        <w:t xml:space="preserve">, however if this Prior Approval is to be granted a condition requiring a construction management plan </w:t>
      </w:r>
      <w:r w:rsidR="00665B91">
        <w:t xml:space="preserve">to ensure </w:t>
      </w:r>
      <w:r w:rsidR="00BA0DEF">
        <w:t xml:space="preserve">construction traffic is managed appropriately </w:t>
      </w:r>
      <w:r w:rsidR="008F4101">
        <w:t>should be requested</w:t>
      </w:r>
      <w:r w:rsidR="00701F8B">
        <w:t xml:space="preserve">. </w:t>
      </w:r>
    </w:p>
    <w:p w14:paraId="767020FF" w14:textId="77777777" w:rsidR="006C069B" w:rsidRDefault="006C069B" w:rsidP="00C16263">
      <w:pPr>
        <w:pStyle w:val="NoSpacing"/>
        <w:spacing w:line="276" w:lineRule="auto"/>
      </w:pPr>
    </w:p>
    <w:p w14:paraId="62927DA8" w14:textId="0D0AE7ED" w:rsidR="0056634F" w:rsidRDefault="00701F8B" w:rsidP="00C16263">
      <w:pPr>
        <w:pStyle w:val="NoSpacing"/>
        <w:spacing w:line="276" w:lineRule="auto"/>
      </w:pPr>
      <w:r>
        <w:t>Provision has been made within the site for 2 off street parking spaces</w:t>
      </w:r>
      <w:r w:rsidR="001C5B7F">
        <w:t xml:space="preserve"> which complies with the Councils Car Parking Strategy. </w:t>
      </w:r>
    </w:p>
    <w:p w14:paraId="4CCAB0C3" w14:textId="77777777" w:rsidR="006D60B5" w:rsidRDefault="006D60B5" w:rsidP="00C16263">
      <w:pPr>
        <w:pStyle w:val="NoSpacing"/>
        <w:spacing w:line="276" w:lineRule="auto"/>
      </w:pPr>
    </w:p>
    <w:p w14:paraId="7851F1D1" w14:textId="55001184" w:rsidR="006D60B5" w:rsidRPr="007D5988" w:rsidRDefault="006D60B5" w:rsidP="00C16263">
      <w:pPr>
        <w:pStyle w:val="NoSpacing"/>
        <w:spacing w:line="276" w:lineRule="auto"/>
      </w:pPr>
      <w:r w:rsidRPr="006D60B5">
        <w:t xml:space="preserve">Whilst the Highway Authority raised concerns regarding the sustainability of the location, this matter falls outside the scope of assessment under Class Q. No objection has been raised in respect of highway </w:t>
      </w:r>
      <w:proofErr w:type="gramStart"/>
      <w:r w:rsidRPr="006D60B5">
        <w:t>safety</w:t>
      </w:r>
      <w:proofErr w:type="gramEnd"/>
      <w:r w:rsidRPr="006D60B5">
        <w:t xml:space="preserve"> and the Local Planning Authority is satisfied that the proposal would not result in an unacceptable impact on highway safety.</w:t>
      </w:r>
    </w:p>
    <w:p w14:paraId="45EDBF95" w14:textId="77777777" w:rsidR="007D5988" w:rsidRDefault="007D5988" w:rsidP="00C16263">
      <w:pPr>
        <w:pStyle w:val="NoSpacing"/>
        <w:spacing w:line="276" w:lineRule="auto"/>
      </w:pPr>
    </w:p>
    <w:p w14:paraId="28EB708C" w14:textId="77777777" w:rsidR="0056634F" w:rsidRPr="0056634F" w:rsidRDefault="0056634F" w:rsidP="00C16263">
      <w:pPr>
        <w:pStyle w:val="NoSpacing"/>
        <w:spacing w:line="276" w:lineRule="auto"/>
        <w:rPr>
          <w:i/>
          <w:iCs/>
        </w:rPr>
      </w:pPr>
      <w:r w:rsidRPr="0056634F">
        <w:rPr>
          <w:i/>
          <w:iCs/>
        </w:rPr>
        <w:t xml:space="preserve">Conclusion </w:t>
      </w:r>
    </w:p>
    <w:p w14:paraId="66F1C59C" w14:textId="5D2A9051" w:rsidR="00AF3664" w:rsidRPr="00EF1518" w:rsidRDefault="00AF3664" w:rsidP="00C16263">
      <w:pPr>
        <w:pStyle w:val="NoSpacing"/>
        <w:spacing w:line="276" w:lineRule="auto"/>
      </w:pPr>
      <w:r w:rsidRPr="00EF1518">
        <w:t xml:space="preserve">Prior approval in relation to traffic </w:t>
      </w:r>
      <w:r w:rsidR="006B53E5">
        <w:t xml:space="preserve">is </w:t>
      </w:r>
      <w:r w:rsidRPr="00EF1518">
        <w:t>required</w:t>
      </w:r>
      <w:r w:rsidR="006B53E5">
        <w:t xml:space="preserve"> and granted.</w:t>
      </w:r>
    </w:p>
    <w:p w14:paraId="4C279420" w14:textId="77777777" w:rsidR="009602A2" w:rsidRDefault="009602A2" w:rsidP="00C16263">
      <w:pPr>
        <w:pStyle w:val="NoSpacing"/>
        <w:spacing w:line="276" w:lineRule="auto"/>
      </w:pPr>
    </w:p>
    <w:p w14:paraId="20344044" w14:textId="38EF371F" w:rsidR="00063FC2" w:rsidRPr="00063FC2" w:rsidRDefault="00A13961" w:rsidP="00C16263">
      <w:pPr>
        <w:pStyle w:val="Heading2"/>
        <w:spacing w:line="276" w:lineRule="auto"/>
        <w:rPr>
          <w:b w:val="0"/>
          <w:bCs w:val="0"/>
          <w:i w:val="0"/>
          <w:iCs w:val="0"/>
          <w:color w:val="EE0000"/>
        </w:rPr>
      </w:pPr>
      <w:r w:rsidRPr="00063FC2">
        <w:rPr>
          <w:b w:val="0"/>
          <w:bCs w:val="0"/>
          <w:i w:val="0"/>
          <w:iCs w:val="0"/>
          <w:u w:val="single"/>
        </w:rPr>
        <w:t>Noise impacts</w:t>
      </w:r>
      <w:r w:rsidR="00063FC2" w:rsidRPr="00063FC2">
        <w:rPr>
          <w:b w:val="0"/>
          <w:bCs w:val="0"/>
          <w:i w:val="0"/>
          <w:iCs w:val="0"/>
          <w:color w:val="EE0000"/>
        </w:rPr>
        <w:t xml:space="preserve"> </w:t>
      </w:r>
    </w:p>
    <w:p w14:paraId="13BD78E1" w14:textId="77777777" w:rsidR="0056634F" w:rsidRPr="0056634F" w:rsidRDefault="0056634F" w:rsidP="00C16263">
      <w:pPr>
        <w:pStyle w:val="NoSpacing"/>
        <w:spacing w:line="276" w:lineRule="auto"/>
        <w:rPr>
          <w:i/>
          <w:iCs/>
        </w:rPr>
      </w:pPr>
      <w:r w:rsidRPr="0056634F">
        <w:rPr>
          <w:i/>
          <w:iCs/>
        </w:rPr>
        <w:t>Policy Context</w:t>
      </w:r>
    </w:p>
    <w:p w14:paraId="2EA1FA8B" w14:textId="0218DAFA" w:rsidR="00063FC2" w:rsidRDefault="00063FC2" w:rsidP="00C16263">
      <w:pPr>
        <w:pStyle w:val="NoSpacing"/>
        <w:spacing w:line="276" w:lineRule="auto"/>
      </w:pPr>
      <w:r w:rsidRPr="00063FC2">
        <w:t>Paragraph 187(e) of the National Planning Policy Framework (NPPF) requires that planning decisions contribute to and enhance the natural and local environment by ensuring that new and existing development does not contribute to, or is not exposed to, unacceptable levels of noise pollution. This includes preventing development from being put at risk or adversely affected by such impacts.</w:t>
      </w:r>
    </w:p>
    <w:p w14:paraId="31D97836" w14:textId="77777777" w:rsidR="00063FC2" w:rsidRPr="00063FC2" w:rsidRDefault="00063FC2" w:rsidP="00C16263">
      <w:pPr>
        <w:pStyle w:val="NoSpacing"/>
        <w:spacing w:line="276" w:lineRule="auto"/>
      </w:pPr>
    </w:p>
    <w:p w14:paraId="17157001" w14:textId="71B9BEFF" w:rsidR="00063FC2" w:rsidRDefault="00063FC2" w:rsidP="00C16263">
      <w:pPr>
        <w:pStyle w:val="NoSpacing"/>
        <w:spacing w:line="276" w:lineRule="auto"/>
      </w:pPr>
      <w:r w:rsidRPr="00063FC2">
        <w:t xml:space="preserve">Further to this, Paragraph 198(a) advises that new development should be appropriate for its location, </w:t>
      </w:r>
      <w:proofErr w:type="gramStart"/>
      <w:r w:rsidRPr="00063FC2">
        <w:t>taking into account</w:t>
      </w:r>
      <w:proofErr w:type="gramEnd"/>
      <w:r w:rsidRPr="00063FC2">
        <w:t xml:space="preserve"> the likely effects</w:t>
      </w:r>
      <w:r>
        <w:t xml:space="preserve">, </w:t>
      </w:r>
      <w:r w:rsidRPr="00063FC2">
        <w:t>including cumulative impacts</w:t>
      </w:r>
      <w:r>
        <w:t xml:space="preserve">, </w:t>
      </w:r>
      <w:r w:rsidRPr="00063FC2">
        <w:t>of pollution on health, living conditions, and the natural environment. It emphasises the need to mitigate potential adverse impacts arising from noise and to avoid noise that could result in significant harm to health or quality of life.</w:t>
      </w:r>
    </w:p>
    <w:p w14:paraId="45616FFD" w14:textId="77777777" w:rsidR="00063FC2" w:rsidRPr="00063FC2" w:rsidRDefault="00063FC2" w:rsidP="00C16263">
      <w:pPr>
        <w:pStyle w:val="NoSpacing"/>
        <w:spacing w:line="276" w:lineRule="auto"/>
      </w:pPr>
    </w:p>
    <w:p w14:paraId="2C76911C" w14:textId="77777777" w:rsidR="00063FC2" w:rsidRPr="00063FC2" w:rsidRDefault="00063FC2" w:rsidP="00C16263">
      <w:pPr>
        <w:pStyle w:val="NoSpacing"/>
        <w:spacing w:line="276" w:lineRule="auto"/>
      </w:pPr>
      <w:r w:rsidRPr="00063FC2">
        <w:t>In the context of this proposal, the key consideration is whether the development would result in, or be exposed to, unacceptable levels of noise, and whether any such impacts can be appropriately mitigated to ensure a suitable living environment.</w:t>
      </w:r>
    </w:p>
    <w:p w14:paraId="5D7A1DEA" w14:textId="77777777" w:rsidR="00BC2667" w:rsidRDefault="00BC2667" w:rsidP="00C16263">
      <w:pPr>
        <w:pStyle w:val="NoSpacing"/>
        <w:spacing w:line="276" w:lineRule="auto"/>
      </w:pPr>
    </w:p>
    <w:p w14:paraId="4F78DC48" w14:textId="4D322FE4" w:rsidR="0056634F" w:rsidRPr="0056634F" w:rsidRDefault="0056634F" w:rsidP="00C16263">
      <w:pPr>
        <w:pStyle w:val="NoSpacing"/>
        <w:spacing w:line="276" w:lineRule="auto"/>
        <w:rPr>
          <w:i/>
          <w:iCs/>
        </w:rPr>
      </w:pPr>
      <w:r w:rsidRPr="0056634F">
        <w:rPr>
          <w:i/>
          <w:iCs/>
        </w:rPr>
        <w:t>Assessment</w:t>
      </w:r>
    </w:p>
    <w:p w14:paraId="5D68B609" w14:textId="77777777" w:rsidR="006D60B5" w:rsidRPr="006D60B5" w:rsidRDefault="006D60B5" w:rsidP="006D60B5">
      <w:pPr>
        <w:pStyle w:val="NoSpacing"/>
        <w:spacing w:line="276" w:lineRule="auto"/>
      </w:pPr>
      <w:r w:rsidRPr="006D60B5">
        <w:t>Having regard to the site’s rural location and separation from significant noise-generating uses, and in the absence of any evidence to the contrary, the Local Planning Authority is satisfied that the proposal would not expose future occupiers to unacceptable levels of noise.</w:t>
      </w:r>
    </w:p>
    <w:p w14:paraId="2CD107F4" w14:textId="77777777" w:rsidR="00AD4C2F" w:rsidRDefault="00AD4C2F" w:rsidP="00C16263">
      <w:pPr>
        <w:pStyle w:val="NoSpacing"/>
        <w:spacing w:line="276" w:lineRule="auto"/>
      </w:pPr>
    </w:p>
    <w:p w14:paraId="327C2F4F" w14:textId="1C939AC4" w:rsidR="0056634F" w:rsidRPr="0056634F" w:rsidRDefault="0056634F" w:rsidP="00C16263">
      <w:pPr>
        <w:pStyle w:val="NoSpacing"/>
        <w:spacing w:line="276" w:lineRule="auto"/>
        <w:rPr>
          <w:i/>
          <w:iCs/>
        </w:rPr>
      </w:pPr>
      <w:r w:rsidRPr="0056634F">
        <w:rPr>
          <w:i/>
          <w:iCs/>
        </w:rPr>
        <w:t xml:space="preserve">Conclusion </w:t>
      </w:r>
    </w:p>
    <w:p w14:paraId="079A204F" w14:textId="217F0964" w:rsidR="004C64B2" w:rsidRPr="004B4170" w:rsidRDefault="003A0775" w:rsidP="00C16263">
      <w:pPr>
        <w:pStyle w:val="NoSpacing"/>
        <w:spacing w:line="276" w:lineRule="auto"/>
      </w:pPr>
      <w:r w:rsidRPr="004B4170">
        <w:t>Prior approval in relation to noise matters is required</w:t>
      </w:r>
      <w:r w:rsidR="006B53E5">
        <w:t xml:space="preserve"> and granted.</w:t>
      </w:r>
    </w:p>
    <w:p w14:paraId="1139217D" w14:textId="77777777" w:rsidR="009602A2" w:rsidRPr="00A13961" w:rsidRDefault="009602A2" w:rsidP="00C16263">
      <w:pPr>
        <w:pStyle w:val="NoSpacing"/>
        <w:spacing w:line="276" w:lineRule="auto"/>
      </w:pPr>
    </w:p>
    <w:p w14:paraId="7984D0B3" w14:textId="2C07D58B" w:rsidR="00063FC2" w:rsidRPr="00063FC2" w:rsidRDefault="00A13961" w:rsidP="00C16263">
      <w:pPr>
        <w:pStyle w:val="Heading2"/>
        <w:spacing w:line="276" w:lineRule="auto"/>
        <w:rPr>
          <w:b w:val="0"/>
          <w:bCs w:val="0"/>
          <w:i w:val="0"/>
          <w:iCs w:val="0"/>
          <w:color w:val="EE0000"/>
        </w:rPr>
      </w:pPr>
      <w:r w:rsidRPr="00063FC2">
        <w:rPr>
          <w:b w:val="0"/>
          <w:bCs w:val="0"/>
          <w:i w:val="0"/>
          <w:iCs w:val="0"/>
          <w:u w:val="single"/>
        </w:rPr>
        <w:t>Contamination risks</w:t>
      </w:r>
      <w:r w:rsidR="00063FC2" w:rsidRPr="00063FC2">
        <w:rPr>
          <w:b w:val="0"/>
          <w:bCs w:val="0"/>
          <w:i w:val="0"/>
          <w:iCs w:val="0"/>
          <w:color w:val="EE0000"/>
        </w:rPr>
        <w:t xml:space="preserve"> </w:t>
      </w:r>
    </w:p>
    <w:p w14:paraId="24FF39F9" w14:textId="77777777" w:rsidR="0056634F" w:rsidRPr="0056634F" w:rsidRDefault="0056634F" w:rsidP="00C16263">
      <w:pPr>
        <w:pStyle w:val="NoSpacing"/>
        <w:spacing w:line="276" w:lineRule="auto"/>
        <w:rPr>
          <w:i/>
          <w:iCs/>
        </w:rPr>
      </w:pPr>
      <w:r w:rsidRPr="0056634F">
        <w:rPr>
          <w:i/>
          <w:iCs/>
        </w:rPr>
        <w:t>Policy Context</w:t>
      </w:r>
    </w:p>
    <w:p w14:paraId="7ABF0C5F" w14:textId="77777777" w:rsidR="00063FC2" w:rsidRDefault="00063FC2" w:rsidP="00C16263">
      <w:pPr>
        <w:spacing w:after="0" w:line="276" w:lineRule="auto"/>
        <w:rPr>
          <w:rFonts w:ascii="Arial" w:hAnsi="Arial" w:cs="Arial"/>
        </w:rPr>
      </w:pPr>
      <w:r w:rsidRPr="00063FC2">
        <w:rPr>
          <w:rFonts w:ascii="Arial" w:hAnsi="Arial" w:cs="Arial"/>
        </w:rPr>
        <w:t>Paragraph 196 of the National Planning Policy Framework (NPPF) sets out the expectations for planning decisions in relation to land quality and safety. It states that:</w:t>
      </w:r>
    </w:p>
    <w:p w14:paraId="794AF497" w14:textId="77777777" w:rsidR="00063FC2" w:rsidRPr="00063FC2" w:rsidRDefault="00063FC2" w:rsidP="00C16263">
      <w:pPr>
        <w:spacing w:after="0" w:line="276" w:lineRule="auto"/>
        <w:rPr>
          <w:rFonts w:ascii="Arial" w:hAnsi="Arial" w:cs="Arial"/>
        </w:rPr>
      </w:pPr>
    </w:p>
    <w:p w14:paraId="0E4A8516" w14:textId="437E07F5" w:rsidR="00063FC2" w:rsidRPr="00063FC2" w:rsidRDefault="00063FC2" w:rsidP="00C16263">
      <w:pPr>
        <w:pStyle w:val="ListParagraph"/>
        <w:numPr>
          <w:ilvl w:val="0"/>
          <w:numId w:val="2"/>
        </w:numPr>
        <w:spacing w:after="0" w:line="276" w:lineRule="auto"/>
        <w:rPr>
          <w:rFonts w:ascii="Arial" w:hAnsi="Arial" w:cs="Arial"/>
        </w:rPr>
      </w:pPr>
      <w:r w:rsidRPr="00063FC2">
        <w:rPr>
          <w:rFonts w:ascii="Arial" w:hAnsi="Arial" w:cs="Arial"/>
        </w:rPr>
        <w:t xml:space="preserve">Sites must be suitable for their proposed use, </w:t>
      </w:r>
      <w:proofErr w:type="gramStart"/>
      <w:r w:rsidRPr="00063FC2">
        <w:rPr>
          <w:rFonts w:ascii="Arial" w:hAnsi="Arial" w:cs="Arial"/>
        </w:rPr>
        <w:t>taking into account</w:t>
      </w:r>
      <w:proofErr w:type="gramEnd"/>
      <w:r w:rsidRPr="00063FC2">
        <w:rPr>
          <w:rFonts w:ascii="Arial" w:hAnsi="Arial" w:cs="Arial"/>
        </w:rPr>
        <w:t xml:space="preserve"> ground conditions and any risks arising from land instability or contamination. This includes risks from natural hazards or former activities such as mining, and any proposed mitigation measures, including land remediation and its potential environmental impacts.</w:t>
      </w:r>
    </w:p>
    <w:p w14:paraId="5BE0581C" w14:textId="45CED251" w:rsidR="00063FC2" w:rsidRPr="00063FC2" w:rsidRDefault="00063FC2" w:rsidP="00C16263">
      <w:pPr>
        <w:pStyle w:val="ListParagraph"/>
        <w:numPr>
          <w:ilvl w:val="0"/>
          <w:numId w:val="2"/>
        </w:numPr>
        <w:spacing w:after="0" w:line="276" w:lineRule="auto"/>
        <w:rPr>
          <w:rFonts w:ascii="Arial" w:hAnsi="Arial" w:cs="Arial"/>
        </w:rPr>
      </w:pPr>
      <w:r w:rsidRPr="00063FC2">
        <w:rPr>
          <w:rFonts w:ascii="Arial" w:hAnsi="Arial" w:cs="Arial"/>
        </w:rPr>
        <w:t>Following any necessary remediation, land should not be capable of being determined as contaminated under Part IIA of the Environmental Protection Act 1990.</w:t>
      </w:r>
    </w:p>
    <w:p w14:paraId="48A11013" w14:textId="139CCFEB" w:rsidR="00063FC2" w:rsidRPr="00063FC2" w:rsidRDefault="00063FC2" w:rsidP="00C16263">
      <w:pPr>
        <w:pStyle w:val="ListParagraph"/>
        <w:numPr>
          <w:ilvl w:val="0"/>
          <w:numId w:val="2"/>
        </w:numPr>
        <w:spacing w:after="0" w:line="276" w:lineRule="auto"/>
        <w:rPr>
          <w:rFonts w:ascii="Arial" w:hAnsi="Arial" w:cs="Arial"/>
        </w:rPr>
      </w:pPr>
      <w:r w:rsidRPr="00063FC2">
        <w:rPr>
          <w:rFonts w:ascii="Arial" w:hAnsi="Arial" w:cs="Arial"/>
        </w:rPr>
        <w:t>Adequate site investigation information, prepared by a competent person, must be available to inform the assessment of these risks.</w:t>
      </w:r>
    </w:p>
    <w:p w14:paraId="5B3DEC4D" w14:textId="77777777" w:rsidR="00063FC2" w:rsidRPr="00063FC2" w:rsidRDefault="00063FC2" w:rsidP="00C16263">
      <w:pPr>
        <w:spacing w:after="0" w:line="276" w:lineRule="auto"/>
        <w:ind w:left="720"/>
        <w:rPr>
          <w:rFonts w:ascii="Arial" w:hAnsi="Arial" w:cs="Arial"/>
        </w:rPr>
      </w:pPr>
    </w:p>
    <w:p w14:paraId="65F283F0" w14:textId="77777777" w:rsidR="00063FC2" w:rsidRPr="00063FC2" w:rsidRDefault="00063FC2" w:rsidP="00C16263">
      <w:pPr>
        <w:spacing w:after="0" w:line="276" w:lineRule="auto"/>
        <w:rPr>
          <w:rFonts w:ascii="Arial" w:hAnsi="Arial" w:cs="Arial"/>
        </w:rPr>
      </w:pPr>
      <w:r w:rsidRPr="00063FC2">
        <w:rPr>
          <w:rFonts w:ascii="Arial" w:hAnsi="Arial" w:cs="Arial"/>
        </w:rPr>
        <w:t>In the context of this proposal, the Local Planning Authority must be satisfied that the site is not subject to contamination or instability that would render it unsuitable for the proposed use, and that any necessary investigations or mitigation measures have been appropriately considered.</w:t>
      </w:r>
    </w:p>
    <w:p w14:paraId="748DE163" w14:textId="77777777" w:rsidR="0056634F" w:rsidRDefault="0056634F" w:rsidP="00C16263">
      <w:pPr>
        <w:pStyle w:val="NoSpacing"/>
        <w:spacing w:line="276" w:lineRule="auto"/>
        <w:rPr>
          <w:i/>
          <w:iCs/>
        </w:rPr>
      </w:pPr>
    </w:p>
    <w:p w14:paraId="1532021D" w14:textId="50F57B74" w:rsidR="0056634F" w:rsidRPr="0056634F" w:rsidRDefault="0056634F" w:rsidP="00C16263">
      <w:pPr>
        <w:pStyle w:val="NoSpacing"/>
        <w:spacing w:line="276" w:lineRule="auto"/>
        <w:rPr>
          <w:i/>
          <w:iCs/>
        </w:rPr>
      </w:pPr>
      <w:r w:rsidRPr="0056634F">
        <w:rPr>
          <w:i/>
          <w:iCs/>
        </w:rPr>
        <w:t>Assessment</w:t>
      </w:r>
    </w:p>
    <w:p w14:paraId="58B4F10E" w14:textId="2CEEE131" w:rsidR="000E7B9E" w:rsidRPr="000E7B9E" w:rsidRDefault="001035B0" w:rsidP="009D6C53">
      <w:pPr>
        <w:spacing w:line="300" w:lineRule="atLeast"/>
      </w:pPr>
      <w:r w:rsidRPr="009D6C53">
        <w:rPr>
          <w:rFonts w:ascii="Arial" w:hAnsi="Arial" w:cs="Arial"/>
        </w:rPr>
        <w:t xml:space="preserve">The submitted planning statement confirms that there is no evidence of historic </w:t>
      </w:r>
      <w:r w:rsidR="007625E3" w:rsidRPr="009D6C53">
        <w:rPr>
          <w:rFonts w:ascii="Arial" w:hAnsi="Arial" w:cs="Arial"/>
        </w:rPr>
        <w:t xml:space="preserve">land uses that would typically give rise to contamination risks beyond general agricultural activity. </w:t>
      </w:r>
      <w:r w:rsidR="000E7B9E" w:rsidRPr="009D6C53">
        <w:rPr>
          <w:rFonts w:ascii="Arial" w:eastAsiaTheme="minorEastAsia" w:hAnsi="Arial" w:cs="Arial"/>
        </w:rPr>
        <w:t xml:space="preserve">It is therefore considered that the land would not be contaminated </w:t>
      </w:r>
      <w:proofErr w:type="gramStart"/>
      <w:r w:rsidR="000E7B9E" w:rsidRPr="009D6C53">
        <w:rPr>
          <w:rFonts w:ascii="Arial" w:eastAsiaTheme="minorEastAsia" w:hAnsi="Arial" w:cs="Arial"/>
        </w:rPr>
        <w:t>in regard to</w:t>
      </w:r>
      <w:proofErr w:type="gramEnd"/>
      <w:r w:rsidR="000E7B9E" w:rsidRPr="009D6C53">
        <w:rPr>
          <w:rFonts w:ascii="Arial" w:eastAsiaTheme="minorEastAsia" w:hAnsi="Arial" w:cs="Arial"/>
        </w:rPr>
        <w:t xml:space="preserve"> Part 2A of the Environmental Protection Act 1990. However, Class Q allows the use of the building to residential and therefore </w:t>
      </w:r>
      <w:r w:rsidR="000E7B9E" w:rsidRPr="009D6C53">
        <w:rPr>
          <w:rFonts w:ascii="Arial" w:eastAsia="Times New Roman" w:hAnsi="Arial" w:cs="Arial"/>
          <w:kern w:val="0"/>
          <w:lang w:eastAsia="en-GB"/>
          <w14:ligatures w14:val="none"/>
        </w:rPr>
        <w:t>whilst no evidence of contamination has been identified</w:t>
      </w:r>
      <w:r w:rsidR="009D6C53" w:rsidRPr="009D6C53">
        <w:rPr>
          <w:rFonts w:ascii="Arial" w:eastAsia="Times New Roman" w:hAnsi="Arial" w:cs="Arial"/>
          <w:kern w:val="0"/>
          <w:lang w:eastAsia="en-GB"/>
          <w14:ligatures w14:val="none"/>
        </w:rPr>
        <w:t xml:space="preserve"> a precautionary condition is considered reasonable to address any unforeseen contamination encountered during development, insofar as it relates to the contamination prior approval matter.</w:t>
      </w:r>
    </w:p>
    <w:p w14:paraId="52FB5956" w14:textId="0C15920E" w:rsidR="0056634F" w:rsidRPr="0056634F" w:rsidRDefault="0056634F" w:rsidP="00C16263">
      <w:pPr>
        <w:pStyle w:val="NoSpacing"/>
        <w:spacing w:line="276" w:lineRule="auto"/>
        <w:rPr>
          <w:i/>
          <w:iCs/>
        </w:rPr>
      </w:pPr>
      <w:r w:rsidRPr="0056634F">
        <w:rPr>
          <w:i/>
          <w:iCs/>
        </w:rPr>
        <w:t xml:space="preserve">Conclusion </w:t>
      </w:r>
    </w:p>
    <w:p w14:paraId="764C3B96" w14:textId="211E2F15" w:rsidR="00063FC2" w:rsidRPr="00E34692" w:rsidRDefault="00063FC2" w:rsidP="00C16263">
      <w:pPr>
        <w:pStyle w:val="NoSpacing"/>
        <w:spacing w:line="276" w:lineRule="auto"/>
      </w:pPr>
      <w:r w:rsidRPr="00E34692">
        <w:t>Prior approval in relation to contamination matters is require</w:t>
      </w:r>
      <w:r w:rsidR="006B53E5">
        <w:t>d and grante</w:t>
      </w:r>
      <w:r w:rsidR="009D6C53">
        <w:t xml:space="preserve">d subject to a condition. </w:t>
      </w:r>
    </w:p>
    <w:p w14:paraId="460F61A8" w14:textId="77777777" w:rsidR="009602A2" w:rsidRPr="00BE2A12" w:rsidRDefault="009602A2" w:rsidP="00C16263">
      <w:pPr>
        <w:pStyle w:val="NoSpacing"/>
        <w:spacing w:line="276" w:lineRule="auto"/>
      </w:pPr>
    </w:p>
    <w:p w14:paraId="35F4B14F" w14:textId="4B25CB6E" w:rsidR="00A13961" w:rsidRPr="00063FC2" w:rsidRDefault="00A13961" w:rsidP="00C16263">
      <w:pPr>
        <w:pStyle w:val="Heading2"/>
        <w:spacing w:line="276" w:lineRule="auto"/>
        <w:rPr>
          <w:b w:val="0"/>
          <w:bCs w:val="0"/>
          <w:i w:val="0"/>
          <w:iCs w:val="0"/>
          <w:u w:val="single"/>
        </w:rPr>
      </w:pPr>
      <w:r w:rsidRPr="00063FC2">
        <w:rPr>
          <w:b w:val="0"/>
          <w:bCs w:val="0"/>
          <w:i w:val="0"/>
          <w:iCs w:val="0"/>
          <w:u w:val="single"/>
        </w:rPr>
        <w:t xml:space="preserve">Flooding risks </w:t>
      </w:r>
    </w:p>
    <w:p w14:paraId="6B8D6288" w14:textId="77777777" w:rsidR="0056634F" w:rsidRPr="0056634F" w:rsidRDefault="0056634F" w:rsidP="00C16263">
      <w:pPr>
        <w:pStyle w:val="NoSpacing"/>
        <w:spacing w:line="276" w:lineRule="auto"/>
        <w:rPr>
          <w:i/>
          <w:iCs/>
        </w:rPr>
      </w:pPr>
      <w:r w:rsidRPr="0056634F">
        <w:rPr>
          <w:i/>
          <w:iCs/>
        </w:rPr>
        <w:t>Policy Context</w:t>
      </w:r>
    </w:p>
    <w:p w14:paraId="670ACBC4" w14:textId="7F5A1F03" w:rsidR="00C07E44" w:rsidRPr="00063FC2" w:rsidRDefault="00063FC2" w:rsidP="00C16263">
      <w:pPr>
        <w:pStyle w:val="NoSpacing"/>
        <w:spacing w:line="276" w:lineRule="auto"/>
      </w:pPr>
      <w:r w:rsidRPr="00063FC2">
        <w:t>The NPPF makes clear that inappropriate development in areas at risk of flooding should be avoided by steering development towards areas with the lowest risk, whether that risk is current or future. Where development is necessary in areas at risk, it must be demonstrated that the development can be made safe for its lifetime without increasing flood risk elsewhere.</w:t>
      </w:r>
    </w:p>
    <w:p w14:paraId="16224807" w14:textId="77777777" w:rsidR="00063FC2" w:rsidRDefault="00063FC2" w:rsidP="00C16263">
      <w:pPr>
        <w:pStyle w:val="NoSpacing"/>
        <w:spacing w:line="276" w:lineRule="auto"/>
      </w:pPr>
    </w:p>
    <w:p w14:paraId="2E564949" w14:textId="6997FCB7" w:rsidR="003E7DB4" w:rsidRPr="0056634F" w:rsidRDefault="003E7DB4" w:rsidP="00C16263">
      <w:pPr>
        <w:pStyle w:val="NoSpacing"/>
        <w:spacing w:line="276" w:lineRule="auto"/>
        <w:rPr>
          <w:i/>
          <w:iCs/>
        </w:rPr>
      </w:pPr>
      <w:r w:rsidRPr="0056634F">
        <w:rPr>
          <w:i/>
          <w:iCs/>
        </w:rPr>
        <w:t>Assessment</w:t>
      </w:r>
      <w:r w:rsidR="004B43EA">
        <w:rPr>
          <w:i/>
          <w:iCs/>
        </w:rPr>
        <w:t xml:space="preserve"> &amp; </w:t>
      </w:r>
      <w:r w:rsidRPr="0056634F">
        <w:rPr>
          <w:i/>
          <w:iCs/>
        </w:rPr>
        <w:t xml:space="preserve">Conclusion </w:t>
      </w:r>
    </w:p>
    <w:p w14:paraId="5D74E81B" w14:textId="2E9D4C7D" w:rsidR="00063FC2" w:rsidRPr="00965783" w:rsidRDefault="004B43EA" w:rsidP="00C16263">
      <w:pPr>
        <w:pStyle w:val="NoSpacing"/>
        <w:spacing w:line="276" w:lineRule="auto"/>
      </w:pPr>
      <w:r w:rsidRPr="00965783">
        <w:t xml:space="preserve">The site </w:t>
      </w:r>
      <w:proofErr w:type="gramStart"/>
      <w:r w:rsidRPr="00965783">
        <w:t xml:space="preserve">is </w:t>
      </w:r>
      <w:r w:rsidR="00A574F8">
        <w:t>located in</w:t>
      </w:r>
      <w:proofErr w:type="gramEnd"/>
      <w:r w:rsidR="00A574F8">
        <w:t xml:space="preserve"> Flood Risk 1 and is </w:t>
      </w:r>
      <w:r w:rsidRPr="00965783">
        <w:t xml:space="preserve">not at risk of </w:t>
      </w:r>
      <w:r w:rsidR="00A574F8">
        <w:t xml:space="preserve">surface or ground water </w:t>
      </w:r>
      <w:r w:rsidRPr="00965783">
        <w:t xml:space="preserve">flooding </w:t>
      </w:r>
      <w:r w:rsidR="00965783" w:rsidRPr="00965783">
        <w:t>and as su</w:t>
      </w:r>
      <w:r w:rsidR="00E34692">
        <w:t>c</w:t>
      </w:r>
      <w:r w:rsidR="00965783" w:rsidRPr="00965783">
        <w:t xml:space="preserve">h </w:t>
      </w:r>
      <w:r w:rsidR="00063FC2" w:rsidRPr="00965783">
        <w:t xml:space="preserve">Prior approval in relation to flood </w:t>
      </w:r>
      <w:proofErr w:type="gramStart"/>
      <w:r w:rsidR="00063FC2" w:rsidRPr="00965783">
        <w:t>risk  matters</w:t>
      </w:r>
      <w:proofErr w:type="gramEnd"/>
      <w:r w:rsidR="00063FC2" w:rsidRPr="00965783">
        <w:t xml:space="preserve"> is required</w:t>
      </w:r>
      <w:r w:rsidR="006B53E5">
        <w:t xml:space="preserve"> and granted.</w:t>
      </w:r>
    </w:p>
    <w:p w14:paraId="7F81D648" w14:textId="77777777" w:rsidR="003D46F6" w:rsidRDefault="003D46F6" w:rsidP="00C16263">
      <w:pPr>
        <w:pStyle w:val="Heading2"/>
        <w:spacing w:line="276" w:lineRule="auto"/>
      </w:pPr>
    </w:p>
    <w:p w14:paraId="028CF6C4" w14:textId="4F68B8AE" w:rsidR="003D46F6" w:rsidRPr="003D46F6" w:rsidRDefault="003D46F6" w:rsidP="00C16263">
      <w:pPr>
        <w:pStyle w:val="Heading2"/>
        <w:spacing w:line="276" w:lineRule="auto"/>
        <w:rPr>
          <w:b w:val="0"/>
          <w:bCs w:val="0"/>
          <w:i w:val="0"/>
          <w:iCs w:val="0"/>
          <w:u w:val="single"/>
        </w:rPr>
      </w:pPr>
      <w:r w:rsidRPr="003D46F6">
        <w:rPr>
          <w:b w:val="0"/>
          <w:bCs w:val="0"/>
          <w:i w:val="0"/>
          <w:iCs w:val="0"/>
          <w:u w:val="single"/>
        </w:rPr>
        <w:t>Location (impractical or undesirable)</w:t>
      </w:r>
    </w:p>
    <w:p w14:paraId="71E2BB1A" w14:textId="1FC0CE09" w:rsidR="006C322C" w:rsidRPr="006C322C" w:rsidRDefault="006C322C" w:rsidP="00C16263">
      <w:pPr>
        <w:pStyle w:val="NoSpacing"/>
        <w:spacing w:line="276" w:lineRule="auto"/>
        <w:rPr>
          <w:i/>
          <w:iCs/>
        </w:rPr>
      </w:pPr>
      <w:r w:rsidRPr="006C322C">
        <w:rPr>
          <w:i/>
          <w:iCs/>
        </w:rPr>
        <w:t>Policy Context</w:t>
      </w:r>
    </w:p>
    <w:p w14:paraId="74E36DAE" w14:textId="67603BCB" w:rsidR="003D46F6" w:rsidRDefault="003D46F6" w:rsidP="00C16263">
      <w:pPr>
        <w:pStyle w:val="NoSpacing"/>
        <w:spacing w:line="276" w:lineRule="auto"/>
      </w:pPr>
      <w:r>
        <w:t>The PPG advises that LPAs should apply a reasonable approach to the assessment of the location being “impractical or undesirable”</w:t>
      </w:r>
      <w:r>
        <w:rPr>
          <w:rStyle w:val="FootnoteReference"/>
        </w:rPr>
        <w:footnoteReference w:id="2"/>
      </w:r>
      <w:r>
        <w:t>. It goes on to advise that:</w:t>
      </w:r>
    </w:p>
    <w:p w14:paraId="53F39A0F" w14:textId="77777777" w:rsidR="003D46F6" w:rsidRDefault="003D46F6" w:rsidP="00C16263">
      <w:pPr>
        <w:pStyle w:val="NoSpacing"/>
        <w:spacing w:line="276" w:lineRule="auto"/>
      </w:pPr>
    </w:p>
    <w:p w14:paraId="436A06F1" w14:textId="77777777" w:rsidR="003D46F6" w:rsidRDefault="003D46F6" w:rsidP="00C16263">
      <w:pPr>
        <w:pStyle w:val="Quote"/>
        <w:spacing w:line="276" w:lineRule="auto"/>
      </w:pPr>
      <w:r w:rsidRPr="00C46BDE">
        <w:t>When considering whether it is appropriate for the change of use to take place in a particular location, a local planning authority should start from the premise that the permitted development right grants planning permission, subject to the prior approval requirements. That an agricultural building is in a location where the local planning authority would not normally grant planning permission for a new dwelling is not a sufficient reason for refusing prior approval.</w:t>
      </w:r>
    </w:p>
    <w:p w14:paraId="55992F0E" w14:textId="77777777" w:rsidR="003D46F6" w:rsidRDefault="003D46F6" w:rsidP="00C16263">
      <w:pPr>
        <w:pStyle w:val="NoSpacing"/>
        <w:spacing w:line="276" w:lineRule="auto"/>
      </w:pPr>
    </w:p>
    <w:p w14:paraId="70AF0E50" w14:textId="77777777" w:rsidR="003D46F6" w:rsidRDefault="003D46F6" w:rsidP="00C16263">
      <w:pPr>
        <w:pStyle w:val="NoSpacing"/>
        <w:spacing w:line="276" w:lineRule="auto"/>
      </w:pPr>
      <w:r>
        <w:t xml:space="preserve">Applications should only be refused if there may </w:t>
      </w:r>
      <w:r w:rsidRPr="00C46BDE">
        <w:t xml:space="preserve">be circumstances where </w:t>
      </w:r>
      <w:r>
        <w:t>adverse</w:t>
      </w:r>
      <w:r w:rsidRPr="00C46BDE">
        <w:t xml:space="preserve"> impact</w:t>
      </w:r>
      <w:r>
        <w:t xml:space="preserve">s </w:t>
      </w:r>
      <w:r w:rsidRPr="00C46BDE">
        <w:t xml:space="preserve">cannot be mitigated. </w:t>
      </w:r>
      <w:r>
        <w:t>Examples given by the PPG</w:t>
      </w:r>
      <w:r w:rsidRPr="00C46BDE">
        <w:t xml:space="preserve">, when looking at location, </w:t>
      </w:r>
      <w:r>
        <w:t xml:space="preserve">include </w:t>
      </w:r>
      <w:r w:rsidRPr="00C46BDE">
        <w:t xml:space="preserve">an agricultural building on the top of a hill with no road access, power source or other services </w:t>
      </w:r>
      <w:r>
        <w:t>being</w:t>
      </w:r>
      <w:r w:rsidRPr="00C46BDE">
        <w:t xml:space="preserve"> impractical</w:t>
      </w:r>
      <w:r>
        <w:t xml:space="preserve"> and </w:t>
      </w:r>
      <w:r w:rsidRPr="00C46BDE">
        <w:t xml:space="preserve">the location of </w:t>
      </w:r>
      <w:r>
        <w:t>a</w:t>
      </w:r>
      <w:r w:rsidRPr="00C46BDE">
        <w:t xml:space="preserve"> building </w:t>
      </w:r>
      <w:r>
        <w:t>(</w:t>
      </w:r>
      <w:r w:rsidRPr="00C46BDE">
        <w:t>whose use would change</w:t>
      </w:r>
      <w:r>
        <w:t>)</w:t>
      </w:r>
      <w:r w:rsidRPr="00C46BDE">
        <w:t xml:space="preserve"> may be undesirable if it is adjacent to other uses such as intensive poultry farming buildings, silage storage or buildings with dangerous machines or chemicals.</w:t>
      </w:r>
    </w:p>
    <w:p w14:paraId="2F668C08" w14:textId="77777777" w:rsidR="00AC5348" w:rsidRDefault="00AC5348" w:rsidP="00C16263">
      <w:pPr>
        <w:pStyle w:val="NoSpacing"/>
        <w:spacing w:line="276" w:lineRule="auto"/>
      </w:pPr>
    </w:p>
    <w:p w14:paraId="6B4654DB" w14:textId="77777777" w:rsidR="006C322C" w:rsidRPr="0056634F" w:rsidRDefault="006C322C" w:rsidP="00C16263">
      <w:pPr>
        <w:pStyle w:val="NoSpacing"/>
        <w:spacing w:line="276" w:lineRule="auto"/>
        <w:rPr>
          <w:i/>
          <w:iCs/>
        </w:rPr>
      </w:pPr>
      <w:r w:rsidRPr="0056634F">
        <w:rPr>
          <w:i/>
          <w:iCs/>
        </w:rPr>
        <w:t>Assessment</w:t>
      </w:r>
    </w:p>
    <w:p w14:paraId="04324C2D" w14:textId="7D628EED" w:rsidR="006C322C" w:rsidRPr="002120E9" w:rsidRDefault="00C15818" w:rsidP="00C16263">
      <w:pPr>
        <w:pStyle w:val="NoSpacing"/>
        <w:spacing w:line="276" w:lineRule="auto"/>
      </w:pPr>
      <w:r w:rsidRPr="002120E9">
        <w:t xml:space="preserve">The site is located adjacent to existing and </w:t>
      </w:r>
      <w:r w:rsidR="002A2041">
        <w:t xml:space="preserve">recently </w:t>
      </w:r>
      <w:r w:rsidRPr="002120E9">
        <w:t xml:space="preserve">approved dwellings </w:t>
      </w:r>
      <w:r w:rsidR="002120E9" w:rsidRPr="002120E9">
        <w:t xml:space="preserve">and as such the location </w:t>
      </w:r>
      <w:proofErr w:type="gramStart"/>
      <w:r w:rsidR="002120E9" w:rsidRPr="002120E9">
        <w:t>is considered to be</w:t>
      </w:r>
      <w:proofErr w:type="gramEnd"/>
      <w:r w:rsidR="002120E9" w:rsidRPr="002120E9">
        <w:t xml:space="preserve"> acceptable. </w:t>
      </w:r>
    </w:p>
    <w:p w14:paraId="18A0FC25" w14:textId="77777777" w:rsidR="006C322C" w:rsidRDefault="006C322C" w:rsidP="00C16263">
      <w:pPr>
        <w:pStyle w:val="NoSpacing"/>
        <w:spacing w:line="276" w:lineRule="auto"/>
      </w:pPr>
    </w:p>
    <w:p w14:paraId="72F5C7D8" w14:textId="77777777" w:rsidR="006C322C" w:rsidRPr="0056634F" w:rsidRDefault="006C322C" w:rsidP="00C16263">
      <w:pPr>
        <w:pStyle w:val="NoSpacing"/>
        <w:spacing w:line="276" w:lineRule="auto"/>
        <w:rPr>
          <w:i/>
          <w:iCs/>
        </w:rPr>
      </w:pPr>
      <w:r w:rsidRPr="0056634F">
        <w:rPr>
          <w:i/>
          <w:iCs/>
        </w:rPr>
        <w:t xml:space="preserve">Conclusion </w:t>
      </w:r>
    </w:p>
    <w:p w14:paraId="5A009058" w14:textId="358AF770" w:rsidR="006C322C" w:rsidRPr="00C15818" w:rsidRDefault="006C322C" w:rsidP="00C16263">
      <w:pPr>
        <w:pStyle w:val="NoSpacing"/>
        <w:spacing w:line="276" w:lineRule="auto"/>
      </w:pPr>
      <w:r w:rsidRPr="00C15818">
        <w:t>Prior approval in relation to location matters is required</w:t>
      </w:r>
      <w:r w:rsidR="006B53E5">
        <w:t xml:space="preserve"> and granted. </w:t>
      </w:r>
    </w:p>
    <w:p w14:paraId="62AE68F1" w14:textId="77777777" w:rsidR="006C322C" w:rsidRPr="00063FC2" w:rsidRDefault="006C322C" w:rsidP="00C16263">
      <w:pPr>
        <w:pStyle w:val="NoSpacing"/>
        <w:spacing w:line="276" w:lineRule="auto"/>
        <w:rPr>
          <w:color w:val="EE0000"/>
        </w:rPr>
      </w:pPr>
    </w:p>
    <w:p w14:paraId="4D5858CE" w14:textId="48CE4C1A" w:rsidR="00652ADF" w:rsidRPr="00063FC2" w:rsidRDefault="00A13961" w:rsidP="00C16263">
      <w:pPr>
        <w:pStyle w:val="Heading2"/>
        <w:spacing w:line="276" w:lineRule="auto"/>
        <w:rPr>
          <w:b w:val="0"/>
          <w:bCs w:val="0"/>
          <w:i w:val="0"/>
          <w:iCs w:val="0"/>
          <w:u w:val="single"/>
        </w:rPr>
      </w:pPr>
      <w:r w:rsidRPr="00063FC2">
        <w:rPr>
          <w:b w:val="0"/>
          <w:bCs w:val="0"/>
          <w:i w:val="0"/>
          <w:iCs w:val="0"/>
          <w:u w:val="single"/>
        </w:rPr>
        <w:t>Design or external appearance of the building</w:t>
      </w:r>
      <w:r w:rsidR="00063FC2">
        <w:rPr>
          <w:b w:val="0"/>
          <w:bCs w:val="0"/>
          <w:i w:val="0"/>
          <w:iCs w:val="0"/>
        </w:rPr>
        <w:t xml:space="preserve"> </w:t>
      </w:r>
    </w:p>
    <w:p w14:paraId="574957FE" w14:textId="77777777" w:rsidR="0056634F" w:rsidRPr="0056634F" w:rsidRDefault="0056634F" w:rsidP="00C16263">
      <w:pPr>
        <w:pStyle w:val="NoSpacing"/>
        <w:spacing w:line="276" w:lineRule="auto"/>
        <w:rPr>
          <w:i/>
          <w:iCs/>
        </w:rPr>
      </w:pPr>
      <w:r w:rsidRPr="0056634F">
        <w:rPr>
          <w:i/>
          <w:iCs/>
        </w:rPr>
        <w:t>Policy Context</w:t>
      </w:r>
    </w:p>
    <w:p w14:paraId="17E899E0" w14:textId="24D2C346" w:rsidR="00063FC2" w:rsidRDefault="00063FC2" w:rsidP="00C16263">
      <w:pPr>
        <w:pStyle w:val="NoSpacing"/>
        <w:spacing w:line="276" w:lineRule="auto"/>
      </w:pPr>
      <w:r w:rsidRPr="00063FC2">
        <w:t>Paragraph 131 of t</w:t>
      </w:r>
      <w:r>
        <w:t xml:space="preserve">he </w:t>
      </w:r>
      <w:r w:rsidRPr="00063FC2">
        <w:t>National Planning Policy Framework (NPPF) highlights that good design is a fundamental aspect of sustainable development, helping to create better places in which people live and work, and making development more acceptable to communities.</w:t>
      </w:r>
    </w:p>
    <w:p w14:paraId="68F6A9DC" w14:textId="77777777" w:rsidR="00063FC2" w:rsidRPr="00063FC2" w:rsidRDefault="00063FC2" w:rsidP="00C16263">
      <w:pPr>
        <w:pStyle w:val="NoSpacing"/>
        <w:spacing w:line="276" w:lineRule="auto"/>
      </w:pPr>
    </w:p>
    <w:p w14:paraId="5163E5B0" w14:textId="77777777" w:rsidR="00063FC2" w:rsidRPr="00063FC2" w:rsidRDefault="00063FC2" w:rsidP="00C16263">
      <w:pPr>
        <w:pStyle w:val="NoSpacing"/>
        <w:spacing w:line="276" w:lineRule="auto"/>
      </w:pPr>
      <w:r w:rsidRPr="00063FC2">
        <w:t>Relevant to this application type, Paragraph 135 sets out key principles to ensure that new development:</w:t>
      </w:r>
    </w:p>
    <w:p w14:paraId="3A1017E2" w14:textId="77777777" w:rsidR="00063FC2" w:rsidRPr="00063FC2" w:rsidRDefault="00063FC2" w:rsidP="00C16263">
      <w:pPr>
        <w:pStyle w:val="NoSpacing"/>
        <w:spacing w:line="276" w:lineRule="auto"/>
      </w:pPr>
    </w:p>
    <w:p w14:paraId="006F7D70" w14:textId="15861845" w:rsidR="00063FC2" w:rsidRPr="00063FC2" w:rsidRDefault="00063FC2" w:rsidP="00C16263">
      <w:pPr>
        <w:pStyle w:val="NoSpacing"/>
        <w:numPr>
          <w:ilvl w:val="0"/>
          <w:numId w:val="3"/>
        </w:numPr>
        <w:spacing w:line="276" w:lineRule="auto"/>
      </w:pPr>
      <w:r w:rsidRPr="00063FC2">
        <w:t>Functions well and contributes positively to the overall quality of the area, not just in the short term but over the lifetime of the development;</w:t>
      </w:r>
    </w:p>
    <w:p w14:paraId="502BE5C3" w14:textId="72B5B6EB" w:rsidR="00063FC2" w:rsidRPr="00063FC2" w:rsidRDefault="00063FC2" w:rsidP="00C16263">
      <w:pPr>
        <w:pStyle w:val="NoSpacing"/>
        <w:numPr>
          <w:ilvl w:val="0"/>
          <w:numId w:val="3"/>
        </w:numPr>
        <w:spacing w:line="276" w:lineRule="auto"/>
      </w:pPr>
      <w:r w:rsidRPr="00063FC2">
        <w:t>Is visually attractive through high-quality architecture, thoughtful layout, and effective landscaping;</w:t>
      </w:r>
    </w:p>
    <w:p w14:paraId="3F1A4CE6" w14:textId="4037411E" w:rsidR="00063FC2" w:rsidRPr="00063FC2" w:rsidRDefault="00063FC2" w:rsidP="00C16263">
      <w:pPr>
        <w:pStyle w:val="NoSpacing"/>
        <w:numPr>
          <w:ilvl w:val="0"/>
          <w:numId w:val="3"/>
        </w:numPr>
        <w:spacing w:line="276" w:lineRule="auto"/>
      </w:pPr>
      <w:r w:rsidRPr="00063FC2">
        <w:t>Is sympathetic to local character and history, including the surrounding built environment and landscape setting;</w:t>
      </w:r>
    </w:p>
    <w:p w14:paraId="6F04D770" w14:textId="3F9EFCEE" w:rsidR="00063FC2" w:rsidRPr="00063FC2" w:rsidRDefault="00063FC2" w:rsidP="00C16263">
      <w:pPr>
        <w:pStyle w:val="NoSpacing"/>
        <w:numPr>
          <w:ilvl w:val="0"/>
          <w:numId w:val="3"/>
        </w:numPr>
        <w:spacing w:line="276" w:lineRule="auto"/>
      </w:pPr>
      <w:r w:rsidRPr="00063FC2">
        <w:t>Creates places that are safe, inclusive, and accessible, promoting health and well-being and providing a high standard of amenity for both existing and future users.</w:t>
      </w:r>
    </w:p>
    <w:p w14:paraId="7D1A094B" w14:textId="77777777" w:rsidR="00D215E7" w:rsidRDefault="00D215E7" w:rsidP="00C16263">
      <w:pPr>
        <w:pStyle w:val="NoSpacing"/>
        <w:spacing w:line="276" w:lineRule="auto"/>
      </w:pPr>
    </w:p>
    <w:p w14:paraId="27C9D342" w14:textId="67748B8A" w:rsidR="00063FC2" w:rsidRPr="00063FC2" w:rsidRDefault="00063FC2" w:rsidP="00C16263">
      <w:pPr>
        <w:pStyle w:val="NoSpacing"/>
        <w:spacing w:line="276" w:lineRule="auto"/>
      </w:pPr>
      <w:r w:rsidRPr="00063FC2">
        <w:t>The NPPF also encourages Local Planning Authorities to make appropriate use of design tools and processes to assess and improve the quality of development proposals. This includes reference to national guidance such as the National Design Guide and assessment frameworks like Building for a Healthy Life, which support the delivery of well-designed, contextually appropriate development.</w:t>
      </w:r>
    </w:p>
    <w:p w14:paraId="3E7F143C" w14:textId="77777777" w:rsidR="001D656F" w:rsidRDefault="001D656F" w:rsidP="00C16263">
      <w:pPr>
        <w:pStyle w:val="NoSpacing"/>
        <w:spacing w:line="276" w:lineRule="auto"/>
      </w:pPr>
    </w:p>
    <w:p w14:paraId="45D2780E" w14:textId="77777777" w:rsidR="0056634F" w:rsidRPr="0056634F" w:rsidRDefault="0056634F" w:rsidP="00C16263">
      <w:pPr>
        <w:pStyle w:val="NoSpacing"/>
        <w:spacing w:line="276" w:lineRule="auto"/>
        <w:rPr>
          <w:i/>
          <w:iCs/>
        </w:rPr>
      </w:pPr>
      <w:r w:rsidRPr="0056634F">
        <w:rPr>
          <w:i/>
          <w:iCs/>
        </w:rPr>
        <w:t>Assessment</w:t>
      </w:r>
    </w:p>
    <w:p w14:paraId="1DD12A74" w14:textId="77777777" w:rsidR="00036FA4" w:rsidRDefault="00036FA4" w:rsidP="00C16263">
      <w:pPr>
        <w:pStyle w:val="NoSpacing"/>
        <w:spacing w:line="276" w:lineRule="auto"/>
      </w:pPr>
    </w:p>
    <w:p w14:paraId="36548229" w14:textId="12ADE6CB" w:rsidR="0056634F" w:rsidRDefault="002120E9" w:rsidP="00C16263">
      <w:pPr>
        <w:pStyle w:val="NoSpacing"/>
        <w:spacing w:line="276" w:lineRule="auto"/>
      </w:pPr>
      <w:r w:rsidRPr="00BC1075">
        <w:t xml:space="preserve">Minimal changes are being proposed to the </w:t>
      </w:r>
      <w:r w:rsidR="004874BF">
        <w:t xml:space="preserve">existing </w:t>
      </w:r>
      <w:r w:rsidRPr="00BC1075">
        <w:t xml:space="preserve">building subject of this </w:t>
      </w:r>
      <w:r w:rsidR="008D390B" w:rsidRPr="00BC1075">
        <w:t>prior approval process</w:t>
      </w:r>
      <w:r w:rsidR="00D5595B" w:rsidRPr="00BC1075">
        <w:t xml:space="preserve"> with </w:t>
      </w:r>
      <w:r w:rsidR="00363694">
        <w:t xml:space="preserve">suitable and appropriate </w:t>
      </w:r>
      <w:r w:rsidR="00D5595B" w:rsidRPr="00BC1075">
        <w:t>windows and doors being inserted into three of the elevations</w:t>
      </w:r>
      <w:r w:rsidR="00BC1075" w:rsidRPr="00BC1075">
        <w:t xml:space="preserve"> and as such </w:t>
      </w:r>
      <w:proofErr w:type="gramStart"/>
      <w:r w:rsidR="00BC1075" w:rsidRPr="00BC1075">
        <w:t>is considered to be</w:t>
      </w:r>
      <w:proofErr w:type="gramEnd"/>
      <w:r w:rsidR="00BC1075" w:rsidRPr="00BC1075">
        <w:t xml:space="preserve"> acceptable to its </w:t>
      </w:r>
      <w:r w:rsidR="007D40C3">
        <w:t xml:space="preserve">immediate </w:t>
      </w:r>
      <w:r w:rsidR="00BC1075" w:rsidRPr="00BC1075">
        <w:t xml:space="preserve">location. </w:t>
      </w:r>
    </w:p>
    <w:p w14:paraId="699CEEA9" w14:textId="77777777" w:rsidR="00B06AC2" w:rsidRDefault="00B06AC2" w:rsidP="00C16263">
      <w:pPr>
        <w:pStyle w:val="NoSpacing"/>
        <w:spacing w:line="276" w:lineRule="auto"/>
      </w:pPr>
    </w:p>
    <w:p w14:paraId="01D049F3" w14:textId="7A54ECE0" w:rsidR="00B06AC2" w:rsidRPr="00BC1075" w:rsidRDefault="00B06AC2" w:rsidP="00C16263">
      <w:pPr>
        <w:pStyle w:val="NoSpacing"/>
        <w:spacing w:line="276" w:lineRule="auto"/>
      </w:pPr>
      <w:r>
        <w:t>It is noted from the objection letter received that due to the existing windows</w:t>
      </w:r>
      <w:r w:rsidR="0095175B">
        <w:t xml:space="preserve"> it was deemed that the building was not in agricultural use. However, the received signed statutory declarations confirm otherwise. </w:t>
      </w:r>
    </w:p>
    <w:p w14:paraId="631226E6" w14:textId="77777777" w:rsidR="0056634F" w:rsidRDefault="0056634F" w:rsidP="00C16263">
      <w:pPr>
        <w:pStyle w:val="NoSpacing"/>
        <w:spacing w:line="276" w:lineRule="auto"/>
      </w:pPr>
    </w:p>
    <w:p w14:paraId="4A6B34BF" w14:textId="77777777" w:rsidR="0056634F" w:rsidRPr="0056634F" w:rsidRDefault="0056634F" w:rsidP="00C16263">
      <w:pPr>
        <w:pStyle w:val="NoSpacing"/>
        <w:spacing w:line="276" w:lineRule="auto"/>
        <w:rPr>
          <w:i/>
          <w:iCs/>
        </w:rPr>
      </w:pPr>
      <w:r w:rsidRPr="0056634F">
        <w:rPr>
          <w:i/>
          <w:iCs/>
        </w:rPr>
        <w:t xml:space="preserve">Conclusion </w:t>
      </w:r>
    </w:p>
    <w:p w14:paraId="446ED7FA" w14:textId="43107592" w:rsidR="00063FC2" w:rsidRPr="00C41492" w:rsidRDefault="00063FC2" w:rsidP="00C16263">
      <w:pPr>
        <w:pStyle w:val="NoSpacing"/>
        <w:spacing w:line="276" w:lineRule="auto"/>
      </w:pPr>
      <w:r w:rsidRPr="00C41492">
        <w:t xml:space="preserve">Prior approval in relation to </w:t>
      </w:r>
      <w:r w:rsidR="00AF3664" w:rsidRPr="00C41492">
        <w:t>design</w:t>
      </w:r>
      <w:r w:rsidRPr="00C41492">
        <w:t xml:space="preserve"> matters is required</w:t>
      </w:r>
      <w:r w:rsidR="006B53E5">
        <w:t xml:space="preserve"> and granted. </w:t>
      </w:r>
    </w:p>
    <w:p w14:paraId="6B607AA5" w14:textId="77777777" w:rsidR="00063FC2" w:rsidRPr="00063FC2" w:rsidRDefault="00063FC2" w:rsidP="00C16263">
      <w:pPr>
        <w:pStyle w:val="NoSpacing"/>
        <w:spacing w:line="276" w:lineRule="auto"/>
        <w:rPr>
          <w:color w:val="EE0000"/>
        </w:rPr>
      </w:pPr>
    </w:p>
    <w:p w14:paraId="5596AB0A" w14:textId="19425B8E" w:rsidR="00FB6A67" w:rsidRDefault="00FB6A67" w:rsidP="00C16263">
      <w:pPr>
        <w:spacing w:after="0" w:line="276" w:lineRule="auto"/>
        <w:jc w:val="both"/>
        <w:rPr>
          <w:rFonts w:ascii="Arial" w:hAnsi="Arial" w:cs="Arial"/>
          <w:u w:val="single"/>
        </w:rPr>
      </w:pPr>
      <w:r w:rsidRPr="006B5AB6">
        <w:rPr>
          <w:rFonts w:ascii="Arial" w:hAnsi="Arial" w:cs="Arial"/>
          <w:u w:val="single"/>
        </w:rPr>
        <w:t xml:space="preserve">Provision of Natural Light </w:t>
      </w:r>
    </w:p>
    <w:p w14:paraId="4C877FDF" w14:textId="69394DA2" w:rsidR="006B5AB6" w:rsidRPr="006B5AB6" w:rsidRDefault="006B5AB6" w:rsidP="00C16263">
      <w:pPr>
        <w:spacing w:after="0" w:line="276" w:lineRule="auto"/>
        <w:jc w:val="both"/>
        <w:rPr>
          <w:rFonts w:ascii="Arial" w:hAnsi="Arial" w:cs="Arial"/>
          <w:i/>
          <w:iCs/>
        </w:rPr>
      </w:pPr>
      <w:r w:rsidRPr="006B5AB6">
        <w:rPr>
          <w:rFonts w:ascii="Arial" w:hAnsi="Arial" w:cs="Arial"/>
          <w:i/>
          <w:iCs/>
        </w:rPr>
        <w:t>Policy Context</w:t>
      </w:r>
    </w:p>
    <w:p w14:paraId="57DA8C88" w14:textId="77777777" w:rsidR="00FB6A67" w:rsidRDefault="00FB6A67" w:rsidP="00C16263">
      <w:pPr>
        <w:pStyle w:val="NoSpacing"/>
        <w:spacing w:line="276" w:lineRule="auto"/>
      </w:pPr>
      <w:r>
        <w:t xml:space="preserve">The prior approval matter to be assessed under para. Q.2(1)(g) relates to the provision of natural light into habitable rooms of the proposed dwelling. </w:t>
      </w:r>
    </w:p>
    <w:p w14:paraId="764E29E6" w14:textId="77777777" w:rsidR="00FB6A67" w:rsidRDefault="00FB6A67" w:rsidP="00C16263">
      <w:pPr>
        <w:pStyle w:val="NoSpacing"/>
        <w:spacing w:line="276" w:lineRule="auto"/>
      </w:pPr>
    </w:p>
    <w:p w14:paraId="2FAA5D5C" w14:textId="77777777" w:rsidR="00FB6A67" w:rsidRDefault="00FB6A67" w:rsidP="00C16263">
      <w:pPr>
        <w:pStyle w:val="NoSpacing"/>
        <w:spacing w:line="276" w:lineRule="auto"/>
      </w:pPr>
      <w:r>
        <w:t xml:space="preserve">For the purposes of the Part 3 (change of use) PD rights, para. X of the GPDO defines “habitable rooms” as: </w:t>
      </w:r>
    </w:p>
    <w:p w14:paraId="35CC4F31" w14:textId="77777777" w:rsidR="00FB6A67" w:rsidRDefault="00FB6A67" w:rsidP="00C16263">
      <w:pPr>
        <w:pStyle w:val="NoSpacing"/>
        <w:spacing w:line="276" w:lineRule="auto"/>
      </w:pPr>
    </w:p>
    <w:p w14:paraId="7A06CA30" w14:textId="77777777" w:rsidR="00FB6A67" w:rsidRDefault="00FB6A67" w:rsidP="00C16263">
      <w:pPr>
        <w:pStyle w:val="Quote"/>
        <w:spacing w:line="276" w:lineRule="auto"/>
      </w:pPr>
      <w:r>
        <w:t>...any rooms used or intended to be used for sleeping or living which are not solely used for cooking purposes, but does not include bath or toilet facilities, service rooms, corridors, laundry rooms, hallways or utility rooms.</w:t>
      </w:r>
    </w:p>
    <w:p w14:paraId="718786E6" w14:textId="77777777" w:rsidR="00FB6A67" w:rsidRDefault="00FB6A67" w:rsidP="00C16263">
      <w:pPr>
        <w:pStyle w:val="NoSpacing"/>
        <w:spacing w:line="276" w:lineRule="auto"/>
      </w:pPr>
    </w:p>
    <w:p w14:paraId="593107EC" w14:textId="77777777" w:rsidR="006B5AB6" w:rsidRPr="0056634F" w:rsidRDefault="006B5AB6" w:rsidP="00C16263">
      <w:pPr>
        <w:pStyle w:val="NoSpacing"/>
        <w:spacing w:line="276" w:lineRule="auto"/>
        <w:rPr>
          <w:i/>
          <w:iCs/>
        </w:rPr>
      </w:pPr>
      <w:r w:rsidRPr="0056634F">
        <w:rPr>
          <w:i/>
          <w:iCs/>
        </w:rPr>
        <w:t>Assessment</w:t>
      </w:r>
    </w:p>
    <w:p w14:paraId="4909BD2E" w14:textId="0191E075" w:rsidR="006B5AB6" w:rsidRPr="00087B51" w:rsidRDefault="00C41492" w:rsidP="00C16263">
      <w:pPr>
        <w:pStyle w:val="NoSpacing"/>
        <w:spacing w:line="276" w:lineRule="auto"/>
      </w:pPr>
      <w:proofErr w:type="gramStart"/>
      <w:r w:rsidRPr="00087B51">
        <w:t>All of</w:t>
      </w:r>
      <w:proofErr w:type="gramEnd"/>
      <w:r w:rsidRPr="00087B51">
        <w:t xml:space="preserve"> the proposed living and bedrooms have a window serving them </w:t>
      </w:r>
      <w:r w:rsidR="00087B51" w:rsidRPr="00087B51">
        <w:t xml:space="preserve">which </w:t>
      </w:r>
      <w:proofErr w:type="gramStart"/>
      <w:r w:rsidR="00087B51" w:rsidRPr="00087B51">
        <w:t>is considered to be</w:t>
      </w:r>
      <w:proofErr w:type="gramEnd"/>
      <w:r w:rsidR="00087B51" w:rsidRPr="00087B51">
        <w:t xml:space="preserve"> acceptable. </w:t>
      </w:r>
      <w:r w:rsidR="00F64C57">
        <w:t xml:space="preserve">A condition requiring their installation would be appropriate to ensure that </w:t>
      </w:r>
      <w:r w:rsidR="00E76E8D">
        <w:t>future occupiers have sufficient access to natural light.</w:t>
      </w:r>
    </w:p>
    <w:p w14:paraId="15AB5C63" w14:textId="77777777" w:rsidR="006B5AB6" w:rsidRDefault="006B5AB6" w:rsidP="00C16263">
      <w:pPr>
        <w:pStyle w:val="NoSpacing"/>
        <w:spacing w:line="276" w:lineRule="auto"/>
      </w:pPr>
    </w:p>
    <w:p w14:paraId="6A041129" w14:textId="77777777" w:rsidR="006B5AB6" w:rsidRPr="0056634F" w:rsidRDefault="006B5AB6" w:rsidP="00C16263">
      <w:pPr>
        <w:pStyle w:val="NoSpacing"/>
        <w:spacing w:line="276" w:lineRule="auto"/>
        <w:rPr>
          <w:i/>
          <w:iCs/>
        </w:rPr>
      </w:pPr>
      <w:r w:rsidRPr="0056634F">
        <w:rPr>
          <w:i/>
          <w:iCs/>
        </w:rPr>
        <w:t xml:space="preserve">Conclusion </w:t>
      </w:r>
    </w:p>
    <w:p w14:paraId="391351DF" w14:textId="1B33587A" w:rsidR="006B5AB6" w:rsidRPr="00C41492" w:rsidRDefault="006B5AB6" w:rsidP="00C16263">
      <w:pPr>
        <w:pStyle w:val="NoSpacing"/>
        <w:spacing w:line="276" w:lineRule="auto"/>
      </w:pPr>
      <w:r w:rsidRPr="00C41492">
        <w:t xml:space="preserve">Prior approval in relation to </w:t>
      </w:r>
      <w:r w:rsidR="00ED0C74" w:rsidRPr="00C41492">
        <w:t xml:space="preserve">natural light </w:t>
      </w:r>
      <w:r w:rsidRPr="00C41492">
        <w:t>matters is required</w:t>
      </w:r>
      <w:r w:rsidR="006B53E5">
        <w:t xml:space="preserve"> and granted. </w:t>
      </w:r>
    </w:p>
    <w:p w14:paraId="6156BE97" w14:textId="77777777" w:rsidR="00FB6A67" w:rsidRDefault="00FB6A67" w:rsidP="00C16263">
      <w:pPr>
        <w:spacing w:after="0" w:line="276" w:lineRule="auto"/>
        <w:rPr>
          <w:rFonts w:ascii="Arial" w:hAnsi="Arial" w:cs="Arial"/>
        </w:rPr>
      </w:pPr>
    </w:p>
    <w:p w14:paraId="3755D671" w14:textId="77777777" w:rsidR="00C448C9" w:rsidRDefault="00C448C9" w:rsidP="00C16263">
      <w:pPr>
        <w:spacing w:after="0" w:line="276" w:lineRule="auto"/>
        <w:rPr>
          <w:rFonts w:ascii="Arial" w:hAnsi="Arial" w:cs="Arial"/>
          <w:u w:val="single"/>
        </w:rPr>
      </w:pPr>
      <w:r w:rsidRPr="00C448C9">
        <w:rPr>
          <w:rFonts w:ascii="Arial" w:hAnsi="Arial" w:cs="Arial"/>
          <w:u w:val="single"/>
        </w:rPr>
        <w:t>Other matters</w:t>
      </w:r>
    </w:p>
    <w:p w14:paraId="73FB3A54" w14:textId="7D1FF509" w:rsidR="003E7DB4" w:rsidRPr="004D2F1D" w:rsidRDefault="005D355A" w:rsidP="004D2F1D">
      <w:pPr>
        <w:spacing w:after="0" w:line="276" w:lineRule="auto"/>
        <w:jc w:val="both"/>
        <w:rPr>
          <w:rFonts w:ascii="Arial" w:hAnsi="Arial" w:cs="Arial"/>
        </w:rPr>
      </w:pPr>
      <w:r w:rsidRPr="004D2F1D">
        <w:rPr>
          <w:rFonts w:ascii="Arial" w:hAnsi="Arial" w:cs="Arial"/>
        </w:rPr>
        <w:t>The Councils Highway Officer has</w:t>
      </w:r>
      <w:r w:rsidR="00966FF1" w:rsidRPr="004D2F1D">
        <w:rPr>
          <w:rFonts w:ascii="Arial" w:hAnsi="Arial" w:cs="Arial"/>
        </w:rPr>
        <w:t xml:space="preserve"> appeared to have assessed the principle of the site as if </w:t>
      </w:r>
      <w:r w:rsidR="004D2F1D" w:rsidRPr="004D2F1D">
        <w:rPr>
          <w:rFonts w:ascii="Arial" w:hAnsi="Arial" w:cs="Arial"/>
        </w:rPr>
        <w:t>the application</w:t>
      </w:r>
      <w:r w:rsidR="00966FF1" w:rsidRPr="004D2F1D">
        <w:rPr>
          <w:rFonts w:ascii="Arial" w:hAnsi="Arial" w:cs="Arial"/>
        </w:rPr>
        <w:t xml:space="preserve"> was </w:t>
      </w:r>
      <w:r w:rsidR="004D2F1D" w:rsidRPr="004D2F1D">
        <w:rPr>
          <w:rFonts w:ascii="Arial" w:hAnsi="Arial" w:cs="Arial"/>
        </w:rPr>
        <w:t xml:space="preserve">for </w:t>
      </w:r>
      <w:r w:rsidR="00966FF1" w:rsidRPr="004D2F1D">
        <w:rPr>
          <w:rFonts w:ascii="Arial" w:hAnsi="Arial" w:cs="Arial"/>
        </w:rPr>
        <w:t xml:space="preserve">an </w:t>
      </w:r>
      <w:proofErr w:type="gramStart"/>
      <w:r w:rsidR="00966FF1" w:rsidRPr="004D2F1D">
        <w:rPr>
          <w:rFonts w:ascii="Arial" w:hAnsi="Arial" w:cs="Arial"/>
        </w:rPr>
        <w:t>agricultural workers</w:t>
      </w:r>
      <w:proofErr w:type="gramEnd"/>
      <w:r w:rsidR="00966FF1" w:rsidRPr="004D2F1D">
        <w:rPr>
          <w:rFonts w:ascii="Arial" w:hAnsi="Arial" w:cs="Arial"/>
        </w:rPr>
        <w:t xml:space="preserve"> dwelling and raises concerns with regards to its location should it be an open market dwelling. Th</w:t>
      </w:r>
      <w:r w:rsidR="004D2F1D" w:rsidRPr="004D2F1D">
        <w:rPr>
          <w:rFonts w:ascii="Arial" w:hAnsi="Arial" w:cs="Arial"/>
        </w:rPr>
        <w:t>e</w:t>
      </w:r>
      <w:r w:rsidR="00966FF1" w:rsidRPr="004D2F1D">
        <w:rPr>
          <w:rFonts w:ascii="Arial" w:hAnsi="Arial" w:cs="Arial"/>
        </w:rPr>
        <w:t xml:space="preserve"> prior approval route does not assess the principle of </w:t>
      </w:r>
      <w:r w:rsidR="00CC4663" w:rsidRPr="004D2F1D">
        <w:rPr>
          <w:rFonts w:ascii="Arial" w:hAnsi="Arial" w:cs="Arial"/>
        </w:rPr>
        <w:t>the location of the proposed dwelling</w:t>
      </w:r>
      <w:r w:rsidR="004D2F1D" w:rsidRPr="004D2F1D">
        <w:rPr>
          <w:rFonts w:ascii="Arial" w:hAnsi="Arial" w:cs="Arial"/>
        </w:rPr>
        <w:t xml:space="preserve"> in accordance with the WCS</w:t>
      </w:r>
      <w:r w:rsidR="00CC4663" w:rsidRPr="004D2F1D">
        <w:rPr>
          <w:rFonts w:ascii="Arial" w:hAnsi="Arial" w:cs="Arial"/>
        </w:rPr>
        <w:t xml:space="preserve">, it simply </w:t>
      </w:r>
      <w:proofErr w:type="gramStart"/>
      <w:r w:rsidR="00CC4663" w:rsidRPr="004D2F1D">
        <w:rPr>
          <w:rFonts w:ascii="Arial" w:hAnsi="Arial" w:cs="Arial"/>
        </w:rPr>
        <w:t>has to</w:t>
      </w:r>
      <w:proofErr w:type="gramEnd"/>
      <w:r w:rsidR="00CC4663" w:rsidRPr="004D2F1D">
        <w:rPr>
          <w:rFonts w:ascii="Arial" w:hAnsi="Arial" w:cs="Arial"/>
        </w:rPr>
        <w:t xml:space="preserve"> comply with the requirements set out in the GP</w:t>
      </w:r>
      <w:r w:rsidR="00E9516E">
        <w:rPr>
          <w:rFonts w:ascii="Arial" w:hAnsi="Arial" w:cs="Arial"/>
        </w:rPr>
        <w:t>D</w:t>
      </w:r>
      <w:r w:rsidR="00CC4663" w:rsidRPr="004D2F1D">
        <w:rPr>
          <w:rFonts w:ascii="Arial" w:hAnsi="Arial" w:cs="Arial"/>
        </w:rPr>
        <w:t xml:space="preserve">O. The Highways Officer does continue to say sufficient parking has been proposed </w:t>
      </w:r>
      <w:r w:rsidR="004D2F1D" w:rsidRPr="004D2F1D">
        <w:rPr>
          <w:rFonts w:ascii="Arial" w:hAnsi="Arial" w:cs="Arial"/>
        </w:rPr>
        <w:t xml:space="preserve">which is what </w:t>
      </w:r>
      <w:proofErr w:type="gramStart"/>
      <w:r w:rsidR="004D2F1D" w:rsidRPr="004D2F1D">
        <w:rPr>
          <w:rFonts w:ascii="Arial" w:hAnsi="Arial" w:cs="Arial"/>
        </w:rPr>
        <w:t>has to</w:t>
      </w:r>
      <w:proofErr w:type="gramEnd"/>
      <w:r w:rsidR="004D2F1D" w:rsidRPr="004D2F1D">
        <w:rPr>
          <w:rFonts w:ascii="Arial" w:hAnsi="Arial" w:cs="Arial"/>
        </w:rPr>
        <w:t xml:space="preserve"> be assessed when processing this Prior Approval Application. </w:t>
      </w:r>
    </w:p>
    <w:p w14:paraId="16E5D57B" w14:textId="77777777" w:rsidR="004D2F1D" w:rsidRPr="005D355A" w:rsidRDefault="004D2F1D" w:rsidP="00C16263">
      <w:pPr>
        <w:spacing w:after="0" w:line="276" w:lineRule="auto"/>
        <w:rPr>
          <w:rFonts w:ascii="Arial" w:hAnsi="Arial" w:cs="Arial"/>
          <w:color w:val="EE0000"/>
        </w:rPr>
      </w:pPr>
    </w:p>
    <w:p w14:paraId="24F04BC6" w14:textId="17061C58" w:rsidR="00AF3664" w:rsidRPr="007F72D8" w:rsidRDefault="00AF3664" w:rsidP="00C16263">
      <w:pPr>
        <w:spacing w:after="0" w:line="276" w:lineRule="auto"/>
        <w:jc w:val="both"/>
        <w:rPr>
          <w:rFonts w:ascii="Arial" w:eastAsia="Arial" w:hAnsi="Arial" w:cs="Arial"/>
          <w:b/>
          <w:bCs/>
          <w:color w:val="ED0000"/>
        </w:rPr>
      </w:pPr>
      <w:r>
        <w:rPr>
          <w:rFonts w:ascii="Arial" w:eastAsia="Arial" w:hAnsi="Arial" w:cs="Arial"/>
          <w:b/>
          <w:bCs/>
        </w:rPr>
        <w:t>CONCLUSION</w:t>
      </w:r>
      <w:r w:rsidRPr="007F72D8">
        <w:rPr>
          <w:rFonts w:ascii="Arial" w:eastAsia="Arial" w:hAnsi="Arial" w:cs="Arial"/>
          <w:b/>
          <w:bCs/>
          <w:color w:val="ED0000"/>
        </w:rPr>
        <w:t xml:space="preserve"> </w:t>
      </w:r>
    </w:p>
    <w:p w14:paraId="474281EC" w14:textId="515C669D" w:rsidR="00911BE7" w:rsidRDefault="00911BE7" w:rsidP="00C16263">
      <w:pPr>
        <w:spacing w:after="0" w:line="276" w:lineRule="auto"/>
        <w:jc w:val="both"/>
        <w:rPr>
          <w:rFonts w:ascii="Arial" w:eastAsia="Arial" w:hAnsi="Arial" w:cs="Arial"/>
        </w:rPr>
      </w:pPr>
      <w:r>
        <w:rPr>
          <w:rFonts w:ascii="Arial" w:eastAsia="Arial" w:hAnsi="Arial" w:cs="Arial"/>
          <w:b/>
          <w:bCs/>
        </w:rPr>
        <w:t xml:space="preserve">That prior approval is required </w:t>
      </w:r>
      <w:r w:rsidRPr="006B160F">
        <w:rPr>
          <w:rFonts w:ascii="Arial" w:eastAsia="Arial" w:hAnsi="Arial" w:cs="Arial"/>
          <w:b/>
          <w:bCs/>
        </w:rPr>
        <w:t>in relation to</w:t>
      </w:r>
      <w:r>
        <w:rPr>
          <w:rFonts w:ascii="Arial" w:eastAsia="Arial" w:hAnsi="Arial" w:cs="Arial"/>
          <w:b/>
          <w:bCs/>
        </w:rPr>
        <w:t xml:space="preserve"> highway and transport impact, noise, flooding</w:t>
      </w:r>
      <w:r w:rsidR="000D23A2">
        <w:rPr>
          <w:rFonts w:ascii="Arial" w:eastAsia="Arial" w:hAnsi="Arial" w:cs="Arial"/>
          <w:b/>
          <w:bCs/>
        </w:rPr>
        <w:t xml:space="preserve">, </w:t>
      </w:r>
      <w:r>
        <w:rPr>
          <w:rFonts w:ascii="Arial" w:eastAsia="Arial" w:hAnsi="Arial" w:cs="Arial"/>
          <w:b/>
          <w:bCs/>
        </w:rPr>
        <w:t xml:space="preserve">contamination </w:t>
      </w:r>
      <w:r w:rsidRPr="00D572FE">
        <w:rPr>
          <w:rFonts w:ascii="Arial" w:eastAsia="Arial" w:hAnsi="Arial" w:cs="Arial"/>
          <w:b/>
          <w:bCs/>
        </w:rPr>
        <w:t>risks</w:t>
      </w:r>
      <w:r w:rsidR="000D23A2">
        <w:rPr>
          <w:rFonts w:ascii="Arial" w:eastAsia="Arial" w:hAnsi="Arial" w:cs="Arial"/>
          <w:b/>
          <w:bCs/>
        </w:rPr>
        <w:t>, location, design, natural light</w:t>
      </w:r>
      <w:r w:rsidRPr="00D572FE">
        <w:rPr>
          <w:rFonts w:ascii="Arial" w:eastAsia="Arial" w:hAnsi="Arial" w:cs="Arial"/>
          <w:b/>
          <w:bCs/>
        </w:rPr>
        <w:t xml:space="preserve"> and GRANTED.</w:t>
      </w:r>
    </w:p>
    <w:p w14:paraId="6F4ADCD0" w14:textId="77777777" w:rsidR="00911BE7" w:rsidRDefault="00911BE7" w:rsidP="00C16263">
      <w:pPr>
        <w:spacing w:after="0" w:line="276" w:lineRule="auto"/>
        <w:jc w:val="both"/>
        <w:rPr>
          <w:rFonts w:ascii="Arial" w:eastAsia="Arial" w:hAnsi="Arial" w:cs="Arial"/>
        </w:rPr>
      </w:pPr>
    </w:p>
    <w:p w14:paraId="23BBDD9B" w14:textId="77777777" w:rsidR="00441209" w:rsidRDefault="00441209" w:rsidP="00441209">
      <w:pPr>
        <w:spacing w:after="0" w:line="300" w:lineRule="atLeast"/>
        <w:jc w:val="both"/>
        <w:rPr>
          <w:rFonts w:ascii="Arial" w:eastAsia="Times New Roman" w:hAnsi="Arial" w:cs="Arial"/>
          <w:kern w:val="0"/>
          <w:lang w:eastAsia="en-GB"/>
          <w14:ligatures w14:val="none"/>
        </w:rPr>
      </w:pPr>
      <w:r w:rsidRPr="00441209">
        <w:rPr>
          <w:rFonts w:ascii="Arial" w:eastAsia="Times New Roman" w:hAnsi="Arial" w:cs="Arial"/>
          <w:kern w:val="0"/>
          <w:lang w:eastAsia="en-GB"/>
          <w14:ligatures w14:val="none"/>
        </w:rPr>
        <w:t>The proposed development has been assessed against the provisions, limitations and conditions of Schedule 2, Part 3, Class Q of the GPDO 2015 (as amended). It is concluded that the proposal benefits from permitted development rights and that none of the limitations or restrictions within paragraph Q.1 apply.</w:t>
      </w:r>
    </w:p>
    <w:p w14:paraId="43B573F2" w14:textId="77777777" w:rsidR="00441209" w:rsidRPr="00441209" w:rsidRDefault="00441209" w:rsidP="00441209">
      <w:pPr>
        <w:spacing w:after="0" w:line="300" w:lineRule="atLeast"/>
        <w:jc w:val="both"/>
        <w:rPr>
          <w:rFonts w:ascii="Arial" w:eastAsia="Times New Roman" w:hAnsi="Arial" w:cs="Arial"/>
          <w:kern w:val="0"/>
          <w:lang w:eastAsia="en-GB"/>
          <w14:ligatures w14:val="none"/>
        </w:rPr>
      </w:pPr>
    </w:p>
    <w:p w14:paraId="74A8A9BB" w14:textId="4FC5E602" w:rsidR="00441209" w:rsidRPr="00441209" w:rsidRDefault="00441209" w:rsidP="00441209">
      <w:pPr>
        <w:spacing w:after="0" w:line="300" w:lineRule="atLeast"/>
        <w:jc w:val="both"/>
        <w:rPr>
          <w:rFonts w:ascii="Arial" w:eastAsia="Times New Roman" w:hAnsi="Arial" w:cs="Arial"/>
          <w:kern w:val="0"/>
          <w:lang w:eastAsia="en-GB"/>
          <w14:ligatures w14:val="none"/>
        </w:rPr>
      </w:pPr>
      <w:r w:rsidRPr="00441209">
        <w:rPr>
          <w:rFonts w:ascii="Arial" w:eastAsia="Times New Roman" w:hAnsi="Arial" w:cs="Arial"/>
          <w:kern w:val="0"/>
          <w:lang w:eastAsia="en-GB"/>
          <w14:ligatures w14:val="none"/>
        </w:rPr>
        <w:t>The Local Planning Authority has considered the prior approval matters set out in paragraph Q.2 and, having had regard to relevant national policy and guidance, is satisfied that the development would not give rise to unacceptable impacts.</w:t>
      </w:r>
      <w:r>
        <w:rPr>
          <w:rFonts w:ascii="Arial" w:eastAsia="Times New Roman" w:hAnsi="Arial" w:cs="Arial"/>
          <w:kern w:val="0"/>
          <w:lang w:eastAsia="en-GB"/>
          <w14:ligatures w14:val="none"/>
        </w:rPr>
        <w:t xml:space="preserve"> </w:t>
      </w:r>
      <w:r w:rsidRPr="00441209">
        <w:rPr>
          <w:rFonts w:ascii="Arial" w:eastAsia="Times New Roman" w:hAnsi="Arial" w:cs="Arial"/>
          <w:kern w:val="0"/>
          <w:lang w:eastAsia="en-GB"/>
          <w14:ligatures w14:val="none"/>
        </w:rPr>
        <w:t>Accordingly, prior approval is required and is granted</w:t>
      </w:r>
    </w:p>
    <w:p w14:paraId="02CDE26D" w14:textId="77777777" w:rsidR="00A56184" w:rsidRDefault="00A56184" w:rsidP="00C16263">
      <w:pPr>
        <w:spacing w:after="0" w:line="276" w:lineRule="auto"/>
        <w:sectPr w:rsidR="00A56184" w:rsidSect="00546708">
          <w:pgSz w:w="11906" w:h="16838"/>
          <w:pgMar w:top="1440" w:right="991" w:bottom="1440" w:left="1440" w:header="708" w:footer="708" w:gutter="0"/>
          <w:cols w:space="708"/>
          <w:docGrid w:linePitch="36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7A145D" w14:paraId="13F06BF6" w14:textId="77777777" w:rsidTr="006F2ED9">
        <w:trPr>
          <w:trHeight w:hRule="exact" w:val="20"/>
        </w:trPr>
        <w:tc>
          <w:tcPr>
            <w:tcW w:w="730" w:type="dxa"/>
            <w:tcBorders>
              <w:top w:val="nil"/>
              <w:left w:val="nil"/>
              <w:bottom w:val="nil"/>
              <w:right w:val="nil"/>
            </w:tcBorders>
          </w:tcPr>
          <w:p w14:paraId="63655423" w14:textId="77777777" w:rsidR="007A145D" w:rsidRDefault="007A145D" w:rsidP="00C16263">
            <w:pPr>
              <w:spacing w:line="276" w:lineRule="auto"/>
              <w:rPr>
                <w:sz w:val="2"/>
              </w:rPr>
            </w:pPr>
            <w:r>
              <w:rPr>
                <w:sz w:val="2"/>
              </w:rPr>
              <w:t>A</w:t>
            </w:r>
          </w:p>
        </w:tc>
        <w:tc>
          <w:tcPr>
            <w:tcW w:w="10327" w:type="dxa"/>
            <w:tcBorders>
              <w:top w:val="nil"/>
              <w:left w:val="nil"/>
              <w:bottom w:val="nil"/>
              <w:right w:val="nil"/>
            </w:tcBorders>
          </w:tcPr>
          <w:p w14:paraId="4159A745" w14:textId="77777777" w:rsidR="007A145D" w:rsidRPr="00BD0229" w:rsidRDefault="007A145D" w:rsidP="00C16263">
            <w:pPr>
              <w:spacing w:line="276" w:lineRule="auto"/>
              <w:jc w:val="both"/>
              <w:rPr>
                <w:rFonts w:ascii="Arial" w:eastAsia="Arial" w:hAnsi="Arial" w:cs="Arial"/>
                <w:i/>
                <w:iCs/>
                <w:color w:val="ED0000"/>
              </w:rPr>
            </w:pPr>
          </w:p>
          <w:p w14:paraId="2772D2C4" w14:textId="77777777" w:rsidR="007A145D" w:rsidRPr="00BD0229" w:rsidRDefault="007A145D" w:rsidP="00C16263">
            <w:pPr>
              <w:spacing w:line="276" w:lineRule="auto"/>
              <w:jc w:val="both"/>
              <w:rPr>
                <w:rFonts w:ascii="Arial" w:eastAsia="Arial" w:hAnsi="Arial" w:cs="Arial"/>
                <w:i/>
                <w:iCs/>
                <w:color w:val="ED0000"/>
              </w:rPr>
            </w:pPr>
          </w:p>
          <w:p w14:paraId="7B0C74BA" w14:textId="77777777" w:rsidR="007A145D" w:rsidRDefault="007A145D" w:rsidP="00C16263">
            <w:pPr>
              <w:spacing w:line="276" w:lineRule="auto"/>
              <w:jc w:val="both"/>
              <w:rPr>
                <w:rFonts w:ascii="Arial" w:eastAsia="Arial" w:hAnsi="Arial" w:cs="Arial"/>
                <w:i/>
                <w:iCs/>
                <w:color w:val="ED0000"/>
              </w:rPr>
            </w:pPr>
          </w:p>
          <w:p w14:paraId="27E7075F" w14:textId="77777777" w:rsidR="007A145D" w:rsidRDefault="007A145D" w:rsidP="00C16263">
            <w:pPr>
              <w:spacing w:line="276" w:lineRule="auto"/>
              <w:rPr>
                <w:sz w:val="2"/>
              </w:rPr>
            </w:pPr>
          </w:p>
        </w:tc>
        <w:tc>
          <w:tcPr>
            <w:tcW w:w="3118" w:type="dxa"/>
            <w:tcBorders>
              <w:top w:val="nil"/>
              <w:left w:val="nil"/>
              <w:bottom w:val="nil"/>
              <w:right w:val="nil"/>
            </w:tcBorders>
          </w:tcPr>
          <w:p w14:paraId="65128E78" w14:textId="77777777" w:rsidR="007A145D" w:rsidRDefault="007A145D" w:rsidP="00C16263">
            <w:pPr>
              <w:spacing w:line="276" w:lineRule="auto"/>
              <w:rPr>
                <w:sz w:val="2"/>
              </w:rPr>
            </w:pPr>
          </w:p>
        </w:tc>
      </w:tr>
      <w:tr w:rsidR="007A145D" w14:paraId="53A7BF43" w14:textId="77777777" w:rsidTr="006F2ED9">
        <w:tc>
          <w:tcPr>
            <w:tcW w:w="14175" w:type="dxa"/>
            <w:gridSpan w:val="3"/>
            <w:shd w:val="clear" w:color="auto" w:fill="D9D9D9" w:themeFill="background1" w:themeFillShade="D9"/>
          </w:tcPr>
          <w:p w14:paraId="096A7218" w14:textId="58396D9B" w:rsidR="007A145D" w:rsidRPr="003C0D62" w:rsidRDefault="007A145D" w:rsidP="00C16263">
            <w:pPr>
              <w:spacing w:line="276" w:lineRule="auto"/>
              <w:jc w:val="center"/>
              <w:rPr>
                <w:rFonts w:ascii="Arial" w:eastAsia="Arial" w:hAnsi="Arial" w:cs="Arial"/>
                <w:b/>
                <w:bCs/>
                <w:color w:val="000000" w:themeColor="text1"/>
              </w:rPr>
            </w:pPr>
            <w:r w:rsidRPr="00986936">
              <w:rPr>
                <w:rFonts w:ascii="Arial" w:eastAsia="Arial" w:hAnsi="Arial" w:cs="Arial"/>
                <w:b/>
                <w:bCs/>
                <w:color w:val="000000" w:themeColor="text1"/>
                <w:sz w:val="28"/>
                <w:szCs w:val="28"/>
              </w:rPr>
              <w:t>APPENDIX 1 – PERMITTED DEVELOPMENT CHECKLIST</w:t>
            </w:r>
            <w:r>
              <w:rPr>
                <w:rFonts w:ascii="Arial" w:eastAsia="Arial" w:hAnsi="Arial" w:cs="Arial"/>
                <w:b/>
                <w:bCs/>
                <w:color w:val="000000" w:themeColor="text1"/>
                <w:sz w:val="28"/>
                <w:szCs w:val="28"/>
              </w:rPr>
              <w:t xml:space="preserve"> CLASS Q</w:t>
            </w:r>
          </w:p>
        </w:tc>
      </w:tr>
      <w:tr w:rsidR="007A145D" w14:paraId="5E9B90E6" w14:textId="77777777" w:rsidTr="006F2ED9">
        <w:tc>
          <w:tcPr>
            <w:tcW w:w="14175" w:type="dxa"/>
            <w:gridSpan w:val="3"/>
            <w:shd w:val="clear" w:color="auto" w:fill="D9D9D9" w:themeFill="background1" w:themeFillShade="D9"/>
          </w:tcPr>
          <w:p w14:paraId="65613E2F" w14:textId="7D383D9A" w:rsidR="007A145D" w:rsidRPr="00740034" w:rsidRDefault="00D13347" w:rsidP="00C16263">
            <w:pPr>
              <w:spacing w:line="276" w:lineRule="auto"/>
              <w:jc w:val="center"/>
              <w:rPr>
                <w:rFonts w:ascii="Arial" w:eastAsia="Arial" w:hAnsi="Arial" w:cs="Arial"/>
                <w:b/>
                <w:bCs/>
                <w:color w:val="000000" w:themeColor="text1"/>
                <w:sz w:val="28"/>
                <w:szCs w:val="28"/>
              </w:rPr>
            </w:pPr>
            <w:r w:rsidRPr="00D13347">
              <w:rPr>
                <w:rFonts w:ascii="Arial" w:hAnsi="Arial" w:cs="Arial"/>
                <w:b/>
                <w:bCs/>
                <w:i/>
                <w:iCs/>
                <w:color w:val="000000"/>
              </w:rPr>
              <w:t>Class Q – agricultural buildings to dwellinghouses</w:t>
            </w:r>
          </w:p>
        </w:tc>
      </w:tr>
      <w:tr w:rsidR="007A145D" w14:paraId="39BDF8F9" w14:textId="77777777" w:rsidTr="006F2ED9">
        <w:tc>
          <w:tcPr>
            <w:tcW w:w="11057" w:type="dxa"/>
            <w:gridSpan w:val="2"/>
            <w:shd w:val="clear" w:color="auto" w:fill="D9D9D9" w:themeFill="background1" w:themeFillShade="D9"/>
          </w:tcPr>
          <w:p w14:paraId="1112C31D" w14:textId="77777777" w:rsidR="007A145D" w:rsidRPr="00F16C86" w:rsidRDefault="007A145D" w:rsidP="00C16263">
            <w:pPr>
              <w:spacing w:line="276" w:lineRule="auto"/>
              <w:jc w:val="both"/>
              <w:rPr>
                <w:rFonts w:ascii="Arial" w:eastAsia="Arial" w:hAnsi="Arial" w:cs="Arial"/>
                <w:b/>
                <w:bCs/>
                <w:color w:val="ED0000"/>
              </w:rPr>
            </w:pPr>
          </w:p>
        </w:tc>
        <w:tc>
          <w:tcPr>
            <w:tcW w:w="3118" w:type="dxa"/>
            <w:shd w:val="clear" w:color="auto" w:fill="D9D9D9" w:themeFill="background1" w:themeFillShade="D9"/>
          </w:tcPr>
          <w:p w14:paraId="17D3F72B" w14:textId="77777777" w:rsidR="007A145D" w:rsidRPr="003C0D62" w:rsidRDefault="007A145D" w:rsidP="00C16263">
            <w:pPr>
              <w:spacing w:line="276" w:lineRule="auto"/>
              <w:jc w:val="both"/>
              <w:rPr>
                <w:rFonts w:ascii="Arial" w:eastAsia="Arial" w:hAnsi="Arial" w:cs="Arial"/>
                <w:b/>
                <w:bCs/>
                <w:color w:val="ED0000"/>
              </w:rPr>
            </w:pPr>
            <w:r>
              <w:rPr>
                <w:rFonts w:ascii="Arial" w:eastAsia="Arial" w:hAnsi="Arial" w:cs="Arial"/>
                <w:b/>
                <w:bCs/>
                <w:color w:val="000000" w:themeColor="text1"/>
              </w:rPr>
              <w:t>Yes / No</w:t>
            </w:r>
            <w:r w:rsidRPr="003C0D62">
              <w:rPr>
                <w:rFonts w:ascii="Arial" w:eastAsia="Arial" w:hAnsi="Arial" w:cs="Arial"/>
                <w:b/>
                <w:bCs/>
                <w:color w:val="000000" w:themeColor="text1"/>
              </w:rPr>
              <w:t xml:space="preserve"> </w:t>
            </w:r>
          </w:p>
        </w:tc>
      </w:tr>
      <w:tr w:rsidR="007A145D" w14:paraId="29B9A09E" w14:textId="77777777" w:rsidTr="006F2ED9">
        <w:tc>
          <w:tcPr>
            <w:tcW w:w="730" w:type="dxa"/>
          </w:tcPr>
          <w:p w14:paraId="480545D1" w14:textId="4839E1DC" w:rsidR="007A145D" w:rsidRPr="00145A8E" w:rsidRDefault="00A45305" w:rsidP="00C16263">
            <w:pPr>
              <w:spacing w:line="276" w:lineRule="auto"/>
              <w:jc w:val="both"/>
              <w:rPr>
                <w:rFonts w:ascii="Arial" w:eastAsia="Arial" w:hAnsi="Arial" w:cs="Arial"/>
                <w:b/>
                <w:bCs/>
                <w:color w:val="000000" w:themeColor="text1"/>
              </w:rPr>
            </w:pPr>
            <w:r>
              <w:rPr>
                <w:rFonts w:ascii="Arial" w:eastAsia="Arial" w:hAnsi="Arial" w:cs="Arial"/>
                <w:b/>
                <w:bCs/>
                <w:color w:val="000000" w:themeColor="text1"/>
              </w:rPr>
              <w:t>Q</w:t>
            </w:r>
            <w:r w:rsidR="007A145D">
              <w:rPr>
                <w:rFonts w:ascii="Arial" w:eastAsia="Arial" w:hAnsi="Arial" w:cs="Arial"/>
                <w:b/>
                <w:bCs/>
                <w:color w:val="000000" w:themeColor="text1"/>
              </w:rPr>
              <w:t>.</w:t>
            </w:r>
          </w:p>
        </w:tc>
        <w:tc>
          <w:tcPr>
            <w:tcW w:w="13445" w:type="dxa"/>
            <w:gridSpan w:val="2"/>
          </w:tcPr>
          <w:p w14:paraId="0D544935" w14:textId="77777777" w:rsidR="007A145D" w:rsidRDefault="007A145D" w:rsidP="00C16263">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 xml:space="preserve">Permitted Development </w:t>
            </w:r>
          </w:p>
          <w:p w14:paraId="75892767" w14:textId="15D446F7" w:rsidR="007A145D" w:rsidRPr="002A0F9F" w:rsidRDefault="007A145D" w:rsidP="00C16263">
            <w:pPr>
              <w:spacing w:line="276" w:lineRule="auto"/>
              <w:jc w:val="both"/>
              <w:rPr>
                <w:rFonts w:ascii="Arial" w:eastAsia="Arial" w:hAnsi="Arial" w:cs="Arial"/>
                <w:b/>
                <w:bCs/>
                <w:color w:val="000000" w:themeColor="text1"/>
              </w:rPr>
            </w:pPr>
            <w:r w:rsidRPr="004071D6">
              <w:rPr>
                <w:rFonts w:ascii="Arial" w:eastAsia="Arial" w:hAnsi="Arial" w:cs="Arial"/>
                <w:b/>
                <w:bCs/>
                <w:color w:val="000000" w:themeColor="text1"/>
              </w:rPr>
              <w:t>Note:</w:t>
            </w:r>
            <w:r w:rsidRPr="0040348F">
              <w:rPr>
                <w:rFonts w:ascii="Arial" w:eastAsia="Arial" w:hAnsi="Arial" w:cs="Arial"/>
                <w:color w:val="000000" w:themeColor="text1"/>
              </w:rPr>
              <w:t xml:space="preserve"> </w:t>
            </w:r>
            <w:r w:rsidR="00562A1D" w:rsidRPr="00562A1D">
              <w:rPr>
                <w:rFonts w:ascii="Arial" w:eastAsia="Arial" w:hAnsi="Arial" w:cs="Arial"/>
                <w:i/>
                <w:iCs/>
                <w:color w:val="000000" w:themeColor="text1"/>
              </w:rPr>
              <w:t xml:space="preserve">If the answer is "Yes" to any, proceed to assessment under </w:t>
            </w:r>
            <w:r w:rsidR="00562A1D">
              <w:rPr>
                <w:rFonts w:ascii="Arial" w:eastAsia="Arial" w:hAnsi="Arial" w:cs="Arial"/>
                <w:i/>
                <w:iCs/>
                <w:color w:val="000000" w:themeColor="text1"/>
              </w:rPr>
              <w:t>Q</w:t>
            </w:r>
            <w:r w:rsidR="00562A1D" w:rsidRPr="00562A1D">
              <w:rPr>
                <w:rFonts w:ascii="Arial" w:eastAsia="Arial" w:hAnsi="Arial" w:cs="Arial"/>
                <w:i/>
                <w:iCs/>
                <w:color w:val="000000" w:themeColor="text1"/>
              </w:rPr>
              <w:t>.1. If the answer is "No" to all, the proposal does not qualify as permitted development under this class.</w:t>
            </w:r>
          </w:p>
        </w:tc>
      </w:tr>
      <w:tr w:rsidR="007A145D" w14:paraId="7F01213A" w14:textId="77777777" w:rsidTr="006F2ED9">
        <w:tc>
          <w:tcPr>
            <w:tcW w:w="730" w:type="dxa"/>
          </w:tcPr>
          <w:p w14:paraId="51538D29" w14:textId="49C433F6" w:rsidR="007A145D" w:rsidRPr="00145A8E" w:rsidRDefault="00A45305" w:rsidP="00C16263">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4DCC40C2" w14:textId="3B16BFD0" w:rsidR="005C08BF" w:rsidRDefault="00881283" w:rsidP="00C16263">
            <w:pPr>
              <w:spacing w:line="276" w:lineRule="auto"/>
              <w:rPr>
                <w:rFonts w:ascii="Arial" w:eastAsia="Arial" w:hAnsi="Arial" w:cs="Arial"/>
                <w:color w:val="000000" w:themeColor="text1"/>
              </w:rPr>
            </w:pPr>
            <w:r>
              <w:rPr>
                <w:rFonts w:ascii="Arial" w:eastAsia="Arial" w:hAnsi="Arial" w:cs="Arial"/>
                <w:color w:val="000000" w:themeColor="text1"/>
              </w:rPr>
              <w:t>Does the development consist of</w:t>
            </w:r>
            <w:r w:rsidR="00A45305" w:rsidRPr="00A45305">
              <w:rPr>
                <w:rFonts w:ascii="Arial" w:eastAsia="Arial" w:hAnsi="Arial" w:cs="Arial"/>
                <w:color w:val="000000" w:themeColor="text1"/>
              </w:rPr>
              <w:t xml:space="preserve"> change of use of</w:t>
            </w:r>
            <w:r w:rsidR="005C08BF">
              <w:rPr>
                <w:rFonts w:ascii="Arial" w:eastAsia="Arial" w:hAnsi="Arial" w:cs="Arial"/>
                <w:color w:val="000000" w:themeColor="text1"/>
              </w:rPr>
              <w:t>:</w:t>
            </w:r>
            <w:r w:rsidR="00A45305" w:rsidRPr="00A45305">
              <w:rPr>
                <w:rFonts w:ascii="Arial" w:eastAsia="Arial" w:hAnsi="Arial" w:cs="Arial"/>
                <w:color w:val="000000" w:themeColor="text1"/>
              </w:rPr>
              <w:t xml:space="preserve"> </w:t>
            </w:r>
          </w:p>
          <w:p w14:paraId="680A2EA8" w14:textId="4336F13E" w:rsidR="007A145D" w:rsidRDefault="00A45305" w:rsidP="00C16263">
            <w:pPr>
              <w:pStyle w:val="ListParagraph"/>
              <w:numPr>
                <w:ilvl w:val="0"/>
                <w:numId w:val="11"/>
              </w:numPr>
              <w:spacing w:line="276" w:lineRule="auto"/>
              <w:rPr>
                <w:rFonts w:ascii="Arial" w:eastAsia="Arial" w:hAnsi="Arial" w:cs="Arial"/>
                <w:color w:val="000000" w:themeColor="text1"/>
              </w:rPr>
            </w:pPr>
            <w:r w:rsidRPr="00881283">
              <w:rPr>
                <w:rFonts w:ascii="Arial" w:eastAsia="Arial" w:hAnsi="Arial" w:cs="Arial"/>
                <w:color w:val="000000" w:themeColor="text1"/>
              </w:rPr>
              <w:t>a building and any land within its curtilage from use as an agricultural building</w:t>
            </w:r>
            <w:r w:rsidR="00881283">
              <w:rPr>
                <w:rFonts w:ascii="Arial" w:eastAsia="Arial" w:hAnsi="Arial" w:cs="Arial"/>
                <w:color w:val="000000" w:themeColor="text1"/>
              </w:rPr>
              <w:t>,</w:t>
            </w:r>
            <w:r w:rsidR="00244363">
              <w:rPr>
                <w:rFonts w:ascii="Arial" w:eastAsia="Arial" w:hAnsi="Arial" w:cs="Arial"/>
                <w:color w:val="000000" w:themeColor="text1"/>
              </w:rPr>
              <w:t xml:space="preserve"> or</w:t>
            </w:r>
          </w:p>
          <w:p w14:paraId="61B62122" w14:textId="77777777" w:rsidR="00881283" w:rsidRDefault="00881283" w:rsidP="00C16263">
            <w:pPr>
              <w:pStyle w:val="ListParagraph"/>
              <w:numPr>
                <w:ilvl w:val="0"/>
                <w:numId w:val="11"/>
              </w:numPr>
              <w:spacing w:line="276" w:lineRule="auto"/>
              <w:rPr>
                <w:rFonts w:ascii="Arial" w:eastAsia="Arial" w:hAnsi="Arial" w:cs="Arial"/>
                <w:color w:val="000000" w:themeColor="text1"/>
              </w:rPr>
            </w:pPr>
            <w:r w:rsidRPr="00881283">
              <w:rPr>
                <w:rFonts w:ascii="Arial" w:eastAsia="Arial" w:hAnsi="Arial" w:cs="Arial"/>
                <w:color w:val="000000" w:themeColor="text1"/>
              </w:rPr>
              <w:t>a former agricultural building that was (but is no longer) part of an established agricultural unit and any land within that building’s curtilage</w:t>
            </w:r>
            <w:r>
              <w:rPr>
                <w:rFonts w:ascii="Arial" w:eastAsia="Arial" w:hAnsi="Arial" w:cs="Arial"/>
                <w:color w:val="000000" w:themeColor="text1"/>
              </w:rPr>
              <w:t>?</w:t>
            </w:r>
          </w:p>
          <w:p w14:paraId="0D5B4DD7" w14:textId="58C343C9" w:rsidR="00244363" w:rsidRPr="00244363" w:rsidRDefault="00244363" w:rsidP="00C16263">
            <w:pPr>
              <w:spacing w:line="276" w:lineRule="auto"/>
              <w:ind w:left="360"/>
              <w:rPr>
                <w:rFonts w:ascii="Arial" w:eastAsia="Arial" w:hAnsi="Arial" w:cs="Arial"/>
                <w:color w:val="000000" w:themeColor="text1"/>
              </w:rPr>
            </w:pPr>
            <w:r w:rsidRPr="00244363">
              <w:rPr>
                <w:rFonts w:ascii="Arial" w:eastAsia="Arial" w:hAnsi="Arial" w:cs="Arial"/>
                <w:color w:val="000000" w:themeColor="text1"/>
              </w:rPr>
              <w:t>to a use falling within Class C3 (dwellinghouses)</w:t>
            </w:r>
            <w:r>
              <w:rPr>
                <w:rFonts w:ascii="Arial" w:eastAsia="Arial" w:hAnsi="Arial" w:cs="Arial"/>
                <w:color w:val="000000" w:themeColor="text1"/>
              </w:rPr>
              <w:t>?</w:t>
            </w:r>
          </w:p>
        </w:tc>
        <w:tc>
          <w:tcPr>
            <w:tcW w:w="3118" w:type="dxa"/>
          </w:tcPr>
          <w:p w14:paraId="02C5F2D2" w14:textId="56BEF164" w:rsidR="007A145D" w:rsidRPr="00CC62ED" w:rsidRDefault="003C40F6" w:rsidP="00C16263">
            <w:pPr>
              <w:spacing w:line="276" w:lineRule="auto"/>
              <w:jc w:val="both"/>
              <w:rPr>
                <w:rFonts w:ascii="Arial" w:eastAsia="Arial" w:hAnsi="Arial" w:cs="Arial"/>
                <w:color w:val="000000" w:themeColor="text1"/>
              </w:rPr>
            </w:pPr>
            <w:r w:rsidRPr="00CC62ED">
              <w:rPr>
                <w:rFonts w:ascii="Arial" w:eastAsia="Arial" w:hAnsi="Arial" w:cs="Arial"/>
                <w:color w:val="000000" w:themeColor="text1"/>
              </w:rPr>
              <w:t>Yes</w:t>
            </w:r>
          </w:p>
        </w:tc>
      </w:tr>
      <w:tr w:rsidR="00A45305" w14:paraId="1591E4F3" w14:textId="77777777" w:rsidTr="006F2ED9">
        <w:tc>
          <w:tcPr>
            <w:tcW w:w="730" w:type="dxa"/>
          </w:tcPr>
          <w:p w14:paraId="3BA60C30" w14:textId="510E602F" w:rsidR="00A45305" w:rsidRPr="00145A8E" w:rsidRDefault="00A45305" w:rsidP="00C16263">
            <w:pPr>
              <w:spacing w:line="276" w:lineRule="auto"/>
              <w:jc w:val="both"/>
              <w:rPr>
                <w:rFonts w:ascii="Arial" w:eastAsia="Arial" w:hAnsi="Arial" w:cs="Arial"/>
                <w:color w:val="000000" w:themeColor="text1"/>
              </w:rPr>
            </w:pPr>
            <w:r>
              <w:rPr>
                <w:rFonts w:ascii="Arial" w:eastAsia="Arial" w:hAnsi="Arial" w:cs="Arial"/>
                <w:color w:val="000000" w:themeColor="text1"/>
              </w:rPr>
              <w:t>(b)</w:t>
            </w:r>
          </w:p>
        </w:tc>
        <w:tc>
          <w:tcPr>
            <w:tcW w:w="10327" w:type="dxa"/>
          </w:tcPr>
          <w:p w14:paraId="6C2E5298" w14:textId="3E3DF08E" w:rsidR="00A45305" w:rsidRPr="00044AE2" w:rsidRDefault="00D75321" w:rsidP="00C16263">
            <w:pPr>
              <w:spacing w:line="276" w:lineRule="auto"/>
              <w:rPr>
                <w:rFonts w:ascii="Arial" w:eastAsia="Arial" w:hAnsi="Arial" w:cs="Arial"/>
                <w:color w:val="000000" w:themeColor="text1"/>
              </w:rPr>
            </w:pPr>
            <w:r w:rsidRPr="00D75321">
              <w:rPr>
                <w:rFonts w:ascii="Arial" w:eastAsia="Arial" w:hAnsi="Arial" w:cs="Arial"/>
                <w:color w:val="000000" w:themeColor="text1"/>
              </w:rPr>
              <w:t xml:space="preserve">Does it include </w:t>
            </w:r>
            <w:r w:rsidR="003D43DB" w:rsidRPr="003D43DB">
              <w:rPr>
                <w:rFonts w:ascii="Arial" w:eastAsia="Arial" w:hAnsi="Arial" w:cs="Arial"/>
                <w:color w:val="000000" w:themeColor="text1"/>
              </w:rPr>
              <w:t>development referred to in sub-paragraph (a) together with the extension of the building referred to in sub-paragraph (a), or</w:t>
            </w:r>
          </w:p>
        </w:tc>
        <w:tc>
          <w:tcPr>
            <w:tcW w:w="3118" w:type="dxa"/>
          </w:tcPr>
          <w:p w14:paraId="48238429" w14:textId="77777777" w:rsidR="00A45305" w:rsidRPr="003C0D62" w:rsidRDefault="00A45305" w:rsidP="00C16263">
            <w:pPr>
              <w:spacing w:line="276" w:lineRule="auto"/>
              <w:jc w:val="both"/>
              <w:rPr>
                <w:rFonts w:ascii="Arial" w:eastAsia="Arial" w:hAnsi="Arial" w:cs="Arial"/>
                <w:color w:val="000000" w:themeColor="text1"/>
              </w:rPr>
            </w:pPr>
          </w:p>
        </w:tc>
      </w:tr>
      <w:tr w:rsidR="00A04698" w14:paraId="57F39528" w14:textId="77777777" w:rsidTr="006F2ED9">
        <w:tc>
          <w:tcPr>
            <w:tcW w:w="730" w:type="dxa"/>
          </w:tcPr>
          <w:p w14:paraId="32CFC6E5" w14:textId="338387A3" w:rsidR="00A04698" w:rsidRDefault="00A04698" w:rsidP="00C16263">
            <w:pPr>
              <w:spacing w:line="276" w:lineRule="auto"/>
              <w:jc w:val="both"/>
              <w:rPr>
                <w:rFonts w:ascii="Arial" w:eastAsia="Arial" w:hAnsi="Arial" w:cs="Arial"/>
                <w:color w:val="000000" w:themeColor="text1"/>
              </w:rPr>
            </w:pPr>
            <w:r>
              <w:rPr>
                <w:rFonts w:ascii="Arial" w:eastAsia="Arial" w:hAnsi="Arial" w:cs="Arial"/>
                <w:color w:val="000000" w:themeColor="text1"/>
              </w:rPr>
              <w:t>(c)</w:t>
            </w:r>
          </w:p>
        </w:tc>
        <w:tc>
          <w:tcPr>
            <w:tcW w:w="10327" w:type="dxa"/>
          </w:tcPr>
          <w:p w14:paraId="680E1DD3" w14:textId="33671033" w:rsidR="00A04698" w:rsidRPr="00D75321" w:rsidRDefault="00A04698" w:rsidP="00C16263">
            <w:pPr>
              <w:spacing w:line="276" w:lineRule="auto"/>
              <w:rPr>
                <w:rFonts w:ascii="Arial" w:eastAsia="Arial" w:hAnsi="Arial" w:cs="Arial"/>
                <w:color w:val="000000" w:themeColor="text1"/>
              </w:rPr>
            </w:pPr>
            <w:r>
              <w:rPr>
                <w:rFonts w:ascii="Arial" w:eastAsia="Arial" w:hAnsi="Arial" w:cs="Arial"/>
                <w:color w:val="000000" w:themeColor="text1"/>
              </w:rPr>
              <w:t xml:space="preserve">Does it include </w:t>
            </w:r>
            <w:r w:rsidRPr="00A04698">
              <w:rPr>
                <w:rFonts w:ascii="Arial" w:eastAsia="Arial" w:hAnsi="Arial" w:cs="Arial"/>
                <w:color w:val="000000" w:themeColor="text1"/>
              </w:rPr>
              <w:t>development referred to in sub-paragraph (a) together with building operations reasonably necessary to convert the building referred to in sub-paragraph (a) to a use falling within Class C3 (dwellinghouses) of that Schedule or to extend that building</w:t>
            </w:r>
            <w:r w:rsidR="008C57DA">
              <w:rPr>
                <w:rFonts w:ascii="Arial" w:eastAsia="Arial" w:hAnsi="Arial" w:cs="Arial"/>
                <w:color w:val="000000" w:themeColor="text1"/>
              </w:rPr>
              <w:t>?</w:t>
            </w:r>
          </w:p>
        </w:tc>
        <w:tc>
          <w:tcPr>
            <w:tcW w:w="3118" w:type="dxa"/>
          </w:tcPr>
          <w:p w14:paraId="009B114E" w14:textId="388A7B89" w:rsidR="00A04698" w:rsidRPr="003C0D62" w:rsidRDefault="000663DC" w:rsidP="00C16263">
            <w:pPr>
              <w:spacing w:line="276" w:lineRule="auto"/>
              <w:jc w:val="both"/>
              <w:rPr>
                <w:rFonts w:ascii="Arial" w:eastAsia="Arial" w:hAnsi="Arial" w:cs="Arial"/>
                <w:color w:val="000000" w:themeColor="text1"/>
              </w:rPr>
            </w:pPr>
            <w:r>
              <w:rPr>
                <w:rFonts w:ascii="Arial" w:eastAsia="Arial" w:hAnsi="Arial" w:cs="Arial"/>
                <w:color w:val="000000" w:themeColor="text1"/>
              </w:rPr>
              <w:t>Yes, the proposal is for 1 dwelling</w:t>
            </w:r>
          </w:p>
        </w:tc>
      </w:tr>
      <w:tr w:rsidR="007A145D" w14:paraId="6F0AA39A" w14:textId="77777777" w:rsidTr="006F2ED9">
        <w:tc>
          <w:tcPr>
            <w:tcW w:w="730" w:type="dxa"/>
          </w:tcPr>
          <w:p w14:paraId="69649E17" w14:textId="15A054D2" w:rsidR="007A145D" w:rsidRPr="00431EBC" w:rsidRDefault="00A45305" w:rsidP="00C16263">
            <w:pPr>
              <w:spacing w:line="276" w:lineRule="auto"/>
              <w:jc w:val="both"/>
              <w:rPr>
                <w:rFonts w:ascii="Arial" w:eastAsia="Arial" w:hAnsi="Arial" w:cs="Arial"/>
                <w:color w:val="000000" w:themeColor="text1"/>
              </w:rPr>
            </w:pPr>
            <w:r>
              <w:rPr>
                <w:rFonts w:ascii="Arial" w:eastAsia="Arial" w:hAnsi="Arial" w:cs="Arial"/>
                <w:b/>
                <w:bCs/>
                <w:color w:val="000000" w:themeColor="text1"/>
              </w:rPr>
              <w:t>Q</w:t>
            </w:r>
            <w:r w:rsidR="007A145D">
              <w:rPr>
                <w:rFonts w:ascii="Arial" w:eastAsia="Arial" w:hAnsi="Arial" w:cs="Arial"/>
                <w:b/>
                <w:bCs/>
                <w:color w:val="000000" w:themeColor="text1"/>
              </w:rPr>
              <w:t>.1</w:t>
            </w:r>
          </w:p>
        </w:tc>
        <w:tc>
          <w:tcPr>
            <w:tcW w:w="13445" w:type="dxa"/>
            <w:gridSpan w:val="2"/>
          </w:tcPr>
          <w:p w14:paraId="5411B80A" w14:textId="4B3C0928" w:rsidR="007A145D" w:rsidRDefault="007A145D" w:rsidP="00C16263">
            <w:pPr>
              <w:spacing w:line="276" w:lineRule="auto"/>
              <w:jc w:val="both"/>
              <w:rPr>
                <w:rFonts w:ascii="Arial" w:eastAsia="Arial" w:hAnsi="Arial" w:cs="Arial"/>
                <w:b/>
                <w:bCs/>
                <w:color w:val="000000" w:themeColor="text1"/>
              </w:rPr>
            </w:pPr>
            <w:r w:rsidRPr="00BE3411">
              <w:rPr>
                <w:rFonts w:ascii="Arial" w:eastAsia="Arial" w:hAnsi="Arial" w:cs="Arial"/>
                <w:b/>
                <w:bCs/>
                <w:color w:val="000000" w:themeColor="text1"/>
              </w:rPr>
              <w:t xml:space="preserve">Development is not permitted by Class </w:t>
            </w:r>
            <w:r w:rsidR="00111AC3">
              <w:rPr>
                <w:rFonts w:ascii="Arial" w:eastAsia="Arial" w:hAnsi="Arial" w:cs="Arial"/>
                <w:b/>
                <w:bCs/>
                <w:color w:val="000000" w:themeColor="text1"/>
              </w:rPr>
              <w:t>Q</w:t>
            </w:r>
            <w:r w:rsidRPr="00BE3411">
              <w:rPr>
                <w:rFonts w:ascii="Arial" w:eastAsia="Arial" w:hAnsi="Arial" w:cs="Arial"/>
                <w:b/>
                <w:bCs/>
                <w:color w:val="000000" w:themeColor="text1"/>
              </w:rPr>
              <w:t xml:space="preserve"> if - </w:t>
            </w:r>
            <w:r w:rsidRPr="00BE3411">
              <w:rPr>
                <w:rFonts w:ascii="Arial" w:eastAsia="Arial" w:hAnsi="Arial" w:cs="Arial"/>
                <w:b/>
                <w:bCs/>
                <w:color w:val="000000" w:themeColor="text1"/>
              </w:rPr>
              <w:tab/>
            </w:r>
          </w:p>
          <w:p w14:paraId="46CE2FC0" w14:textId="77777777" w:rsidR="007A145D" w:rsidRPr="003C0D62" w:rsidRDefault="007A145D" w:rsidP="00C16263">
            <w:pPr>
              <w:spacing w:line="276" w:lineRule="auto"/>
              <w:jc w:val="both"/>
              <w:rPr>
                <w:rFonts w:ascii="Arial" w:eastAsia="Arial" w:hAnsi="Arial" w:cs="Arial"/>
                <w:color w:val="000000" w:themeColor="text1"/>
              </w:rPr>
            </w:pPr>
            <w:r w:rsidRPr="00874444">
              <w:rPr>
                <w:rFonts w:ascii="Arial" w:eastAsia="Arial" w:hAnsi="Arial" w:cs="Arial"/>
                <w:b/>
                <w:bCs/>
                <w:color w:val="000000" w:themeColor="text1"/>
              </w:rPr>
              <w:t>Note:</w:t>
            </w:r>
            <w:r w:rsidRPr="00874444">
              <w:rPr>
                <w:rFonts w:ascii="Arial" w:eastAsia="Arial" w:hAnsi="Arial" w:cs="Arial"/>
                <w:color w:val="000000" w:themeColor="text1"/>
              </w:rPr>
              <w:t> </w:t>
            </w:r>
            <w:r w:rsidRPr="00874444">
              <w:rPr>
                <w:rFonts w:ascii="Arial" w:eastAsia="Arial" w:hAnsi="Arial" w:cs="Arial"/>
                <w:i/>
                <w:iCs/>
                <w:color w:val="000000" w:themeColor="text1"/>
              </w:rPr>
              <w:t xml:space="preserve">If the answer to any of the questions below is "Yes", the proposed development would not constitute permitted development under </w:t>
            </w:r>
            <w:r>
              <w:rPr>
                <w:rFonts w:ascii="Arial" w:eastAsia="Arial" w:hAnsi="Arial" w:cs="Arial"/>
                <w:i/>
                <w:iCs/>
                <w:color w:val="000000" w:themeColor="text1"/>
              </w:rPr>
              <w:t>this</w:t>
            </w:r>
            <w:r w:rsidRPr="00874444">
              <w:rPr>
                <w:rFonts w:ascii="Arial" w:eastAsia="Arial" w:hAnsi="Arial" w:cs="Arial"/>
                <w:i/>
                <w:iCs/>
                <w:color w:val="000000" w:themeColor="text1"/>
              </w:rPr>
              <w:t xml:space="preserve"> class</w:t>
            </w:r>
          </w:p>
        </w:tc>
      </w:tr>
      <w:tr w:rsidR="007A145D" w14:paraId="30937A64" w14:textId="77777777" w:rsidTr="006F2ED9">
        <w:tc>
          <w:tcPr>
            <w:tcW w:w="730" w:type="dxa"/>
          </w:tcPr>
          <w:p w14:paraId="06333665" w14:textId="77777777" w:rsidR="007A145D" w:rsidRPr="00431EBC" w:rsidRDefault="007A145D" w:rsidP="00C16263">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483C0963" w14:textId="4BB619A6" w:rsidR="00BA0B9B" w:rsidRPr="00BA0B9B" w:rsidRDefault="0065627F" w:rsidP="00C16263">
            <w:pPr>
              <w:spacing w:line="276" w:lineRule="auto"/>
              <w:rPr>
                <w:rFonts w:ascii="Arial" w:eastAsia="Arial" w:hAnsi="Arial" w:cs="Arial"/>
                <w:color w:val="000000" w:themeColor="text1"/>
              </w:rPr>
            </w:pPr>
            <w:r>
              <w:rPr>
                <w:rFonts w:ascii="Arial" w:eastAsia="Arial" w:hAnsi="Arial" w:cs="Arial"/>
                <w:color w:val="000000" w:themeColor="text1"/>
              </w:rPr>
              <w:t xml:space="preserve">Was the site </w:t>
            </w:r>
            <w:r w:rsidR="00BA0B9B" w:rsidRPr="00BA0B9B">
              <w:rPr>
                <w:rFonts w:ascii="Arial" w:eastAsia="Arial" w:hAnsi="Arial" w:cs="Arial"/>
                <w:color w:val="000000" w:themeColor="text1"/>
              </w:rPr>
              <w:t>not part of the established agricultural unit</w:t>
            </w:r>
            <w:r>
              <w:rPr>
                <w:rFonts w:ascii="Arial" w:eastAsia="Arial" w:hAnsi="Arial" w:cs="Arial"/>
                <w:color w:val="000000" w:themeColor="text1"/>
              </w:rPr>
              <w:t>:</w:t>
            </w:r>
          </w:p>
          <w:p w14:paraId="42410404" w14:textId="1C94DBD0" w:rsidR="00BA0B9B" w:rsidRPr="0065627F" w:rsidRDefault="00BA0B9B" w:rsidP="00C16263">
            <w:pPr>
              <w:pStyle w:val="ListParagraph"/>
              <w:numPr>
                <w:ilvl w:val="0"/>
                <w:numId w:val="13"/>
              </w:numPr>
              <w:spacing w:line="276" w:lineRule="auto"/>
              <w:rPr>
                <w:rFonts w:ascii="Arial" w:eastAsia="Arial" w:hAnsi="Arial" w:cs="Arial"/>
                <w:color w:val="000000" w:themeColor="text1"/>
              </w:rPr>
            </w:pPr>
            <w:r w:rsidRPr="0065627F">
              <w:rPr>
                <w:rFonts w:ascii="Arial" w:eastAsia="Arial" w:hAnsi="Arial" w:cs="Arial"/>
                <w:color w:val="000000" w:themeColor="text1"/>
              </w:rPr>
              <w:t>on 24th July 2023, or</w:t>
            </w:r>
          </w:p>
          <w:p w14:paraId="35C649A8" w14:textId="58500623" w:rsidR="007A145D" w:rsidRPr="001B08C2" w:rsidRDefault="00BA0B9B" w:rsidP="00C16263">
            <w:pPr>
              <w:pStyle w:val="ListParagraph"/>
              <w:numPr>
                <w:ilvl w:val="0"/>
                <w:numId w:val="13"/>
              </w:numPr>
              <w:spacing w:line="276" w:lineRule="auto"/>
              <w:rPr>
                <w:rFonts w:ascii="Arial" w:eastAsia="Arial" w:hAnsi="Arial" w:cs="Arial"/>
                <w:color w:val="000000" w:themeColor="text1"/>
              </w:rPr>
            </w:pPr>
            <w:r w:rsidRPr="0065627F">
              <w:rPr>
                <w:rFonts w:ascii="Arial" w:eastAsia="Arial" w:hAnsi="Arial" w:cs="Arial"/>
                <w:color w:val="000000" w:themeColor="text1"/>
              </w:rPr>
              <w:t>where the site became part of the established agricultural unit after 24th July 2023, for a period of at least 10 years before the date development under Class Q begins</w:t>
            </w:r>
            <w:r w:rsidR="008B736D">
              <w:rPr>
                <w:rFonts w:ascii="Arial" w:eastAsia="Arial" w:hAnsi="Arial" w:cs="Arial"/>
                <w:color w:val="000000" w:themeColor="text1"/>
              </w:rPr>
              <w:t>?</w:t>
            </w:r>
          </w:p>
        </w:tc>
        <w:tc>
          <w:tcPr>
            <w:tcW w:w="3118" w:type="dxa"/>
          </w:tcPr>
          <w:p w14:paraId="13048C9F" w14:textId="47341D7E" w:rsidR="007A145D" w:rsidRPr="003C0D62" w:rsidRDefault="005D425E"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7F3729" w14:paraId="762EDF5C" w14:textId="77777777" w:rsidTr="006F2ED9">
        <w:tc>
          <w:tcPr>
            <w:tcW w:w="730" w:type="dxa"/>
          </w:tcPr>
          <w:p w14:paraId="4DDE0420" w14:textId="7B682BAF" w:rsidR="007F3729" w:rsidRDefault="000F642F" w:rsidP="00C16263">
            <w:pPr>
              <w:spacing w:line="276" w:lineRule="auto"/>
              <w:jc w:val="both"/>
              <w:rPr>
                <w:rFonts w:ascii="Arial" w:eastAsia="Arial" w:hAnsi="Arial" w:cs="Arial"/>
                <w:color w:val="000000" w:themeColor="text1"/>
              </w:rPr>
            </w:pPr>
            <w:r>
              <w:rPr>
                <w:rFonts w:ascii="Arial" w:eastAsia="Arial" w:hAnsi="Arial" w:cs="Arial"/>
                <w:color w:val="000000" w:themeColor="text1"/>
              </w:rPr>
              <w:t>(b)</w:t>
            </w:r>
          </w:p>
        </w:tc>
        <w:tc>
          <w:tcPr>
            <w:tcW w:w="10327" w:type="dxa"/>
          </w:tcPr>
          <w:p w14:paraId="212BD063" w14:textId="77777777" w:rsidR="007F3729" w:rsidRPr="007F3729" w:rsidRDefault="007F3729" w:rsidP="00C16263">
            <w:pPr>
              <w:spacing w:line="276" w:lineRule="auto"/>
              <w:rPr>
                <w:rFonts w:ascii="Arial" w:eastAsia="Arial" w:hAnsi="Arial" w:cs="Arial"/>
                <w:color w:val="000000" w:themeColor="text1"/>
              </w:rPr>
            </w:pPr>
            <w:r w:rsidRPr="007F3729">
              <w:rPr>
                <w:rFonts w:ascii="Arial" w:eastAsia="Arial" w:hAnsi="Arial" w:cs="Arial"/>
                <w:color w:val="000000" w:themeColor="text1"/>
              </w:rPr>
              <w:t>Is the site no longer part of an established agricultural unit and either:</w:t>
            </w:r>
          </w:p>
          <w:p w14:paraId="28E63949" w14:textId="3DFA0CAD" w:rsidR="007F3729" w:rsidRPr="000F642F" w:rsidRDefault="007F3729" w:rsidP="00C16263">
            <w:pPr>
              <w:pStyle w:val="ListParagraph"/>
              <w:numPr>
                <w:ilvl w:val="0"/>
                <w:numId w:val="14"/>
              </w:numPr>
              <w:spacing w:line="276" w:lineRule="auto"/>
              <w:rPr>
                <w:rFonts w:ascii="Arial" w:eastAsia="Arial" w:hAnsi="Arial" w:cs="Arial"/>
                <w:color w:val="000000" w:themeColor="text1"/>
              </w:rPr>
            </w:pPr>
            <w:r w:rsidRPr="000F642F">
              <w:rPr>
                <w:rFonts w:ascii="Arial" w:eastAsia="Arial" w:hAnsi="Arial" w:cs="Arial"/>
                <w:color w:val="000000" w:themeColor="text1"/>
              </w:rPr>
              <w:t>Was not part of one on 24 July 2023,</w:t>
            </w:r>
          </w:p>
          <w:p w14:paraId="23307EC3" w14:textId="22E24B31" w:rsidR="007F3729" w:rsidRPr="000F642F" w:rsidRDefault="007F3729" w:rsidP="00C16263">
            <w:pPr>
              <w:pStyle w:val="ListParagraph"/>
              <w:numPr>
                <w:ilvl w:val="0"/>
                <w:numId w:val="14"/>
              </w:numPr>
              <w:spacing w:line="276" w:lineRule="auto"/>
              <w:rPr>
                <w:rFonts w:ascii="Arial" w:eastAsia="Arial" w:hAnsi="Arial" w:cs="Arial"/>
                <w:color w:val="000000" w:themeColor="text1"/>
              </w:rPr>
            </w:pPr>
            <w:r w:rsidRPr="000F642F">
              <w:rPr>
                <w:rFonts w:ascii="Arial" w:eastAsia="Arial" w:hAnsi="Arial" w:cs="Arial"/>
                <w:color w:val="000000" w:themeColor="text1"/>
              </w:rPr>
              <w:t>Has not been part of one for at least 10 years before development begins, or</w:t>
            </w:r>
          </w:p>
          <w:p w14:paraId="59510DC6" w14:textId="4A4164A0" w:rsidR="007F3729" w:rsidRDefault="007F3729" w:rsidP="00C16263">
            <w:pPr>
              <w:pStyle w:val="ListParagraph"/>
              <w:numPr>
                <w:ilvl w:val="0"/>
                <w:numId w:val="14"/>
              </w:numPr>
              <w:spacing w:line="276" w:lineRule="auto"/>
              <w:rPr>
                <w:rFonts w:ascii="Arial" w:eastAsia="Arial" w:hAnsi="Arial" w:cs="Arial"/>
                <w:color w:val="000000" w:themeColor="text1"/>
              </w:rPr>
            </w:pPr>
            <w:r w:rsidRPr="000F642F">
              <w:rPr>
                <w:rFonts w:ascii="Arial" w:eastAsia="Arial" w:hAnsi="Arial" w:cs="Arial"/>
                <w:color w:val="000000" w:themeColor="text1"/>
              </w:rPr>
              <w:t>Has been used for any non-agricultural purpose since leaving the unit?</w:t>
            </w:r>
          </w:p>
        </w:tc>
        <w:tc>
          <w:tcPr>
            <w:tcW w:w="3118" w:type="dxa"/>
          </w:tcPr>
          <w:p w14:paraId="158A5014" w14:textId="12F9D5D0" w:rsidR="007F3729" w:rsidRPr="003C0D62" w:rsidRDefault="005D425E"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w:t>
            </w:r>
          </w:p>
        </w:tc>
      </w:tr>
      <w:tr w:rsidR="007A145D" w14:paraId="53D9D384" w14:textId="77777777" w:rsidTr="006F2ED9">
        <w:tc>
          <w:tcPr>
            <w:tcW w:w="730" w:type="dxa"/>
          </w:tcPr>
          <w:p w14:paraId="24CB24DF" w14:textId="15E8C570" w:rsidR="007A145D" w:rsidRPr="00431EBC" w:rsidRDefault="000F642F" w:rsidP="00C16263">
            <w:pPr>
              <w:spacing w:line="276" w:lineRule="auto"/>
              <w:jc w:val="both"/>
              <w:rPr>
                <w:rFonts w:ascii="Arial" w:eastAsia="Arial" w:hAnsi="Arial" w:cs="Arial"/>
                <w:color w:val="000000" w:themeColor="text1"/>
              </w:rPr>
            </w:pPr>
            <w:r>
              <w:rPr>
                <w:rFonts w:ascii="Arial" w:eastAsia="Arial" w:hAnsi="Arial" w:cs="Arial"/>
                <w:color w:val="000000" w:themeColor="text1"/>
              </w:rPr>
              <w:t>(c)</w:t>
            </w:r>
          </w:p>
        </w:tc>
        <w:tc>
          <w:tcPr>
            <w:tcW w:w="10327" w:type="dxa"/>
          </w:tcPr>
          <w:p w14:paraId="06627EC2" w14:textId="77777777" w:rsidR="00D65056" w:rsidRPr="00D65056" w:rsidRDefault="00D65056" w:rsidP="00C16263">
            <w:pPr>
              <w:spacing w:line="276" w:lineRule="auto"/>
              <w:rPr>
                <w:rFonts w:ascii="Arial" w:eastAsia="Arial" w:hAnsi="Arial" w:cs="Arial"/>
                <w:color w:val="000000" w:themeColor="text1"/>
              </w:rPr>
            </w:pPr>
            <w:r w:rsidRPr="00D65056">
              <w:rPr>
                <w:rFonts w:ascii="Arial" w:eastAsia="Arial" w:hAnsi="Arial" w:cs="Arial"/>
                <w:color w:val="000000" w:themeColor="text1"/>
              </w:rPr>
              <w:t>Does any proposed dwelling exceed 150 square metres in floor space?</w:t>
            </w:r>
          </w:p>
          <w:p w14:paraId="205250FC" w14:textId="1B6520CD" w:rsidR="007A145D" w:rsidRPr="00D65056" w:rsidRDefault="007A145D" w:rsidP="00C16263">
            <w:pPr>
              <w:spacing w:line="276" w:lineRule="auto"/>
              <w:rPr>
                <w:rFonts w:ascii="Arial" w:eastAsia="Arial" w:hAnsi="Arial" w:cs="Arial"/>
                <w:color w:val="000000" w:themeColor="text1"/>
              </w:rPr>
            </w:pPr>
          </w:p>
        </w:tc>
        <w:tc>
          <w:tcPr>
            <w:tcW w:w="3118" w:type="dxa"/>
          </w:tcPr>
          <w:p w14:paraId="10F9A273" w14:textId="323A7BFB" w:rsidR="007A145D" w:rsidRPr="003C0D62" w:rsidRDefault="005D425E" w:rsidP="00C16263">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No - </w:t>
            </w:r>
            <w:r w:rsidR="00F94118">
              <w:rPr>
                <w:rFonts w:ascii="Arial" w:eastAsia="Arial" w:hAnsi="Arial" w:cs="Arial"/>
                <w:color w:val="000000" w:themeColor="text1"/>
              </w:rPr>
              <w:t>The proposed dwelling measures 71.5 sqm which is below the 150</w:t>
            </w:r>
          </w:p>
        </w:tc>
      </w:tr>
      <w:tr w:rsidR="007A145D" w14:paraId="21CE0552" w14:textId="77777777" w:rsidTr="006F2ED9">
        <w:tc>
          <w:tcPr>
            <w:tcW w:w="730" w:type="dxa"/>
          </w:tcPr>
          <w:p w14:paraId="66946291" w14:textId="295ED21B" w:rsidR="007A145D" w:rsidRDefault="000F642F" w:rsidP="00C16263">
            <w:pPr>
              <w:spacing w:line="276" w:lineRule="auto"/>
              <w:jc w:val="both"/>
              <w:rPr>
                <w:rFonts w:ascii="Arial" w:eastAsia="Arial" w:hAnsi="Arial" w:cs="Arial"/>
                <w:color w:val="000000" w:themeColor="text1"/>
              </w:rPr>
            </w:pPr>
            <w:r>
              <w:rPr>
                <w:rFonts w:ascii="Arial" w:eastAsia="Arial" w:hAnsi="Arial" w:cs="Arial"/>
                <w:color w:val="000000" w:themeColor="text1"/>
              </w:rPr>
              <w:t>(d)</w:t>
            </w:r>
            <w:r w:rsidR="007125AE">
              <w:rPr>
                <w:rFonts w:ascii="Arial" w:eastAsia="Arial" w:hAnsi="Arial" w:cs="Arial"/>
                <w:color w:val="000000" w:themeColor="text1"/>
              </w:rPr>
              <w:t>(</w:t>
            </w:r>
            <w:proofErr w:type="spellStart"/>
            <w:r w:rsidR="007125AE">
              <w:rPr>
                <w:rFonts w:ascii="Arial" w:eastAsia="Arial" w:hAnsi="Arial" w:cs="Arial"/>
                <w:color w:val="000000" w:themeColor="text1"/>
              </w:rPr>
              <w:t>i</w:t>
            </w:r>
            <w:proofErr w:type="spellEnd"/>
            <w:r w:rsidR="007125AE">
              <w:rPr>
                <w:rFonts w:ascii="Arial" w:eastAsia="Arial" w:hAnsi="Arial" w:cs="Arial"/>
                <w:color w:val="000000" w:themeColor="text1"/>
              </w:rPr>
              <w:t>)</w:t>
            </w:r>
          </w:p>
        </w:tc>
        <w:tc>
          <w:tcPr>
            <w:tcW w:w="10327" w:type="dxa"/>
          </w:tcPr>
          <w:p w14:paraId="659638EE" w14:textId="02711B95" w:rsidR="007A145D" w:rsidRPr="00914E52" w:rsidRDefault="00D65056" w:rsidP="00C16263">
            <w:pPr>
              <w:spacing w:line="276" w:lineRule="auto"/>
              <w:rPr>
                <w:rFonts w:ascii="Arial" w:eastAsia="Arial" w:hAnsi="Arial" w:cs="Arial"/>
                <w:color w:val="000000" w:themeColor="text1"/>
              </w:rPr>
            </w:pPr>
            <w:r w:rsidRPr="00D65056">
              <w:rPr>
                <w:rFonts w:ascii="Arial" w:eastAsia="Arial" w:hAnsi="Arial" w:cs="Arial"/>
                <w:color w:val="000000" w:themeColor="text1"/>
              </w:rPr>
              <w:t>Would the total number of dwellings on the agricultural unit (including previous Class Q developments) exceed 10?</w:t>
            </w:r>
          </w:p>
        </w:tc>
        <w:tc>
          <w:tcPr>
            <w:tcW w:w="3118" w:type="dxa"/>
          </w:tcPr>
          <w:p w14:paraId="4F12DDA6" w14:textId="48C6E81E" w:rsidR="007A145D" w:rsidRPr="003C0D62" w:rsidRDefault="005D425E"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 – the proposal is for 1 dwelling</w:t>
            </w:r>
          </w:p>
        </w:tc>
      </w:tr>
      <w:tr w:rsidR="007A145D" w14:paraId="4C26E859" w14:textId="77777777" w:rsidTr="006F2ED9">
        <w:tc>
          <w:tcPr>
            <w:tcW w:w="730" w:type="dxa"/>
          </w:tcPr>
          <w:p w14:paraId="77AED05C" w14:textId="278FF27C" w:rsidR="007A145D" w:rsidRDefault="007125AE" w:rsidP="00C16263">
            <w:pPr>
              <w:spacing w:line="276" w:lineRule="auto"/>
              <w:jc w:val="both"/>
              <w:rPr>
                <w:rFonts w:ascii="Arial" w:eastAsia="Arial" w:hAnsi="Arial" w:cs="Arial"/>
                <w:color w:val="000000" w:themeColor="text1"/>
              </w:rPr>
            </w:pPr>
            <w:r>
              <w:rPr>
                <w:rFonts w:ascii="Arial" w:eastAsia="Arial" w:hAnsi="Arial" w:cs="Arial"/>
                <w:color w:val="000000" w:themeColor="text1"/>
              </w:rPr>
              <w:t>(d)(ii)</w:t>
            </w:r>
          </w:p>
        </w:tc>
        <w:tc>
          <w:tcPr>
            <w:tcW w:w="10327" w:type="dxa"/>
          </w:tcPr>
          <w:p w14:paraId="087C54C2" w14:textId="5C27FF32" w:rsidR="007A145D" w:rsidRPr="00F85A7A" w:rsidRDefault="000A3071" w:rsidP="00C16263">
            <w:pPr>
              <w:spacing w:line="276" w:lineRule="auto"/>
              <w:rPr>
                <w:rFonts w:ascii="Arial" w:eastAsia="Arial" w:hAnsi="Arial" w:cs="Arial"/>
                <w:color w:val="000000" w:themeColor="text1"/>
              </w:rPr>
            </w:pPr>
            <w:r w:rsidRPr="000A3071">
              <w:rPr>
                <w:rFonts w:ascii="Arial" w:eastAsia="Arial" w:hAnsi="Arial" w:cs="Arial"/>
                <w:color w:val="000000" w:themeColor="text1"/>
              </w:rPr>
              <w:t>Would the total cumulative floor space of all dwellings on the unit exceed 1,000 square metres?</w:t>
            </w:r>
          </w:p>
        </w:tc>
        <w:tc>
          <w:tcPr>
            <w:tcW w:w="3118" w:type="dxa"/>
          </w:tcPr>
          <w:p w14:paraId="24CC495B" w14:textId="34C2EA6B" w:rsidR="007A145D" w:rsidRPr="003C0D62" w:rsidRDefault="005D425E"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 – the proposed dwelling measures 71.5sqm</w:t>
            </w:r>
          </w:p>
        </w:tc>
      </w:tr>
      <w:tr w:rsidR="007A145D" w14:paraId="697184B7" w14:textId="77777777" w:rsidTr="006F2ED9">
        <w:tc>
          <w:tcPr>
            <w:tcW w:w="730" w:type="dxa"/>
          </w:tcPr>
          <w:p w14:paraId="0BAC7255" w14:textId="1B0A88D5" w:rsidR="007A145D" w:rsidRDefault="000F642F"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e</w:t>
            </w:r>
            <w:r>
              <w:rPr>
                <w:rFonts w:ascii="Arial" w:eastAsia="Arial" w:hAnsi="Arial" w:cs="Arial"/>
                <w:color w:val="000000" w:themeColor="text1"/>
              </w:rPr>
              <w:t>)</w:t>
            </w:r>
          </w:p>
        </w:tc>
        <w:tc>
          <w:tcPr>
            <w:tcW w:w="10327" w:type="dxa"/>
          </w:tcPr>
          <w:p w14:paraId="71AACBBE" w14:textId="3E757B6A" w:rsidR="007A145D" w:rsidRPr="00F85A7A" w:rsidRDefault="000A3071" w:rsidP="00C16263">
            <w:pPr>
              <w:spacing w:line="276" w:lineRule="auto"/>
              <w:rPr>
                <w:rFonts w:ascii="Arial" w:eastAsia="Arial" w:hAnsi="Arial" w:cs="Arial"/>
                <w:color w:val="000000" w:themeColor="text1"/>
              </w:rPr>
            </w:pPr>
            <w:r w:rsidRPr="000A3071">
              <w:rPr>
                <w:rFonts w:ascii="Arial" w:eastAsia="Arial" w:hAnsi="Arial" w:cs="Arial"/>
                <w:color w:val="000000" w:themeColor="text1"/>
              </w:rPr>
              <w:t>Is the site occupied under an agricultural tenancy without written consent from both landlord and tenant?</w:t>
            </w:r>
          </w:p>
        </w:tc>
        <w:tc>
          <w:tcPr>
            <w:tcW w:w="3118" w:type="dxa"/>
          </w:tcPr>
          <w:p w14:paraId="40571FF3" w14:textId="38FD980D" w:rsidR="007A145D" w:rsidRPr="003C0D62" w:rsidRDefault="005D425E"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r w:rsidR="004B773F">
              <w:rPr>
                <w:rFonts w:ascii="Arial" w:eastAsia="Arial" w:hAnsi="Arial" w:cs="Arial"/>
                <w:color w:val="000000" w:themeColor="text1"/>
              </w:rPr>
              <w:t xml:space="preserve"> as confirmed in the Planning Statement</w:t>
            </w:r>
          </w:p>
        </w:tc>
      </w:tr>
      <w:tr w:rsidR="007A145D" w14:paraId="5205C462" w14:textId="77777777" w:rsidTr="006F2ED9">
        <w:tc>
          <w:tcPr>
            <w:tcW w:w="730" w:type="dxa"/>
          </w:tcPr>
          <w:p w14:paraId="42FD5FB5" w14:textId="136432A8" w:rsidR="007A145D" w:rsidRDefault="000A3071"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f</w:t>
            </w:r>
            <w:r>
              <w:rPr>
                <w:rFonts w:ascii="Arial" w:eastAsia="Arial" w:hAnsi="Arial" w:cs="Arial"/>
                <w:color w:val="000000" w:themeColor="text1"/>
              </w:rPr>
              <w:t>)</w:t>
            </w:r>
          </w:p>
        </w:tc>
        <w:tc>
          <w:tcPr>
            <w:tcW w:w="10327" w:type="dxa"/>
          </w:tcPr>
          <w:p w14:paraId="0D4D8CEE" w14:textId="3139C92D" w:rsidR="007A145D" w:rsidRPr="0008671B" w:rsidRDefault="000A3071" w:rsidP="00C16263">
            <w:pPr>
              <w:spacing w:line="276" w:lineRule="auto"/>
              <w:rPr>
                <w:rFonts w:ascii="Arial" w:eastAsia="Arial" w:hAnsi="Arial" w:cs="Arial"/>
                <w:color w:val="000000" w:themeColor="text1"/>
              </w:rPr>
            </w:pPr>
            <w:r w:rsidRPr="000A3071">
              <w:rPr>
                <w:rFonts w:ascii="Arial" w:eastAsia="Arial" w:hAnsi="Arial" w:cs="Arial"/>
                <w:color w:val="000000" w:themeColor="text1"/>
              </w:rPr>
              <w:t>Was an agricultural tenancy terminated less than 1 year before development begins for the purpose of Class Q development, without written agreement that the site is no longer needed for agriculture?</w:t>
            </w:r>
          </w:p>
        </w:tc>
        <w:tc>
          <w:tcPr>
            <w:tcW w:w="3118" w:type="dxa"/>
          </w:tcPr>
          <w:p w14:paraId="732448B2" w14:textId="38C98DE2" w:rsidR="007A145D" w:rsidRPr="003C0D62" w:rsidRDefault="004B773F"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 as confirmed in the Planning Statement</w:t>
            </w:r>
          </w:p>
        </w:tc>
      </w:tr>
      <w:tr w:rsidR="007A145D" w14:paraId="01E55C90" w14:textId="77777777" w:rsidTr="006F2ED9">
        <w:tc>
          <w:tcPr>
            <w:tcW w:w="730" w:type="dxa"/>
          </w:tcPr>
          <w:p w14:paraId="424BB6D9" w14:textId="18B4E385" w:rsidR="007A145D" w:rsidRDefault="000A3071"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g</w:t>
            </w:r>
            <w:r>
              <w:rPr>
                <w:rFonts w:ascii="Arial" w:eastAsia="Arial" w:hAnsi="Arial" w:cs="Arial"/>
                <w:color w:val="000000" w:themeColor="text1"/>
              </w:rPr>
              <w:t>)</w:t>
            </w:r>
          </w:p>
        </w:tc>
        <w:tc>
          <w:tcPr>
            <w:tcW w:w="10327" w:type="dxa"/>
          </w:tcPr>
          <w:p w14:paraId="494A04C8" w14:textId="15DBF47A" w:rsidR="007A145D" w:rsidRPr="00983630" w:rsidRDefault="00983630" w:rsidP="00C16263">
            <w:pPr>
              <w:spacing w:line="276" w:lineRule="auto"/>
              <w:rPr>
                <w:rFonts w:ascii="Arial" w:eastAsia="Arial" w:hAnsi="Arial" w:cs="Arial"/>
                <w:color w:val="000000" w:themeColor="text1"/>
              </w:rPr>
            </w:pPr>
            <w:r w:rsidRPr="00983630">
              <w:rPr>
                <w:rFonts w:ascii="Arial" w:eastAsia="Arial" w:hAnsi="Arial" w:cs="Arial"/>
                <w:color w:val="000000" w:themeColor="text1"/>
              </w:rPr>
              <w:t>Has development under Class A(a) or B(a) of Part 6 (agricultural buildings/operations) occurred on the unit within the last 10 years?</w:t>
            </w:r>
          </w:p>
        </w:tc>
        <w:tc>
          <w:tcPr>
            <w:tcW w:w="3118" w:type="dxa"/>
          </w:tcPr>
          <w:p w14:paraId="37A64D04" w14:textId="653D94B7" w:rsidR="007A145D" w:rsidRPr="003C0D62" w:rsidRDefault="00301F23"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 as confirmed in the Planning Statement</w:t>
            </w:r>
          </w:p>
        </w:tc>
      </w:tr>
      <w:tr w:rsidR="007A145D" w14:paraId="1ED913AA" w14:textId="77777777" w:rsidTr="006F2ED9">
        <w:tc>
          <w:tcPr>
            <w:tcW w:w="730" w:type="dxa"/>
          </w:tcPr>
          <w:p w14:paraId="35992E65" w14:textId="1F9C91FC" w:rsidR="007A145D" w:rsidRDefault="007A145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h</w:t>
            </w:r>
            <w:r>
              <w:rPr>
                <w:rFonts w:ascii="Arial" w:eastAsia="Arial" w:hAnsi="Arial" w:cs="Arial"/>
                <w:color w:val="000000" w:themeColor="text1"/>
              </w:rPr>
              <w:t>)</w:t>
            </w:r>
          </w:p>
        </w:tc>
        <w:tc>
          <w:tcPr>
            <w:tcW w:w="10327" w:type="dxa"/>
          </w:tcPr>
          <w:p w14:paraId="3316D736" w14:textId="77777777" w:rsidR="00983630" w:rsidRPr="00983630" w:rsidRDefault="00983630" w:rsidP="00C16263">
            <w:pPr>
              <w:spacing w:line="276" w:lineRule="auto"/>
              <w:rPr>
                <w:rFonts w:ascii="Arial" w:eastAsia="Arial" w:hAnsi="Arial" w:cs="Arial"/>
                <w:color w:val="000000" w:themeColor="text1"/>
              </w:rPr>
            </w:pPr>
            <w:r w:rsidRPr="00983630">
              <w:rPr>
                <w:rFonts w:ascii="Arial" w:eastAsia="Arial" w:hAnsi="Arial" w:cs="Arial"/>
                <w:color w:val="000000" w:themeColor="text1"/>
              </w:rPr>
              <w:t>Would the development extend the building beyond its existing external dimensions, except for:</w:t>
            </w:r>
          </w:p>
          <w:p w14:paraId="0E4B0724" w14:textId="1A40ACBC" w:rsidR="00983630" w:rsidRPr="006A6D0D" w:rsidRDefault="00983630" w:rsidP="00C16263">
            <w:pPr>
              <w:pStyle w:val="ListParagraph"/>
              <w:numPr>
                <w:ilvl w:val="0"/>
                <w:numId w:val="15"/>
              </w:numPr>
              <w:spacing w:line="276" w:lineRule="auto"/>
              <w:rPr>
                <w:rFonts w:ascii="Arial" w:eastAsia="Arial" w:hAnsi="Arial" w:cs="Arial"/>
                <w:color w:val="000000" w:themeColor="text1"/>
              </w:rPr>
            </w:pPr>
            <w:r w:rsidRPr="006A6D0D">
              <w:rPr>
                <w:rFonts w:ascii="Arial" w:eastAsia="Arial" w:hAnsi="Arial" w:cs="Arial"/>
                <w:color w:val="000000" w:themeColor="text1"/>
              </w:rPr>
              <w:t>Extensions allowed under Q.1(</w:t>
            </w:r>
            <w:proofErr w:type="spellStart"/>
            <w:r w:rsidRPr="006A6D0D">
              <w:rPr>
                <w:rFonts w:ascii="Arial" w:eastAsia="Arial" w:hAnsi="Arial" w:cs="Arial"/>
                <w:color w:val="000000" w:themeColor="text1"/>
              </w:rPr>
              <w:t>i</w:t>
            </w:r>
            <w:proofErr w:type="spellEnd"/>
            <w:r w:rsidRPr="006A6D0D">
              <w:rPr>
                <w:rFonts w:ascii="Arial" w:eastAsia="Arial" w:hAnsi="Arial" w:cs="Arial"/>
                <w:color w:val="000000" w:themeColor="text1"/>
              </w:rPr>
              <w:t>), or</w:t>
            </w:r>
          </w:p>
          <w:p w14:paraId="5095BC1F" w14:textId="6FD5426C" w:rsidR="007A145D" w:rsidRPr="006A6D0D" w:rsidRDefault="00983630" w:rsidP="00C16263">
            <w:pPr>
              <w:pStyle w:val="ListParagraph"/>
              <w:numPr>
                <w:ilvl w:val="0"/>
                <w:numId w:val="15"/>
              </w:numPr>
              <w:spacing w:line="276" w:lineRule="auto"/>
              <w:rPr>
                <w:rFonts w:ascii="Arial" w:eastAsia="Arial" w:hAnsi="Arial" w:cs="Arial"/>
                <w:color w:val="000000" w:themeColor="text1"/>
              </w:rPr>
            </w:pPr>
            <w:r w:rsidRPr="006A6D0D">
              <w:rPr>
                <w:rFonts w:ascii="Arial" w:eastAsia="Arial" w:hAnsi="Arial" w:cs="Arial"/>
                <w:color w:val="000000" w:themeColor="text1"/>
              </w:rPr>
              <w:t>Protrusions up to 0.2m allowed under Q.1(j)(</w:t>
            </w:r>
            <w:proofErr w:type="spellStart"/>
            <w:r w:rsidRPr="006A6D0D">
              <w:rPr>
                <w:rFonts w:ascii="Arial" w:eastAsia="Arial" w:hAnsi="Arial" w:cs="Arial"/>
                <w:color w:val="000000" w:themeColor="text1"/>
              </w:rPr>
              <w:t>i</w:t>
            </w:r>
            <w:proofErr w:type="spellEnd"/>
            <w:r w:rsidRPr="006A6D0D">
              <w:rPr>
                <w:rFonts w:ascii="Arial" w:eastAsia="Arial" w:hAnsi="Arial" w:cs="Arial"/>
                <w:color w:val="000000" w:themeColor="text1"/>
              </w:rPr>
              <w:t>)?</w:t>
            </w:r>
          </w:p>
        </w:tc>
        <w:tc>
          <w:tcPr>
            <w:tcW w:w="3118" w:type="dxa"/>
          </w:tcPr>
          <w:p w14:paraId="1B5ECC87" w14:textId="067F2F43" w:rsidR="007A145D" w:rsidRPr="003C0D62" w:rsidRDefault="00301F23"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 as confirmed in the Planning Statement</w:t>
            </w:r>
          </w:p>
        </w:tc>
      </w:tr>
      <w:tr w:rsidR="007A145D" w14:paraId="56880B4C" w14:textId="77777777" w:rsidTr="006F2ED9">
        <w:tc>
          <w:tcPr>
            <w:tcW w:w="730" w:type="dxa"/>
          </w:tcPr>
          <w:p w14:paraId="08D41237" w14:textId="15382720" w:rsidR="007A145D" w:rsidRDefault="007A145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proofErr w:type="spellStart"/>
            <w:r w:rsidR="007125AE">
              <w:rPr>
                <w:rFonts w:ascii="Arial" w:eastAsia="Arial" w:hAnsi="Arial" w:cs="Arial"/>
                <w:color w:val="000000" w:themeColor="text1"/>
              </w:rPr>
              <w:t>i</w:t>
            </w:r>
            <w:proofErr w:type="spellEnd"/>
            <w:r>
              <w:rPr>
                <w:rFonts w:ascii="Arial" w:eastAsia="Arial" w:hAnsi="Arial" w:cs="Arial"/>
                <w:color w:val="000000" w:themeColor="text1"/>
              </w:rPr>
              <w:t>)</w:t>
            </w:r>
          </w:p>
        </w:tc>
        <w:tc>
          <w:tcPr>
            <w:tcW w:w="10327" w:type="dxa"/>
          </w:tcPr>
          <w:p w14:paraId="150CF44C" w14:textId="77777777" w:rsidR="006A6D0D" w:rsidRPr="006A6D0D" w:rsidRDefault="006A6D0D" w:rsidP="00C16263">
            <w:pPr>
              <w:spacing w:line="276" w:lineRule="auto"/>
              <w:rPr>
                <w:rFonts w:ascii="Arial" w:eastAsia="Arial" w:hAnsi="Arial" w:cs="Arial"/>
                <w:color w:val="000000" w:themeColor="text1"/>
              </w:rPr>
            </w:pPr>
            <w:r w:rsidRPr="006A6D0D">
              <w:rPr>
                <w:rFonts w:ascii="Arial" w:eastAsia="Arial" w:hAnsi="Arial" w:cs="Arial"/>
                <w:color w:val="000000" w:themeColor="text1"/>
              </w:rPr>
              <w:t>Would the proposed extension:</w:t>
            </w:r>
          </w:p>
          <w:p w14:paraId="2D04B637"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Have more than one storey?</w:t>
            </w:r>
          </w:p>
          <w:p w14:paraId="28CF3512"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Be sited anywhere other than the rear?</w:t>
            </w:r>
          </w:p>
          <w:p w14:paraId="3033CC41"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Extend more than 4m beyond the rear wall?</w:t>
            </w:r>
          </w:p>
          <w:p w14:paraId="4E2FB5D9"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Have eaves higher than the existing building?</w:t>
            </w:r>
          </w:p>
          <w:p w14:paraId="176036AD"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Be taller than the highest part of the roof or 4m above ground?</w:t>
            </w:r>
          </w:p>
          <w:p w14:paraId="611E5374"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Extend beyond a side or principal elevation?</w:t>
            </w:r>
          </w:p>
          <w:p w14:paraId="4ACB76F6" w14:textId="453678C5" w:rsidR="007A145D" w:rsidRPr="00E82519"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Be sited on land not covered by a hard surface installed before 24 July 2023 or not in place for at least 10 years?</w:t>
            </w:r>
          </w:p>
        </w:tc>
        <w:tc>
          <w:tcPr>
            <w:tcW w:w="3118" w:type="dxa"/>
          </w:tcPr>
          <w:p w14:paraId="7A9F90EF" w14:textId="08550240" w:rsidR="007A145D" w:rsidRPr="003C0D62" w:rsidRDefault="00301F23"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 extensions are proposed</w:t>
            </w:r>
          </w:p>
        </w:tc>
      </w:tr>
      <w:tr w:rsidR="001D291F" w14:paraId="08210AA4" w14:textId="77777777" w:rsidTr="006F2ED9">
        <w:tc>
          <w:tcPr>
            <w:tcW w:w="730" w:type="dxa"/>
          </w:tcPr>
          <w:p w14:paraId="6301EDE1" w14:textId="42EA994E" w:rsidR="001D291F" w:rsidRDefault="001D291F"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j</w:t>
            </w:r>
            <w:r>
              <w:rPr>
                <w:rFonts w:ascii="Arial" w:eastAsia="Arial" w:hAnsi="Arial" w:cs="Arial"/>
                <w:color w:val="000000" w:themeColor="text1"/>
              </w:rPr>
              <w:t>)</w:t>
            </w:r>
          </w:p>
        </w:tc>
        <w:tc>
          <w:tcPr>
            <w:tcW w:w="10327" w:type="dxa"/>
          </w:tcPr>
          <w:p w14:paraId="44100EF9" w14:textId="757CDCA9" w:rsidR="00FD61BD" w:rsidRPr="00FD61BD" w:rsidRDefault="00FD61BD" w:rsidP="00C16263">
            <w:pPr>
              <w:spacing w:line="276" w:lineRule="auto"/>
              <w:rPr>
                <w:rFonts w:ascii="Arial" w:eastAsia="Arial" w:hAnsi="Arial" w:cs="Arial"/>
                <w:color w:val="000000" w:themeColor="text1"/>
              </w:rPr>
            </w:pPr>
            <w:r w:rsidRPr="00FD61BD">
              <w:rPr>
                <w:rFonts w:ascii="Arial" w:eastAsia="Arial" w:hAnsi="Arial" w:cs="Arial"/>
                <w:color w:val="000000" w:themeColor="text1"/>
              </w:rPr>
              <w:t>Would the building operations include anything other than:</w:t>
            </w:r>
          </w:p>
          <w:p w14:paraId="371B458B" w14:textId="77777777" w:rsidR="00FD61BD" w:rsidRPr="00FD61BD" w:rsidRDefault="00FD61BD" w:rsidP="00C16263">
            <w:pPr>
              <w:pStyle w:val="ListParagraph"/>
              <w:numPr>
                <w:ilvl w:val="0"/>
                <w:numId w:val="17"/>
              </w:numPr>
              <w:spacing w:line="276" w:lineRule="auto"/>
              <w:rPr>
                <w:rFonts w:ascii="Arial" w:eastAsia="Arial" w:hAnsi="Arial" w:cs="Arial"/>
                <w:color w:val="000000" w:themeColor="text1"/>
              </w:rPr>
            </w:pPr>
            <w:r w:rsidRPr="00FD61BD">
              <w:rPr>
                <w:rFonts w:ascii="Arial" w:eastAsia="Arial" w:hAnsi="Arial" w:cs="Arial"/>
                <w:color w:val="000000" w:themeColor="text1"/>
              </w:rPr>
              <w:t>Installation/replacement of windows, doors, roofs, exterior walls, or services, or</w:t>
            </w:r>
          </w:p>
          <w:p w14:paraId="5C0FC22E" w14:textId="2C47AC3B" w:rsidR="001D291F" w:rsidRPr="00FD61BD" w:rsidRDefault="00FD61BD" w:rsidP="00C16263">
            <w:pPr>
              <w:pStyle w:val="ListParagraph"/>
              <w:numPr>
                <w:ilvl w:val="0"/>
                <w:numId w:val="17"/>
              </w:numPr>
              <w:spacing w:line="276" w:lineRule="auto"/>
              <w:rPr>
                <w:rFonts w:ascii="Arial" w:eastAsia="Arial" w:hAnsi="Arial" w:cs="Arial"/>
                <w:color w:val="000000" w:themeColor="text1"/>
              </w:rPr>
            </w:pPr>
            <w:r w:rsidRPr="00FD61BD">
              <w:rPr>
                <w:rFonts w:ascii="Arial" w:eastAsia="Arial" w:hAnsi="Arial" w:cs="Arial"/>
                <w:color w:val="000000" w:themeColor="text1"/>
              </w:rPr>
              <w:t>Partial demolition reasonably necessary for those operations?</w:t>
            </w:r>
          </w:p>
        </w:tc>
        <w:tc>
          <w:tcPr>
            <w:tcW w:w="3118" w:type="dxa"/>
          </w:tcPr>
          <w:p w14:paraId="639938B3" w14:textId="1976AF18" w:rsidR="001D291F" w:rsidRPr="003C0D62" w:rsidRDefault="00100895"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 – as confirmed in the Structural Report</w:t>
            </w:r>
          </w:p>
        </w:tc>
      </w:tr>
      <w:tr w:rsidR="001D291F" w14:paraId="531EC76F" w14:textId="77777777" w:rsidTr="006F2ED9">
        <w:tc>
          <w:tcPr>
            <w:tcW w:w="730" w:type="dxa"/>
          </w:tcPr>
          <w:p w14:paraId="65652118" w14:textId="791CEFFC" w:rsidR="001D291F" w:rsidRDefault="001D291F"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k</w:t>
            </w:r>
            <w:r>
              <w:rPr>
                <w:rFonts w:ascii="Arial" w:eastAsia="Arial" w:hAnsi="Arial" w:cs="Arial"/>
                <w:color w:val="000000" w:themeColor="text1"/>
              </w:rPr>
              <w:t>)</w:t>
            </w:r>
          </w:p>
        </w:tc>
        <w:tc>
          <w:tcPr>
            <w:tcW w:w="10327" w:type="dxa"/>
          </w:tcPr>
          <w:p w14:paraId="73B3721A" w14:textId="4C020049" w:rsidR="001D291F" w:rsidRPr="00E82519" w:rsidRDefault="00FD61BD" w:rsidP="00C16263">
            <w:pPr>
              <w:spacing w:line="276" w:lineRule="auto"/>
              <w:rPr>
                <w:rFonts w:ascii="Arial" w:eastAsia="Arial" w:hAnsi="Arial" w:cs="Arial"/>
                <w:color w:val="000000" w:themeColor="text1"/>
              </w:rPr>
            </w:pPr>
            <w:r w:rsidRPr="00FD61BD">
              <w:rPr>
                <w:rFonts w:ascii="Arial" w:eastAsia="Arial" w:hAnsi="Arial" w:cs="Arial"/>
                <w:color w:val="000000" w:themeColor="text1"/>
              </w:rPr>
              <w:t>Is the site located on article 2(3) land (e.g., National Parks, AONBs, conservation areas)?</w:t>
            </w:r>
          </w:p>
        </w:tc>
        <w:tc>
          <w:tcPr>
            <w:tcW w:w="3118" w:type="dxa"/>
          </w:tcPr>
          <w:p w14:paraId="462D4E39" w14:textId="0C989116" w:rsidR="001D291F" w:rsidRPr="003C0D62" w:rsidRDefault="00100895"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1D291F" w14:paraId="49B63AE4" w14:textId="77777777" w:rsidTr="006F2ED9">
        <w:tc>
          <w:tcPr>
            <w:tcW w:w="730" w:type="dxa"/>
          </w:tcPr>
          <w:p w14:paraId="0509A277" w14:textId="4B01D222" w:rsidR="001D291F" w:rsidRDefault="001D291F"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l</w:t>
            </w:r>
            <w:r>
              <w:rPr>
                <w:rFonts w:ascii="Arial" w:eastAsia="Arial" w:hAnsi="Arial" w:cs="Arial"/>
                <w:color w:val="000000" w:themeColor="text1"/>
              </w:rPr>
              <w:t>)</w:t>
            </w:r>
          </w:p>
        </w:tc>
        <w:tc>
          <w:tcPr>
            <w:tcW w:w="10327" w:type="dxa"/>
          </w:tcPr>
          <w:p w14:paraId="579CF6EF" w14:textId="77777777" w:rsidR="00A20269" w:rsidRPr="00A20269" w:rsidRDefault="00A20269" w:rsidP="00C16263">
            <w:pPr>
              <w:spacing w:line="276" w:lineRule="auto"/>
              <w:rPr>
                <w:rFonts w:ascii="Arial" w:eastAsia="Arial" w:hAnsi="Arial" w:cs="Arial"/>
                <w:color w:val="000000" w:themeColor="text1"/>
              </w:rPr>
            </w:pPr>
            <w:r w:rsidRPr="00A20269">
              <w:rPr>
                <w:rFonts w:ascii="Arial" w:eastAsia="Arial" w:hAnsi="Arial" w:cs="Arial"/>
                <w:color w:val="000000" w:themeColor="text1"/>
              </w:rPr>
              <w:t>Is the site or any part of it:</w:t>
            </w:r>
          </w:p>
          <w:p w14:paraId="3BBA12EE" w14:textId="77777777" w:rsidR="00A20269" w:rsidRPr="00A20269" w:rsidRDefault="00A20269" w:rsidP="00C16263">
            <w:pPr>
              <w:numPr>
                <w:ilvl w:val="1"/>
                <w:numId w:val="18"/>
              </w:numPr>
              <w:spacing w:line="276" w:lineRule="auto"/>
              <w:rPr>
                <w:rFonts w:ascii="Arial" w:eastAsia="Arial" w:hAnsi="Arial" w:cs="Arial"/>
                <w:color w:val="000000" w:themeColor="text1"/>
              </w:rPr>
            </w:pPr>
            <w:r w:rsidRPr="00A20269">
              <w:rPr>
                <w:rFonts w:ascii="Arial" w:eastAsia="Arial" w:hAnsi="Arial" w:cs="Arial"/>
                <w:color w:val="000000" w:themeColor="text1"/>
              </w:rPr>
              <w:t>A Site of Special Scientific Interest?</w:t>
            </w:r>
          </w:p>
          <w:p w14:paraId="6C7501B6" w14:textId="77777777" w:rsidR="00A20269" w:rsidRPr="00A20269" w:rsidRDefault="00A20269" w:rsidP="00C16263">
            <w:pPr>
              <w:numPr>
                <w:ilvl w:val="1"/>
                <w:numId w:val="18"/>
              </w:numPr>
              <w:spacing w:line="276" w:lineRule="auto"/>
              <w:rPr>
                <w:rFonts w:ascii="Arial" w:eastAsia="Arial" w:hAnsi="Arial" w:cs="Arial"/>
                <w:color w:val="000000" w:themeColor="text1"/>
              </w:rPr>
            </w:pPr>
            <w:r w:rsidRPr="00A20269">
              <w:rPr>
                <w:rFonts w:ascii="Arial" w:eastAsia="Arial" w:hAnsi="Arial" w:cs="Arial"/>
                <w:color w:val="000000" w:themeColor="text1"/>
              </w:rPr>
              <w:t>A safety hazard area?</w:t>
            </w:r>
          </w:p>
          <w:p w14:paraId="5DAA6C86" w14:textId="17E3BB01" w:rsidR="001D291F" w:rsidRPr="00E82519" w:rsidRDefault="00A20269" w:rsidP="00C16263">
            <w:pPr>
              <w:numPr>
                <w:ilvl w:val="1"/>
                <w:numId w:val="18"/>
              </w:numPr>
              <w:spacing w:line="276" w:lineRule="auto"/>
              <w:rPr>
                <w:rFonts w:ascii="Arial" w:eastAsia="Arial" w:hAnsi="Arial" w:cs="Arial"/>
                <w:color w:val="000000" w:themeColor="text1"/>
              </w:rPr>
            </w:pPr>
            <w:r w:rsidRPr="00A20269">
              <w:rPr>
                <w:rFonts w:ascii="Arial" w:eastAsia="Arial" w:hAnsi="Arial" w:cs="Arial"/>
                <w:color w:val="000000" w:themeColor="text1"/>
              </w:rPr>
              <w:t>A military explosives storage area?</w:t>
            </w:r>
          </w:p>
        </w:tc>
        <w:tc>
          <w:tcPr>
            <w:tcW w:w="3118" w:type="dxa"/>
          </w:tcPr>
          <w:p w14:paraId="6E1228DB" w14:textId="055A4C60" w:rsidR="001D291F" w:rsidRPr="003C0D62" w:rsidRDefault="00100895"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933BB6" w14:paraId="223A9024" w14:textId="77777777" w:rsidTr="006F2ED9">
        <w:tc>
          <w:tcPr>
            <w:tcW w:w="730" w:type="dxa"/>
          </w:tcPr>
          <w:p w14:paraId="78271D75" w14:textId="0727BC84" w:rsidR="00933BB6" w:rsidRDefault="00A93C8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m</w:t>
            </w:r>
            <w:r>
              <w:rPr>
                <w:rFonts w:ascii="Arial" w:eastAsia="Arial" w:hAnsi="Arial" w:cs="Arial"/>
                <w:color w:val="000000" w:themeColor="text1"/>
              </w:rPr>
              <w:t>)</w:t>
            </w:r>
          </w:p>
        </w:tc>
        <w:tc>
          <w:tcPr>
            <w:tcW w:w="10327" w:type="dxa"/>
          </w:tcPr>
          <w:p w14:paraId="0FA1FD8E" w14:textId="04F30116" w:rsidR="00933BB6" w:rsidRPr="00A20269" w:rsidRDefault="00933BB6" w:rsidP="00C16263">
            <w:pPr>
              <w:spacing w:line="276" w:lineRule="auto"/>
              <w:rPr>
                <w:rFonts w:ascii="Arial" w:eastAsia="Arial" w:hAnsi="Arial" w:cs="Arial"/>
                <w:color w:val="000000" w:themeColor="text1"/>
              </w:rPr>
            </w:pPr>
            <w:r w:rsidRPr="00933BB6">
              <w:rPr>
                <w:rFonts w:ascii="Arial" w:eastAsia="Arial" w:hAnsi="Arial" w:cs="Arial"/>
                <w:color w:val="000000" w:themeColor="text1"/>
              </w:rPr>
              <w:t>Is the site or any part of it a scheduled monument?</w:t>
            </w:r>
          </w:p>
        </w:tc>
        <w:tc>
          <w:tcPr>
            <w:tcW w:w="3118" w:type="dxa"/>
          </w:tcPr>
          <w:p w14:paraId="5488E15D" w14:textId="6BD3184E" w:rsidR="00933BB6" w:rsidRPr="003C0D62" w:rsidRDefault="00100895"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933BB6" w14:paraId="650F61C3" w14:textId="77777777" w:rsidTr="006F2ED9">
        <w:tc>
          <w:tcPr>
            <w:tcW w:w="730" w:type="dxa"/>
          </w:tcPr>
          <w:p w14:paraId="0C116F30" w14:textId="01A327B2" w:rsidR="00933BB6" w:rsidRDefault="00A93C8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n</w:t>
            </w:r>
            <w:r>
              <w:rPr>
                <w:rFonts w:ascii="Arial" w:eastAsia="Arial" w:hAnsi="Arial" w:cs="Arial"/>
                <w:color w:val="000000" w:themeColor="text1"/>
              </w:rPr>
              <w:t>)</w:t>
            </w:r>
          </w:p>
        </w:tc>
        <w:tc>
          <w:tcPr>
            <w:tcW w:w="10327" w:type="dxa"/>
          </w:tcPr>
          <w:p w14:paraId="13E34840" w14:textId="0EB67A91" w:rsidR="00933BB6" w:rsidRPr="00A20269" w:rsidRDefault="00A93C8D" w:rsidP="00C16263">
            <w:pPr>
              <w:spacing w:line="276" w:lineRule="auto"/>
              <w:rPr>
                <w:rFonts w:ascii="Arial" w:eastAsia="Arial" w:hAnsi="Arial" w:cs="Arial"/>
                <w:color w:val="000000" w:themeColor="text1"/>
              </w:rPr>
            </w:pPr>
            <w:r w:rsidRPr="00A93C8D">
              <w:rPr>
                <w:rFonts w:ascii="Arial" w:eastAsia="Arial" w:hAnsi="Arial" w:cs="Arial"/>
                <w:color w:val="000000" w:themeColor="text1"/>
              </w:rPr>
              <w:t>Is the building a listed building?</w:t>
            </w:r>
          </w:p>
        </w:tc>
        <w:tc>
          <w:tcPr>
            <w:tcW w:w="3118" w:type="dxa"/>
          </w:tcPr>
          <w:p w14:paraId="1157817D" w14:textId="039E8B44" w:rsidR="00933BB6" w:rsidRPr="003C0D62" w:rsidRDefault="00100895"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933BB6" w14:paraId="46FDB1A6" w14:textId="77777777" w:rsidTr="006F2ED9">
        <w:tc>
          <w:tcPr>
            <w:tcW w:w="730" w:type="dxa"/>
          </w:tcPr>
          <w:p w14:paraId="0EAF3FC6" w14:textId="26091B50" w:rsidR="00933BB6" w:rsidRDefault="00A93C8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o</w:t>
            </w:r>
            <w:r>
              <w:rPr>
                <w:rFonts w:ascii="Arial" w:eastAsia="Arial" w:hAnsi="Arial" w:cs="Arial"/>
                <w:color w:val="000000" w:themeColor="text1"/>
              </w:rPr>
              <w:t>)</w:t>
            </w:r>
          </w:p>
        </w:tc>
        <w:tc>
          <w:tcPr>
            <w:tcW w:w="10327" w:type="dxa"/>
          </w:tcPr>
          <w:p w14:paraId="742E3AD6" w14:textId="16F64C3C" w:rsidR="00933BB6" w:rsidRPr="00A20269" w:rsidRDefault="00A93C8D" w:rsidP="00C16263">
            <w:pPr>
              <w:spacing w:line="276" w:lineRule="auto"/>
              <w:rPr>
                <w:rFonts w:ascii="Arial" w:eastAsia="Arial" w:hAnsi="Arial" w:cs="Arial"/>
                <w:color w:val="000000" w:themeColor="text1"/>
              </w:rPr>
            </w:pPr>
            <w:r w:rsidRPr="00A93C8D">
              <w:rPr>
                <w:rFonts w:ascii="Arial" w:eastAsia="Arial" w:hAnsi="Arial" w:cs="Arial"/>
                <w:color w:val="000000" w:themeColor="text1"/>
              </w:rPr>
              <w:t>Would the converted building (excluding extensions) fail to meet the nationally described space standard?</w:t>
            </w:r>
          </w:p>
        </w:tc>
        <w:tc>
          <w:tcPr>
            <w:tcW w:w="3118" w:type="dxa"/>
          </w:tcPr>
          <w:p w14:paraId="2C940E84" w14:textId="5523ACDA" w:rsidR="00933BB6" w:rsidRPr="003C0D62" w:rsidRDefault="00100895"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r w:rsidR="00C178BA">
              <w:rPr>
                <w:rFonts w:ascii="Arial" w:eastAsia="Arial" w:hAnsi="Arial" w:cs="Arial"/>
                <w:color w:val="000000" w:themeColor="text1"/>
              </w:rPr>
              <w:t xml:space="preserve">, the proposal would be over 70 sqm as required by a 2bed </w:t>
            </w:r>
            <w:proofErr w:type="gramStart"/>
            <w:r w:rsidR="00C178BA">
              <w:rPr>
                <w:rFonts w:ascii="Arial" w:eastAsia="Arial" w:hAnsi="Arial" w:cs="Arial"/>
                <w:color w:val="000000" w:themeColor="text1"/>
              </w:rPr>
              <w:t>4 person</w:t>
            </w:r>
            <w:proofErr w:type="gramEnd"/>
            <w:r w:rsidR="00C178BA">
              <w:rPr>
                <w:rFonts w:ascii="Arial" w:eastAsia="Arial" w:hAnsi="Arial" w:cs="Arial"/>
                <w:color w:val="000000" w:themeColor="text1"/>
              </w:rPr>
              <w:t xml:space="preserve"> dwelling</w:t>
            </w:r>
          </w:p>
        </w:tc>
      </w:tr>
      <w:tr w:rsidR="00933BB6" w14:paraId="55F2825D" w14:textId="77777777" w:rsidTr="006F2ED9">
        <w:tc>
          <w:tcPr>
            <w:tcW w:w="730" w:type="dxa"/>
          </w:tcPr>
          <w:p w14:paraId="71C50C2B" w14:textId="5D8A268A" w:rsidR="00933BB6" w:rsidRDefault="00A93C8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p</w:t>
            </w:r>
            <w:r>
              <w:rPr>
                <w:rFonts w:ascii="Arial" w:eastAsia="Arial" w:hAnsi="Arial" w:cs="Arial"/>
                <w:color w:val="000000" w:themeColor="text1"/>
              </w:rPr>
              <w:t>)</w:t>
            </w:r>
          </w:p>
        </w:tc>
        <w:tc>
          <w:tcPr>
            <w:tcW w:w="10327" w:type="dxa"/>
          </w:tcPr>
          <w:p w14:paraId="2F70C19D" w14:textId="4A64B87C" w:rsidR="00933BB6" w:rsidRPr="00A20269" w:rsidRDefault="00A93C8D" w:rsidP="00C16263">
            <w:pPr>
              <w:spacing w:line="276" w:lineRule="auto"/>
              <w:rPr>
                <w:rFonts w:ascii="Arial" w:eastAsia="Arial" w:hAnsi="Arial" w:cs="Arial"/>
                <w:color w:val="000000" w:themeColor="text1"/>
              </w:rPr>
            </w:pPr>
            <w:r w:rsidRPr="00A93C8D">
              <w:rPr>
                <w:rFonts w:ascii="Arial" w:eastAsia="Arial" w:hAnsi="Arial" w:cs="Arial"/>
                <w:color w:val="000000" w:themeColor="text1"/>
              </w:rPr>
              <w:t>Does the building lack suitable existing access to a public highway?</w:t>
            </w:r>
          </w:p>
        </w:tc>
        <w:tc>
          <w:tcPr>
            <w:tcW w:w="3118" w:type="dxa"/>
          </w:tcPr>
          <w:p w14:paraId="13C05E68" w14:textId="65252824" w:rsidR="00933BB6" w:rsidRPr="003C0D62" w:rsidRDefault="00100895"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bl>
    <w:p w14:paraId="5C55D1FA" w14:textId="77777777" w:rsidR="007A145D" w:rsidRDefault="007A145D" w:rsidP="00C16263">
      <w:pPr>
        <w:spacing w:after="0" w:line="276" w:lineRule="auto"/>
      </w:pPr>
    </w:p>
    <w:p w14:paraId="33C15068" w14:textId="77777777" w:rsidR="00070293" w:rsidRDefault="00070293" w:rsidP="00C16263">
      <w:pPr>
        <w:spacing w:after="0" w:line="276" w:lineRule="auto"/>
      </w:pPr>
    </w:p>
    <w:p w14:paraId="2423A824" w14:textId="77777777" w:rsidR="00EF58E5" w:rsidRDefault="00EF58E5" w:rsidP="00C16263">
      <w:pPr>
        <w:spacing w:after="0" w:line="276" w:lineRule="auto"/>
      </w:pPr>
    </w:p>
    <w:p w14:paraId="6D9C09DE" w14:textId="77777777" w:rsidR="00070293" w:rsidRDefault="00070293" w:rsidP="00C16263">
      <w:pPr>
        <w:spacing w:after="0" w:line="276" w:lineRule="auto"/>
      </w:pPr>
    </w:p>
    <w:p w14:paraId="405354F5" w14:textId="77777777" w:rsidR="00591208" w:rsidRDefault="00591208" w:rsidP="00C16263">
      <w:pPr>
        <w:spacing w:after="0" w:line="276" w:lineRule="auto"/>
      </w:pPr>
    </w:p>
    <w:p w14:paraId="395BED80" w14:textId="77777777" w:rsidR="00E122E3" w:rsidRDefault="00E122E3" w:rsidP="00C16263">
      <w:pPr>
        <w:spacing w:after="0" w:line="276" w:lineRule="auto"/>
      </w:pPr>
    </w:p>
    <w:p w14:paraId="0C63B899" w14:textId="77777777" w:rsidR="00591208" w:rsidRDefault="00591208" w:rsidP="00C16263">
      <w:pPr>
        <w:spacing w:after="0" w:line="276" w:lineRule="auto"/>
      </w:pPr>
    </w:p>
    <w:p w14:paraId="5663F9A7" w14:textId="77777777" w:rsidR="00F21050" w:rsidRDefault="00F21050" w:rsidP="00C16263">
      <w:pPr>
        <w:spacing w:after="0" w:line="276" w:lineRule="auto"/>
      </w:pPr>
    </w:p>
    <w:p w14:paraId="62A81F02" w14:textId="77777777" w:rsidR="00591208" w:rsidRDefault="00591208" w:rsidP="00C16263">
      <w:pPr>
        <w:spacing w:after="0" w:line="276" w:lineRule="auto"/>
      </w:pPr>
    </w:p>
    <w:p w14:paraId="6754B171" w14:textId="77777777" w:rsidR="00317D19" w:rsidRPr="00D228DD" w:rsidRDefault="00317D19" w:rsidP="00C16263">
      <w:pPr>
        <w:spacing w:after="0" w:line="276" w:lineRule="auto"/>
      </w:pPr>
    </w:p>
    <w:sectPr w:rsidR="00317D19" w:rsidRPr="00D228DD"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2DF47" w14:textId="77777777" w:rsidR="005723BA" w:rsidRDefault="005723BA" w:rsidP="004438EB">
      <w:pPr>
        <w:spacing w:after="0" w:line="240" w:lineRule="auto"/>
      </w:pPr>
      <w:r>
        <w:separator/>
      </w:r>
    </w:p>
  </w:endnote>
  <w:endnote w:type="continuationSeparator" w:id="0">
    <w:p w14:paraId="2EA30FBB" w14:textId="77777777" w:rsidR="005723BA" w:rsidRDefault="005723BA"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4224A" w14:textId="77777777" w:rsidR="005723BA" w:rsidRDefault="005723BA" w:rsidP="004438EB">
      <w:pPr>
        <w:spacing w:after="0" w:line="240" w:lineRule="auto"/>
      </w:pPr>
      <w:r>
        <w:separator/>
      </w:r>
    </w:p>
  </w:footnote>
  <w:footnote w:type="continuationSeparator" w:id="0">
    <w:p w14:paraId="1A669338" w14:textId="77777777" w:rsidR="005723BA" w:rsidRDefault="005723BA" w:rsidP="004438EB">
      <w:pPr>
        <w:spacing w:after="0" w:line="240" w:lineRule="auto"/>
      </w:pPr>
      <w:r>
        <w:continuationSeparator/>
      </w:r>
    </w:p>
  </w:footnote>
  <w:footnote w:id="1">
    <w:p w14:paraId="3AE2DDF8" w14:textId="77777777" w:rsidR="00205E57" w:rsidRDefault="00205E57" w:rsidP="00205E57">
      <w:pPr>
        <w:pStyle w:val="FootnoteText"/>
      </w:pPr>
      <w:r>
        <w:rPr>
          <w:rStyle w:val="FootnoteReference"/>
        </w:rPr>
        <w:footnoteRef/>
      </w:r>
      <w:r>
        <w:t xml:space="preserve"> Planning Practice Guidance - </w:t>
      </w:r>
      <w:r w:rsidRPr="004438EB">
        <w:t>Paragraph: 105 Reference ID: 13-105-20180615</w:t>
      </w:r>
      <w:r>
        <w:t xml:space="preserve"> (revision date 15/06/2018). </w:t>
      </w:r>
    </w:p>
  </w:footnote>
  <w:footnote w:id="2">
    <w:p w14:paraId="06C5184A" w14:textId="77777777" w:rsidR="003D46F6" w:rsidRDefault="003D46F6" w:rsidP="003D46F6">
      <w:pPr>
        <w:pStyle w:val="FootnoteText"/>
      </w:pPr>
      <w:r>
        <w:rPr>
          <w:rStyle w:val="FootnoteReference"/>
        </w:rPr>
        <w:footnoteRef/>
      </w:r>
      <w:r>
        <w:t xml:space="preserve"> Planning Practice Guidance - Paragraph: 109 Reference ID: 13-109-20150305, Revision date: 05/03/2015.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8513D9"/>
    <w:multiLevelType w:val="hybridMultilevel"/>
    <w:tmpl w:val="1D80FA84"/>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943939"/>
    <w:multiLevelType w:val="hybridMultilevel"/>
    <w:tmpl w:val="47EEC626"/>
    <w:lvl w:ilvl="0" w:tplc="1E4807A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610F5D"/>
    <w:multiLevelType w:val="hybridMultilevel"/>
    <w:tmpl w:val="A9EA16EA"/>
    <w:lvl w:ilvl="0" w:tplc="EEE46A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F83075"/>
    <w:multiLevelType w:val="hybridMultilevel"/>
    <w:tmpl w:val="7CCE8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E15ECE"/>
    <w:multiLevelType w:val="hybridMultilevel"/>
    <w:tmpl w:val="77E6294E"/>
    <w:lvl w:ilvl="0" w:tplc="945AA814">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D802F9"/>
    <w:multiLevelType w:val="hybridMultilevel"/>
    <w:tmpl w:val="50542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E26094"/>
    <w:multiLevelType w:val="hybridMultilevel"/>
    <w:tmpl w:val="CDFA8F06"/>
    <w:lvl w:ilvl="0" w:tplc="F3B4E88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26"/>
  </w:num>
  <w:num w:numId="2" w16cid:durableId="1549874763">
    <w:abstractNumId w:val="10"/>
  </w:num>
  <w:num w:numId="3" w16cid:durableId="892816062">
    <w:abstractNumId w:val="5"/>
  </w:num>
  <w:num w:numId="4" w16cid:durableId="274750116">
    <w:abstractNumId w:val="16"/>
  </w:num>
  <w:num w:numId="5" w16cid:durableId="1583098740">
    <w:abstractNumId w:val="1"/>
  </w:num>
  <w:num w:numId="6" w16cid:durableId="1073700170">
    <w:abstractNumId w:val="25"/>
  </w:num>
  <w:num w:numId="7" w16cid:durableId="963273169">
    <w:abstractNumId w:val="19"/>
  </w:num>
  <w:num w:numId="8" w16cid:durableId="774981281">
    <w:abstractNumId w:val="18"/>
  </w:num>
  <w:num w:numId="9" w16cid:durableId="1659454010">
    <w:abstractNumId w:val="2"/>
  </w:num>
  <w:num w:numId="10" w16cid:durableId="1375929879">
    <w:abstractNumId w:val="7"/>
  </w:num>
  <w:num w:numId="11" w16cid:durableId="1011227278">
    <w:abstractNumId w:val="6"/>
  </w:num>
  <w:num w:numId="12" w16cid:durableId="748815671">
    <w:abstractNumId w:val="0"/>
  </w:num>
  <w:num w:numId="13" w16cid:durableId="1959213206">
    <w:abstractNumId w:val="27"/>
  </w:num>
  <w:num w:numId="14" w16cid:durableId="1127547352">
    <w:abstractNumId w:val="24"/>
  </w:num>
  <w:num w:numId="15" w16cid:durableId="763114682">
    <w:abstractNumId w:val="3"/>
  </w:num>
  <w:num w:numId="16" w16cid:durableId="1000934696">
    <w:abstractNumId w:val="14"/>
  </w:num>
  <w:num w:numId="17" w16cid:durableId="969939718">
    <w:abstractNumId w:val="22"/>
  </w:num>
  <w:num w:numId="18" w16cid:durableId="960957503">
    <w:abstractNumId w:val="8"/>
  </w:num>
  <w:num w:numId="19" w16cid:durableId="552933975">
    <w:abstractNumId w:val="15"/>
  </w:num>
  <w:num w:numId="20" w16cid:durableId="329259178">
    <w:abstractNumId w:val="23"/>
  </w:num>
  <w:num w:numId="21" w16cid:durableId="120616345">
    <w:abstractNumId w:val="17"/>
  </w:num>
  <w:num w:numId="22" w16cid:durableId="470489890">
    <w:abstractNumId w:val="4"/>
  </w:num>
  <w:num w:numId="23" w16cid:durableId="1297418526">
    <w:abstractNumId w:val="11"/>
  </w:num>
  <w:num w:numId="24" w16cid:durableId="2035838451">
    <w:abstractNumId w:val="21"/>
  </w:num>
  <w:num w:numId="25" w16cid:durableId="853617012">
    <w:abstractNumId w:val="9"/>
  </w:num>
  <w:num w:numId="26" w16cid:durableId="757481460">
    <w:abstractNumId w:val="12"/>
  </w:num>
  <w:num w:numId="27" w16cid:durableId="997074547">
    <w:abstractNumId w:val="13"/>
  </w:num>
  <w:num w:numId="28" w16cid:durableId="1110928880">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1098C"/>
    <w:rsid w:val="00012606"/>
    <w:rsid w:val="00031050"/>
    <w:rsid w:val="00036888"/>
    <w:rsid w:val="00036FA4"/>
    <w:rsid w:val="0004363C"/>
    <w:rsid w:val="00044AE2"/>
    <w:rsid w:val="000457C4"/>
    <w:rsid w:val="00045ADE"/>
    <w:rsid w:val="0005419A"/>
    <w:rsid w:val="00057741"/>
    <w:rsid w:val="00057D93"/>
    <w:rsid w:val="00063522"/>
    <w:rsid w:val="000638FB"/>
    <w:rsid w:val="00063FC2"/>
    <w:rsid w:val="000663DC"/>
    <w:rsid w:val="000671E6"/>
    <w:rsid w:val="00070293"/>
    <w:rsid w:val="00070842"/>
    <w:rsid w:val="00072744"/>
    <w:rsid w:val="00073741"/>
    <w:rsid w:val="00074309"/>
    <w:rsid w:val="00074527"/>
    <w:rsid w:val="00077223"/>
    <w:rsid w:val="00082FC6"/>
    <w:rsid w:val="000838CF"/>
    <w:rsid w:val="00084EAB"/>
    <w:rsid w:val="0008671B"/>
    <w:rsid w:val="00087B51"/>
    <w:rsid w:val="00091444"/>
    <w:rsid w:val="0009233E"/>
    <w:rsid w:val="00097713"/>
    <w:rsid w:val="000A3071"/>
    <w:rsid w:val="000A5A4A"/>
    <w:rsid w:val="000A6661"/>
    <w:rsid w:val="000B1435"/>
    <w:rsid w:val="000B2D71"/>
    <w:rsid w:val="000D00BB"/>
    <w:rsid w:val="000D126B"/>
    <w:rsid w:val="000D23A2"/>
    <w:rsid w:val="000E765F"/>
    <w:rsid w:val="000E7B9E"/>
    <w:rsid w:val="000F1B9D"/>
    <w:rsid w:val="000F3DB0"/>
    <w:rsid w:val="000F3EB3"/>
    <w:rsid w:val="000F642F"/>
    <w:rsid w:val="00100895"/>
    <w:rsid w:val="001035B0"/>
    <w:rsid w:val="00105334"/>
    <w:rsid w:val="00107832"/>
    <w:rsid w:val="00107D82"/>
    <w:rsid w:val="001107FB"/>
    <w:rsid w:val="00111AC3"/>
    <w:rsid w:val="00113B70"/>
    <w:rsid w:val="00113C5F"/>
    <w:rsid w:val="00115603"/>
    <w:rsid w:val="00127AC6"/>
    <w:rsid w:val="00130990"/>
    <w:rsid w:val="0013285A"/>
    <w:rsid w:val="001448CD"/>
    <w:rsid w:val="00145A8E"/>
    <w:rsid w:val="00147CEE"/>
    <w:rsid w:val="00161B32"/>
    <w:rsid w:val="00165B2C"/>
    <w:rsid w:val="001710CD"/>
    <w:rsid w:val="00181E48"/>
    <w:rsid w:val="00196A45"/>
    <w:rsid w:val="001A21FA"/>
    <w:rsid w:val="001A376F"/>
    <w:rsid w:val="001A3C27"/>
    <w:rsid w:val="001A7FBD"/>
    <w:rsid w:val="001B08C2"/>
    <w:rsid w:val="001B1DDB"/>
    <w:rsid w:val="001B1F70"/>
    <w:rsid w:val="001B38AF"/>
    <w:rsid w:val="001B39C0"/>
    <w:rsid w:val="001B61BB"/>
    <w:rsid w:val="001C5B7F"/>
    <w:rsid w:val="001C6363"/>
    <w:rsid w:val="001D033B"/>
    <w:rsid w:val="001D291F"/>
    <w:rsid w:val="001D3127"/>
    <w:rsid w:val="001D41C9"/>
    <w:rsid w:val="001D5DFE"/>
    <w:rsid w:val="001D656F"/>
    <w:rsid w:val="001E0589"/>
    <w:rsid w:val="001E4A40"/>
    <w:rsid w:val="001E633A"/>
    <w:rsid w:val="001E6C57"/>
    <w:rsid w:val="001F39D6"/>
    <w:rsid w:val="001F5D90"/>
    <w:rsid w:val="002007F2"/>
    <w:rsid w:val="00203C95"/>
    <w:rsid w:val="002056E2"/>
    <w:rsid w:val="00205E57"/>
    <w:rsid w:val="00206B68"/>
    <w:rsid w:val="002102EE"/>
    <w:rsid w:val="00211931"/>
    <w:rsid w:val="002120E9"/>
    <w:rsid w:val="00213A0F"/>
    <w:rsid w:val="0021485A"/>
    <w:rsid w:val="00223D8A"/>
    <w:rsid w:val="00225A46"/>
    <w:rsid w:val="00233480"/>
    <w:rsid w:val="00242F01"/>
    <w:rsid w:val="00244363"/>
    <w:rsid w:val="00244B0E"/>
    <w:rsid w:val="00245D1D"/>
    <w:rsid w:val="00252C14"/>
    <w:rsid w:val="00253396"/>
    <w:rsid w:val="0025564A"/>
    <w:rsid w:val="00261537"/>
    <w:rsid w:val="00265F26"/>
    <w:rsid w:val="0026658D"/>
    <w:rsid w:val="0027121B"/>
    <w:rsid w:val="002743FB"/>
    <w:rsid w:val="00284AF6"/>
    <w:rsid w:val="00285180"/>
    <w:rsid w:val="0029555F"/>
    <w:rsid w:val="002A0F9F"/>
    <w:rsid w:val="002A2041"/>
    <w:rsid w:val="002B317F"/>
    <w:rsid w:val="002B3D3C"/>
    <w:rsid w:val="002C3F27"/>
    <w:rsid w:val="002C71C4"/>
    <w:rsid w:val="002D06BF"/>
    <w:rsid w:val="002D362A"/>
    <w:rsid w:val="002E4C38"/>
    <w:rsid w:val="002F1AE8"/>
    <w:rsid w:val="002F221F"/>
    <w:rsid w:val="002F298B"/>
    <w:rsid w:val="002F6B9B"/>
    <w:rsid w:val="002F7F07"/>
    <w:rsid w:val="00301F23"/>
    <w:rsid w:val="00304FBE"/>
    <w:rsid w:val="0030532C"/>
    <w:rsid w:val="00306CF1"/>
    <w:rsid w:val="0030790C"/>
    <w:rsid w:val="003111B0"/>
    <w:rsid w:val="00311BB1"/>
    <w:rsid w:val="00314ED9"/>
    <w:rsid w:val="00317D19"/>
    <w:rsid w:val="003246B6"/>
    <w:rsid w:val="003320D0"/>
    <w:rsid w:val="0033699C"/>
    <w:rsid w:val="00341811"/>
    <w:rsid w:val="00363694"/>
    <w:rsid w:val="00372035"/>
    <w:rsid w:val="00372617"/>
    <w:rsid w:val="00380997"/>
    <w:rsid w:val="0038238B"/>
    <w:rsid w:val="003832F7"/>
    <w:rsid w:val="00383AD2"/>
    <w:rsid w:val="0038764B"/>
    <w:rsid w:val="00391D6C"/>
    <w:rsid w:val="003960A0"/>
    <w:rsid w:val="003A0775"/>
    <w:rsid w:val="003A4AF2"/>
    <w:rsid w:val="003C40F6"/>
    <w:rsid w:val="003C4690"/>
    <w:rsid w:val="003C54CF"/>
    <w:rsid w:val="003C69A2"/>
    <w:rsid w:val="003D14F8"/>
    <w:rsid w:val="003D36DC"/>
    <w:rsid w:val="003D43DB"/>
    <w:rsid w:val="003D46F6"/>
    <w:rsid w:val="003E6B4C"/>
    <w:rsid w:val="003E7DB4"/>
    <w:rsid w:val="003F2873"/>
    <w:rsid w:val="003F5C7E"/>
    <w:rsid w:val="003F70F6"/>
    <w:rsid w:val="003F741B"/>
    <w:rsid w:val="004000FB"/>
    <w:rsid w:val="0040348F"/>
    <w:rsid w:val="004071D6"/>
    <w:rsid w:val="004071E9"/>
    <w:rsid w:val="00407239"/>
    <w:rsid w:val="00412015"/>
    <w:rsid w:val="0043046E"/>
    <w:rsid w:val="00431EBC"/>
    <w:rsid w:val="0044022E"/>
    <w:rsid w:val="00441209"/>
    <w:rsid w:val="004438EB"/>
    <w:rsid w:val="00444B1F"/>
    <w:rsid w:val="00453A00"/>
    <w:rsid w:val="004542F7"/>
    <w:rsid w:val="00460A0A"/>
    <w:rsid w:val="004643FB"/>
    <w:rsid w:val="004677CE"/>
    <w:rsid w:val="00470BB7"/>
    <w:rsid w:val="004746BE"/>
    <w:rsid w:val="00476392"/>
    <w:rsid w:val="00481669"/>
    <w:rsid w:val="004820A0"/>
    <w:rsid w:val="0048522E"/>
    <w:rsid w:val="004874BF"/>
    <w:rsid w:val="004916AD"/>
    <w:rsid w:val="00494E77"/>
    <w:rsid w:val="004A73D8"/>
    <w:rsid w:val="004B2327"/>
    <w:rsid w:val="004B4170"/>
    <w:rsid w:val="004B43EA"/>
    <w:rsid w:val="004B773F"/>
    <w:rsid w:val="004C0575"/>
    <w:rsid w:val="004C64B2"/>
    <w:rsid w:val="004C79C9"/>
    <w:rsid w:val="004C7B5B"/>
    <w:rsid w:val="004D02A7"/>
    <w:rsid w:val="004D0ABF"/>
    <w:rsid w:val="004D2F1D"/>
    <w:rsid w:val="004E1965"/>
    <w:rsid w:val="004E2C09"/>
    <w:rsid w:val="004F1F5F"/>
    <w:rsid w:val="004F7881"/>
    <w:rsid w:val="005024AC"/>
    <w:rsid w:val="00504214"/>
    <w:rsid w:val="00515278"/>
    <w:rsid w:val="00517421"/>
    <w:rsid w:val="0052080B"/>
    <w:rsid w:val="0052168B"/>
    <w:rsid w:val="0052675A"/>
    <w:rsid w:val="00530C07"/>
    <w:rsid w:val="00532914"/>
    <w:rsid w:val="00536343"/>
    <w:rsid w:val="005415BC"/>
    <w:rsid w:val="005422D2"/>
    <w:rsid w:val="0054261B"/>
    <w:rsid w:val="005428DE"/>
    <w:rsid w:val="00546708"/>
    <w:rsid w:val="00550A3C"/>
    <w:rsid w:val="00550D35"/>
    <w:rsid w:val="00552A20"/>
    <w:rsid w:val="005563C1"/>
    <w:rsid w:val="00560DE1"/>
    <w:rsid w:val="00562A1D"/>
    <w:rsid w:val="00563EA8"/>
    <w:rsid w:val="0056634F"/>
    <w:rsid w:val="00566791"/>
    <w:rsid w:val="005721F6"/>
    <w:rsid w:val="005723BA"/>
    <w:rsid w:val="00580EB0"/>
    <w:rsid w:val="00582CE4"/>
    <w:rsid w:val="00591208"/>
    <w:rsid w:val="00597309"/>
    <w:rsid w:val="005A2C7F"/>
    <w:rsid w:val="005A4674"/>
    <w:rsid w:val="005A794B"/>
    <w:rsid w:val="005B07C2"/>
    <w:rsid w:val="005B6A29"/>
    <w:rsid w:val="005B7412"/>
    <w:rsid w:val="005C08BF"/>
    <w:rsid w:val="005C4DE7"/>
    <w:rsid w:val="005C5B36"/>
    <w:rsid w:val="005D030E"/>
    <w:rsid w:val="005D355A"/>
    <w:rsid w:val="005D425E"/>
    <w:rsid w:val="005D4A94"/>
    <w:rsid w:val="005D4DBF"/>
    <w:rsid w:val="005D7B1D"/>
    <w:rsid w:val="005E39FB"/>
    <w:rsid w:val="00612D25"/>
    <w:rsid w:val="00615625"/>
    <w:rsid w:val="00623989"/>
    <w:rsid w:val="0062766B"/>
    <w:rsid w:val="00627BAB"/>
    <w:rsid w:val="00631845"/>
    <w:rsid w:val="00631D64"/>
    <w:rsid w:val="00631DC0"/>
    <w:rsid w:val="006449B7"/>
    <w:rsid w:val="00652ADF"/>
    <w:rsid w:val="00653AB9"/>
    <w:rsid w:val="00654342"/>
    <w:rsid w:val="0065627F"/>
    <w:rsid w:val="00657F93"/>
    <w:rsid w:val="0066006A"/>
    <w:rsid w:val="00662A10"/>
    <w:rsid w:val="00665B91"/>
    <w:rsid w:val="006707B9"/>
    <w:rsid w:val="00671EFC"/>
    <w:rsid w:val="00672AA7"/>
    <w:rsid w:val="0067760A"/>
    <w:rsid w:val="00683847"/>
    <w:rsid w:val="00695C15"/>
    <w:rsid w:val="006A0C96"/>
    <w:rsid w:val="006A4325"/>
    <w:rsid w:val="006A5448"/>
    <w:rsid w:val="006A6B88"/>
    <w:rsid w:val="006A6D0D"/>
    <w:rsid w:val="006B180B"/>
    <w:rsid w:val="006B53E5"/>
    <w:rsid w:val="006B54DB"/>
    <w:rsid w:val="006B5AB6"/>
    <w:rsid w:val="006B736B"/>
    <w:rsid w:val="006C069B"/>
    <w:rsid w:val="006C322C"/>
    <w:rsid w:val="006C373E"/>
    <w:rsid w:val="006C535D"/>
    <w:rsid w:val="006C5A01"/>
    <w:rsid w:val="006D56DD"/>
    <w:rsid w:val="006D60B5"/>
    <w:rsid w:val="006E6EAE"/>
    <w:rsid w:val="006F08F7"/>
    <w:rsid w:val="006F1125"/>
    <w:rsid w:val="006F7CC8"/>
    <w:rsid w:val="00701F8B"/>
    <w:rsid w:val="00705109"/>
    <w:rsid w:val="007125AE"/>
    <w:rsid w:val="0071467D"/>
    <w:rsid w:val="00714DC8"/>
    <w:rsid w:val="007158D8"/>
    <w:rsid w:val="00716C78"/>
    <w:rsid w:val="00717E5D"/>
    <w:rsid w:val="007327B2"/>
    <w:rsid w:val="00740034"/>
    <w:rsid w:val="007412D7"/>
    <w:rsid w:val="00741DC4"/>
    <w:rsid w:val="00746407"/>
    <w:rsid w:val="00750254"/>
    <w:rsid w:val="0075152B"/>
    <w:rsid w:val="007601F2"/>
    <w:rsid w:val="00760212"/>
    <w:rsid w:val="00760C45"/>
    <w:rsid w:val="007625E3"/>
    <w:rsid w:val="00766255"/>
    <w:rsid w:val="00771938"/>
    <w:rsid w:val="007815A2"/>
    <w:rsid w:val="00781BE3"/>
    <w:rsid w:val="007863B2"/>
    <w:rsid w:val="00791351"/>
    <w:rsid w:val="0079520A"/>
    <w:rsid w:val="007A145D"/>
    <w:rsid w:val="007A6CE1"/>
    <w:rsid w:val="007B020E"/>
    <w:rsid w:val="007B07B3"/>
    <w:rsid w:val="007B0A91"/>
    <w:rsid w:val="007B4E5A"/>
    <w:rsid w:val="007C0642"/>
    <w:rsid w:val="007C1FED"/>
    <w:rsid w:val="007C301A"/>
    <w:rsid w:val="007D3035"/>
    <w:rsid w:val="007D40C3"/>
    <w:rsid w:val="007D508A"/>
    <w:rsid w:val="007D5988"/>
    <w:rsid w:val="007D7E4C"/>
    <w:rsid w:val="007E6876"/>
    <w:rsid w:val="007F3729"/>
    <w:rsid w:val="00802BA0"/>
    <w:rsid w:val="0080470F"/>
    <w:rsid w:val="00806588"/>
    <w:rsid w:val="008142AC"/>
    <w:rsid w:val="0081566E"/>
    <w:rsid w:val="008216BD"/>
    <w:rsid w:val="00821FEA"/>
    <w:rsid w:val="008224DD"/>
    <w:rsid w:val="008233AF"/>
    <w:rsid w:val="00831749"/>
    <w:rsid w:val="008343AD"/>
    <w:rsid w:val="008425B7"/>
    <w:rsid w:val="00843413"/>
    <w:rsid w:val="00847492"/>
    <w:rsid w:val="00850C35"/>
    <w:rsid w:val="00851DF5"/>
    <w:rsid w:val="00866DBA"/>
    <w:rsid w:val="008700FF"/>
    <w:rsid w:val="00874444"/>
    <w:rsid w:val="00881283"/>
    <w:rsid w:val="008845B4"/>
    <w:rsid w:val="00892185"/>
    <w:rsid w:val="00896B14"/>
    <w:rsid w:val="008A03DE"/>
    <w:rsid w:val="008A60AE"/>
    <w:rsid w:val="008B337D"/>
    <w:rsid w:val="008B736D"/>
    <w:rsid w:val="008B74FC"/>
    <w:rsid w:val="008B7984"/>
    <w:rsid w:val="008C57DA"/>
    <w:rsid w:val="008C6E57"/>
    <w:rsid w:val="008D1F99"/>
    <w:rsid w:val="008D390B"/>
    <w:rsid w:val="008E1002"/>
    <w:rsid w:val="008E213F"/>
    <w:rsid w:val="008E38AC"/>
    <w:rsid w:val="008E3F23"/>
    <w:rsid w:val="008E48E8"/>
    <w:rsid w:val="008F079B"/>
    <w:rsid w:val="008F39CA"/>
    <w:rsid w:val="008F4101"/>
    <w:rsid w:val="00900081"/>
    <w:rsid w:val="00900B0F"/>
    <w:rsid w:val="00910CB4"/>
    <w:rsid w:val="00911BE7"/>
    <w:rsid w:val="00914E52"/>
    <w:rsid w:val="00915D6F"/>
    <w:rsid w:val="00930BC9"/>
    <w:rsid w:val="00933BB6"/>
    <w:rsid w:val="00934FFB"/>
    <w:rsid w:val="00935D5E"/>
    <w:rsid w:val="00940485"/>
    <w:rsid w:val="00940783"/>
    <w:rsid w:val="00945977"/>
    <w:rsid w:val="009479AA"/>
    <w:rsid w:val="0095175B"/>
    <w:rsid w:val="009602A2"/>
    <w:rsid w:val="00965783"/>
    <w:rsid w:val="0096618B"/>
    <w:rsid w:val="00966FF1"/>
    <w:rsid w:val="00980CF9"/>
    <w:rsid w:val="00983630"/>
    <w:rsid w:val="00983C94"/>
    <w:rsid w:val="00985F9C"/>
    <w:rsid w:val="00993855"/>
    <w:rsid w:val="00993D7D"/>
    <w:rsid w:val="009A5A11"/>
    <w:rsid w:val="009C6DD7"/>
    <w:rsid w:val="009D6C53"/>
    <w:rsid w:val="009E38D6"/>
    <w:rsid w:val="009F0AE6"/>
    <w:rsid w:val="009F5245"/>
    <w:rsid w:val="009F5620"/>
    <w:rsid w:val="00A007EC"/>
    <w:rsid w:val="00A04698"/>
    <w:rsid w:val="00A1280B"/>
    <w:rsid w:val="00A13961"/>
    <w:rsid w:val="00A170D6"/>
    <w:rsid w:val="00A20269"/>
    <w:rsid w:val="00A24F2D"/>
    <w:rsid w:val="00A25424"/>
    <w:rsid w:val="00A314B9"/>
    <w:rsid w:val="00A32468"/>
    <w:rsid w:val="00A34CD5"/>
    <w:rsid w:val="00A3720C"/>
    <w:rsid w:val="00A42538"/>
    <w:rsid w:val="00A43861"/>
    <w:rsid w:val="00A45305"/>
    <w:rsid w:val="00A46F1C"/>
    <w:rsid w:val="00A47EBF"/>
    <w:rsid w:val="00A56184"/>
    <w:rsid w:val="00A574F8"/>
    <w:rsid w:val="00A61BED"/>
    <w:rsid w:val="00A72618"/>
    <w:rsid w:val="00A72872"/>
    <w:rsid w:val="00A76C2F"/>
    <w:rsid w:val="00A816C0"/>
    <w:rsid w:val="00A85E89"/>
    <w:rsid w:val="00A87A5A"/>
    <w:rsid w:val="00A90439"/>
    <w:rsid w:val="00A92BAE"/>
    <w:rsid w:val="00A938B6"/>
    <w:rsid w:val="00A93C8D"/>
    <w:rsid w:val="00A949E4"/>
    <w:rsid w:val="00A9714B"/>
    <w:rsid w:val="00AA1701"/>
    <w:rsid w:val="00AA2423"/>
    <w:rsid w:val="00AA5ED6"/>
    <w:rsid w:val="00AB1FAE"/>
    <w:rsid w:val="00AB3F13"/>
    <w:rsid w:val="00AB5258"/>
    <w:rsid w:val="00AC19C9"/>
    <w:rsid w:val="00AC2A16"/>
    <w:rsid w:val="00AC5348"/>
    <w:rsid w:val="00AC5B73"/>
    <w:rsid w:val="00AC68CC"/>
    <w:rsid w:val="00AC71EB"/>
    <w:rsid w:val="00AD212C"/>
    <w:rsid w:val="00AD4C2F"/>
    <w:rsid w:val="00AE064B"/>
    <w:rsid w:val="00AE0966"/>
    <w:rsid w:val="00AE1F23"/>
    <w:rsid w:val="00AF0E6A"/>
    <w:rsid w:val="00AF3664"/>
    <w:rsid w:val="00AF6500"/>
    <w:rsid w:val="00B01B5F"/>
    <w:rsid w:val="00B06AC2"/>
    <w:rsid w:val="00B16CA2"/>
    <w:rsid w:val="00B27105"/>
    <w:rsid w:val="00B312E1"/>
    <w:rsid w:val="00B319AF"/>
    <w:rsid w:val="00B334F6"/>
    <w:rsid w:val="00B3574D"/>
    <w:rsid w:val="00B44DE0"/>
    <w:rsid w:val="00B45828"/>
    <w:rsid w:val="00B50CD5"/>
    <w:rsid w:val="00B50DD8"/>
    <w:rsid w:val="00B54E80"/>
    <w:rsid w:val="00B55F27"/>
    <w:rsid w:val="00B66359"/>
    <w:rsid w:val="00B747D3"/>
    <w:rsid w:val="00B86721"/>
    <w:rsid w:val="00B86A79"/>
    <w:rsid w:val="00B877F9"/>
    <w:rsid w:val="00B9413D"/>
    <w:rsid w:val="00BA0B9B"/>
    <w:rsid w:val="00BA0DEF"/>
    <w:rsid w:val="00BB4F97"/>
    <w:rsid w:val="00BB7E59"/>
    <w:rsid w:val="00BC077D"/>
    <w:rsid w:val="00BC1075"/>
    <w:rsid w:val="00BC2667"/>
    <w:rsid w:val="00BC7574"/>
    <w:rsid w:val="00BC7874"/>
    <w:rsid w:val="00BD07C1"/>
    <w:rsid w:val="00BD1ABC"/>
    <w:rsid w:val="00BD209A"/>
    <w:rsid w:val="00BE21F5"/>
    <w:rsid w:val="00BE2A12"/>
    <w:rsid w:val="00BE3411"/>
    <w:rsid w:val="00BE632D"/>
    <w:rsid w:val="00BE6633"/>
    <w:rsid w:val="00BF114B"/>
    <w:rsid w:val="00BF41F2"/>
    <w:rsid w:val="00BF4DB5"/>
    <w:rsid w:val="00C0465F"/>
    <w:rsid w:val="00C07E44"/>
    <w:rsid w:val="00C11D38"/>
    <w:rsid w:val="00C15818"/>
    <w:rsid w:val="00C16263"/>
    <w:rsid w:val="00C178BA"/>
    <w:rsid w:val="00C23739"/>
    <w:rsid w:val="00C32298"/>
    <w:rsid w:val="00C41492"/>
    <w:rsid w:val="00C43775"/>
    <w:rsid w:val="00C448C9"/>
    <w:rsid w:val="00C44C5E"/>
    <w:rsid w:val="00C46BDE"/>
    <w:rsid w:val="00C47106"/>
    <w:rsid w:val="00C5232E"/>
    <w:rsid w:val="00C5310F"/>
    <w:rsid w:val="00C54B5B"/>
    <w:rsid w:val="00C6014E"/>
    <w:rsid w:val="00C61C89"/>
    <w:rsid w:val="00C711E4"/>
    <w:rsid w:val="00C73004"/>
    <w:rsid w:val="00C7555C"/>
    <w:rsid w:val="00C952BD"/>
    <w:rsid w:val="00C96D36"/>
    <w:rsid w:val="00C9717D"/>
    <w:rsid w:val="00CA6193"/>
    <w:rsid w:val="00CA659B"/>
    <w:rsid w:val="00CB12C7"/>
    <w:rsid w:val="00CB6C2A"/>
    <w:rsid w:val="00CC3105"/>
    <w:rsid w:val="00CC4663"/>
    <w:rsid w:val="00CC51B9"/>
    <w:rsid w:val="00CC62ED"/>
    <w:rsid w:val="00CD2C6A"/>
    <w:rsid w:val="00CE015A"/>
    <w:rsid w:val="00CE0ECD"/>
    <w:rsid w:val="00CF455F"/>
    <w:rsid w:val="00D11F76"/>
    <w:rsid w:val="00D12532"/>
    <w:rsid w:val="00D12B52"/>
    <w:rsid w:val="00D13347"/>
    <w:rsid w:val="00D16CAA"/>
    <w:rsid w:val="00D215E7"/>
    <w:rsid w:val="00D228DD"/>
    <w:rsid w:val="00D3316C"/>
    <w:rsid w:val="00D35453"/>
    <w:rsid w:val="00D35955"/>
    <w:rsid w:val="00D45147"/>
    <w:rsid w:val="00D50D49"/>
    <w:rsid w:val="00D54070"/>
    <w:rsid w:val="00D5595B"/>
    <w:rsid w:val="00D60A22"/>
    <w:rsid w:val="00D60D15"/>
    <w:rsid w:val="00D631D6"/>
    <w:rsid w:val="00D65056"/>
    <w:rsid w:val="00D73379"/>
    <w:rsid w:val="00D75321"/>
    <w:rsid w:val="00D84459"/>
    <w:rsid w:val="00D86551"/>
    <w:rsid w:val="00D86849"/>
    <w:rsid w:val="00D8701D"/>
    <w:rsid w:val="00D87258"/>
    <w:rsid w:val="00DA066C"/>
    <w:rsid w:val="00DA1759"/>
    <w:rsid w:val="00DA19CB"/>
    <w:rsid w:val="00DA4FE5"/>
    <w:rsid w:val="00DA59DB"/>
    <w:rsid w:val="00DA7687"/>
    <w:rsid w:val="00DB3D6E"/>
    <w:rsid w:val="00DB41D5"/>
    <w:rsid w:val="00DC38A7"/>
    <w:rsid w:val="00DC420D"/>
    <w:rsid w:val="00DD1213"/>
    <w:rsid w:val="00DD691B"/>
    <w:rsid w:val="00DD7186"/>
    <w:rsid w:val="00DE2C3D"/>
    <w:rsid w:val="00DE35D1"/>
    <w:rsid w:val="00DE63FA"/>
    <w:rsid w:val="00DF0955"/>
    <w:rsid w:val="00DF2A9B"/>
    <w:rsid w:val="00E04DC7"/>
    <w:rsid w:val="00E07E7C"/>
    <w:rsid w:val="00E10C40"/>
    <w:rsid w:val="00E122E3"/>
    <w:rsid w:val="00E13E21"/>
    <w:rsid w:val="00E222AC"/>
    <w:rsid w:val="00E34692"/>
    <w:rsid w:val="00E40279"/>
    <w:rsid w:val="00E4086A"/>
    <w:rsid w:val="00E423B7"/>
    <w:rsid w:val="00E463A5"/>
    <w:rsid w:val="00E46BE9"/>
    <w:rsid w:val="00E53075"/>
    <w:rsid w:val="00E53939"/>
    <w:rsid w:val="00E56624"/>
    <w:rsid w:val="00E7018A"/>
    <w:rsid w:val="00E704B9"/>
    <w:rsid w:val="00E70A06"/>
    <w:rsid w:val="00E70E72"/>
    <w:rsid w:val="00E76966"/>
    <w:rsid w:val="00E76E8D"/>
    <w:rsid w:val="00E80564"/>
    <w:rsid w:val="00E82519"/>
    <w:rsid w:val="00E84575"/>
    <w:rsid w:val="00E87404"/>
    <w:rsid w:val="00E931A7"/>
    <w:rsid w:val="00E9516E"/>
    <w:rsid w:val="00E97419"/>
    <w:rsid w:val="00EB3DEF"/>
    <w:rsid w:val="00EB486A"/>
    <w:rsid w:val="00EC4BA2"/>
    <w:rsid w:val="00EC6888"/>
    <w:rsid w:val="00EC6C52"/>
    <w:rsid w:val="00EC7B5F"/>
    <w:rsid w:val="00ED0989"/>
    <w:rsid w:val="00ED0C74"/>
    <w:rsid w:val="00ED4921"/>
    <w:rsid w:val="00ED51E3"/>
    <w:rsid w:val="00ED6C68"/>
    <w:rsid w:val="00EE3E0B"/>
    <w:rsid w:val="00EE445B"/>
    <w:rsid w:val="00EE4E86"/>
    <w:rsid w:val="00EE5C03"/>
    <w:rsid w:val="00EF1518"/>
    <w:rsid w:val="00EF58E5"/>
    <w:rsid w:val="00F04D86"/>
    <w:rsid w:val="00F071C5"/>
    <w:rsid w:val="00F15232"/>
    <w:rsid w:val="00F203C2"/>
    <w:rsid w:val="00F21050"/>
    <w:rsid w:val="00F25059"/>
    <w:rsid w:val="00F2506A"/>
    <w:rsid w:val="00F3025D"/>
    <w:rsid w:val="00F31F0A"/>
    <w:rsid w:val="00F34786"/>
    <w:rsid w:val="00F414BF"/>
    <w:rsid w:val="00F4624A"/>
    <w:rsid w:val="00F4674D"/>
    <w:rsid w:val="00F57FA0"/>
    <w:rsid w:val="00F64C57"/>
    <w:rsid w:val="00F66102"/>
    <w:rsid w:val="00F668DB"/>
    <w:rsid w:val="00F719AD"/>
    <w:rsid w:val="00F76D42"/>
    <w:rsid w:val="00F778FF"/>
    <w:rsid w:val="00F81BDE"/>
    <w:rsid w:val="00F85A7A"/>
    <w:rsid w:val="00F94118"/>
    <w:rsid w:val="00F97759"/>
    <w:rsid w:val="00F97898"/>
    <w:rsid w:val="00F97924"/>
    <w:rsid w:val="00FA20DD"/>
    <w:rsid w:val="00FB125F"/>
    <w:rsid w:val="00FB2AF9"/>
    <w:rsid w:val="00FB609F"/>
    <w:rsid w:val="00FB6A67"/>
    <w:rsid w:val="00FC5774"/>
    <w:rsid w:val="00FC6D1B"/>
    <w:rsid w:val="00FD3BAD"/>
    <w:rsid w:val="00FD61BD"/>
    <w:rsid w:val="00FE3E4B"/>
    <w:rsid w:val="00FE475B"/>
    <w:rsid w:val="00FE626A"/>
    <w:rsid w:val="00FE7807"/>
    <w:rsid w:val="00FE783B"/>
    <w:rsid w:val="00FF24DC"/>
    <w:rsid w:val="00FF36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5C95"/>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ED93A-E5BD-4745-987B-2B574D9D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3.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4642</Words>
  <Characters>26460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salesforceId:6c4e5dc7-b8cb-46b4-a504-2baaeedb3bfd</dc:subject>
  <dc:creator>David Millinship</dc:creator>
  <cp:keywords/>
  <dc:description/>
  <cp:lastModifiedBy>Foster, Jemma</cp:lastModifiedBy>
  <cp:revision>111</cp:revision>
  <dcterms:created xsi:type="dcterms:W3CDTF">2026-03-19T13:29:00Z</dcterms:created>
  <dcterms:modified xsi:type="dcterms:W3CDTF">2026-07-16T14:20:00Z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069Q300000NZ35rIAD</vt:lpwstr>
  </property>
</Properties>
</file>