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FA6D" w14:textId="77777777" w:rsidR="00E013FF" w:rsidRPr="00E013FF" w:rsidRDefault="00E013FF" w:rsidP="00E013FF">
      <w:r w:rsidRPr="00E013FF">
        <w:t>The Insurance company have allowed funds for the following set up. Which is 3m high cage by 4800mmx4800mm fitted around the Oil tank and wall surround footprint with an accessible padlocked gate. The height will prevent easy access from unwanted third party. We will not have a roof (this was substantial cost extra and to prevent entrapment). Effectively a small compound.</w:t>
      </w:r>
    </w:p>
    <w:p w14:paraId="15EFF9B9" w14:textId="77777777" w:rsidR="00E013FF" w:rsidRPr="00E013FF" w:rsidRDefault="00E013FF" w:rsidP="00E013FF"/>
    <w:p w14:paraId="324BE4AE" w14:textId="56A99C31" w:rsidR="00E013FF" w:rsidRPr="00E013FF" w:rsidRDefault="00E013FF" w:rsidP="00E013FF">
      <w:pPr>
        <w:rPr>
          <w:b/>
          <w:bCs/>
        </w:rPr>
      </w:pPr>
      <w:r w:rsidRPr="00E013FF">
        <w:rPr>
          <w:b/>
          <w:bCs/>
        </w:rPr>
        <w:t xml:space="preserve">Central Heating Fuel Tank - Masonry Dimensions 3400mm x 2700mm </w:t>
      </w:r>
      <w:r w:rsidRPr="00E013FF">
        <w:t>(this is the protective low wall surround that the Oil tank is set within)</w:t>
      </w:r>
      <w:r>
        <w:t xml:space="preserve">  Oil Tank is already there</w:t>
      </w:r>
    </w:p>
    <w:p w14:paraId="2490C313" w14:textId="77777777" w:rsidR="00E013FF" w:rsidRPr="00E013FF" w:rsidRDefault="00E013FF" w:rsidP="00E013FF">
      <w:pPr>
        <w:rPr>
          <w:b/>
          <w:bCs/>
        </w:rPr>
      </w:pPr>
      <w:r w:rsidRPr="00E013FF">
        <w:rPr>
          <w:b/>
          <w:bCs/>
        </w:rPr>
        <w:t xml:space="preserve">To cut back / remove scrub as required to facilitate fence construction item </w:t>
      </w:r>
    </w:p>
    <w:p w14:paraId="60987DE7" w14:textId="77777777" w:rsidR="00E013FF" w:rsidRPr="00E013FF" w:rsidRDefault="00E013FF" w:rsidP="00E013FF">
      <w:pPr>
        <w:rPr>
          <w:b/>
          <w:bCs/>
        </w:rPr>
      </w:pPr>
      <w:r w:rsidRPr="00E013FF">
        <w:rPr>
          <w:b/>
          <w:bCs/>
        </w:rPr>
        <w:t xml:space="preserve">To supply and erect 3000mm high max 358 weld mesh panel system to a maximum size 4800mm x 4800mm. </w:t>
      </w:r>
    </w:p>
    <w:p w14:paraId="5522E421" w14:textId="77777777" w:rsidR="00E013FF" w:rsidRPr="00E013FF" w:rsidRDefault="00E013FF" w:rsidP="00E013FF">
      <w:pPr>
        <w:rPr>
          <w:b/>
          <w:bCs/>
        </w:rPr>
      </w:pPr>
      <w:r w:rsidRPr="00E013FF">
        <w:rPr>
          <w:b/>
          <w:bCs/>
        </w:rPr>
        <w:t>Full length clamp bar posts set into a concrete foundation generally at 2440mm max. RAL6005 (green)  </w:t>
      </w:r>
    </w:p>
    <w:p w14:paraId="36969E54" w14:textId="77777777" w:rsidR="00E013FF" w:rsidRPr="00E013FF" w:rsidRDefault="00E013FF" w:rsidP="00E013FF">
      <w:pPr>
        <w:rPr>
          <w:b/>
          <w:bCs/>
        </w:rPr>
      </w:pPr>
      <w:r w:rsidRPr="00E013FF">
        <w:rPr>
          <w:b/>
          <w:bCs/>
        </w:rPr>
        <w:t xml:space="preserve">To supply and hang single leaf gate 2400mm x 1000mm with posts extensions and lintel to 3000mm max. </w:t>
      </w:r>
    </w:p>
    <w:p w14:paraId="4B44DC46" w14:textId="77777777" w:rsidR="00E013FF" w:rsidRPr="00E013FF" w:rsidRDefault="00E013FF" w:rsidP="00E013FF">
      <w:pPr>
        <w:rPr>
          <w:b/>
          <w:bCs/>
        </w:rPr>
      </w:pPr>
      <w:r w:rsidRPr="00E013FF">
        <w:rPr>
          <w:b/>
          <w:bCs/>
        </w:rPr>
        <w:t xml:space="preserve">Posts set into a concrete foundation. </w:t>
      </w:r>
    </w:p>
    <w:p w14:paraId="2BC34884" w14:textId="77777777" w:rsidR="00E013FF" w:rsidRPr="00E013FF" w:rsidRDefault="00E013FF" w:rsidP="00E013FF">
      <w:pPr>
        <w:rPr>
          <w:b/>
          <w:bCs/>
        </w:rPr>
      </w:pPr>
      <w:r w:rsidRPr="00E013FF">
        <w:rPr>
          <w:b/>
          <w:bCs/>
        </w:rPr>
        <w:t>Gate complete with slip latch for padlock and angle shroud. RAL6005 (green)</w:t>
      </w:r>
    </w:p>
    <w:p w14:paraId="0A76D36B" w14:textId="77777777" w:rsidR="00E344EB" w:rsidRDefault="00E344EB"/>
    <w:sectPr w:rsidR="00E344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FF"/>
    <w:rsid w:val="00526A44"/>
    <w:rsid w:val="008A7AFB"/>
    <w:rsid w:val="00E013FF"/>
    <w:rsid w:val="00E344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AE9C2"/>
  <w15:chartTrackingRefBased/>
  <w15:docId w15:val="{F1CB06F1-6141-4F03-AACB-DC86639B1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1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1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13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13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13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13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3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3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3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1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13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13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13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13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3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3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3FF"/>
    <w:rPr>
      <w:rFonts w:eastAsiaTheme="majorEastAsia" w:cstheme="majorBidi"/>
      <w:color w:val="272727" w:themeColor="text1" w:themeTint="D8"/>
    </w:rPr>
  </w:style>
  <w:style w:type="paragraph" w:styleId="Title">
    <w:name w:val="Title"/>
    <w:basedOn w:val="Normal"/>
    <w:next w:val="Normal"/>
    <w:link w:val="TitleChar"/>
    <w:uiPriority w:val="10"/>
    <w:qFormat/>
    <w:rsid w:val="00E013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3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3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3FF"/>
    <w:pPr>
      <w:spacing w:before="160"/>
      <w:jc w:val="center"/>
    </w:pPr>
    <w:rPr>
      <w:i/>
      <w:iCs/>
      <w:color w:val="404040" w:themeColor="text1" w:themeTint="BF"/>
    </w:rPr>
  </w:style>
  <w:style w:type="character" w:customStyle="1" w:styleId="QuoteChar">
    <w:name w:val="Quote Char"/>
    <w:basedOn w:val="DefaultParagraphFont"/>
    <w:link w:val="Quote"/>
    <w:uiPriority w:val="29"/>
    <w:rsid w:val="00E013FF"/>
    <w:rPr>
      <w:i/>
      <w:iCs/>
      <w:color w:val="404040" w:themeColor="text1" w:themeTint="BF"/>
    </w:rPr>
  </w:style>
  <w:style w:type="paragraph" w:styleId="ListParagraph">
    <w:name w:val="List Paragraph"/>
    <w:basedOn w:val="Normal"/>
    <w:uiPriority w:val="34"/>
    <w:qFormat/>
    <w:rsid w:val="00E013FF"/>
    <w:pPr>
      <w:ind w:left="720"/>
      <w:contextualSpacing/>
    </w:pPr>
  </w:style>
  <w:style w:type="character" w:styleId="IntenseEmphasis">
    <w:name w:val="Intense Emphasis"/>
    <w:basedOn w:val="DefaultParagraphFont"/>
    <w:uiPriority w:val="21"/>
    <w:qFormat/>
    <w:rsid w:val="00E013FF"/>
    <w:rPr>
      <w:i/>
      <w:iCs/>
      <w:color w:val="0F4761" w:themeColor="accent1" w:themeShade="BF"/>
    </w:rPr>
  </w:style>
  <w:style w:type="paragraph" w:styleId="IntenseQuote">
    <w:name w:val="Intense Quote"/>
    <w:basedOn w:val="Normal"/>
    <w:next w:val="Normal"/>
    <w:link w:val="IntenseQuoteChar"/>
    <w:uiPriority w:val="30"/>
    <w:qFormat/>
    <w:rsid w:val="00E01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13FF"/>
    <w:rPr>
      <w:i/>
      <w:iCs/>
      <w:color w:val="0F4761" w:themeColor="accent1" w:themeShade="BF"/>
    </w:rPr>
  </w:style>
  <w:style w:type="character" w:styleId="IntenseReference">
    <w:name w:val="Intense Reference"/>
    <w:basedOn w:val="DefaultParagraphFont"/>
    <w:uiPriority w:val="32"/>
    <w:qFormat/>
    <w:rsid w:val="00E013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Horne</dc:creator>
  <cp:keywords/>
  <dc:description/>
  <cp:lastModifiedBy>Jane Horne</cp:lastModifiedBy>
  <cp:revision>1</cp:revision>
  <dcterms:created xsi:type="dcterms:W3CDTF">2026-07-16T11:37:00Z</dcterms:created>
  <dcterms:modified xsi:type="dcterms:W3CDTF">2026-07-16T11:38:00Z</dcterms:modified>
</cp:coreProperties>
</file>