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EE3CE"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23D60545"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6494DAB7"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85751B" w14:paraId="6BE3AB15" w14:textId="77777777" w:rsidTr="00E474A3">
        <w:tc>
          <w:tcPr>
            <w:tcW w:w="3681" w:type="dxa"/>
          </w:tcPr>
          <w:p w14:paraId="3D979697"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7B78FF36" w14:textId="77777777" w:rsidR="0085751B" w:rsidRPr="002F7C6B"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PL/2025/07348</w:t>
            </w:r>
          </w:p>
        </w:tc>
      </w:tr>
      <w:tr w:rsidR="0085751B" w14:paraId="685970E1" w14:textId="77777777" w:rsidTr="00E474A3">
        <w:tc>
          <w:tcPr>
            <w:tcW w:w="3681" w:type="dxa"/>
          </w:tcPr>
          <w:p w14:paraId="18273732"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37D48AA"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85751B" w14:paraId="7BF66097" w14:textId="77777777" w:rsidTr="00E474A3">
        <w:tc>
          <w:tcPr>
            <w:tcW w:w="3681" w:type="dxa"/>
          </w:tcPr>
          <w:p w14:paraId="4A4C60BF"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F2866A3"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Home Farmhouse, 2 Kington St Michael, Chippenham, SN14 6HX</w:t>
            </w:r>
          </w:p>
        </w:tc>
      </w:tr>
      <w:tr w:rsidR="0085751B" w14:paraId="612B5DDC" w14:textId="77777777" w:rsidTr="00E474A3">
        <w:tc>
          <w:tcPr>
            <w:tcW w:w="3681" w:type="dxa"/>
          </w:tcPr>
          <w:p w14:paraId="35E477EB"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 OF WORKS</w:t>
            </w:r>
            <w:r w:rsidRPr="00F7609E">
              <w:rPr>
                <w:rFonts w:ascii="Arial" w:eastAsia="Times New Roman" w:hAnsi="Arial" w:cs="Arial"/>
                <w:b/>
                <w:bCs/>
                <w:kern w:val="0"/>
                <w:sz w:val="22"/>
                <w:szCs w:val="22"/>
                <w:lang w:eastAsia="en-GB"/>
                <w14:ligatures w14:val="none"/>
              </w:rPr>
              <w:t>:</w:t>
            </w:r>
          </w:p>
        </w:tc>
        <w:tc>
          <w:tcPr>
            <w:tcW w:w="5335" w:type="dxa"/>
          </w:tcPr>
          <w:p w14:paraId="18D93DFA" w14:textId="77777777" w:rsidR="0085751B" w:rsidRPr="009F2ED4" w:rsidRDefault="0085751B" w:rsidP="00E474A3">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Proposed replacement of an internal wall, replacement of two external doors, and the painting of external windows and doors</w:t>
            </w:r>
          </w:p>
        </w:tc>
      </w:tr>
      <w:tr w:rsidR="0085751B" w14:paraId="1DC568AD" w14:textId="77777777" w:rsidTr="00E474A3">
        <w:tc>
          <w:tcPr>
            <w:tcW w:w="3681" w:type="dxa"/>
          </w:tcPr>
          <w:p w14:paraId="57BCAA0C" w14:textId="77777777" w:rsidR="0085751B" w:rsidRDefault="0085751B" w:rsidP="00E474A3">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BD46220" w14:textId="77777777" w:rsidR="0085751B" w:rsidRPr="009F2ED4" w:rsidRDefault="0085751B" w:rsidP="00E474A3">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394D82D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DA19C0A"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6BEC2A56"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19696562" w14:textId="77777777" w:rsidR="00970F6B" w:rsidRPr="00A6406E" w:rsidRDefault="00970F6B" w:rsidP="00970F6B">
      <w:pPr>
        <w:spacing w:after="0" w:line="276" w:lineRule="auto"/>
        <w:jc w:val="both"/>
        <w:rPr>
          <w:rFonts w:ascii="Arial" w:eastAsia="Times New Roman" w:hAnsi="Arial" w:cs="Arial"/>
          <w:color w:val="000000" w:themeColor="text1"/>
          <w:kern w:val="0"/>
          <w:sz w:val="22"/>
          <w:szCs w:val="22"/>
          <w:lang w:eastAsia="en-GB"/>
          <w14:ligatures w14:val="none"/>
        </w:rPr>
      </w:pPr>
      <w:r w:rsidRPr="00970F6B">
        <w:rPr>
          <w:rFonts w:ascii="Arial" w:eastAsia="Times New Roman" w:hAnsi="Arial" w:cs="Arial"/>
          <w:color w:val="000000" w:themeColor="text1"/>
          <w:kern w:val="0"/>
          <w:sz w:val="22"/>
          <w:szCs w:val="22"/>
          <w:lang w:eastAsia="en-GB"/>
          <w14:ligatures w14:val="none"/>
        </w:rPr>
        <w:t xml:space="preserve">The list entry, for </w:t>
      </w:r>
      <w:r w:rsidR="00283A5E">
        <w:rPr>
          <w:rFonts w:ascii="Arial" w:eastAsia="Times New Roman" w:hAnsi="Arial" w:cs="Arial"/>
          <w:color w:val="000000" w:themeColor="text1"/>
          <w:kern w:val="0"/>
          <w:sz w:val="22"/>
          <w:szCs w:val="22"/>
          <w:lang w:eastAsia="en-GB"/>
          <w14:ligatures w14:val="none"/>
        </w:rPr>
        <w:t xml:space="preserve">means of </w:t>
      </w:r>
      <w:r w:rsidRPr="00970F6B">
        <w:rPr>
          <w:rFonts w:ascii="Arial" w:eastAsia="Times New Roman" w:hAnsi="Arial" w:cs="Arial"/>
          <w:color w:val="000000" w:themeColor="text1"/>
          <w:kern w:val="0"/>
          <w:sz w:val="22"/>
          <w:szCs w:val="22"/>
          <w:lang w:eastAsia="en-GB"/>
          <w14:ligatures w14:val="none"/>
        </w:rPr>
        <w:t>identification purposes only, provides the following description</w:t>
      </w:r>
      <w:r w:rsidR="00A6406E">
        <w:rPr>
          <w:rFonts w:ascii="Arial" w:eastAsia="Times New Roman" w:hAnsi="Arial" w:cs="Arial"/>
          <w:color w:val="000000" w:themeColor="text1"/>
          <w:kern w:val="0"/>
          <w:sz w:val="22"/>
          <w:szCs w:val="22"/>
          <w:lang w:eastAsia="en-GB"/>
          <w14:ligatures w14:val="none"/>
        </w:rPr>
        <w:t>:</w:t>
      </w:r>
    </w:p>
    <w:p w14:paraId="7B6325C2" w14:textId="77777777" w:rsidR="00630588" w:rsidRDefault="00630588" w:rsidP="00970F6B">
      <w:pPr>
        <w:spacing w:after="0" w:line="276" w:lineRule="auto"/>
        <w:jc w:val="both"/>
        <w:rPr>
          <w:rFonts w:ascii="Arial" w:eastAsia="Times New Roman" w:hAnsi="Arial" w:cs="Arial"/>
          <w:i/>
          <w:iCs/>
          <w:color w:val="FF0000"/>
          <w:kern w:val="0"/>
          <w:sz w:val="22"/>
          <w:szCs w:val="22"/>
          <w:lang w:eastAsia="en-GB"/>
          <w14:ligatures w14:val="none"/>
        </w:rPr>
      </w:pPr>
    </w:p>
    <w:p w14:paraId="4E16CC09" w14:textId="77777777" w:rsidR="00330734" w:rsidRPr="00330734" w:rsidRDefault="00330734" w:rsidP="00330734">
      <w:pPr>
        <w:spacing w:after="0" w:line="276" w:lineRule="auto"/>
        <w:jc w:val="both"/>
        <w:rPr>
          <w:rFonts w:ascii="Arial" w:eastAsia="Times New Roman" w:hAnsi="Arial" w:cs="Arial"/>
          <w:i/>
          <w:iCs/>
          <w:kern w:val="0"/>
          <w:sz w:val="22"/>
          <w:szCs w:val="22"/>
          <w:lang w:eastAsia="en-GB"/>
          <w14:ligatures w14:val="none"/>
        </w:rPr>
      </w:pPr>
      <w:r w:rsidRPr="00330734">
        <w:rPr>
          <w:rFonts w:ascii="Arial" w:eastAsia="Times New Roman" w:hAnsi="Arial" w:cs="Arial"/>
          <w:i/>
          <w:iCs/>
          <w:kern w:val="0"/>
          <w:sz w:val="22"/>
          <w:szCs w:val="22"/>
          <w:lang w:eastAsia="en-GB"/>
          <w14:ligatures w14:val="none"/>
        </w:rPr>
        <w:t>KINGTON ST MICHAEL KINGTON ST MICHAEL VILLAGE ST 9077 (east side)</w:t>
      </w:r>
    </w:p>
    <w:p w14:paraId="5B9E4A50" w14:textId="77777777" w:rsidR="00330734" w:rsidRPr="00330734" w:rsidRDefault="00330734" w:rsidP="00330734">
      <w:pPr>
        <w:spacing w:after="0" w:line="276" w:lineRule="auto"/>
        <w:jc w:val="both"/>
        <w:rPr>
          <w:rFonts w:ascii="Arial" w:eastAsia="Times New Roman" w:hAnsi="Arial" w:cs="Arial"/>
          <w:i/>
          <w:iCs/>
          <w:kern w:val="0"/>
          <w:sz w:val="22"/>
          <w:szCs w:val="22"/>
          <w:lang w:eastAsia="en-GB"/>
          <w14:ligatures w14:val="none"/>
        </w:rPr>
      </w:pPr>
    </w:p>
    <w:p w14:paraId="6295BF1E" w14:textId="77777777" w:rsidR="00330734" w:rsidRPr="00330734" w:rsidRDefault="00330734" w:rsidP="00330734">
      <w:pPr>
        <w:spacing w:after="0" w:line="276" w:lineRule="auto"/>
        <w:jc w:val="both"/>
        <w:rPr>
          <w:rFonts w:ascii="Arial" w:eastAsia="Times New Roman" w:hAnsi="Arial" w:cs="Arial"/>
          <w:i/>
          <w:iCs/>
          <w:kern w:val="0"/>
          <w:sz w:val="22"/>
          <w:szCs w:val="22"/>
          <w:lang w:eastAsia="en-GB"/>
          <w14:ligatures w14:val="none"/>
        </w:rPr>
      </w:pPr>
      <w:r w:rsidRPr="00330734">
        <w:rPr>
          <w:rFonts w:ascii="Arial" w:eastAsia="Times New Roman" w:hAnsi="Arial" w:cs="Arial"/>
          <w:i/>
          <w:iCs/>
          <w:kern w:val="0"/>
          <w:sz w:val="22"/>
          <w:szCs w:val="22"/>
          <w:lang w:eastAsia="en-GB"/>
          <w14:ligatures w14:val="none"/>
        </w:rPr>
        <w:t>13/111 No 2 (Home Farmhouse)</w:t>
      </w:r>
    </w:p>
    <w:p w14:paraId="25D1DCDC" w14:textId="77777777" w:rsidR="00330734" w:rsidRPr="00330734" w:rsidRDefault="00330734" w:rsidP="00330734">
      <w:pPr>
        <w:spacing w:after="0" w:line="276" w:lineRule="auto"/>
        <w:jc w:val="both"/>
        <w:rPr>
          <w:rFonts w:ascii="Arial" w:eastAsia="Times New Roman" w:hAnsi="Arial" w:cs="Arial"/>
          <w:i/>
          <w:iCs/>
          <w:kern w:val="0"/>
          <w:sz w:val="22"/>
          <w:szCs w:val="22"/>
          <w:lang w:eastAsia="en-GB"/>
          <w14:ligatures w14:val="none"/>
        </w:rPr>
      </w:pPr>
    </w:p>
    <w:p w14:paraId="7F129A2B" w14:textId="77777777" w:rsidR="00330734" w:rsidRPr="00330734" w:rsidRDefault="00330734" w:rsidP="00330734">
      <w:pPr>
        <w:spacing w:after="0" w:line="276" w:lineRule="auto"/>
        <w:jc w:val="both"/>
        <w:rPr>
          <w:rFonts w:ascii="Arial" w:eastAsia="Times New Roman" w:hAnsi="Arial" w:cs="Arial"/>
          <w:i/>
          <w:iCs/>
          <w:kern w:val="0"/>
          <w:sz w:val="22"/>
          <w:szCs w:val="22"/>
          <w:lang w:eastAsia="en-GB"/>
          <w14:ligatures w14:val="none"/>
        </w:rPr>
      </w:pPr>
      <w:r w:rsidRPr="00330734">
        <w:rPr>
          <w:rFonts w:ascii="Arial" w:eastAsia="Times New Roman" w:hAnsi="Arial" w:cs="Arial"/>
          <w:i/>
          <w:iCs/>
          <w:kern w:val="0"/>
          <w:sz w:val="22"/>
          <w:szCs w:val="22"/>
          <w:lang w:eastAsia="en-GB"/>
          <w14:ligatures w14:val="none"/>
        </w:rPr>
        <w:t>20.12.60 II</w:t>
      </w:r>
    </w:p>
    <w:p w14:paraId="07B150F2" w14:textId="77777777" w:rsidR="00330734" w:rsidRPr="00330734" w:rsidRDefault="00330734" w:rsidP="00330734">
      <w:pPr>
        <w:spacing w:after="0" w:line="276" w:lineRule="auto"/>
        <w:jc w:val="both"/>
        <w:rPr>
          <w:rFonts w:ascii="Arial" w:eastAsia="Times New Roman" w:hAnsi="Arial" w:cs="Arial"/>
          <w:i/>
          <w:iCs/>
          <w:kern w:val="0"/>
          <w:sz w:val="22"/>
          <w:szCs w:val="22"/>
          <w:lang w:eastAsia="en-GB"/>
          <w14:ligatures w14:val="none"/>
        </w:rPr>
      </w:pPr>
    </w:p>
    <w:p w14:paraId="387B07FD" w14:textId="77777777" w:rsidR="00330734" w:rsidRPr="00330734" w:rsidRDefault="00330734" w:rsidP="00330734">
      <w:pPr>
        <w:spacing w:after="0" w:line="276" w:lineRule="auto"/>
        <w:jc w:val="both"/>
        <w:rPr>
          <w:rFonts w:ascii="Arial" w:eastAsia="Times New Roman" w:hAnsi="Arial" w:cs="Arial"/>
          <w:i/>
          <w:iCs/>
          <w:kern w:val="0"/>
          <w:sz w:val="22"/>
          <w:szCs w:val="22"/>
          <w:lang w:eastAsia="en-GB"/>
          <w14:ligatures w14:val="none"/>
        </w:rPr>
      </w:pPr>
      <w:r w:rsidRPr="00330734">
        <w:rPr>
          <w:rFonts w:ascii="Arial" w:eastAsia="Times New Roman" w:hAnsi="Arial" w:cs="Arial"/>
          <w:i/>
          <w:iCs/>
          <w:kern w:val="0"/>
          <w:sz w:val="22"/>
          <w:szCs w:val="22"/>
          <w:lang w:eastAsia="en-GB"/>
          <w14:ligatures w14:val="none"/>
        </w:rPr>
        <w:t xml:space="preserve">Farmhouse, late C17 or early C18, coursed rubble stone with ashlar dressings and steep hipped stone slate roof. North end stack and large rear stack. Two storeys and attic, double fronted with stone cyma-moulded recessed mullion-and-transom windows with hoodmoulds, two 2-lights above, two 3-lights below. Central door in ashlar surround. Ashlar fronted gabled porch with stone slates, finial and Tudor arched entry. Straight joints in walling suggest that fenestration may have been altered. South end has one-window range of similar 2-light windows, dormer and 2-light basement window. </w:t>
      </w:r>
      <w:proofErr w:type="gramStart"/>
      <w:r w:rsidRPr="00330734">
        <w:rPr>
          <w:rFonts w:ascii="Arial" w:eastAsia="Times New Roman" w:hAnsi="Arial" w:cs="Arial"/>
          <w:i/>
          <w:iCs/>
          <w:kern w:val="0"/>
          <w:sz w:val="22"/>
          <w:szCs w:val="22"/>
          <w:lang w:eastAsia="en-GB"/>
          <w14:ligatures w14:val="none"/>
        </w:rPr>
        <w:t>North east</w:t>
      </w:r>
      <w:proofErr w:type="gramEnd"/>
      <w:r w:rsidRPr="00330734">
        <w:rPr>
          <w:rFonts w:ascii="Arial" w:eastAsia="Times New Roman" w:hAnsi="Arial" w:cs="Arial"/>
          <w:i/>
          <w:iCs/>
          <w:kern w:val="0"/>
          <w:sz w:val="22"/>
          <w:szCs w:val="22"/>
          <w:lang w:eastAsia="en-GB"/>
          <w14:ligatures w14:val="none"/>
        </w:rPr>
        <w:t xml:space="preserve"> rear wing with coped east gable and east end stack, and one window range of similar windows to south. 1½ storey addition with imitation stone slate roof beyond. Interior: ground floor south room has large flat-headed moulded stone fireplace.</w:t>
      </w:r>
    </w:p>
    <w:p w14:paraId="62EE57F7" w14:textId="77777777" w:rsidR="00330734" w:rsidRPr="00330734" w:rsidRDefault="00330734" w:rsidP="00330734">
      <w:pPr>
        <w:spacing w:after="0" w:line="276" w:lineRule="auto"/>
        <w:jc w:val="both"/>
        <w:rPr>
          <w:rFonts w:ascii="Arial" w:eastAsia="Times New Roman" w:hAnsi="Arial" w:cs="Arial"/>
          <w:i/>
          <w:iCs/>
          <w:kern w:val="0"/>
          <w:sz w:val="22"/>
          <w:szCs w:val="22"/>
          <w:lang w:eastAsia="en-GB"/>
          <w14:ligatures w14:val="none"/>
        </w:rPr>
      </w:pPr>
    </w:p>
    <w:p w14:paraId="6447B2EC" w14:textId="6CB17D83" w:rsidR="00630588" w:rsidRDefault="00330734" w:rsidP="00330734">
      <w:pPr>
        <w:spacing w:after="0" w:line="276" w:lineRule="auto"/>
        <w:jc w:val="both"/>
        <w:rPr>
          <w:rFonts w:ascii="Arial" w:eastAsia="Times New Roman" w:hAnsi="Arial" w:cs="Arial"/>
          <w:i/>
          <w:iCs/>
          <w:kern w:val="0"/>
          <w:sz w:val="22"/>
          <w:szCs w:val="22"/>
          <w:lang w:eastAsia="en-GB"/>
          <w14:ligatures w14:val="none"/>
        </w:rPr>
      </w:pPr>
      <w:r w:rsidRPr="00330734">
        <w:rPr>
          <w:rFonts w:ascii="Arial" w:eastAsia="Times New Roman" w:hAnsi="Arial" w:cs="Arial"/>
          <w:i/>
          <w:iCs/>
          <w:kern w:val="0"/>
          <w:sz w:val="22"/>
          <w:szCs w:val="22"/>
          <w:lang w:eastAsia="en-GB"/>
          <w14:ligatures w14:val="none"/>
        </w:rPr>
        <w:t>Listing NGR: ST9048677272</w:t>
      </w:r>
    </w:p>
    <w:p w14:paraId="05E1CFCD" w14:textId="77777777" w:rsidR="00330734" w:rsidRPr="00330734" w:rsidRDefault="00330734" w:rsidP="00330734">
      <w:pPr>
        <w:spacing w:after="0" w:line="276" w:lineRule="auto"/>
        <w:jc w:val="both"/>
        <w:rPr>
          <w:rFonts w:ascii="Arial" w:eastAsia="Times New Roman" w:hAnsi="Arial" w:cs="Arial"/>
          <w:kern w:val="0"/>
          <w:sz w:val="22"/>
          <w:szCs w:val="22"/>
          <w:lang w:eastAsia="en-GB"/>
          <w14:ligatures w14:val="none"/>
        </w:rPr>
      </w:pPr>
    </w:p>
    <w:p w14:paraId="2DA7EF96"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1E9F1DE5"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594A89D8" w14:textId="518976FB" w:rsidR="00F7609E" w:rsidRPr="00330734" w:rsidRDefault="00330734" w:rsidP="55F69212">
      <w:pPr>
        <w:spacing w:after="0" w:line="276" w:lineRule="auto"/>
        <w:jc w:val="both"/>
        <w:rPr>
          <w:rFonts w:ascii="Arial" w:eastAsia="Times New Roman" w:hAnsi="Arial" w:cs="Arial"/>
          <w:kern w:val="0"/>
          <w:sz w:val="22"/>
          <w:szCs w:val="22"/>
          <w:lang w:eastAsia="en-GB"/>
          <w14:ligatures w14:val="none"/>
        </w:rPr>
      </w:pPr>
      <w:r w:rsidRPr="00330734">
        <w:rPr>
          <w:rFonts w:ascii="Arial" w:eastAsia="Times New Roman" w:hAnsi="Arial" w:cs="Arial"/>
          <w:kern w:val="0"/>
          <w:sz w:val="22"/>
          <w:szCs w:val="22"/>
          <w:lang w:eastAsia="en-GB"/>
          <w14:ligatures w14:val="none"/>
        </w:rPr>
        <w:t xml:space="preserve">Retention works </w:t>
      </w:r>
      <w:r>
        <w:rPr>
          <w:rFonts w:ascii="Arial" w:eastAsia="Times New Roman" w:hAnsi="Arial" w:cs="Arial"/>
          <w:kern w:val="0"/>
          <w:sz w:val="22"/>
          <w:szCs w:val="22"/>
          <w:lang w:eastAsia="en-GB"/>
          <w14:ligatures w14:val="none"/>
        </w:rPr>
        <w:t xml:space="preserve">of </w:t>
      </w:r>
      <w:r w:rsidRPr="00330734">
        <w:rPr>
          <w:rFonts w:ascii="Arial" w:eastAsia="Times New Roman" w:hAnsi="Arial" w:cs="Arial"/>
          <w:kern w:val="0"/>
          <w:sz w:val="22"/>
          <w:szCs w:val="22"/>
          <w:lang w:eastAsia="en-GB"/>
          <w14:ligatures w14:val="none"/>
        </w:rPr>
        <w:t>recently undertaken to rebuild internal partition wall</w:t>
      </w:r>
    </w:p>
    <w:p w14:paraId="1B971164"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0D82EEB7"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730C9D99"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85751B" w:rsidRPr="003E74F7" w14:paraId="10455C17" w14:textId="77777777" w:rsidTr="00E474A3">
        <w:trPr>
          <w:trHeight w:hRule="exact" w:val="20"/>
        </w:trPr>
        <w:tc>
          <w:tcPr>
            <w:tcW w:w="8921" w:type="dxa"/>
            <w:tcBorders>
              <w:bottom w:val="single" w:sz="6" w:space="0" w:color="auto"/>
            </w:tcBorders>
            <w:vAlign w:val="center"/>
            <w:hideMark/>
          </w:tcPr>
          <w:p w14:paraId="4606DC7C" w14:textId="77777777" w:rsidR="0085751B" w:rsidRPr="00D6500C" w:rsidRDefault="0085751B" w:rsidP="00E474A3">
            <w:pPr>
              <w:rPr>
                <w:rFonts w:ascii="Arial" w:hAnsi="Arial" w:cs="Arial"/>
                <w:sz w:val="22"/>
                <w:szCs w:val="22"/>
              </w:rPr>
            </w:pPr>
            <w:bookmarkStart w:id="0" w:name="_bc9eaa23_7b84_4e11_8860_67eb8bbe0c9e"/>
          </w:p>
        </w:tc>
      </w:tr>
      <w:tr w:rsidR="0085751B" w:rsidRPr="003E74F7" w14:paraId="73261E5A" w14:textId="77777777" w:rsidTr="00E474A3">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FEA8611" w14:textId="77777777" w:rsidR="0085751B" w:rsidRPr="00D6500C" w:rsidRDefault="0085751B" w:rsidP="00E474A3">
            <w:pPr>
              <w:spacing w:after="0"/>
              <w:rPr>
                <w:rFonts w:ascii="Arial" w:hAnsi="Arial" w:cs="Arial"/>
                <w:b/>
                <w:bCs/>
                <w:sz w:val="22"/>
                <w:szCs w:val="22"/>
              </w:rPr>
            </w:pPr>
            <w:r w:rsidRPr="00D6500C">
              <w:rPr>
                <w:rFonts w:ascii="Arial" w:hAnsi="Arial" w:cs="Arial"/>
                <w:b/>
                <w:bCs/>
                <w:sz w:val="22"/>
                <w:szCs w:val="22"/>
              </w:rPr>
              <w:t>Proposal / Summary</w:t>
            </w:r>
          </w:p>
        </w:tc>
      </w:tr>
      <w:tr w:rsidR="0085751B" w:rsidRPr="003E74F7" w14:paraId="50724CED" w14:textId="77777777" w:rsidTr="00E474A3">
        <w:tc>
          <w:tcPr>
            <w:tcW w:w="8921" w:type="dxa"/>
            <w:tcBorders>
              <w:left w:val="single" w:sz="12" w:space="0" w:color="auto"/>
              <w:bottom w:val="single" w:sz="12" w:space="0" w:color="auto"/>
              <w:right w:val="single" w:sz="12" w:space="0" w:color="auto"/>
            </w:tcBorders>
            <w:vAlign w:val="center"/>
          </w:tcPr>
          <w:p w14:paraId="18675D4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19/00778/ENF - Alleged unauthorised development - Home Farmhouse 2 Kington St Michael Chippenham Wiltshire SN14 6HX – </w:t>
            </w:r>
          </w:p>
        </w:tc>
      </w:tr>
      <w:tr w:rsidR="0085751B" w:rsidRPr="003E74F7" w14:paraId="69AC5AE2" w14:textId="77777777" w:rsidTr="00E474A3">
        <w:tc>
          <w:tcPr>
            <w:tcW w:w="8921" w:type="dxa"/>
            <w:tcBorders>
              <w:left w:val="single" w:sz="12" w:space="0" w:color="auto"/>
              <w:bottom w:val="single" w:sz="12" w:space="0" w:color="auto"/>
              <w:right w:val="single" w:sz="12" w:space="0" w:color="auto"/>
            </w:tcBorders>
            <w:vAlign w:val="center"/>
          </w:tcPr>
          <w:p w14:paraId="4BFDFBA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ENF/2025/00416 - Unauthorised works to a listed building - HOME FARMHOUSE, 2, KINGTON ST MICHAEL, CHIPPENHAM, SN14 6HX – </w:t>
            </w:r>
          </w:p>
        </w:tc>
      </w:tr>
      <w:tr w:rsidR="0085751B" w:rsidRPr="003E74F7" w14:paraId="4A11D1F3" w14:textId="77777777" w:rsidTr="00E474A3">
        <w:tc>
          <w:tcPr>
            <w:tcW w:w="8921" w:type="dxa"/>
            <w:tcBorders>
              <w:left w:val="single" w:sz="12" w:space="0" w:color="auto"/>
              <w:bottom w:val="single" w:sz="12" w:space="0" w:color="auto"/>
              <w:right w:val="single" w:sz="12" w:space="0" w:color="auto"/>
            </w:tcBorders>
            <w:vAlign w:val="center"/>
          </w:tcPr>
          <w:p w14:paraId="14277DC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 xml:space="preserve">N/03/00648/FUL - Full planning permission Decision - Approve with Conditions Date: 28/5/2003 – CONVERSION OF EXISTING OUTBUILDING TO ANCILLARY RESIDENTIAL ACCOMMODATION FOR USE WITH HOME </w:t>
            </w:r>
            <w:proofErr w:type="gramStart"/>
            <w:r w:rsidRPr="00D6500C">
              <w:rPr>
                <w:rFonts w:ascii="Arial" w:hAnsi="Arial" w:cs="Arial"/>
                <w:sz w:val="22"/>
                <w:szCs w:val="22"/>
              </w:rPr>
              <w:t>FARM HOUSE</w:t>
            </w:r>
            <w:proofErr w:type="gramEnd"/>
          </w:p>
        </w:tc>
      </w:tr>
      <w:tr w:rsidR="0085751B" w:rsidRPr="003E74F7" w14:paraId="0D589B0B" w14:textId="77777777" w:rsidTr="00E474A3">
        <w:tc>
          <w:tcPr>
            <w:tcW w:w="8921" w:type="dxa"/>
            <w:tcBorders>
              <w:left w:val="single" w:sz="12" w:space="0" w:color="auto"/>
              <w:bottom w:val="single" w:sz="12" w:space="0" w:color="auto"/>
              <w:right w:val="single" w:sz="12" w:space="0" w:color="auto"/>
            </w:tcBorders>
            <w:vAlign w:val="center"/>
          </w:tcPr>
          <w:p w14:paraId="28B0452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N/87/00512/FUL - Full planning permission Decision - Approve with Conditions Date: 28/5/1987 – CHANGE OF USE AND </w:t>
            </w:r>
            <w:proofErr w:type="gramStart"/>
            <w:r w:rsidRPr="00D6500C">
              <w:rPr>
                <w:rFonts w:ascii="Arial" w:hAnsi="Arial" w:cs="Arial"/>
                <w:sz w:val="22"/>
                <w:szCs w:val="22"/>
              </w:rPr>
              <w:t>CONVERSION  OF</w:t>
            </w:r>
            <w:proofErr w:type="gramEnd"/>
            <w:r w:rsidRPr="00D6500C">
              <w:rPr>
                <w:rFonts w:ascii="Arial" w:hAnsi="Arial" w:cs="Arial"/>
                <w:sz w:val="22"/>
                <w:szCs w:val="22"/>
              </w:rPr>
              <w:t xml:space="preserve"> CARPORT TO ANCILLARY       RESIDENTIAL ACCOMMODATION</w:t>
            </w:r>
          </w:p>
        </w:tc>
      </w:tr>
      <w:tr w:rsidR="0085751B" w:rsidRPr="003E74F7" w14:paraId="1C4F4754" w14:textId="77777777" w:rsidTr="00E474A3">
        <w:tc>
          <w:tcPr>
            <w:tcW w:w="8921" w:type="dxa"/>
            <w:tcBorders>
              <w:left w:val="single" w:sz="12" w:space="0" w:color="auto"/>
              <w:bottom w:val="single" w:sz="12" w:space="0" w:color="auto"/>
              <w:right w:val="single" w:sz="12" w:space="0" w:color="auto"/>
            </w:tcBorders>
            <w:vAlign w:val="center"/>
          </w:tcPr>
          <w:p w14:paraId="1B40B43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N/02/00639/LBC - Listed building consent Decision - Approved Date: 14/5/2002 – REPLACE MODERN JOINERY IN ONE AND A HALF STOREY RANGE WITH FRENCH DOORS INCLUDING LOWERING OF CILL TO ONE OPENING AND REMOVAL OF INTERNAL CONCRETE PARTITION</w:t>
            </w:r>
          </w:p>
        </w:tc>
      </w:tr>
      <w:tr w:rsidR="0085751B" w:rsidRPr="003E74F7" w14:paraId="6F973DCC" w14:textId="77777777" w:rsidTr="00E474A3">
        <w:tc>
          <w:tcPr>
            <w:tcW w:w="8921" w:type="dxa"/>
            <w:tcBorders>
              <w:left w:val="single" w:sz="12" w:space="0" w:color="auto"/>
              <w:bottom w:val="single" w:sz="12" w:space="0" w:color="auto"/>
              <w:right w:val="single" w:sz="12" w:space="0" w:color="auto"/>
            </w:tcBorders>
            <w:vAlign w:val="center"/>
          </w:tcPr>
          <w:p w14:paraId="287019B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N/11/01882/TCA - Work to Trees in a Cons Area Decision - Approved Date: 12/8/2011 – 20% Reduction to Two Ash Trees</w:t>
            </w:r>
          </w:p>
        </w:tc>
      </w:tr>
      <w:tr w:rsidR="0085751B" w:rsidRPr="003E74F7" w14:paraId="35E5D156" w14:textId="77777777" w:rsidTr="00E474A3">
        <w:tc>
          <w:tcPr>
            <w:tcW w:w="8921" w:type="dxa"/>
            <w:tcBorders>
              <w:left w:val="single" w:sz="12" w:space="0" w:color="auto"/>
              <w:bottom w:val="single" w:sz="12" w:space="0" w:color="auto"/>
              <w:right w:val="single" w:sz="12" w:space="0" w:color="auto"/>
            </w:tcBorders>
            <w:vAlign w:val="center"/>
          </w:tcPr>
          <w:p w14:paraId="182A9D6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N/02/02172/LBC - Listed building consent Decision - Approve with Conditions Date: 15/11/2002 – SKY DISH AERIAL</w:t>
            </w:r>
          </w:p>
        </w:tc>
      </w:tr>
      <w:tr w:rsidR="0085751B" w:rsidRPr="003E74F7" w14:paraId="30586343" w14:textId="77777777" w:rsidTr="00E474A3">
        <w:tc>
          <w:tcPr>
            <w:tcW w:w="8921" w:type="dxa"/>
            <w:tcBorders>
              <w:left w:val="single" w:sz="12" w:space="0" w:color="auto"/>
              <w:bottom w:val="single" w:sz="12" w:space="0" w:color="auto"/>
              <w:right w:val="single" w:sz="12" w:space="0" w:color="auto"/>
            </w:tcBorders>
            <w:vAlign w:val="center"/>
          </w:tcPr>
          <w:p w14:paraId="4C9CA45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N/03/00649/LBC - Listed building consent Decision - Approve with Conditions Date: 28/5/2003 – CONVERSION OF EXISTING OUTBUILDING TO ANCILLARY RESIDENTIAL ACCOMMODATION FOR USE WITH HOME </w:t>
            </w:r>
            <w:proofErr w:type="gramStart"/>
            <w:r w:rsidRPr="00D6500C">
              <w:rPr>
                <w:rFonts w:ascii="Arial" w:hAnsi="Arial" w:cs="Arial"/>
                <w:sz w:val="22"/>
                <w:szCs w:val="22"/>
              </w:rPr>
              <w:t>FARM HOUSE</w:t>
            </w:r>
            <w:proofErr w:type="gramEnd"/>
          </w:p>
        </w:tc>
      </w:tr>
      <w:tr w:rsidR="0085751B" w:rsidRPr="003E74F7" w14:paraId="6777D665" w14:textId="77777777" w:rsidTr="00E474A3">
        <w:tc>
          <w:tcPr>
            <w:tcW w:w="8921" w:type="dxa"/>
            <w:tcBorders>
              <w:left w:val="single" w:sz="12" w:space="0" w:color="auto"/>
              <w:bottom w:val="single" w:sz="12" w:space="0" w:color="auto"/>
              <w:right w:val="single" w:sz="12" w:space="0" w:color="auto"/>
            </w:tcBorders>
            <w:vAlign w:val="center"/>
          </w:tcPr>
          <w:p w14:paraId="49E4BEC8"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N/89/01780/OUT - Outline Planning Decision - Approve with Conditions Date: 29/8/1989 – OUTLINE - CONSTRUCTION OF     DOMESTIC GREEN HOUSES</w:t>
            </w:r>
          </w:p>
        </w:tc>
      </w:tr>
      <w:tr w:rsidR="0085751B" w:rsidRPr="003E74F7" w14:paraId="7FD0B6A6" w14:textId="77777777" w:rsidTr="00E474A3">
        <w:tc>
          <w:tcPr>
            <w:tcW w:w="8921" w:type="dxa"/>
            <w:tcBorders>
              <w:left w:val="single" w:sz="12" w:space="0" w:color="auto"/>
              <w:bottom w:val="single" w:sz="12" w:space="0" w:color="auto"/>
              <w:right w:val="single" w:sz="12" w:space="0" w:color="auto"/>
            </w:tcBorders>
            <w:vAlign w:val="center"/>
          </w:tcPr>
          <w:p w14:paraId="7B68D56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20/01987/TCA - Work to Trees in a Cons Area Decision - NOOBJECT Date: 28/4/2020 – Fell 1 Acer (T2) and 1 Cedar (T4)</w:t>
            </w:r>
          </w:p>
        </w:tc>
      </w:tr>
      <w:tr w:rsidR="0085751B" w:rsidRPr="003E74F7" w14:paraId="4F1278FF" w14:textId="77777777" w:rsidTr="00E474A3">
        <w:tc>
          <w:tcPr>
            <w:tcW w:w="8921" w:type="dxa"/>
            <w:tcBorders>
              <w:left w:val="single" w:sz="12" w:space="0" w:color="auto"/>
              <w:bottom w:val="single" w:sz="12" w:space="0" w:color="auto"/>
              <w:right w:val="single" w:sz="12" w:space="0" w:color="auto"/>
            </w:tcBorders>
            <w:vAlign w:val="center"/>
          </w:tcPr>
          <w:p w14:paraId="04FBE87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20/09302/LBC - Listed building consent Decision - Refuse Date: 30/7/2021 – Retrospective repairs to existing stone boundary wall and lintel.</w:t>
            </w:r>
          </w:p>
        </w:tc>
      </w:tr>
      <w:tr w:rsidR="0085751B" w:rsidRPr="003E74F7" w14:paraId="4FB7126A" w14:textId="77777777" w:rsidTr="00E474A3">
        <w:tc>
          <w:tcPr>
            <w:tcW w:w="8921" w:type="dxa"/>
            <w:tcBorders>
              <w:left w:val="single" w:sz="12" w:space="0" w:color="auto"/>
              <w:bottom w:val="single" w:sz="12" w:space="0" w:color="auto"/>
              <w:right w:val="single" w:sz="12" w:space="0" w:color="auto"/>
            </w:tcBorders>
            <w:vAlign w:val="center"/>
          </w:tcPr>
          <w:p w14:paraId="12B89EF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20/02374/LBC - Full planning permission Decision - Withdrawn Date: 21/10/2020 – Maintenance completed to existing stone boundary wall and stone lintel added over stream.</w:t>
            </w:r>
          </w:p>
        </w:tc>
      </w:tr>
      <w:tr w:rsidR="0085751B" w:rsidRPr="003E74F7" w14:paraId="691A0C3B" w14:textId="77777777" w:rsidTr="00E474A3">
        <w:tc>
          <w:tcPr>
            <w:tcW w:w="8921" w:type="dxa"/>
            <w:tcBorders>
              <w:left w:val="single" w:sz="12" w:space="0" w:color="auto"/>
              <w:bottom w:val="single" w:sz="12" w:space="0" w:color="auto"/>
              <w:right w:val="single" w:sz="12" w:space="0" w:color="auto"/>
            </w:tcBorders>
            <w:vAlign w:val="center"/>
          </w:tcPr>
          <w:p w14:paraId="3D4A5E8D"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20/04242/PDENQ - PD Enquiries Decision - PP Not Required Date: 25/9/2020 – Repairs to Stone Wall</w:t>
            </w:r>
          </w:p>
        </w:tc>
      </w:tr>
      <w:tr w:rsidR="0085751B" w:rsidRPr="003E74F7" w14:paraId="603A54D5" w14:textId="77777777" w:rsidTr="00E474A3">
        <w:tc>
          <w:tcPr>
            <w:tcW w:w="8921" w:type="dxa"/>
            <w:tcBorders>
              <w:left w:val="single" w:sz="12" w:space="0" w:color="auto"/>
              <w:bottom w:val="single" w:sz="12" w:space="0" w:color="auto"/>
              <w:right w:val="single" w:sz="12" w:space="0" w:color="auto"/>
            </w:tcBorders>
            <w:vAlign w:val="center"/>
          </w:tcPr>
          <w:p w14:paraId="2754187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15/11691/TCA - Work to Trees in a Cons Area Decision - NOOBJECT Date: 22/12/2015 – See Works Schedule</w:t>
            </w:r>
          </w:p>
        </w:tc>
      </w:tr>
      <w:tr w:rsidR="0085751B" w:rsidRPr="003E74F7" w14:paraId="694CDC2D" w14:textId="77777777" w:rsidTr="00E474A3">
        <w:tc>
          <w:tcPr>
            <w:tcW w:w="8921" w:type="dxa"/>
            <w:tcBorders>
              <w:left w:val="single" w:sz="12" w:space="0" w:color="auto"/>
              <w:bottom w:val="single" w:sz="12" w:space="0" w:color="auto"/>
              <w:right w:val="single" w:sz="12" w:space="0" w:color="auto"/>
            </w:tcBorders>
            <w:vAlign w:val="center"/>
          </w:tcPr>
          <w:p w14:paraId="38D5488B"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20/00153/TCA - Work to Trees in a Cons Area Decision - NOOBJECT Date: 16/4/2020 – Fell 1 Yew (T1), </w:t>
            </w:r>
            <w:proofErr w:type="gramStart"/>
            <w:r w:rsidRPr="00D6500C">
              <w:rPr>
                <w:rFonts w:ascii="Arial" w:hAnsi="Arial" w:cs="Arial"/>
                <w:sz w:val="22"/>
                <w:szCs w:val="22"/>
              </w:rPr>
              <w:t>and  Tree</w:t>
            </w:r>
            <w:proofErr w:type="gramEnd"/>
            <w:r w:rsidRPr="00D6500C">
              <w:rPr>
                <w:rFonts w:ascii="Arial" w:hAnsi="Arial" w:cs="Arial"/>
                <w:sz w:val="22"/>
                <w:szCs w:val="22"/>
              </w:rPr>
              <w:t xml:space="preserve"> Group of Buddleia, Pear and Sorbus (TG1)</w:t>
            </w:r>
          </w:p>
        </w:tc>
      </w:tr>
      <w:tr w:rsidR="0085751B" w:rsidRPr="003E74F7" w14:paraId="6F0497DE" w14:textId="77777777" w:rsidTr="00E474A3">
        <w:tc>
          <w:tcPr>
            <w:tcW w:w="8921" w:type="dxa"/>
            <w:tcBorders>
              <w:left w:val="single" w:sz="12" w:space="0" w:color="auto"/>
              <w:bottom w:val="single" w:sz="12" w:space="0" w:color="auto"/>
              <w:right w:val="single" w:sz="12" w:space="0" w:color="auto"/>
            </w:tcBorders>
            <w:vAlign w:val="center"/>
          </w:tcPr>
          <w:p w14:paraId="44A7A8D4"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ENQ/2024/00054 - </w:t>
            </w:r>
            <w:proofErr w:type="gramStart"/>
            <w:r w:rsidRPr="00D6500C">
              <w:rPr>
                <w:rFonts w:ascii="Arial" w:hAnsi="Arial" w:cs="Arial"/>
                <w:sz w:val="22"/>
                <w:szCs w:val="22"/>
              </w:rPr>
              <w:t>Pre-Application</w:t>
            </w:r>
            <w:proofErr w:type="gramEnd"/>
            <w:r w:rsidRPr="00D6500C">
              <w:rPr>
                <w:rFonts w:ascii="Arial" w:hAnsi="Arial" w:cs="Arial"/>
                <w:sz w:val="22"/>
                <w:szCs w:val="22"/>
              </w:rPr>
              <w:t xml:space="preserve"> enquiry Decision - Pre-App Response Date: 26/4/2024 – Erection of timber stable block and change of use to equestrian</w:t>
            </w:r>
          </w:p>
        </w:tc>
      </w:tr>
      <w:tr w:rsidR="0085751B" w:rsidRPr="003E74F7" w14:paraId="0D0D83D8" w14:textId="77777777" w:rsidTr="00E474A3">
        <w:tc>
          <w:tcPr>
            <w:tcW w:w="8921" w:type="dxa"/>
            <w:tcBorders>
              <w:left w:val="single" w:sz="12" w:space="0" w:color="auto"/>
              <w:bottom w:val="single" w:sz="12" w:space="0" w:color="auto"/>
              <w:right w:val="single" w:sz="12" w:space="0" w:color="auto"/>
            </w:tcBorders>
            <w:vAlign w:val="center"/>
          </w:tcPr>
          <w:p w14:paraId="1E430B1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19/03639/TCA - Work to Trees in a Cons Area Decision - NOOBJECT Date: 10/5/2019 – Fell 1 Oak and 1 Ash Tree (T1 &amp; T2) fell 3 Conifer Trees (G3) Fell 2 Ash Trees (T4 &amp; T5</w:t>
            </w:r>
            <w:proofErr w:type="gramStart"/>
            <w:r w:rsidRPr="00D6500C">
              <w:rPr>
                <w:rFonts w:ascii="Arial" w:hAnsi="Arial" w:cs="Arial"/>
                <w:sz w:val="22"/>
                <w:szCs w:val="22"/>
              </w:rPr>
              <w:t>)  Fell</w:t>
            </w:r>
            <w:proofErr w:type="gramEnd"/>
            <w:r w:rsidRPr="00D6500C">
              <w:rPr>
                <w:rFonts w:ascii="Arial" w:hAnsi="Arial" w:cs="Arial"/>
                <w:sz w:val="22"/>
                <w:szCs w:val="22"/>
              </w:rPr>
              <w:t xml:space="preserve"> 1 Willow Tree (T6)</w:t>
            </w:r>
          </w:p>
        </w:tc>
      </w:tr>
      <w:tr w:rsidR="0085751B" w:rsidRPr="003E74F7" w14:paraId="2207367A" w14:textId="77777777" w:rsidTr="00E474A3">
        <w:tc>
          <w:tcPr>
            <w:tcW w:w="8921" w:type="dxa"/>
            <w:tcBorders>
              <w:left w:val="single" w:sz="12" w:space="0" w:color="auto"/>
              <w:bottom w:val="single" w:sz="12" w:space="0" w:color="auto"/>
              <w:right w:val="single" w:sz="12" w:space="0" w:color="auto"/>
            </w:tcBorders>
            <w:vAlign w:val="center"/>
          </w:tcPr>
          <w:p w14:paraId="5A87AD1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20/10033/PREAPP - Pre-Application enquiry Decision - Pre-App Response Date: 27/1/2021 – Proposed solar farm of up to 49MW and battery storage</w:t>
            </w:r>
          </w:p>
        </w:tc>
      </w:tr>
      <w:tr w:rsidR="0085751B" w:rsidRPr="003E74F7" w14:paraId="63ABD37A" w14:textId="77777777" w:rsidTr="00E474A3">
        <w:tc>
          <w:tcPr>
            <w:tcW w:w="8921" w:type="dxa"/>
            <w:tcBorders>
              <w:left w:val="single" w:sz="12" w:space="0" w:color="auto"/>
              <w:bottom w:val="single" w:sz="12" w:space="0" w:color="auto"/>
              <w:right w:val="single" w:sz="12" w:space="0" w:color="auto"/>
            </w:tcBorders>
            <w:vAlign w:val="center"/>
          </w:tcPr>
          <w:p w14:paraId="09C19CD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N/06/01979/LBC - Listed building consent Decision - Approve with Conditions Date: 14/9/2006 – Replace All Existing Windows </w:t>
            </w:r>
            <w:proofErr w:type="gramStart"/>
            <w:r w:rsidRPr="00D6500C">
              <w:rPr>
                <w:rFonts w:ascii="Arial" w:hAnsi="Arial" w:cs="Arial"/>
                <w:sz w:val="22"/>
                <w:szCs w:val="22"/>
              </w:rPr>
              <w:t>And</w:t>
            </w:r>
            <w:proofErr w:type="gramEnd"/>
            <w:r w:rsidRPr="00D6500C">
              <w:rPr>
                <w:rFonts w:ascii="Arial" w:hAnsi="Arial" w:cs="Arial"/>
                <w:sz w:val="22"/>
                <w:szCs w:val="22"/>
              </w:rPr>
              <w:t xml:space="preserve"> French Doors</w:t>
            </w:r>
          </w:p>
        </w:tc>
      </w:tr>
      <w:tr w:rsidR="0085751B" w:rsidRPr="003E74F7" w14:paraId="217974E6" w14:textId="77777777" w:rsidTr="00E474A3">
        <w:tc>
          <w:tcPr>
            <w:tcW w:w="8921" w:type="dxa"/>
            <w:tcBorders>
              <w:left w:val="single" w:sz="12" w:space="0" w:color="auto"/>
              <w:bottom w:val="single" w:sz="12" w:space="0" w:color="auto"/>
              <w:right w:val="single" w:sz="12" w:space="0" w:color="auto"/>
            </w:tcBorders>
            <w:vAlign w:val="center"/>
          </w:tcPr>
          <w:p w14:paraId="51DCDF9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N/80/0034/LB - Historic apps 1974 to 1983 Decision - Approve Date: 3/3/1980 – Alterations</w:t>
            </w:r>
          </w:p>
        </w:tc>
      </w:tr>
      <w:tr w:rsidR="0085751B" w:rsidRPr="003E74F7" w14:paraId="7F91DE06" w14:textId="77777777" w:rsidTr="00E474A3">
        <w:tc>
          <w:tcPr>
            <w:tcW w:w="8921" w:type="dxa"/>
            <w:tcBorders>
              <w:left w:val="single" w:sz="12" w:space="0" w:color="auto"/>
              <w:bottom w:val="single" w:sz="12" w:space="0" w:color="auto"/>
              <w:right w:val="single" w:sz="12" w:space="0" w:color="auto"/>
            </w:tcBorders>
            <w:vAlign w:val="center"/>
          </w:tcPr>
          <w:p w14:paraId="4B867060"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lastRenderedPageBreak/>
              <w:t>N/81/0521/LB - Historic apps 1974 to 1983 Decision - Refuse Date: 11/5/1981 – Introduction of two roof lights to Grade ll listed building, re roofing of main building in stone tiles</w:t>
            </w:r>
          </w:p>
        </w:tc>
      </w:tr>
      <w:tr w:rsidR="0085751B" w:rsidRPr="003E74F7" w14:paraId="7CCA7122" w14:textId="77777777" w:rsidTr="00E474A3">
        <w:tc>
          <w:tcPr>
            <w:tcW w:w="8921" w:type="dxa"/>
            <w:tcBorders>
              <w:left w:val="single" w:sz="12" w:space="0" w:color="auto"/>
              <w:bottom w:val="single" w:sz="12" w:space="0" w:color="auto"/>
              <w:right w:val="single" w:sz="12" w:space="0" w:color="auto"/>
            </w:tcBorders>
            <w:vAlign w:val="center"/>
          </w:tcPr>
          <w:p w14:paraId="19FF938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N/82/0347/LB - Historic apps 1974 to 1983 Decision - Approve Date: 6/5/1982 – Re roofing of Grade ll listed building with introduction of 1 no skylights in rear part of roof</w:t>
            </w:r>
          </w:p>
        </w:tc>
      </w:tr>
      <w:tr w:rsidR="0085751B" w:rsidRPr="003E74F7" w14:paraId="607C20B5" w14:textId="77777777" w:rsidTr="00E474A3">
        <w:tc>
          <w:tcPr>
            <w:tcW w:w="8921" w:type="dxa"/>
            <w:tcBorders>
              <w:left w:val="single" w:sz="12" w:space="0" w:color="auto"/>
              <w:bottom w:val="single" w:sz="12" w:space="0" w:color="auto"/>
              <w:right w:val="single" w:sz="12" w:space="0" w:color="auto"/>
            </w:tcBorders>
            <w:vAlign w:val="center"/>
          </w:tcPr>
          <w:p w14:paraId="7D632B2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N/83/1150/F - Historic apps 1974 to 1983 Decision - Approve Date: 19/1/1984 – Construction of dormer window</w:t>
            </w:r>
          </w:p>
        </w:tc>
      </w:tr>
      <w:tr w:rsidR="0085751B" w:rsidRPr="003E74F7" w14:paraId="2E691A3C" w14:textId="77777777" w:rsidTr="00E474A3">
        <w:tc>
          <w:tcPr>
            <w:tcW w:w="8921" w:type="dxa"/>
            <w:tcBorders>
              <w:left w:val="single" w:sz="12" w:space="0" w:color="auto"/>
              <w:bottom w:val="single" w:sz="12" w:space="0" w:color="auto"/>
              <w:right w:val="single" w:sz="12" w:space="0" w:color="auto"/>
            </w:tcBorders>
            <w:vAlign w:val="center"/>
          </w:tcPr>
          <w:p w14:paraId="14FFA4FC"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N/83/1183/LB - Historic apps 1974 to 1983 Decision - Refuse Date: 30/1/1984 – Alteration to Grade </w:t>
            </w:r>
            <w:proofErr w:type="spellStart"/>
            <w:r w:rsidRPr="00D6500C">
              <w:rPr>
                <w:rFonts w:ascii="Arial" w:hAnsi="Arial" w:cs="Arial"/>
                <w:sz w:val="22"/>
                <w:szCs w:val="22"/>
              </w:rPr>
              <w:t>ll</w:t>
            </w:r>
            <w:proofErr w:type="spellEnd"/>
            <w:r w:rsidRPr="00D6500C">
              <w:rPr>
                <w:rFonts w:ascii="Arial" w:hAnsi="Arial" w:cs="Arial"/>
                <w:sz w:val="22"/>
                <w:szCs w:val="22"/>
              </w:rPr>
              <w:t xml:space="preserve"> listed building</w:t>
            </w:r>
          </w:p>
        </w:tc>
      </w:tr>
      <w:tr w:rsidR="0085751B" w:rsidRPr="003E74F7" w14:paraId="1CC19A64" w14:textId="77777777" w:rsidTr="00E474A3">
        <w:tc>
          <w:tcPr>
            <w:tcW w:w="8921" w:type="dxa"/>
            <w:tcBorders>
              <w:left w:val="single" w:sz="12" w:space="0" w:color="auto"/>
              <w:bottom w:val="single" w:sz="12" w:space="0" w:color="auto"/>
              <w:right w:val="single" w:sz="12" w:space="0" w:color="auto"/>
            </w:tcBorders>
            <w:vAlign w:val="center"/>
          </w:tcPr>
          <w:p w14:paraId="11203C9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N/84/1097/LB - Historic apps 1974 to 1983 Decision - Approve Date: 31/7/1984 – Alterations to Grade ll listed building - installation of dormer window and other works</w:t>
            </w:r>
          </w:p>
        </w:tc>
      </w:tr>
      <w:tr w:rsidR="0085751B" w:rsidRPr="003E74F7" w14:paraId="7CD08080" w14:textId="77777777" w:rsidTr="00E474A3">
        <w:tc>
          <w:tcPr>
            <w:tcW w:w="8921" w:type="dxa"/>
            <w:tcBorders>
              <w:left w:val="single" w:sz="12" w:space="0" w:color="auto"/>
              <w:bottom w:val="single" w:sz="12" w:space="0" w:color="auto"/>
              <w:right w:val="single" w:sz="12" w:space="0" w:color="auto"/>
            </w:tcBorders>
            <w:vAlign w:val="center"/>
          </w:tcPr>
          <w:p w14:paraId="4A4CBBE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N/84/1281/OL - Historic apps 1974 to 1983 Decision - Refuse Date: 13/8/1984 – Residential development</w:t>
            </w:r>
          </w:p>
        </w:tc>
      </w:tr>
      <w:tr w:rsidR="0085751B" w:rsidRPr="003E74F7" w14:paraId="289C5B43" w14:textId="77777777" w:rsidTr="00E474A3">
        <w:tc>
          <w:tcPr>
            <w:tcW w:w="8921" w:type="dxa"/>
            <w:tcBorders>
              <w:left w:val="single" w:sz="12" w:space="0" w:color="auto"/>
              <w:bottom w:val="single" w:sz="12" w:space="0" w:color="auto"/>
              <w:right w:val="single" w:sz="12" w:space="0" w:color="auto"/>
            </w:tcBorders>
            <w:vAlign w:val="center"/>
          </w:tcPr>
          <w:p w14:paraId="65DE9F9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N/87/01028/LBC - Listed building consent Decision - Approved Date: 24/6/1987 – ALTERATIONS TO LISTED </w:t>
            </w:r>
            <w:proofErr w:type="gramStart"/>
            <w:r w:rsidRPr="00D6500C">
              <w:rPr>
                <w:rFonts w:ascii="Arial" w:hAnsi="Arial" w:cs="Arial"/>
                <w:sz w:val="22"/>
                <w:szCs w:val="22"/>
              </w:rPr>
              <w:t>BUILDING(</w:t>
            </w:r>
            <w:proofErr w:type="gramEnd"/>
            <w:r w:rsidRPr="00D6500C">
              <w:rPr>
                <w:rFonts w:ascii="Arial" w:hAnsi="Arial" w:cs="Arial"/>
                <w:sz w:val="22"/>
                <w:szCs w:val="22"/>
              </w:rPr>
              <w:t>CONVERSION OF EXISTING        CAR-PORT TO ACCOMMODATION)</w:t>
            </w:r>
          </w:p>
        </w:tc>
      </w:tr>
      <w:tr w:rsidR="0085751B" w:rsidRPr="003E74F7" w14:paraId="0E6E660D" w14:textId="77777777" w:rsidTr="00E474A3">
        <w:tc>
          <w:tcPr>
            <w:tcW w:w="8921" w:type="dxa"/>
            <w:tcBorders>
              <w:left w:val="single" w:sz="12" w:space="0" w:color="auto"/>
              <w:bottom w:val="single" w:sz="12" w:space="0" w:color="auto"/>
              <w:right w:val="single" w:sz="12" w:space="0" w:color="auto"/>
            </w:tcBorders>
            <w:vAlign w:val="center"/>
          </w:tcPr>
          <w:p w14:paraId="1165EE29"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N/88/03630/LBC - Listed building consent Decision - Approved Date: 11/4/1989 – ALTERATIONS TO LISTED </w:t>
            </w:r>
            <w:proofErr w:type="gramStart"/>
            <w:r w:rsidRPr="00D6500C">
              <w:rPr>
                <w:rFonts w:ascii="Arial" w:hAnsi="Arial" w:cs="Arial"/>
                <w:sz w:val="22"/>
                <w:szCs w:val="22"/>
              </w:rPr>
              <w:t>BUILDING(</w:t>
            </w:r>
            <w:proofErr w:type="gramEnd"/>
            <w:r w:rsidRPr="00D6500C">
              <w:rPr>
                <w:rFonts w:ascii="Arial" w:hAnsi="Arial" w:cs="Arial"/>
                <w:sz w:val="22"/>
                <w:szCs w:val="22"/>
              </w:rPr>
              <w:t>CONVERSION OF BARN TO        DWELLING)</w:t>
            </w:r>
          </w:p>
        </w:tc>
      </w:tr>
      <w:tr w:rsidR="0085751B" w:rsidRPr="003E74F7" w14:paraId="0D17EDEB" w14:textId="77777777" w:rsidTr="00E474A3">
        <w:tc>
          <w:tcPr>
            <w:tcW w:w="8921" w:type="dxa"/>
            <w:tcBorders>
              <w:left w:val="single" w:sz="12" w:space="0" w:color="auto"/>
              <w:bottom w:val="single" w:sz="12" w:space="0" w:color="auto"/>
              <w:right w:val="single" w:sz="12" w:space="0" w:color="auto"/>
            </w:tcBorders>
            <w:vAlign w:val="center"/>
          </w:tcPr>
          <w:p w14:paraId="3C4DBB51"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N/88/03636/FUL - Full planning permission Decision - Approved Date: 11/4/1989 – CONVERSION OF EXISTING BARN   TO RESIDENTIAL</w:t>
            </w:r>
          </w:p>
        </w:tc>
      </w:tr>
      <w:tr w:rsidR="0085751B" w:rsidRPr="003E74F7" w14:paraId="5BD45BDC" w14:textId="77777777" w:rsidTr="00E474A3">
        <w:tc>
          <w:tcPr>
            <w:tcW w:w="8921" w:type="dxa"/>
            <w:tcBorders>
              <w:left w:val="single" w:sz="12" w:space="0" w:color="auto"/>
              <w:bottom w:val="single" w:sz="12" w:space="0" w:color="auto"/>
              <w:right w:val="single" w:sz="12" w:space="0" w:color="auto"/>
            </w:tcBorders>
            <w:vAlign w:val="center"/>
          </w:tcPr>
          <w:p w14:paraId="6A0EFB87"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 xml:space="preserve">N/89/00725/LBC - Listed building consent Decision - Approved Date: 2/6/1989 – ALTERATIONS TO LISTED </w:t>
            </w:r>
            <w:proofErr w:type="gramStart"/>
            <w:r w:rsidRPr="00D6500C">
              <w:rPr>
                <w:rFonts w:ascii="Arial" w:hAnsi="Arial" w:cs="Arial"/>
                <w:sz w:val="22"/>
                <w:szCs w:val="22"/>
              </w:rPr>
              <w:t>BUILDING(</w:t>
            </w:r>
            <w:proofErr w:type="gramEnd"/>
            <w:r w:rsidRPr="00D6500C">
              <w:rPr>
                <w:rFonts w:ascii="Arial" w:hAnsi="Arial" w:cs="Arial"/>
                <w:sz w:val="22"/>
                <w:szCs w:val="22"/>
              </w:rPr>
              <w:t>ROOF LIGHTS IN LIEU OF       WINDOWS)</w:t>
            </w:r>
          </w:p>
        </w:tc>
      </w:tr>
      <w:tr w:rsidR="0085751B" w:rsidRPr="003E74F7" w14:paraId="0D3E1056" w14:textId="77777777" w:rsidTr="00E474A3">
        <w:tc>
          <w:tcPr>
            <w:tcW w:w="8921" w:type="dxa"/>
            <w:tcBorders>
              <w:left w:val="single" w:sz="12" w:space="0" w:color="auto"/>
              <w:bottom w:val="single" w:sz="12" w:space="0" w:color="auto"/>
              <w:right w:val="single" w:sz="12" w:space="0" w:color="auto"/>
            </w:tcBorders>
            <w:vAlign w:val="center"/>
          </w:tcPr>
          <w:p w14:paraId="7CD4DD63"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N/89/01781/FUL - Full planning permission Decision - Withdrawn Date: 25/8/1989 – CHANGE OF USE TO DOMESTIC     GARDEN</w:t>
            </w:r>
          </w:p>
        </w:tc>
      </w:tr>
      <w:tr w:rsidR="0085751B" w:rsidRPr="003E74F7" w14:paraId="663FBE27" w14:textId="77777777" w:rsidTr="00E474A3">
        <w:tc>
          <w:tcPr>
            <w:tcW w:w="8921" w:type="dxa"/>
            <w:tcBorders>
              <w:left w:val="single" w:sz="12" w:space="0" w:color="auto"/>
              <w:bottom w:val="single" w:sz="12" w:space="0" w:color="auto"/>
              <w:right w:val="single" w:sz="12" w:space="0" w:color="auto"/>
            </w:tcBorders>
            <w:vAlign w:val="center"/>
          </w:tcPr>
          <w:p w14:paraId="21055FFA"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N/89/02550/FUL - Full planning permission Decision - Withdrawn Date: 4/1/1990 – CHANGE OF USE TO DOMESTIC     GARDEN</w:t>
            </w:r>
          </w:p>
        </w:tc>
      </w:tr>
      <w:tr w:rsidR="0085751B" w:rsidRPr="003E74F7" w14:paraId="545BCAF2" w14:textId="77777777" w:rsidTr="00E474A3">
        <w:tc>
          <w:tcPr>
            <w:tcW w:w="8921" w:type="dxa"/>
            <w:tcBorders>
              <w:left w:val="single" w:sz="12" w:space="0" w:color="auto"/>
              <w:bottom w:val="single" w:sz="12" w:space="0" w:color="auto"/>
              <w:right w:val="single" w:sz="12" w:space="0" w:color="auto"/>
            </w:tcBorders>
            <w:vAlign w:val="center"/>
          </w:tcPr>
          <w:p w14:paraId="366ED12F"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N/90/02890/REM - Reserved Matters Decision - Withdrawn Date: 13/9/1991 – DETAILS OF GREENHOUSE</w:t>
            </w:r>
          </w:p>
        </w:tc>
      </w:tr>
      <w:tr w:rsidR="0085751B" w:rsidRPr="003E74F7" w14:paraId="7BE7A7C4" w14:textId="77777777" w:rsidTr="00E474A3">
        <w:tc>
          <w:tcPr>
            <w:tcW w:w="8921" w:type="dxa"/>
            <w:tcBorders>
              <w:left w:val="single" w:sz="12" w:space="0" w:color="auto"/>
              <w:bottom w:val="single" w:sz="12" w:space="0" w:color="auto"/>
              <w:right w:val="single" w:sz="12" w:space="0" w:color="auto"/>
            </w:tcBorders>
            <w:vAlign w:val="center"/>
          </w:tcPr>
          <w:p w14:paraId="60857BB5" w14:textId="77777777" w:rsidR="0085751B" w:rsidRPr="00D6500C" w:rsidRDefault="0085751B" w:rsidP="00E474A3">
            <w:pPr>
              <w:spacing w:after="0"/>
              <w:rPr>
                <w:rFonts w:ascii="Arial" w:hAnsi="Arial" w:cs="Arial"/>
                <w:sz w:val="22"/>
                <w:szCs w:val="22"/>
              </w:rPr>
            </w:pPr>
            <w:r w:rsidRPr="00D6500C">
              <w:rPr>
                <w:rFonts w:ascii="Arial" w:hAnsi="Arial" w:cs="Arial"/>
                <w:sz w:val="22"/>
                <w:szCs w:val="22"/>
              </w:rPr>
              <w:t>PL/2025/07348 - Listed building consent (Alt/Ext) – Proposed replacement of an internal wall, replacement of two external doors, and the painting of external windows and doors</w:t>
            </w:r>
          </w:p>
        </w:tc>
      </w:tr>
      <w:tr w:rsidR="0085751B" w:rsidRPr="003E74F7" w14:paraId="2A91977F" w14:textId="77777777" w:rsidTr="00E474A3">
        <w:tc>
          <w:tcPr>
            <w:tcW w:w="8921" w:type="dxa"/>
            <w:tcBorders>
              <w:top w:val="single" w:sz="12" w:space="0" w:color="auto"/>
            </w:tcBorders>
            <w:vAlign w:val="center"/>
            <w:hideMark/>
          </w:tcPr>
          <w:p w14:paraId="011C0251" w14:textId="77777777" w:rsidR="0085751B" w:rsidRPr="003E74F7" w:rsidRDefault="0085751B" w:rsidP="00E474A3">
            <w:pPr>
              <w:rPr>
                <w:rFonts w:cs="Arial"/>
                <w:szCs w:val="22"/>
              </w:rPr>
            </w:pPr>
          </w:p>
        </w:tc>
      </w:tr>
      <w:tr w:rsidR="0085751B" w:rsidRPr="003E74F7" w14:paraId="41A74F20" w14:textId="77777777" w:rsidTr="00E474A3">
        <w:tc>
          <w:tcPr>
            <w:tcW w:w="8921" w:type="dxa"/>
            <w:vAlign w:val="center"/>
            <w:hideMark/>
          </w:tcPr>
          <w:p w14:paraId="2E6DB436" w14:textId="77777777" w:rsidR="0085751B" w:rsidRPr="003E74F7" w:rsidRDefault="0085751B" w:rsidP="00E474A3">
            <w:pPr>
              <w:rPr>
                <w:rFonts w:cs="Arial"/>
                <w:szCs w:val="22"/>
              </w:rPr>
            </w:pPr>
          </w:p>
        </w:tc>
      </w:tr>
      <w:bookmarkEnd w:id="0"/>
    </w:tbl>
    <w:p w14:paraId="4A93561A"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115B12F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DF265D0" w14:textId="33A982E9"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0738DA98"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2B26C0C7"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08BE57AE"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09366955"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0773A16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7A0460E8"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150698B9"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391DAF2C" w14:textId="77777777" w:rsidR="00507FCF" w:rsidRPr="00507FCF" w:rsidRDefault="00507FCF" w:rsidP="00507FCF">
      <w:pPr>
        <w:autoSpaceDE w:val="0"/>
        <w:autoSpaceDN w:val="0"/>
        <w:spacing w:after="0" w:line="276" w:lineRule="auto"/>
        <w:jc w:val="both"/>
        <w:rPr>
          <w:rFonts w:ascii="Arial" w:hAnsi="Arial" w:cs="Arial"/>
          <w:sz w:val="22"/>
          <w:szCs w:val="22"/>
        </w:rPr>
      </w:pPr>
    </w:p>
    <w:p w14:paraId="42D60D24"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28C2F5F9"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A630767"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241FF23B" w14:textId="77777777" w:rsidR="00507FCF" w:rsidRPr="00507FCF" w:rsidRDefault="00507FCF" w:rsidP="00507FCF">
      <w:pPr>
        <w:autoSpaceDE w:val="0"/>
        <w:autoSpaceDN w:val="0"/>
        <w:spacing w:after="0" w:line="276" w:lineRule="auto"/>
        <w:jc w:val="both"/>
        <w:rPr>
          <w:rFonts w:ascii="Arial" w:hAnsi="Arial" w:cs="Arial"/>
          <w:color w:val="000000"/>
          <w:sz w:val="22"/>
          <w:szCs w:val="22"/>
          <w:lang w:eastAsia="en-GB"/>
        </w:rPr>
      </w:pPr>
    </w:p>
    <w:p w14:paraId="798078DE"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50A9DCED"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F8D48BD" w14:textId="77777777" w:rsidR="00384CE5" w:rsidRPr="00C84F43" w:rsidRDefault="00384CE5" w:rsidP="00465B83">
      <w:pPr>
        <w:spacing w:after="0" w:line="276" w:lineRule="auto"/>
        <w:jc w:val="both"/>
        <w:rPr>
          <w:rFonts w:ascii="Arial" w:hAnsi="Arial" w:cs="Arial"/>
          <w:iCs/>
          <w:sz w:val="22"/>
          <w:szCs w:val="22"/>
        </w:rPr>
      </w:pPr>
    </w:p>
    <w:p w14:paraId="0A2C4FEF"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p w14:paraId="61032C0F" w14:textId="77777777" w:rsidR="00465B83" w:rsidRPr="00465B83" w:rsidRDefault="00465B83" w:rsidP="00FC44D1">
      <w:pPr>
        <w:spacing w:after="0" w:line="276" w:lineRule="auto"/>
        <w:jc w:val="both"/>
        <w:rPr>
          <w:rFonts w:ascii="Arial" w:hAnsi="Arial" w:cs="Arial"/>
          <w:iCs/>
          <w:sz w:val="22"/>
          <w:szCs w:val="22"/>
        </w:rPr>
      </w:pPr>
    </w:p>
    <w:p w14:paraId="51BE2A0B"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075FC5BC"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003179B1"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05163E37" w14:textId="77777777" w:rsidR="0062089F" w:rsidRDefault="0062089F" w:rsidP="00CD3444">
      <w:pPr>
        <w:spacing w:after="0" w:line="276" w:lineRule="auto"/>
        <w:jc w:val="both"/>
        <w:rPr>
          <w:rFonts w:ascii="Arial" w:hAnsi="Arial" w:cs="Arial"/>
          <w:bCs/>
          <w:color w:val="000000"/>
        </w:rPr>
      </w:pPr>
    </w:p>
    <w:p w14:paraId="415D7F53"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3AEA75F8"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FBC847C"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62A7E42E" w14:textId="499604D4" w:rsidR="00D902FA" w:rsidRDefault="00D902FA" w:rsidP="00D902FA">
      <w:pPr>
        <w:spacing w:after="0" w:line="276" w:lineRule="auto"/>
        <w:jc w:val="both"/>
        <w:rPr>
          <w:rFonts w:ascii="Arial" w:eastAsia="Times New Roman" w:hAnsi="Arial" w:cs="Arial"/>
          <w:kern w:val="0"/>
          <w:sz w:val="22"/>
          <w:szCs w:val="22"/>
          <w:lang w:eastAsia="en-GB"/>
          <w14:ligatures w14:val="none"/>
        </w:rPr>
      </w:pPr>
    </w:p>
    <w:p w14:paraId="1CD955A4" w14:textId="692BF88B" w:rsidR="00330734" w:rsidRPr="00330734" w:rsidRDefault="00330734" w:rsidP="00D902FA">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kern w:val="0"/>
          <w:sz w:val="22"/>
          <w:szCs w:val="22"/>
          <w:lang w:eastAsia="en-GB"/>
          <w14:ligatures w14:val="none"/>
        </w:rPr>
        <w:t xml:space="preserve">No objection </w:t>
      </w:r>
      <w:proofErr w:type="gramStart"/>
      <w:r>
        <w:rPr>
          <w:rFonts w:ascii="Arial" w:eastAsia="Times New Roman" w:hAnsi="Arial" w:cs="Arial"/>
          <w:kern w:val="0"/>
          <w:sz w:val="22"/>
          <w:szCs w:val="22"/>
          <w:lang w:eastAsia="en-GB"/>
          <w14:ligatures w14:val="none"/>
        </w:rPr>
        <w:t>form</w:t>
      </w:r>
      <w:proofErr w:type="gramEnd"/>
      <w:r>
        <w:rPr>
          <w:rFonts w:ascii="Arial" w:eastAsia="Times New Roman" w:hAnsi="Arial" w:cs="Arial"/>
          <w:kern w:val="0"/>
          <w:sz w:val="22"/>
          <w:szCs w:val="22"/>
          <w:lang w:eastAsia="en-GB"/>
          <w14:ligatures w14:val="none"/>
        </w:rPr>
        <w:t xml:space="preserve"> the Parish Council</w:t>
      </w:r>
    </w:p>
    <w:p w14:paraId="5DE9AB0D"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853F29A" w14:textId="0D340474"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sidRPr="0052282C">
        <w:rPr>
          <w:rFonts w:ascii="Arial" w:eastAsia="Times New Roman" w:hAnsi="Arial" w:cs="Arial"/>
          <w:color w:val="FF0000"/>
          <w:kern w:val="0"/>
          <w:sz w:val="22"/>
          <w:szCs w:val="22"/>
          <w:lang w:eastAsia="en-GB"/>
          <w14:ligatures w14:val="none"/>
        </w:rPr>
        <w:t xml:space="preserve"> </w:t>
      </w:r>
    </w:p>
    <w:p w14:paraId="778EF8D3"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D8EC88D" w14:textId="77777777" w:rsidR="008B44B6" w:rsidRDefault="00E74E27"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00E03DF5" w:rsidRPr="00E03DF5">
        <w:rPr>
          <w:rFonts w:ascii="Arial" w:eastAsia="Arial" w:hAnsi="Arial" w:cs="Arial"/>
          <w:sz w:val="22"/>
          <w:szCs w:val="22"/>
        </w:rPr>
        <w:t xml:space="preserve">n accordance with the requirements of </w:t>
      </w:r>
      <w:r w:rsidR="005A287E" w:rsidRPr="005A287E">
        <w:rPr>
          <w:rFonts w:ascii="Arial" w:eastAsia="Arial" w:hAnsi="Arial" w:cs="Arial"/>
          <w:sz w:val="22"/>
          <w:szCs w:val="22"/>
        </w:rPr>
        <w:t>Section 5</w:t>
      </w:r>
      <w:r>
        <w:rPr>
          <w:rFonts w:ascii="Arial" w:eastAsia="Arial" w:hAnsi="Arial" w:cs="Arial"/>
          <w:sz w:val="22"/>
          <w:szCs w:val="22"/>
        </w:rPr>
        <w:t>(3)</w:t>
      </w:r>
      <w:r w:rsidR="00CA5343">
        <w:rPr>
          <w:rFonts w:ascii="Arial" w:eastAsia="Arial" w:hAnsi="Arial" w:cs="Arial"/>
          <w:sz w:val="22"/>
          <w:szCs w:val="22"/>
        </w:rPr>
        <w:t>(a)</w:t>
      </w:r>
      <w:r w:rsidR="005A287E" w:rsidRPr="005A287E">
        <w:rPr>
          <w:rFonts w:ascii="Arial" w:eastAsia="Arial" w:hAnsi="Arial" w:cs="Arial"/>
          <w:sz w:val="22"/>
          <w:szCs w:val="22"/>
        </w:rPr>
        <w:t xml:space="preserve"> of the</w:t>
      </w:r>
      <w:r w:rsidR="00E03DF5" w:rsidRPr="00E03DF5">
        <w:rPr>
          <w:rFonts w:ascii="Arial" w:eastAsia="Arial" w:hAnsi="Arial" w:cs="Arial"/>
          <w:sz w:val="22"/>
          <w:szCs w:val="22"/>
        </w:rPr>
        <w:t xml:space="preserve"> Planning (Listed Buildings and Conservation Areas) Regulations 1990 (as amended</w:t>
      </w:r>
      <w:r w:rsidR="00BD555F">
        <w:rPr>
          <w:rFonts w:ascii="Arial" w:eastAsia="Arial" w:hAnsi="Arial" w:cs="Arial"/>
          <w:sz w:val="22"/>
          <w:szCs w:val="22"/>
        </w:rPr>
        <w:t>)</w:t>
      </w:r>
      <w:r w:rsidR="00CA5343">
        <w:rPr>
          <w:rFonts w:ascii="Arial" w:eastAsia="Arial" w:hAnsi="Arial" w:cs="Arial"/>
          <w:sz w:val="22"/>
          <w:szCs w:val="22"/>
        </w:rPr>
        <w:t xml:space="preserve"> publicity is not required for </w:t>
      </w:r>
      <w:r w:rsidR="0001669C" w:rsidRPr="0001669C">
        <w:rPr>
          <w:rFonts w:ascii="Arial" w:eastAsia="Arial" w:hAnsi="Arial" w:cs="Arial"/>
          <w:sz w:val="22"/>
          <w:szCs w:val="22"/>
        </w:rPr>
        <w:t>listed building consent to carry out works affecting only the interior of a</w:t>
      </w:r>
      <w:r w:rsidR="00683266">
        <w:rPr>
          <w:rFonts w:ascii="Arial" w:eastAsia="Arial" w:hAnsi="Arial" w:cs="Arial"/>
          <w:sz w:val="22"/>
          <w:szCs w:val="22"/>
        </w:rPr>
        <w:t xml:space="preserve"> G</w:t>
      </w:r>
      <w:r w:rsidR="00EA5C93">
        <w:rPr>
          <w:rFonts w:ascii="Arial" w:eastAsia="Arial" w:hAnsi="Arial" w:cs="Arial"/>
          <w:sz w:val="22"/>
          <w:szCs w:val="22"/>
        </w:rPr>
        <w:t>rade II (unstarred) listed building.</w:t>
      </w:r>
    </w:p>
    <w:p w14:paraId="3CE6465C" w14:textId="34BAD13F" w:rsidR="00E03DF5" w:rsidRDefault="00E03DF5" w:rsidP="00E03DF5">
      <w:pPr>
        <w:spacing w:after="0" w:line="276" w:lineRule="auto"/>
        <w:jc w:val="both"/>
        <w:rPr>
          <w:rFonts w:ascii="Arial" w:eastAsia="Arial" w:hAnsi="Arial" w:cs="Arial"/>
          <w:sz w:val="22"/>
          <w:szCs w:val="22"/>
        </w:rPr>
      </w:pPr>
    </w:p>
    <w:p w14:paraId="0435A0DE" w14:textId="49D55E6E" w:rsidR="00330734" w:rsidRDefault="00330734" w:rsidP="00E03DF5">
      <w:pPr>
        <w:spacing w:after="0" w:line="276" w:lineRule="auto"/>
        <w:jc w:val="both"/>
        <w:rPr>
          <w:rFonts w:ascii="Arial" w:eastAsia="Arial" w:hAnsi="Arial" w:cs="Arial"/>
          <w:sz w:val="22"/>
          <w:szCs w:val="22"/>
        </w:rPr>
      </w:pPr>
      <w:r>
        <w:rPr>
          <w:rFonts w:ascii="Arial" w:eastAsia="Arial" w:hAnsi="Arial" w:cs="Arial"/>
          <w:sz w:val="22"/>
          <w:szCs w:val="22"/>
        </w:rPr>
        <w:t xml:space="preserve">How ever in this case </w:t>
      </w:r>
    </w:p>
    <w:p w14:paraId="69260DE3" w14:textId="77777777" w:rsidR="00E03DF5" w:rsidRPr="00E03DF5" w:rsidRDefault="00E03DF5" w:rsidP="00E03DF5">
      <w:pPr>
        <w:spacing w:after="0" w:line="276" w:lineRule="auto"/>
        <w:jc w:val="both"/>
        <w:rPr>
          <w:rFonts w:ascii="Arial" w:eastAsia="Arial" w:hAnsi="Arial" w:cs="Arial"/>
          <w:sz w:val="22"/>
          <w:szCs w:val="22"/>
        </w:rPr>
      </w:pPr>
    </w:p>
    <w:p w14:paraId="73EFAED4"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A site notice displayed near the site</w:t>
      </w:r>
      <w:r>
        <w:rPr>
          <w:rFonts w:ascii="Arial" w:eastAsia="Arial" w:hAnsi="Arial" w:cs="Arial"/>
          <w:color w:val="000000" w:themeColor="text1"/>
          <w:sz w:val="22"/>
          <w:szCs w:val="22"/>
        </w:rPr>
        <w:t>;</w:t>
      </w:r>
    </w:p>
    <w:p w14:paraId="4D12F466"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6B36D0C8" w14:textId="77777777" w:rsidR="00E03DF5" w:rsidRDefault="00E03DF5" w:rsidP="00E03DF5">
      <w:pPr>
        <w:spacing w:after="0" w:line="276" w:lineRule="auto"/>
        <w:jc w:val="both"/>
        <w:rPr>
          <w:rFonts w:ascii="Arial" w:eastAsia="Arial" w:hAnsi="Arial" w:cs="Arial"/>
          <w:sz w:val="22"/>
          <w:szCs w:val="22"/>
        </w:rPr>
      </w:pPr>
    </w:p>
    <w:p w14:paraId="30F47FCB" w14:textId="77777777" w:rsid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72DC5C6E" w14:textId="77777777" w:rsidR="00330734" w:rsidRDefault="00330734" w:rsidP="00E03DF5">
      <w:pPr>
        <w:spacing w:after="0" w:line="276" w:lineRule="auto"/>
        <w:jc w:val="both"/>
        <w:rPr>
          <w:rFonts w:ascii="Arial" w:eastAsia="Arial" w:hAnsi="Arial" w:cs="Arial"/>
          <w:sz w:val="22"/>
          <w:szCs w:val="22"/>
        </w:rPr>
      </w:pPr>
    </w:p>
    <w:p w14:paraId="58F05BB1" w14:textId="1046F89B" w:rsidR="00330734" w:rsidRPr="00E03DF5" w:rsidRDefault="00330734" w:rsidP="00E03DF5">
      <w:pPr>
        <w:spacing w:after="0" w:line="276" w:lineRule="auto"/>
        <w:jc w:val="both"/>
        <w:rPr>
          <w:rFonts w:ascii="Arial" w:eastAsia="Arial" w:hAnsi="Arial" w:cs="Arial"/>
          <w:sz w:val="22"/>
          <w:szCs w:val="22"/>
        </w:rPr>
      </w:pPr>
      <w:r>
        <w:rPr>
          <w:rFonts w:ascii="Arial" w:eastAsia="Arial" w:hAnsi="Arial" w:cs="Arial"/>
          <w:sz w:val="22"/>
          <w:szCs w:val="22"/>
        </w:rPr>
        <w:t>No public comments were received.</w:t>
      </w:r>
    </w:p>
    <w:p w14:paraId="2ED76165" w14:textId="77777777" w:rsidR="00D902FA" w:rsidRDefault="00D902FA" w:rsidP="77C81A16">
      <w:pPr>
        <w:spacing w:after="0" w:line="276" w:lineRule="auto"/>
        <w:jc w:val="both"/>
      </w:pPr>
    </w:p>
    <w:p w14:paraId="40AEB325"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091B6311"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7AB447BB"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130D8DA"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79FC1036"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5606F2E8"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63A1A1E5"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4ACCB272"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29E69A9A"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0EC5E1F6" w14:textId="77777777"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p>
    <w:p w14:paraId="752FB867" w14:textId="0DBC0770" w:rsidR="00E25A94" w:rsidRPr="00E25A94" w:rsidRDefault="00E25A94" w:rsidP="00E25A94">
      <w:pPr>
        <w:spacing w:after="0" w:line="276" w:lineRule="auto"/>
        <w:ind w:right="-23"/>
        <w:jc w:val="both"/>
        <w:rPr>
          <w:rFonts w:ascii="Arial" w:eastAsia="Times New Roman" w:hAnsi="Arial" w:cs="Arial"/>
          <w:b/>
          <w:bCs/>
          <w:color w:val="FF0000"/>
          <w:kern w:val="0"/>
          <w:sz w:val="22"/>
          <w:szCs w:val="22"/>
          <w:lang w:eastAsia="en-GB"/>
          <w14:ligatures w14:val="none"/>
        </w:rPr>
      </w:pPr>
      <w:r w:rsidRPr="00E25A94">
        <w:rPr>
          <w:rFonts w:ascii="Arial" w:eastAsia="Times New Roman" w:hAnsi="Arial" w:cs="Arial"/>
          <w:kern w:val="0"/>
          <w:sz w:val="22"/>
          <w:szCs w:val="22"/>
          <w:lang w:eastAsia="en-GB"/>
          <w14:ligatures w14:val="none"/>
        </w:rPr>
        <w:t xml:space="preserve">Paragraph 208 also provides for the local planning authority to make its own assessment of impact and the following heritage recommendations are offered on this basis. </w:t>
      </w:r>
    </w:p>
    <w:p w14:paraId="42C2467F"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32175260"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43BFF75B"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368126AA"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13B521F9"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26E51B9C"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3E60F475"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288EFC9B"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107D8075"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39B5BA2F"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0BB460F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21F8869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564F7AA3"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422092C3"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00542763" w14:textId="15C0FB9D" w:rsidR="00B57A45" w:rsidRPr="00B57A45" w:rsidRDefault="00E339FC" w:rsidP="00330734">
      <w:pPr>
        <w:spacing w:after="0" w:line="276" w:lineRule="auto"/>
        <w:ind w:right="-23"/>
        <w:jc w:val="both"/>
        <w:rPr>
          <w:rFonts w:ascii="Arial" w:eastAsia="Times New Roman" w:hAnsi="Arial" w:cs="Arial"/>
          <w:color w:val="FF0000"/>
          <w:kern w:val="0"/>
          <w:sz w:val="22"/>
          <w:szCs w:val="22"/>
          <w:lang w:eastAsia="en-GB"/>
          <w14:ligatures w14:val="none"/>
        </w:rPr>
      </w:pPr>
      <w:r w:rsidRPr="00E339FC">
        <w:rPr>
          <w:rFonts w:ascii="Arial" w:eastAsia="Times New Roman" w:hAnsi="Arial" w:cs="Arial"/>
          <w:color w:val="000000" w:themeColor="text1"/>
          <w:kern w:val="0"/>
          <w:sz w:val="22"/>
          <w:szCs w:val="22"/>
          <w:lang w:eastAsia="en-GB"/>
          <w14:ligatures w14:val="none"/>
        </w:rPr>
        <w:t xml:space="preserve">In this case the significance of the building lies </w:t>
      </w:r>
      <w:r w:rsidR="00330734">
        <w:rPr>
          <w:rFonts w:ascii="Arial" w:eastAsia="Times New Roman" w:hAnsi="Arial" w:cs="Arial"/>
          <w:color w:val="000000" w:themeColor="text1"/>
          <w:kern w:val="0"/>
          <w:sz w:val="22"/>
          <w:szCs w:val="22"/>
          <w:lang w:eastAsia="en-GB"/>
          <w14:ligatures w14:val="none"/>
        </w:rPr>
        <w:t>traditional appearance with the street scape of Kington St Michael, and the tradition appearance of the building as a Farmhouse within the village centre.</w:t>
      </w:r>
    </w:p>
    <w:p w14:paraId="3777B21E" w14:textId="77777777" w:rsidR="00B57A45" w:rsidRPr="00B57A45" w:rsidRDefault="00B57A45" w:rsidP="00B57A45">
      <w:pPr>
        <w:tabs>
          <w:tab w:val="left" w:pos="1035"/>
        </w:tabs>
        <w:spacing w:after="0" w:line="276" w:lineRule="auto"/>
        <w:ind w:right="-23"/>
        <w:jc w:val="both"/>
        <w:rPr>
          <w:rFonts w:ascii="Arial" w:eastAsia="Times New Roman" w:hAnsi="Arial" w:cs="Arial"/>
          <w:color w:val="FF0000"/>
          <w:kern w:val="0"/>
          <w:sz w:val="22"/>
          <w:szCs w:val="22"/>
          <w:lang w:eastAsia="en-GB"/>
          <w14:ligatures w14:val="none"/>
        </w:rPr>
      </w:pPr>
    </w:p>
    <w:p w14:paraId="34F2B957" w14:textId="77777777" w:rsidR="00B57A45" w:rsidRDefault="00B57A45" w:rsidP="00B57A45">
      <w:pPr>
        <w:tabs>
          <w:tab w:val="left" w:pos="1035"/>
        </w:tabs>
        <w:spacing w:after="0" w:line="276" w:lineRule="auto"/>
        <w:ind w:right="-23"/>
        <w:jc w:val="both"/>
        <w:rPr>
          <w:rFonts w:ascii="Arial" w:eastAsia="Times New Roman" w:hAnsi="Arial" w:cs="Arial"/>
          <w:b/>
          <w:bCs/>
          <w:color w:val="FF0000"/>
          <w:kern w:val="0"/>
          <w:sz w:val="22"/>
          <w:szCs w:val="22"/>
          <w:lang w:eastAsia="en-GB"/>
          <w14:ligatures w14:val="none"/>
        </w:rPr>
      </w:pPr>
    </w:p>
    <w:p w14:paraId="5EBD1718"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172BE16B"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973765A"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D90222E"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0D7BFD21"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68AA9A3A"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national policy, particularly paragraphs </w:t>
      </w:r>
      <w:r w:rsidR="009949D3">
        <w:rPr>
          <w:rFonts w:ascii="Arial" w:eastAsia="Times New Roman" w:hAnsi="Arial" w:cs="Arial"/>
          <w:color w:val="000000" w:themeColor="text1"/>
          <w:kern w:val="0"/>
          <w:sz w:val="22"/>
          <w:szCs w:val="22"/>
          <w:lang w:eastAsia="en-GB"/>
          <w14:ligatures w14:val="none"/>
        </w:rPr>
        <w:t>212-221</w:t>
      </w:r>
      <w:r w:rsidRPr="008A78F9">
        <w:rPr>
          <w:rFonts w:ascii="Arial" w:eastAsia="Times New Roman" w:hAnsi="Arial" w:cs="Arial"/>
          <w:color w:val="000000" w:themeColor="text1"/>
          <w:kern w:val="0"/>
          <w:sz w:val="22"/>
          <w:szCs w:val="22"/>
          <w:lang w:eastAsia="en-GB"/>
          <w14:ligatures w14:val="none"/>
        </w:rPr>
        <w:t xml:space="preserve"> of the National Planning Policy Framework (NPPF), and relevant local heritage policies and guidance.</w:t>
      </w:r>
    </w:p>
    <w:p w14:paraId="2D4EBA85" w14:textId="77777777" w:rsidR="00330734" w:rsidRDefault="00330734"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47ABB1CB" w14:textId="79B52E4A" w:rsidR="00330734" w:rsidRPr="000B5BFA" w:rsidRDefault="00330734" w:rsidP="000B5BFA">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Having inspected the </w:t>
      </w:r>
      <w:proofErr w:type="gramStart"/>
      <w:r>
        <w:rPr>
          <w:rFonts w:ascii="Arial" w:eastAsia="Times New Roman" w:hAnsi="Arial" w:cs="Arial"/>
          <w:color w:val="000000" w:themeColor="text1"/>
          <w:kern w:val="0"/>
          <w:sz w:val="22"/>
          <w:szCs w:val="22"/>
          <w:lang w:eastAsia="en-GB"/>
          <w14:ligatures w14:val="none"/>
        </w:rPr>
        <w:t>building</w:t>
      </w:r>
      <w:proofErr w:type="gramEnd"/>
      <w:r>
        <w:rPr>
          <w:rFonts w:ascii="Arial" w:eastAsia="Times New Roman" w:hAnsi="Arial" w:cs="Arial"/>
          <w:color w:val="000000" w:themeColor="text1"/>
          <w:kern w:val="0"/>
          <w:sz w:val="22"/>
          <w:szCs w:val="22"/>
          <w:lang w:eastAsia="en-GB"/>
          <w14:ligatures w14:val="none"/>
        </w:rPr>
        <w:t xml:space="preserve"> the materials used in the works are considered comparable with quality and finish of the existing built fabric the works are therefore considered to be sympathetic</w:t>
      </w:r>
      <w:r w:rsidR="00CF46E7">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00CF46E7">
        <w:rPr>
          <w:rFonts w:ascii="Arial" w:eastAsia="Times New Roman" w:hAnsi="Arial" w:cs="Arial"/>
          <w:color w:val="000000" w:themeColor="text1"/>
          <w:kern w:val="0"/>
          <w:sz w:val="22"/>
          <w:szCs w:val="22"/>
          <w:lang w:eastAsia="en-GB"/>
          <w14:ligatures w14:val="none"/>
        </w:rPr>
        <w:t xml:space="preserve">The works in the wider context of the building and its significance </w:t>
      </w:r>
      <w:proofErr w:type="gramStart"/>
      <w:r w:rsidR="00CF46E7">
        <w:rPr>
          <w:rFonts w:ascii="Arial" w:eastAsia="Times New Roman" w:hAnsi="Arial" w:cs="Arial"/>
          <w:color w:val="000000" w:themeColor="text1"/>
          <w:kern w:val="0"/>
          <w:sz w:val="22"/>
          <w:szCs w:val="22"/>
          <w:lang w:eastAsia="en-GB"/>
          <w14:ligatures w14:val="none"/>
        </w:rPr>
        <w:t>are considered to be</w:t>
      </w:r>
      <w:proofErr w:type="gramEnd"/>
      <w:r w:rsidR="00CF46E7">
        <w:rPr>
          <w:rFonts w:ascii="Arial" w:eastAsia="Times New Roman" w:hAnsi="Arial" w:cs="Arial"/>
          <w:color w:val="000000" w:themeColor="text1"/>
          <w:kern w:val="0"/>
          <w:sz w:val="22"/>
          <w:szCs w:val="22"/>
          <w:lang w:eastAsia="en-GB"/>
          <w14:ligatures w14:val="none"/>
        </w:rPr>
        <w:t xml:space="preserve"> minor and have a neutral impact.</w:t>
      </w:r>
    </w:p>
    <w:p w14:paraId="73EB8898"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2DE43425" w14:textId="77777777" w:rsidR="008A78F9" w:rsidRDefault="008A78F9"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47F9ECC1"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59FC7F8E"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46B64373"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569F16E4" w14:textId="77777777" w:rsidTr="004036FE">
        <w:trPr>
          <w:trHeight w:hRule="exact" w:val="20"/>
        </w:trPr>
        <w:tc>
          <w:tcPr>
            <w:tcW w:w="704" w:type="dxa"/>
            <w:tcBorders>
              <w:top w:val="nil"/>
              <w:left w:val="nil"/>
              <w:bottom w:val="nil"/>
              <w:right w:val="nil"/>
            </w:tcBorders>
          </w:tcPr>
          <w:p w14:paraId="59467CF3"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00345EE2" w14:textId="77777777" w:rsidR="008914EE" w:rsidRDefault="008914EE">
            <w:pPr>
              <w:rPr>
                <w:sz w:val="2"/>
              </w:rPr>
            </w:pPr>
          </w:p>
        </w:tc>
        <w:tc>
          <w:tcPr>
            <w:tcW w:w="1139" w:type="dxa"/>
            <w:tcBorders>
              <w:top w:val="nil"/>
              <w:left w:val="nil"/>
              <w:bottom w:val="nil"/>
              <w:right w:val="nil"/>
            </w:tcBorders>
          </w:tcPr>
          <w:p w14:paraId="7428A717" w14:textId="77777777" w:rsidR="008914EE" w:rsidRDefault="008914EE">
            <w:pPr>
              <w:rPr>
                <w:sz w:val="2"/>
              </w:rPr>
            </w:pPr>
          </w:p>
        </w:tc>
      </w:tr>
      <w:tr w:rsidR="00FC0D4D" w14:paraId="7685105A" w14:textId="77777777" w:rsidTr="00FC0D4D">
        <w:tc>
          <w:tcPr>
            <w:tcW w:w="8217" w:type="dxa"/>
            <w:gridSpan w:val="2"/>
            <w:shd w:val="clear" w:color="auto" w:fill="D9D9D9" w:themeFill="background1" w:themeFillShade="D9"/>
          </w:tcPr>
          <w:p w14:paraId="303E0285"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55F36C0D"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51468E6B" w14:textId="77777777" w:rsidTr="004036FE">
        <w:tc>
          <w:tcPr>
            <w:tcW w:w="704" w:type="dxa"/>
          </w:tcPr>
          <w:p w14:paraId="69D14088"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1BA59AB8"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3B2D3B3E" w14:textId="409C85AD" w:rsidR="008914EE" w:rsidRPr="00210121" w:rsidRDefault="00CF46E7"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7CE58244" w14:textId="77777777" w:rsidTr="004036FE">
        <w:tc>
          <w:tcPr>
            <w:tcW w:w="704" w:type="dxa"/>
          </w:tcPr>
          <w:p w14:paraId="1AD270FF"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16459D1D"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07A9170A" w14:textId="49008002" w:rsidR="008914EE" w:rsidRPr="00210121" w:rsidRDefault="00CF46E7"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4E25AB41" w14:textId="77777777" w:rsidTr="004036FE">
        <w:tc>
          <w:tcPr>
            <w:tcW w:w="704" w:type="dxa"/>
          </w:tcPr>
          <w:p w14:paraId="0BC36E48"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636A7222"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05A9621D" w14:textId="333B95A2" w:rsidR="008914EE" w:rsidRPr="00210121" w:rsidRDefault="00CF46E7"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bookmarkEnd w:id="3"/>
    </w:tbl>
    <w:p w14:paraId="1627C9B6"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0F721094" w14:textId="77777777" w:rsidR="00202DE0" w:rsidRPr="00A92438" w:rsidRDefault="00A92438" w:rsidP="00F1263F">
      <w:pPr>
        <w:spacing w:after="0"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Comments (if any):</w:t>
      </w:r>
    </w:p>
    <w:p w14:paraId="25F2BFDB"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6CB6EFF9"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153C8A29" w14:textId="43FD276C" w:rsidR="00EA5C93" w:rsidRPr="00CF46E7"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0C5EE172" w14:textId="77777777" w:rsidR="00D951CA" w:rsidRPr="00D951CA" w:rsidRDefault="00D951CA" w:rsidP="00D951CA">
      <w:pPr>
        <w:spacing w:after="0" w:line="276" w:lineRule="auto"/>
        <w:jc w:val="both"/>
        <w:rPr>
          <w:rFonts w:ascii="Arial" w:eastAsia="Times New Roman" w:hAnsi="Arial" w:cs="Arial"/>
          <w:color w:val="EE0000"/>
          <w:kern w:val="0"/>
          <w:sz w:val="22"/>
          <w:szCs w:val="22"/>
          <w:lang w:eastAsia="en-GB"/>
          <w14:ligatures w14:val="none"/>
        </w:rPr>
      </w:pPr>
    </w:p>
    <w:p w14:paraId="2EFB7AA7" w14:textId="082165C3" w:rsidR="00D951CA" w:rsidRPr="00CF46E7" w:rsidRDefault="00D951CA" w:rsidP="00D3708F">
      <w:pPr>
        <w:spacing w:after="0" w:line="276" w:lineRule="auto"/>
        <w:jc w:val="both"/>
        <w:rPr>
          <w:rFonts w:ascii="Arial" w:eastAsia="Times New Roman" w:hAnsi="Arial" w:cs="Arial"/>
          <w:kern w:val="0"/>
          <w:sz w:val="22"/>
          <w:szCs w:val="22"/>
          <w:lang w:eastAsia="en-GB"/>
          <w14:ligatures w14:val="none"/>
        </w:rPr>
      </w:pPr>
      <w:r w:rsidRPr="00CF46E7">
        <w:rPr>
          <w:rFonts w:ascii="Arial" w:eastAsia="Times New Roman" w:hAnsi="Arial" w:cs="Arial"/>
          <w:kern w:val="0"/>
          <w:sz w:val="22"/>
          <w:szCs w:val="22"/>
          <w:lang w:eastAsia="en-GB"/>
          <w14:ligatures w14:val="none"/>
        </w:rPr>
        <w:t xml:space="preserve">The overall impact of the proposals on heritage assets will be neutral </w:t>
      </w:r>
      <w:r w:rsidR="00CF46E7" w:rsidRPr="00CF46E7">
        <w:rPr>
          <w:rFonts w:ascii="Arial" w:eastAsia="Times New Roman" w:hAnsi="Arial" w:cs="Arial"/>
          <w:kern w:val="0"/>
          <w:sz w:val="22"/>
          <w:szCs w:val="22"/>
          <w:lang w:eastAsia="en-GB"/>
          <w14:ligatures w14:val="none"/>
        </w:rPr>
        <w:t>given the works are of a discrete format and complimentary to the architecture of the host building.</w:t>
      </w:r>
      <w:r w:rsidRPr="00CF46E7">
        <w:rPr>
          <w:rFonts w:ascii="Arial" w:eastAsia="Times New Roman" w:hAnsi="Arial" w:cs="Arial"/>
          <w:kern w:val="0"/>
          <w:sz w:val="22"/>
          <w:szCs w:val="22"/>
          <w:lang w:eastAsia="en-GB"/>
          <w14:ligatures w14:val="none"/>
        </w:rPr>
        <w:t xml:space="preserve"> 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Pr="00CF46E7">
        <w:rPr>
          <w:rFonts w:ascii="Arial" w:eastAsia="Times New Roman" w:hAnsi="Arial" w:cs="Arial"/>
          <w:kern w:val="0"/>
          <w:sz w:val="22"/>
          <w:szCs w:val="22"/>
          <w:lang w:eastAsia="en-GB"/>
          <w14:ligatures w14:val="none"/>
        </w:rPr>
        <w:t>are considered to be</w:t>
      </w:r>
      <w:proofErr w:type="gramEnd"/>
      <w:r w:rsidRPr="00CF46E7">
        <w:rPr>
          <w:rFonts w:ascii="Arial" w:eastAsia="Times New Roman" w:hAnsi="Arial" w:cs="Arial"/>
          <w:kern w:val="0"/>
          <w:sz w:val="22"/>
          <w:szCs w:val="22"/>
          <w:lang w:eastAsia="en-GB"/>
          <w14:ligatures w14:val="none"/>
        </w:rPr>
        <w:t xml:space="preserve"> met. </w:t>
      </w:r>
    </w:p>
    <w:p w14:paraId="009D20E7"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0D50614E" w14:textId="3AA59551" w:rsidR="00B24270" w:rsidRPr="00B24270" w:rsidRDefault="00B24270" w:rsidP="00B24270">
      <w:pPr>
        <w:spacing w:after="0" w:line="276" w:lineRule="auto"/>
        <w:jc w:val="both"/>
        <w:rPr>
          <w:rFonts w:ascii="Arial" w:eastAsia="Times New Roman" w:hAnsi="Arial" w:cs="Arial"/>
          <w:color w:val="EE0000"/>
          <w:kern w:val="0"/>
          <w:sz w:val="22"/>
          <w:szCs w:val="22"/>
          <w:lang w:eastAsia="en-GB"/>
          <w14:ligatures w14:val="none"/>
        </w:rPr>
      </w:pPr>
      <w:r w:rsidRPr="00B24270">
        <w:rPr>
          <w:rFonts w:ascii="Arial" w:eastAsia="Times New Roman" w:hAnsi="Arial" w:cs="Arial"/>
          <w:color w:val="EE0000"/>
          <w:kern w:val="0"/>
          <w:sz w:val="22"/>
          <w:szCs w:val="22"/>
          <w:lang w:eastAsia="en-GB"/>
          <w14:ligatures w14:val="none"/>
        </w:rPr>
        <w:t xml:space="preserve">.  </w:t>
      </w:r>
    </w:p>
    <w:p w14:paraId="5FB1B27E"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3F197EB7"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501EFE62" w14:textId="77777777"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That Listed Building Consent be GRANTED, subject to the following conditions:</w:t>
      </w:r>
    </w:p>
    <w:p w14:paraId="3BC5D38F" w14:textId="7D5E0B01" w:rsidR="00EA5C93" w:rsidRPr="004F6C1C" w:rsidRDefault="00EA5C93" w:rsidP="00CF46E7">
      <w:pPr>
        <w:spacing w:before="100" w:beforeAutospacing="1" w:after="100" w:afterAutospacing="1" w:line="276" w:lineRule="auto"/>
        <w:ind w:left="720"/>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18"/>
  </w:num>
  <w:num w:numId="4" w16cid:durableId="1650787556">
    <w:abstractNumId w:val="12"/>
  </w:num>
  <w:num w:numId="5" w16cid:durableId="466094426">
    <w:abstractNumId w:val="20"/>
  </w:num>
  <w:num w:numId="6" w16cid:durableId="1542328013">
    <w:abstractNumId w:val="21"/>
  </w:num>
  <w:num w:numId="7" w16cid:durableId="1793137108">
    <w:abstractNumId w:val="11"/>
  </w:num>
  <w:num w:numId="8" w16cid:durableId="894196061">
    <w:abstractNumId w:val="22"/>
  </w:num>
  <w:num w:numId="9" w16cid:durableId="1582301330">
    <w:abstractNumId w:val="4"/>
  </w:num>
  <w:num w:numId="10" w16cid:durableId="1377897276">
    <w:abstractNumId w:val="9"/>
  </w:num>
  <w:num w:numId="11" w16cid:durableId="696538521">
    <w:abstractNumId w:val="10"/>
  </w:num>
  <w:num w:numId="12" w16cid:durableId="544147084">
    <w:abstractNumId w:val="13"/>
  </w:num>
  <w:num w:numId="13" w16cid:durableId="146017676">
    <w:abstractNumId w:val="7"/>
  </w:num>
  <w:num w:numId="14" w16cid:durableId="95908985">
    <w:abstractNumId w:val="8"/>
  </w:num>
  <w:num w:numId="15" w16cid:durableId="1105422663">
    <w:abstractNumId w:val="16"/>
  </w:num>
  <w:num w:numId="16" w16cid:durableId="1087536106">
    <w:abstractNumId w:val="0"/>
  </w:num>
  <w:num w:numId="17" w16cid:durableId="2005745548">
    <w:abstractNumId w:val="1"/>
  </w:num>
  <w:num w:numId="18" w16cid:durableId="650603492">
    <w:abstractNumId w:val="17"/>
  </w:num>
  <w:num w:numId="19" w16cid:durableId="654184100">
    <w:abstractNumId w:val="19"/>
  </w:num>
  <w:num w:numId="20" w16cid:durableId="591665408">
    <w:abstractNumId w:val="14"/>
  </w:num>
  <w:num w:numId="21" w16cid:durableId="1739472710">
    <w:abstractNumId w:val="6"/>
  </w:num>
  <w:num w:numId="22" w16cid:durableId="534393309">
    <w:abstractNumId w:val="15"/>
  </w:num>
  <w:num w:numId="23" w16cid:durableId="6414212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C4CA7"/>
    <w:rsid w:val="000D085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30734"/>
    <w:rsid w:val="00345225"/>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D23ED"/>
    <w:rsid w:val="004E6EDB"/>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D328F"/>
    <w:rsid w:val="007E2693"/>
    <w:rsid w:val="007E32BF"/>
    <w:rsid w:val="007F46D6"/>
    <w:rsid w:val="00802AEC"/>
    <w:rsid w:val="0080787A"/>
    <w:rsid w:val="00832A35"/>
    <w:rsid w:val="00840A49"/>
    <w:rsid w:val="0085751B"/>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70A8A"/>
    <w:rsid w:val="00970D26"/>
    <w:rsid w:val="00970F6B"/>
    <w:rsid w:val="00987651"/>
    <w:rsid w:val="009949D3"/>
    <w:rsid w:val="009A5EEC"/>
    <w:rsid w:val="009C3071"/>
    <w:rsid w:val="009C3A14"/>
    <w:rsid w:val="009C3CE7"/>
    <w:rsid w:val="009D1ACE"/>
    <w:rsid w:val="009D2C79"/>
    <w:rsid w:val="009D4867"/>
    <w:rsid w:val="009E1642"/>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967BC"/>
    <w:rsid w:val="00BA7F09"/>
    <w:rsid w:val="00BB1A61"/>
    <w:rsid w:val="00BD555F"/>
    <w:rsid w:val="00BE0D93"/>
    <w:rsid w:val="00BF6DBD"/>
    <w:rsid w:val="00C03935"/>
    <w:rsid w:val="00C5188C"/>
    <w:rsid w:val="00C760C4"/>
    <w:rsid w:val="00C84F43"/>
    <w:rsid w:val="00C95D87"/>
    <w:rsid w:val="00CA0A0F"/>
    <w:rsid w:val="00CA5343"/>
    <w:rsid w:val="00CB7792"/>
    <w:rsid w:val="00CD3444"/>
    <w:rsid w:val="00CE04E4"/>
    <w:rsid w:val="00CF161D"/>
    <w:rsid w:val="00CF46E7"/>
    <w:rsid w:val="00D05A60"/>
    <w:rsid w:val="00D14841"/>
    <w:rsid w:val="00D3708F"/>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2477F"/>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478CF"/>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2.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3.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2280</Words>
  <Characters>12998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salesforceId:4ad4aca7-e997-4e35-b6a9-a4212af97794</dc:subject>
  <dc:creator>O'Donoghue, Ruaridh</dc:creator>
  <cp:keywords/>
  <dc:description/>
  <cp:lastModifiedBy>Bentham-Hill, Guy</cp:lastModifiedBy>
  <cp:revision>2</cp:revision>
  <dcterms:created xsi:type="dcterms:W3CDTF">2026-07-16T11:51:00Z</dcterms:created>
  <dcterms:modified xsi:type="dcterms:W3CDTF">2026-07-16T11:51:00Z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069Q300000RcDuOIAV</vt:lpwstr>
  </property>
</Properties>
</file>