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04A0E"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E15D05B"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5E718A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65235BED" w14:textId="77777777" w:rsidTr="00E474A3">
        <w:tc>
          <w:tcPr>
            <w:tcW w:w="3681" w:type="dxa"/>
          </w:tcPr>
          <w:p w14:paraId="0DA9F0ED"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B8C6C4B"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PL/2026/00619</w:t>
            </w:r>
          </w:p>
        </w:tc>
      </w:tr>
      <w:tr w:rsidR="0085751B" w14:paraId="711602F4" w14:textId="77777777" w:rsidTr="00E474A3">
        <w:tc>
          <w:tcPr>
            <w:tcW w:w="3681" w:type="dxa"/>
          </w:tcPr>
          <w:p w14:paraId="188A7568"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2C6D640"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2DC97791" w14:textId="77777777" w:rsidTr="00E474A3">
        <w:tc>
          <w:tcPr>
            <w:tcW w:w="3681" w:type="dxa"/>
          </w:tcPr>
          <w:p w14:paraId="747C4333"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E2ADF68"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Loaf Cottage, 2 Sandy Lane, Chippenham, SN15 2PZ</w:t>
            </w:r>
          </w:p>
        </w:tc>
      </w:tr>
      <w:tr w:rsidR="0085751B" w14:paraId="63625E16" w14:textId="77777777" w:rsidTr="00E474A3">
        <w:tc>
          <w:tcPr>
            <w:tcW w:w="3681" w:type="dxa"/>
          </w:tcPr>
          <w:p w14:paraId="24FCC6E6"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10673B80"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Replacement of two kitchen window frames and one bathroom rooflight</w:t>
            </w:r>
          </w:p>
        </w:tc>
      </w:tr>
      <w:tr w:rsidR="0085751B" w14:paraId="4D94F3F7" w14:textId="77777777" w:rsidTr="00E474A3">
        <w:tc>
          <w:tcPr>
            <w:tcW w:w="3681" w:type="dxa"/>
          </w:tcPr>
          <w:p w14:paraId="4FC061DC"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2771608"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66603A5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4AC4114"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2F496BB1"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72D3F719" w14:textId="77777777" w:rsidR="0027027E" w:rsidRPr="0027027E" w:rsidRDefault="0027027E" w:rsidP="00683C17">
      <w:pPr>
        <w:spacing w:after="0" w:line="276" w:lineRule="auto"/>
        <w:jc w:val="both"/>
        <w:outlineLvl w:val="2"/>
        <w:rPr>
          <w:rFonts w:ascii="Arial" w:eastAsia="Times New Roman" w:hAnsi="Arial" w:cs="Arial"/>
          <w:kern w:val="0"/>
          <w:sz w:val="22"/>
          <w:szCs w:val="22"/>
          <w:lang w:eastAsia="en-GB"/>
          <w14:ligatures w14:val="none"/>
        </w:rPr>
      </w:pPr>
      <w:r w:rsidRPr="0027027E">
        <w:rPr>
          <w:rFonts w:ascii="Arial" w:eastAsia="Times New Roman" w:hAnsi="Arial" w:cs="Arial"/>
          <w:kern w:val="0"/>
          <w:sz w:val="22"/>
          <w:szCs w:val="22"/>
          <w:lang w:eastAsia="en-GB"/>
          <w14:ligatures w14:val="none"/>
        </w:rPr>
        <w:t xml:space="preserve">The subject property is a Grade II listed, early C19 cottage, possibly rebuilt on the site of an earlier cottage, within a small hamlet on the Bowood estate. At one and a half storeys, the cottage is built of ironstone rubble under a thatched half hipped roof. The Historic England listing notes flush stone-mullioned windows with leaded lights, ‘probably replacing iron casements.’ Many of the surrounding buildings are also listed and all contribute strongly to the Sandy Lane Conservation Area. </w:t>
      </w:r>
    </w:p>
    <w:p w14:paraId="5B747282" w14:textId="77777777" w:rsidR="0027027E" w:rsidRPr="0027027E" w:rsidRDefault="0027027E" w:rsidP="00683C17">
      <w:pPr>
        <w:spacing w:after="0" w:line="276" w:lineRule="auto"/>
        <w:jc w:val="both"/>
        <w:outlineLvl w:val="2"/>
        <w:rPr>
          <w:rFonts w:ascii="Arial" w:eastAsia="Times New Roman" w:hAnsi="Arial" w:cs="Arial"/>
          <w:kern w:val="0"/>
          <w:sz w:val="22"/>
          <w:szCs w:val="22"/>
          <w:lang w:eastAsia="en-GB"/>
          <w14:ligatures w14:val="none"/>
        </w:rPr>
      </w:pPr>
    </w:p>
    <w:p w14:paraId="216C759D" w14:textId="48BB7B42" w:rsidR="00F7609E" w:rsidRPr="0027027E" w:rsidRDefault="00F7609E" w:rsidP="00683C17">
      <w:pPr>
        <w:spacing w:after="0" w:line="276" w:lineRule="auto"/>
        <w:jc w:val="both"/>
        <w:outlineLvl w:val="2"/>
        <w:rPr>
          <w:rFonts w:ascii="Arial" w:eastAsia="Times New Roman" w:hAnsi="Arial" w:cs="Arial"/>
          <w:kern w:val="0"/>
          <w:sz w:val="22"/>
          <w:szCs w:val="22"/>
          <w:lang w:eastAsia="en-GB"/>
          <w14:ligatures w14:val="none"/>
        </w:rPr>
      </w:pPr>
      <w:r w:rsidRPr="0027027E">
        <w:rPr>
          <w:rFonts w:ascii="Arial" w:eastAsia="Times New Roman" w:hAnsi="Arial" w:cs="Arial"/>
          <w:kern w:val="0"/>
          <w:sz w:val="22"/>
          <w:szCs w:val="22"/>
          <w:lang w:eastAsia="en-GB"/>
          <w14:ligatures w14:val="none"/>
        </w:rPr>
        <w:t>PROPOSAL</w:t>
      </w:r>
    </w:p>
    <w:p w14:paraId="58E8C2B4" w14:textId="77777777" w:rsidR="00683C17" w:rsidRPr="0027027E" w:rsidRDefault="00683C17" w:rsidP="00683C17">
      <w:pPr>
        <w:spacing w:after="0" w:line="276" w:lineRule="auto"/>
        <w:jc w:val="both"/>
        <w:rPr>
          <w:rFonts w:ascii="Arial" w:eastAsia="Times New Roman" w:hAnsi="Arial" w:cs="Arial"/>
          <w:kern w:val="0"/>
          <w:sz w:val="22"/>
          <w:szCs w:val="22"/>
          <w:lang w:eastAsia="en-GB"/>
          <w14:ligatures w14:val="none"/>
        </w:rPr>
      </w:pPr>
    </w:p>
    <w:p w14:paraId="60817ACF" w14:textId="77777777" w:rsidR="0027027E" w:rsidRPr="0027027E" w:rsidRDefault="0027027E" w:rsidP="0027027E">
      <w:pPr>
        <w:spacing w:after="0" w:line="276" w:lineRule="auto"/>
        <w:jc w:val="both"/>
        <w:outlineLvl w:val="2"/>
        <w:rPr>
          <w:rFonts w:ascii="Arial" w:eastAsia="Times New Roman" w:hAnsi="Arial" w:cs="Arial"/>
          <w:kern w:val="0"/>
          <w:sz w:val="22"/>
          <w:szCs w:val="22"/>
          <w:lang w:eastAsia="en-GB"/>
          <w14:ligatures w14:val="none"/>
        </w:rPr>
      </w:pPr>
      <w:r w:rsidRPr="0027027E">
        <w:rPr>
          <w:rFonts w:ascii="Arial" w:eastAsia="Times New Roman" w:hAnsi="Arial" w:cs="Arial"/>
          <w:kern w:val="0"/>
          <w:sz w:val="22"/>
          <w:szCs w:val="22"/>
          <w:lang w:eastAsia="en-GB"/>
          <w14:ligatures w14:val="none"/>
        </w:rPr>
        <w:t xml:space="preserve">The proposal is to replace two kitchen windows, on the NW and SW elevations, with thicker units to match. Other windows in the property have previously been replaced in white finished aluminium, with applied (faux) lead </w:t>
      </w:r>
      <w:proofErr w:type="spellStart"/>
      <w:r w:rsidRPr="0027027E">
        <w:rPr>
          <w:rFonts w:ascii="Arial" w:eastAsia="Times New Roman" w:hAnsi="Arial" w:cs="Arial"/>
          <w:kern w:val="0"/>
          <w:sz w:val="22"/>
          <w:szCs w:val="22"/>
          <w:lang w:eastAsia="en-GB"/>
          <w14:ligatures w14:val="none"/>
        </w:rPr>
        <w:t>cames</w:t>
      </w:r>
      <w:proofErr w:type="spellEnd"/>
      <w:r w:rsidRPr="0027027E">
        <w:rPr>
          <w:rFonts w:ascii="Arial" w:eastAsia="Times New Roman" w:hAnsi="Arial" w:cs="Arial"/>
          <w:kern w:val="0"/>
          <w:sz w:val="22"/>
          <w:szCs w:val="22"/>
          <w:lang w:eastAsia="en-GB"/>
          <w14:ligatures w14:val="none"/>
        </w:rPr>
        <w:t xml:space="preserve">. </w:t>
      </w:r>
    </w:p>
    <w:p w14:paraId="6251523B" w14:textId="77777777" w:rsidR="0027027E" w:rsidRPr="0027027E" w:rsidRDefault="0027027E" w:rsidP="0027027E">
      <w:pPr>
        <w:spacing w:after="0" w:line="276" w:lineRule="auto"/>
        <w:jc w:val="both"/>
        <w:outlineLvl w:val="2"/>
        <w:rPr>
          <w:rFonts w:ascii="Arial" w:eastAsia="Times New Roman" w:hAnsi="Arial" w:cs="Arial"/>
          <w:kern w:val="0"/>
          <w:sz w:val="22"/>
          <w:szCs w:val="22"/>
          <w:lang w:eastAsia="en-GB"/>
          <w14:ligatures w14:val="none"/>
        </w:rPr>
      </w:pPr>
    </w:p>
    <w:p w14:paraId="4724333C" w14:textId="64CC8503" w:rsidR="00683C17" w:rsidRDefault="0027027E" w:rsidP="0027027E">
      <w:pPr>
        <w:spacing w:after="0" w:line="276" w:lineRule="auto"/>
        <w:jc w:val="both"/>
        <w:outlineLvl w:val="2"/>
        <w:rPr>
          <w:rFonts w:ascii="Arial" w:eastAsia="Times New Roman" w:hAnsi="Arial" w:cs="Arial"/>
          <w:kern w:val="0"/>
          <w:sz w:val="22"/>
          <w:szCs w:val="22"/>
          <w:lang w:eastAsia="en-GB"/>
          <w14:ligatures w14:val="none"/>
        </w:rPr>
      </w:pPr>
      <w:r w:rsidRPr="0027027E">
        <w:rPr>
          <w:rFonts w:ascii="Arial" w:eastAsia="Times New Roman" w:hAnsi="Arial" w:cs="Arial"/>
          <w:kern w:val="0"/>
          <w:sz w:val="22"/>
          <w:szCs w:val="22"/>
          <w:lang w:eastAsia="en-GB"/>
          <w14:ligatures w14:val="none"/>
        </w:rPr>
        <w:t>Both windows are currently 12mm thick DG steel casements. 18mm aluminium DG casements are proposed, with details to match the previously replaced aluminium windows elsewhere in the building, installed within the retained stone mullions.</w:t>
      </w:r>
    </w:p>
    <w:p w14:paraId="09D5815E" w14:textId="77777777" w:rsidR="0027027E" w:rsidRDefault="0027027E" w:rsidP="0027027E">
      <w:pPr>
        <w:spacing w:after="0" w:line="276" w:lineRule="auto"/>
        <w:jc w:val="both"/>
        <w:outlineLvl w:val="2"/>
        <w:rPr>
          <w:rFonts w:ascii="Arial" w:eastAsia="Times New Roman" w:hAnsi="Arial" w:cs="Arial"/>
          <w:kern w:val="0"/>
          <w:sz w:val="22"/>
          <w:szCs w:val="22"/>
          <w:lang w:eastAsia="en-GB"/>
          <w14:ligatures w14:val="none"/>
        </w:rPr>
      </w:pPr>
    </w:p>
    <w:p w14:paraId="08B435D9" w14:textId="798CA66C" w:rsidR="0027027E" w:rsidRPr="0027027E" w:rsidRDefault="0027027E" w:rsidP="0027027E">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works also include the replacement of an existing rooflight.</w:t>
      </w:r>
    </w:p>
    <w:p w14:paraId="485FCA9F" w14:textId="77777777" w:rsidR="0027027E" w:rsidRDefault="0027027E" w:rsidP="0027027E">
      <w:pPr>
        <w:spacing w:after="0" w:line="276" w:lineRule="auto"/>
        <w:jc w:val="both"/>
        <w:outlineLvl w:val="2"/>
        <w:rPr>
          <w:rFonts w:ascii="Arial" w:eastAsia="Times New Roman" w:hAnsi="Arial" w:cs="Arial"/>
          <w:b/>
          <w:bCs/>
          <w:kern w:val="0"/>
          <w:sz w:val="22"/>
          <w:szCs w:val="22"/>
          <w:lang w:eastAsia="en-GB"/>
          <w14:ligatures w14:val="none"/>
        </w:rPr>
      </w:pPr>
    </w:p>
    <w:p w14:paraId="52CE50B3"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4FFABCF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6D0B2711" w14:textId="77777777" w:rsidTr="00E474A3">
        <w:trPr>
          <w:trHeight w:hRule="exact" w:val="20"/>
        </w:trPr>
        <w:tc>
          <w:tcPr>
            <w:tcW w:w="8921" w:type="dxa"/>
            <w:tcBorders>
              <w:bottom w:val="single" w:sz="6" w:space="0" w:color="auto"/>
            </w:tcBorders>
            <w:vAlign w:val="center"/>
            <w:hideMark/>
          </w:tcPr>
          <w:p w14:paraId="612F4230" w14:textId="77777777" w:rsidR="0085751B" w:rsidRPr="00D6500C" w:rsidRDefault="0085751B" w:rsidP="00E474A3">
            <w:pPr>
              <w:rPr>
                <w:rFonts w:ascii="Arial" w:hAnsi="Arial" w:cs="Arial"/>
                <w:sz w:val="22"/>
                <w:szCs w:val="22"/>
              </w:rPr>
            </w:pPr>
            <w:bookmarkStart w:id="0" w:name="_bc9eaa23_7b84_4e11_8860_67eb8bbe0c9e"/>
          </w:p>
        </w:tc>
      </w:tr>
      <w:tr w:rsidR="0085751B" w:rsidRPr="003E74F7" w14:paraId="2F66A963"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FE6AC23" w14:textId="77777777" w:rsidR="0085751B" w:rsidRPr="00D6500C" w:rsidRDefault="0085751B" w:rsidP="00E474A3">
            <w:pPr>
              <w:spacing w:after="0"/>
              <w:rPr>
                <w:rFonts w:ascii="Arial" w:hAnsi="Arial" w:cs="Arial"/>
                <w:b/>
                <w:bCs/>
                <w:sz w:val="22"/>
                <w:szCs w:val="22"/>
              </w:rPr>
            </w:pPr>
            <w:r w:rsidRPr="00D6500C">
              <w:rPr>
                <w:rFonts w:ascii="Arial" w:hAnsi="Arial" w:cs="Arial"/>
                <w:b/>
                <w:bCs/>
                <w:sz w:val="22"/>
                <w:szCs w:val="22"/>
              </w:rPr>
              <w:t>Proposal / Summary</w:t>
            </w:r>
          </w:p>
        </w:tc>
      </w:tr>
      <w:tr w:rsidR="0085751B" w:rsidRPr="003E74F7" w14:paraId="257503F9" w14:textId="77777777" w:rsidTr="00E474A3">
        <w:tc>
          <w:tcPr>
            <w:tcW w:w="8921" w:type="dxa"/>
            <w:tcBorders>
              <w:left w:val="single" w:sz="12" w:space="0" w:color="auto"/>
              <w:bottom w:val="single" w:sz="12" w:space="0" w:color="auto"/>
              <w:right w:val="single" w:sz="12" w:space="0" w:color="auto"/>
            </w:tcBorders>
            <w:vAlign w:val="center"/>
          </w:tcPr>
          <w:p w14:paraId="107CF94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13/05517/TCA - Work to Trees in a Cons Area Decision - NOOBJECT Date: 2/1/2014 – Crown Lift to 5 Metres and Crown Reduction of 20% to Multi Stemmed Sycamore</w:t>
            </w:r>
          </w:p>
        </w:tc>
      </w:tr>
      <w:tr w:rsidR="0085751B" w:rsidRPr="003E74F7" w14:paraId="74429935" w14:textId="77777777" w:rsidTr="00E474A3">
        <w:tc>
          <w:tcPr>
            <w:tcW w:w="8921" w:type="dxa"/>
            <w:tcBorders>
              <w:left w:val="single" w:sz="12" w:space="0" w:color="auto"/>
              <w:bottom w:val="single" w:sz="12" w:space="0" w:color="auto"/>
              <w:right w:val="single" w:sz="12" w:space="0" w:color="auto"/>
            </w:tcBorders>
            <w:vAlign w:val="center"/>
          </w:tcPr>
          <w:p w14:paraId="15262AB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N/03/02595/LBC - Listed building consent Decision - Refused Date: 11/11/2003 – EXTENSION TO PROVIDE FIRST FLOOR BATHROOM AND GROUND FLOOR CONSERVATORY FOLLOWING DEMOLITION OF MODERN ADDITIONS</w:t>
            </w:r>
          </w:p>
        </w:tc>
      </w:tr>
      <w:tr w:rsidR="0085751B" w:rsidRPr="003E74F7" w14:paraId="23D9950E" w14:textId="77777777" w:rsidTr="00E474A3">
        <w:tc>
          <w:tcPr>
            <w:tcW w:w="8921" w:type="dxa"/>
            <w:tcBorders>
              <w:left w:val="single" w:sz="12" w:space="0" w:color="auto"/>
              <w:bottom w:val="single" w:sz="12" w:space="0" w:color="auto"/>
              <w:right w:val="single" w:sz="12" w:space="0" w:color="auto"/>
            </w:tcBorders>
            <w:vAlign w:val="center"/>
          </w:tcPr>
          <w:p w14:paraId="39FC6C7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N/05/00476/LBC - Listed building consent – Retrospective Application for Alterations to Boundary Wall and Insertion of Gate</w:t>
            </w:r>
          </w:p>
        </w:tc>
      </w:tr>
      <w:tr w:rsidR="0085751B" w:rsidRPr="003E74F7" w14:paraId="17258D87" w14:textId="77777777" w:rsidTr="00E474A3">
        <w:tc>
          <w:tcPr>
            <w:tcW w:w="8921" w:type="dxa"/>
            <w:tcBorders>
              <w:left w:val="single" w:sz="12" w:space="0" w:color="auto"/>
              <w:bottom w:val="single" w:sz="12" w:space="0" w:color="auto"/>
              <w:right w:val="single" w:sz="12" w:space="0" w:color="auto"/>
            </w:tcBorders>
            <w:vAlign w:val="center"/>
          </w:tcPr>
          <w:p w14:paraId="6D37F7A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15/02161/LBC - Unknown – Erection of an apex shed</w:t>
            </w:r>
          </w:p>
        </w:tc>
      </w:tr>
      <w:tr w:rsidR="0085751B" w:rsidRPr="003E74F7" w14:paraId="74CE8AA7" w14:textId="77777777" w:rsidTr="00E474A3">
        <w:tc>
          <w:tcPr>
            <w:tcW w:w="8921" w:type="dxa"/>
            <w:tcBorders>
              <w:left w:val="single" w:sz="12" w:space="0" w:color="auto"/>
              <w:bottom w:val="single" w:sz="12" w:space="0" w:color="auto"/>
              <w:right w:val="single" w:sz="12" w:space="0" w:color="auto"/>
            </w:tcBorders>
            <w:vAlign w:val="center"/>
          </w:tcPr>
          <w:p w14:paraId="16B33A4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N/03/02594/FUL - Full planning permission Decision - Refused Date: 11/11/2003 – EXTENSION TO PROVIDE FIRST FLOOR BATHROOM AND GROUND FLOOR CONSERVATORY</w:t>
            </w:r>
          </w:p>
        </w:tc>
      </w:tr>
      <w:tr w:rsidR="0085751B" w:rsidRPr="003E74F7" w14:paraId="45B23BF7" w14:textId="77777777" w:rsidTr="00E474A3">
        <w:tc>
          <w:tcPr>
            <w:tcW w:w="8921" w:type="dxa"/>
            <w:tcBorders>
              <w:left w:val="single" w:sz="12" w:space="0" w:color="auto"/>
              <w:bottom w:val="single" w:sz="12" w:space="0" w:color="auto"/>
              <w:right w:val="single" w:sz="12" w:space="0" w:color="auto"/>
            </w:tcBorders>
            <w:vAlign w:val="center"/>
          </w:tcPr>
          <w:p w14:paraId="32AA2DF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N/12/00905/S73A - Full planning permission Decision - Approve with Conditions Date: 7/6/2012 – Retention of Gate</w:t>
            </w:r>
          </w:p>
        </w:tc>
      </w:tr>
      <w:tr w:rsidR="0085751B" w:rsidRPr="003E74F7" w14:paraId="35C6F7A3" w14:textId="77777777" w:rsidTr="00E474A3">
        <w:tc>
          <w:tcPr>
            <w:tcW w:w="8921" w:type="dxa"/>
            <w:tcBorders>
              <w:left w:val="single" w:sz="12" w:space="0" w:color="auto"/>
              <w:bottom w:val="single" w:sz="12" w:space="0" w:color="auto"/>
              <w:right w:val="single" w:sz="12" w:space="0" w:color="auto"/>
            </w:tcBorders>
            <w:vAlign w:val="center"/>
          </w:tcPr>
          <w:p w14:paraId="61B34766"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N/12/00892/LBC - Listed building consent Decision - Approve with Conditions Date: 7/6/2012 – Retention of Gate</w:t>
            </w:r>
          </w:p>
        </w:tc>
      </w:tr>
      <w:tr w:rsidR="0085751B" w:rsidRPr="003E74F7" w14:paraId="63442C76" w14:textId="77777777" w:rsidTr="00E474A3">
        <w:tc>
          <w:tcPr>
            <w:tcW w:w="8921" w:type="dxa"/>
            <w:tcBorders>
              <w:left w:val="single" w:sz="12" w:space="0" w:color="auto"/>
              <w:bottom w:val="single" w:sz="12" w:space="0" w:color="auto"/>
              <w:right w:val="single" w:sz="12" w:space="0" w:color="auto"/>
            </w:tcBorders>
            <w:vAlign w:val="center"/>
          </w:tcPr>
          <w:p w14:paraId="2D16EB0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14/11540/TPO - Work to TPO Trees Decision - Approve with Conditions Date: 19/1/2015 – Sycamore - Remove 3 lower branches to give more light in garden.</w:t>
            </w:r>
          </w:p>
        </w:tc>
      </w:tr>
      <w:tr w:rsidR="0085751B" w:rsidRPr="003E74F7" w14:paraId="164107A1" w14:textId="77777777" w:rsidTr="00E474A3">
        <w:tc>
          <w:tcPr>
            <w:tcW w:w="8921" w:type="dxa"/>
            <w:tcBorders>
              <w:left w:val="single" w:sz="12" w:space="0" w:color="auto"/>
              <w:bottom w:val="single" w:sz="12" w:space="0" w:color="auto"/>
              <w:right w:val="single" w:sz="12" w:space="0" w:color="auto"/>
            </w:tcBorders>
            <w:vAlign w:val="center"/>
          </w:tcPr>
          <w:p w14:paraId="496A836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20/06585/PREAPP - Pre-Application enquiry Decision - Pre-App Response Date: 11/9/2020 – Relocation 1 x Bathroom to the first floor, to what is currently a bedroom.  Remove previously approved sunroom, replace with an extension.</w:t>
            </w:r>
          </w:p>
        </w:tc>
      </w:tr>
      <w:tr w:rsidR="0085751B" w:rsidRPr="003E74F7" w14:paraId="220CE7B1" w14:textId="77777777" w:rsidTr="00E474A3">
        <w:tc>
          <w:tcPr>
            <w:tcW w:w="8921" w:type="dxa"/>
            <w:tcBorders>
              <w:left w:val="single" w:sz="12" w:space="0" w:color="auto"/>
              <w:bottom w:val="single" w:sz="12" w:space="0" w:color="auto"/>
              <w:right w:val="single" w:sz="12" w:space="0" w:color="auto"/>
            </w:tcBorders>
            <w:vAlign w:val="center"/>
          </w:tcPr>
          <w:p w14:paraId="57CE57D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K/46548/T - Work to TPO Trees Decision - Approve with Conditions Date: 5/12/2003 – TPO 222 W1.  Fell 7 Sycamore.  Crown raise Sycamore &amp; Horse Chestnut.  Thin young saplings.  Fell 2 Sycamore.  Crown reduce 1 Sycamore by 25%.</w:t>
            </w:r>
          </w:p>
        </w:tc>
      </w:tr>
      <w:tr w:rsidR="0085751B" w:rsidRPr="003E74F7" w14:paraId="67A94B29" w14:textId="77777777" w:rsidTr="00E474A3">
        <w:tc>
          <w:tcPr>
            <w:tcW w:w="8921" w:type="dxa"/>
            <w:tcBorders>
              <w:left w:val="single" w:sz="12" w:space="0" w:color="auto"/>
              <w:bottom w:val="single" w:sz="12" w:space="0" w:color="auto"/>
              <w:right w:val="single" w:sz="12" w:space="0" w:color="auto"/>
            </w:tcBorders>
            <w:vAlign w:val="center"/>
          </w:tcPr>
          <w:p w14:paraId="64212C3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K/39317/T - Work to TPO Trees Decision - Approve with Conditions Date: 9/6/2000 – Deadwood and reshape 3 Sycamores.  Remove 2 dead Pine.</w:t>
            </w:r>
          </w:p>
        </w:tc>
      </w:tr>
      <w:tr w:rsidR="0085751B" w:rsidRPr="003E74F7" w14:paraId="1A166F90" w14:textId="77777777" w:rsidTr="00E474A3">
        <w:tc>
          <w:tcPr>
            <w:tcW w:w="8921" w:type="dxa"/>
            <w:tcBorders>
              <w:left w:val="single" w:sz="12" w:space="0" w:color="auto"/>
              <w:bottom w:val="single" w:sz="12" w:space="0" w:color="auto"/>
              <w:right w:val="single" w:sz="12" w:space="0" w:color="auto"/>
            </w:tcBorders>
            <w:vAlign w:val="center"/>
          </w:tcPr>
          <w:p w14:paraId="64B54B4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21/01362/FUL - Full planning permission Decision - Approve with Conditions Date: 26/5/2021 – Replacement of part of existing modern rear extension with new and enlarged garden room structure plus relocation of existing bathroom from ground floor to first floor together with related minor alterations.</w:t>
            </w:r>
          </w:p>
        </w:tc>
      </w:tr>
      <w:tr w:rsidR="0085751B" w:rsidRPr="003E74F7" w14:paraId="6CDB04F8" w14:textId="77777777" w:rsidTr="00E474A3">
        <w:tc>
          <w:tcPr>
            <w:tcW w:w="8921" w:type="dxa"/>
            <w:tcBorders>
              <w:left w:val="single" w:sz="12" w:space="0" w:color="auto"/>
              <w:bottom w:val="single" w:sz="12" w:space="0" w:color="auto"/>
              <w:right w:val="single" w:sz="12" w:space="0" w:color="auto"/>
            </w:tcBorders>
            <w:vAlign w:val="center"/>
          </w:tcPr>
          <w:p w14:paraId="69C2AFB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21/01927/LBC - Listed building consent Decision - Approve with Conditions Date: 26/5/2021 – Replacement of part of existing modern rear extension with new and enlarged garden room structure plus relocation of existing bathroom from ground floor to first floor together with related minor alterations.</w:t>
            </w:r>
          </w:p>
        </w:tc>
      </w:tr>
      <w:tr w:rsidR="0085751B" w:rsidRPr="003E74F7" w14:paraId="14917A1F" w14:textId="77777777" w:rsidTr="00E474A3">
        <w:tc>
          <w:tcPr>
            <w:tcW w:w="8921" w:type="dxa"/>
            <w:tcBorders>
              <w:left w:val="single" w:sz="12" w:space="0" w:color="auto"/>
              <w:bottom w:val="single" w:sz="12" w:space="0" w:color="auto"/>
              <w:right w:val="single" w:sz="12" w:space="0" w:color="auto"/>
            </w:tcBorders>
            <w:vAlign w:val="center"/>
          </w:tcPr>
          <w:p w14:paraId="295A9EF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ENQ/2025/01592 - </w:t>
            </w:r>
            <w:proofErr w:type="gramStart"/>
            <w:r w:rsidRPr="00D6500C">
              <w:rPr>
                <w:rFonts w:ascii="Arial" w:hAnsi="Arial" w:cs="Arial"/>
                <w:sz w:val="22"/>
                <w:szCs w:val="22"/>
              </w:rPr>
              <w:t>Pre-Application</w:t>
            </w:r>
            <w:proofErr w:type="gramEnd"/>
            <w:r w:rsidRPr="00D6500C">
              <w:rPr>
                <w:rFonts w:ascii="Arial" w:hAnsi="Arial" w:cs="Arial"/>
                <w:sz w:val="22"/>
                <w:szCs w:val="22"/>
              </w:rPr>
              <w:t xml:space="preserve"> enquiry Decision - Pre-App Response Date: 17/11/2025 – Replace two kitchen windows and </w:t>
            </w:r>
            <w:proofErr w:type="gramStart"/>
            <w:r w:rsidRPr="00D6500C">
              <w:rPr>
                <w:rFonts w:ascii="Arial" w:hAnsi="Arial" w:cs="Arial"/>
                <w:sz w:val="22"/>
                <w:szCs w:val="22"/>
              </w:rPr>
              <w:t>one bathroom</w:t>
            </w:r>
            <w:proofErr w:type="gramEnd"/>
            <w:r w:rsidRPr="00D6500C">
              <w:rPr>
                <w:rFonts w:ascii="Arial" w:hAnsi="Arial" w:cs="Arial"/>
                <w:sz w:val="22"/>
                <w:szCs w:val="22"/>
              </w:rPr>
              <w:t xml:space="preserve"> rooflight</w:t>
            </w:r>
          </w:p>
        </w:tc>
      </w:tr>
      <w:tr w:rsidR="0085751B" w:rsidRPr="003E74F7" w14:paraId="16F084EA" w14:textId="77777777" w:rsidTr="00E474A3">
        <w:tc>
          <w:tcPr>
            <w:tcW w:w="8921" w:type="dxa"/>
            <w:tcBorders>
              <w:left w:val="single" w:sz="12" w:space="0" w:color="auto"/>
              <w:bottom w:val="single" w:sz="12" w:space="0" w:color="auto"/>
              <w:right w:val="single" w:sz="12" w:space="0" w:color="auto"/>
            </w:tcBorders>
            <w:vAlign w:val="center"/>
          </w:tcPr>
          <w:p w14:paraId="2C06AB9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K/39301/T - Work to Trees in a Cons Area Decision - Refused Date: 7/6/2000 – Fell clump of Sycamore and replace with Oak/Cherry/Ash</w:t>
            </w:r>
          </w:p>
        </w:tc>
      </w:tr>
      <w:tr w:rsidR="0085751B" w:rsidRPr="003E74F7" w14:paraId="21C0AB86" w14:textId="77777777" w:rsidTr="00E474A3">
        <w:tc>
          <w:tcPr>
            <w:tcW w:w="8921" w:type="dxa"/>
            <w:tcBorders>
              <w:left w:val="single" w:sz="12" w:space="0" w:color="auto"/>
              <w:bottom w:val="single" w:sz="12" w:space="0" w:color="auto"/>
              <w:right w:val="single" w:sz="12" w:space="0" w:color="auto"/>
            </w:tcBorders>
            <w:vAlign w:val="center"/>
          </w:tcPr>
          <w:p w14:paraId="2427B11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K/50940/F - Full planning permission Decision - Approve with Conditions Date: 12/11/2004 – Change of use of land from forestry to a woodland garden</w:t>
            </w:r>
          </w:p>
        </w:tc>
      </w:tr>
      <w:tr w:rsidR="0085751B" w:rsidRPr="003E74F7" w14:paraId="2AC5B1F3" w14:textId="77777777" w:rsidTr="00E474A3">
        <w:tc>
          <w:tcPr>
            <w:tcW w:w="8921" w:type="dxa"/>
            <w:tcBorders>
              <w:left w:val="single" w:sz="12" w:space="0" w:color="auto"/>
              <w:bottom w:val="single" w:sz="12" w:space="0" w:color="auto"/>
              <w:right w:val="single" w:sz="12" w:space="0" w:color="auto"/>
            </w:tcBorders>
            <w:vAlign w:val="center"/>
          </w:tcPr>
          <w:p w14:paraId="7780FF0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N/04/02919/LAC - Notification Decision - Object Date: 1/11/2004 – CHANGE OF USE OF LAND FROM FORESTRY TO WOODLAND GARDEN</w:t>
            </w:r>
          </w:p>
        </w:tc>
      </w:tr>
      <w:tr w:rsidR="0085751B" w:rsidRPr="003E74F7" w14:paraId="625BCFEF" w14:textId="77777777" w:rsidTr="00E474A3">
        <w:tc>
          <w:tcPr>
            <w:tcW w:w="8921" w:type="dxa"/>
            <w:tcBorders>
              <w:left w:val="single" w:sz="12" w:space="0" w:color="auto"/>
              <w:bottom w:val="single" w:sz="12" w:space="0" w:color="auto"/>
              <w:right w:val="single" w:sz="12" w:space="0" w:color="auto"/>
            </w:tcBorders>
            <w:vAlign w:val="center"/>
          </w:tcPr>
          <w:p w14:paraId="7D48867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N/12/03166/TCA - Work to Trees in a Cons Area Decision - Approved Date: 6/11/2012 – Fell 1 Japanese Larch &amp; 1 Scots Pine</w:t>
            </w:r>
          </w:p>
        </w:tc>
      </w:tr>
      <w:tr w:rsidR="0085751B" w:rsidRPr="003E74F7" w14:paraId="295D0465" w14:textId="77777777" w:rsidTr="00E474A3">
        <w:tc>
          <w:tcPr>
            <w:tcW w:w="8921" w:type="dxa"/>
            <w:tcBorders>
              <w:left w:val="single" w:sz="12" w:space="0" w:color="auto"/>
              <w:bottom w:val="single" w:sz="12" w:space="0" w:color="auto"/>
              <w:right w:val="single" w:sz="12" w:space="0" w:color="auto"/>
            </w:tcBorders>
            <w:vAlign w:val="center"/>
          </w:tcPr>
          <w:p w14:paraId="7744E6F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PL/2021/04531 - Householder planning permission Decision - Approve with Conditions Date: 28/6/2021 – Alterations to existing curtilage Listed Garage/Annexe building to convert to Home Offices</w:t>
            </w:r>
          </w:p>
        </w:tc>
      </w:tr>
      <w:tr w:rsidR="0085751B" w:rsidRPr="003E74F7" w14:paraId="3BCCF8CE" w14:textId="77777777" w:rsidTr="00E474A3">
        <w:tc>
          <w:tcPr>
            <w:tcW w:w="8921" w:type="dxa"/>
            <w:tcBorders>
              <w:left w:val="single" w:sz="12" w:space="0" w:color="auto"/>
              <w:bottom w:val="single" w:sz="12" w:space="0" w:color="auto"/>
              <w:right w:val="single" w:sz="12" w:space="0" w:color="auto"/>
            </w:tcBorders>
            <w:vAlign w:val="center"/>
          </w:tcPr>
          <w:p w14:paraId="707E63F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PL/2021/05072 - Listed building consent Decision - Approve with Conditions Date: 28/6/2021 – Alterations to existing curtilage Listed Garage/Annexe building to convert to Home Offices</w:t>
            </w:r>
          </w:p>
        </w:tc>
      </w:tr>
      <w:tr w:rsidR="0085751B" w:rsidRPr="003E74F7" w14:paraId="4698CBEF" w14:textId="77777777" w:rsidTr="00E474A3">
        <w:tc>
          <w:tcPr>
            <w:tcW w:w="8921" w:type="dxa"/>
            <w:tcBorders>
              <w:left w:val="single" w:sz="12" w:space="0" w:color="auto"/>
              <w:bottom w:val="single" w:sz="12" w:space="0" w:color="auto"/>
              <w:right w:val="single" w:sz="12" w:space="0" w:color="auto"/>
            </w:tcBorders>
            <w:vAlign w:val="center"/>
          </w:tcPr>
          <w:p w14:paraId="4171D22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PL/2026/00619 - Listed building consent (Alt/Ext) – Replacement of two kitchen window frames and </w:t>
            </w:r>
            <w:proofErr w:type="gramStart"/>
            <w:r w:rsidRPr="00D6500C">
              <w:rPr>
                <w:rFonts w:ascii="Arial" w:hAnsi="Arial" w:cs="Arial"/>
                <w:sz w:val="22"/>
                <w:szCs w:val="22"/>
              </w:rPr>
              <w:t>one bathroom</w:t>
            </w:r>
            <w:proofErr w:type="gramEnd"/>
            <w:r w:rsidRPr="00D6500C">
              <w:rPr>
                <w:rFonts w:ascii="Arial" w:hAnsi="Arial" w:cs="Arial"/>
                <w:sz w:val="22"/>
                <w:szCs w:val="22"/>
              </w:rPr>
              <w:t xml:space="preserve"> rooflight</w:t>
            </w:r>
          </w:p>
        </w:tc>
      </w:tr>
      <w:tr w:rsidR="0085751B" w:rsidRPr="003E74F7" w14:paraId="64FABB08" w14:textId="77777777" w:rsidTr="00E474A3">
        <w:tc>
          <w:tcPr>
            <w:tcW w:w="8921" w:type="dxa"/>
            <w:tcBorders>
              <w:top w:val="single" w:sz="12" w:space="0" w:color="auto"/>
            </w:tcBorders>
            <w:vAlign w:val="center"/>
            <w:hideMark/>
          </w:tcPr>
          <w:p w14:paraId="6ED46384" w14:textId="77777777" w:rsidR="0085751B" w:rsidRPr="003E74F7" w:rsidRDefault="0085751B" w:rsidP="00E474A3">
            <w:pPr>
              <w:rPr>
                <w:rFonts w:cs="Arial"/>
                <w:szCs w:val="22"/>
              </w:rPr>
            </w:pPr>
          </w:p>
        </w:tc>
      </w:tr>
      <w:tr w:rsidR="0085751B" w:rsidRPr="003E74F7" w14:paraId="738C6B4A" w14:textId="77777777" w:rsidTr="00E474A3">
        <w:tc>
          <w:tcPr>
            <w:tcW w:w="8921" w:type="dxa"/>
            <w:vAlign w:val="center"/>
            <w:hideMark/>
          </w:tcPr>
          <w:p w14:paraId="01E61A52" w14:textId="77777777" w:rsidR="0085751B" w:rsidRPr="003E74F7" w:rsidRDefault="0085751B" w:rsidP="00E474A3">
            <w:pPr>
              <w:rPr>
                <w:rFonts w:cs="Arial"/>
                <w:szCs w:val="22"/>
              </w:rPr>
            </w:pPr>
          </w:p>
        </w:tc>
      </w:tr>
      <w:bookmarkEnd w:id="0"/>
    </w:tbl>
    <w:p w14:paraId="6CFCFC3B"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4065481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88A658F"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RELEVANT LEGISLATION, POLICIES AND GUIDANCE</w:t>
      </w:r>
      <w:r w:rsidR="00496BFD">
        <w:rPr>
          <w:rFonts w:ascii="Arial" w:eastAsia="Times New Roman" w:hAnsi="Arial" w:cs="Arial"/>
          <w:b/>
          <w:bCs/>
          <w:kern w:val="0"/>
          <w:sz w:val="22"/>
          <w:szCs w:val="22"/>
          <w:lang w:eastAsia="en-GB"/>
          <w14:ligatures w14:val="none"/>
        </w:rPr>
        <w:t xml:space="preserve"> </w:t>
      </w:r>
      <w:r w:rsidR="00496BFD" w:rsidRPr="00496BFD">
        <w:rPr>
          <w:rFonts w:ascii="Arial" w:eastAsia="Times New Roman" w:hAnsi="Arial" w:cs="Arial"/>
          <w:color w:val="FF0000"/>
          <w:sz w:val="22"/>
          <w:szCs w:val="22"/>
          <w:lang w:eastAsia="en-GB"/>
        </w:rPr>
        <w:t>[delete as required]</w:t>
      </w:r>
    </w:p>
    <w:p w14:paraId="4066C6F6"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41EBA50E"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0827F430"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7FCF90B4"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58EF3D3B"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6D0CD360"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20160D00"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08FD8E0C" w14:textId="77777777" w:rsidR="00507FCF" w:rsidRPr="00507FCF" w:rsidRDefault="00507FCF" w:rsidP="00507FCF">
      <w:pPr>
        <w:autoSpaceDE w:val="0"/>
        <w:autoSpaceDN w:val="0"/>
        <w:spacing w:after="0" w:line="276" w:lineRule="auto"/>
        <w:jc w:val="both"/>
        <w:rPr>
          <w:rFonts w:ascii="Arial" w:hAnsi="Arial" w:cs="Arial"/>
          <w:sz w:val="22"/>
          <w:szCs w:val="22"/>
        </w:rPr>
      </w:pPr>
    </w:p>
    <w:p w14:paraId="023F1C0F"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4A2419A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5FA04D3"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4397F09D"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36F68855"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Section 14 of the NPPF addresses</w:t>
      </w:r>
      <w:r w:rsidRPr="00507FCF">
        <w:rPr>
          <w:rFonts w:ascii="Arial" w:eastAsia="Aptos" w:hAnsi="Arial" w:cs="Arial"/>
          <w:sz w:val="22"/>
          <w:szCs w:val="22"/>
        </w:rPr>
        <w:t xml:space="preserve"> the challenge of climate change, flooding and coastal change</w:t>
      </w:r>
      <w:r w:rsidRPr="00507FCF">
        <w:rPr>
          <w:rFonts w:ascii="Arial" w:hAnsi="Arial" w:cs="Arial"/>
          <w:sz w:val="22"/>
          <w:szCs w:val="22"/>
        </w:rPr>
        <w:t xml:space="preserve">. </w:t>
      </w:r>
    </w:p>
    <w:p w14:paraId="2AD901CB" w14:textId="77777777" w:rsidR="00507FCF" w:rsidRDefault="00507FCF" w:rsidP="00507FCF">
      <w:pPr>
        <w:autoSpaceDE w:val="0"/>
        <w:autoSpaceDN w:val="0"/>
        <w:spacing w:after="0" w:line="276" w:lineRule="auto"/>
        <w:jc w:val="both"/>
        <w:rPr>
          <w:rFonts w:ascii="Arial" w:hAnsi="Arial" w:cs="Arial"/>
          <w:sz w:val="22"/>
          <w:szCs w:val="22"/>
        </w:rPr>
      </w:pPr>
    </w:p>
    <w:p w14:paraId="62268536"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7AD158DB"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C4ACD82"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CBAC91E" w14:textId="77777777" w:rsidR="00507FCF" w:rsidRPr="00507FCF" w:rsidRDefault="00507FCF" w:rsidP="00507FCF">
      <w:pPr>
        <w:spacing w:after="0" w:line="276" w:lineRule="auto"/>
        <w:jc w:val="both"/>
        <w:rPr>
          <w:rFonts w:ascii="Arial" w:hAnsi="Arial" w:cs="Arial"/>
          <w:sz w:val="22"/>
          <w:szCs w:val="22"/>
          <w:lang w:eastAsia="en-GB"/>
        </w:rPr>
      </w:pPr>
    </w:p>
    <w:p w14:paraId="0FC89D5D" w14:textId="23D9877B"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1E49BA80"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0D847F71" w14:textId="77777777"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2F19DBB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E0E7770"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5C08BE81"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56814B41" w14:textId="77777777" w:rsidR="00384CE5" w:rsidRPr="00C84F43" w:rsidRDefault="00384CE5" w:rsidP="00465B83">
      <w:pPr>
        <w:spacing w:after="0" w:line="276" w:lineRule="auto"/>
        <w:jc w:val="both"/>
        <w:rPr>
          <w:rFonts w:ascii="Arial" w:hAnsi="Arial" w:cs="Arial"/>
          <w:iCs/>
          <w:sz w:val="22"/>
          <w:szCs w:val="22"/>
        </w:rPr>
      </w:pPr>
    </w:p>
    <w:p w14:paraId="3930E823"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lastRenderedPageBreak/>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2446534B" w14:textId="77777777" w:rsidR="00465B83" w:rsidRPr="00465B83" w:rsidRDefault="00465B83" w:rsidP="00FC44D1">
      <w:pPr>
        <w:spacing w:after="0" w:line="276" w:lineRule="auto"/>
        <w:jc w:val="both"/>
        <w:rPr>
          <w:rFonts w:ascii="Arial" w:hAnsi="Arial" w:cs="Arial"/>
          <w:iCs/>
          <w:sz w:val="22"/>
          <w:szCs w:val="22"/>
        </w:rPr>
      </w:pPr>
    </w:p>
    <w:p w14:paraId="38F63026"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57A1FBB8"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C429A7B"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22D5C51" w14:textId="77777777" w:rsidR="0062089F" w:rsidRDefault="0062089F" w:rsidP="00CD3444">
      <w:pPr>
        <w:spacing w:after="0" w:line="276" w:lineRule="auto"/>
        <w:jc w:val="both"/>
        <w:rPr>
          <w:rFonts w:ascii="Arial" w:hAnsi="Arial" w:cs="Arial"/>
          <w:bCs/>
          <w:color w:val="000000"/>
        </w:rPr>
      </w:pPr>
    </w:p>
    <w:p w14:paraId="413B5E2D"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1D98BA85"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7382F73"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EB3189B" w14:textId="521AA03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7C3AACE" w14:textId="74EDF453" w:rsidR="00D902FA" w:rsidRDefault="00167525" w:rsidP="00D902F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The Parish Council do not object.</w:t>
      </w:r>
    </w:p>
    <w:p w14:paraId="3F671609" w14:textId="77777777" w:rsidR="00167525" w:rsidRDefault="00167525" w:rsidP="00D902FA">
      <w:pPr>
        <w:spacing w:after="0" w:line="276" w:lineRule="auto"/>
        <w:jc w:val="both"/>
        <w:rPr>
          <w:rFonts w:ascii="Arial" w:eastAsia="Times New Roman" w:hAnsi="Arial" w:cs="Arial"/>
          <w:b/>
          <w:bCs/>
          <w:color w:val="FF0000"/>
          <w:kern w:val="0"/>
          <w:sz w:val="22"/>
          <w:szCs w:val="22"/>
          <w:lang w:eastAsia="en-GB"/>
          <w14:ligatures w14:val="none"/>
        </w:rPr>
      </w:pPr>
    </w:p>
    <w:p w14:paraId="087C7908" w14:textId="6B2F321A"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2A3BD35E"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E28C44B"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4CFF23AC" w14:textId="77777777" w:rsidR="00E03DF5" w:rsidRPr="00E03DF5" w:rsidRDefault="00E03DF5" w:rsidP="00E03DF5">
      <w:pPr>
        <w:spacing w:after="0" w:line="276" w:lineRule="auto"/>
        <w:jc w:val="both"/>
        <w:rPr>
          <w:rFonts w:ascii="Arial" w:eastAsia="Arial" w:hAnsi="Arial" w:cs="Arial"/>
          <w:sz w:val="22"/>
          <w:szCs w:val="22"/>
        </w:rPr>
      </w:pPr>
    </w:p>
    <w:p w14:paraId="730860B0"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23722CA9"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6E281872" w14:textId="77777777" w:rsidR="00E03DF5" w:rsidRDefault="00E03DF5" w:rsidP="00E03DF5">
      <w:pPr>
        <w:spacing w:after="0" w:line="276" w:lineRule="auto"/>
        <w:jc w:val="both"/>
        <w:rPr>
          <w:rFonts w:ascii="Arial" w:eastAsia="Arial" w:hAnsi="Arial" w:cs="Arial"/>
          <w:sz w:val="22"/>
          <w:szCs w:val="22"/>
        </w:rPr>
      </w:pPr>
    </w:p>
    <w:p w14:paraId="133ED171"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6BF5919F" w14:textId="77777777" w:rsidR="00D902FA" w:rsidRDefault="00D902FA" w:rsidP="77C81A16">
      <w:pPr>
        <w:spacing w:after="0" w:line="276" w:lineRule="auto"/>
        <w:jc w:val="both"/>
      </w:pPr>
    </w:p>
    <w:p w14:paraId="46E07C18"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2D057DF6"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46BE06A8"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03122F08"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BA2EAC5"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64156F7E"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25632325"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67480B45"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1E5452F"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lastRenderedPageBreak/>
        <w:t>Information considered/submitted</w:t>
      </w:r>
    </w:p>
    <w:p w14:paraId="639C0439" w14:textId="77777777" w:rsid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180BA47F" w14:textId="77777777" w:rsidR="00167525" w:rsidRDefault="00167525"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09F4BF8" w14:textId="1F72DFBD" w:rsidR="00167525" w:rsidRPr="00E25A94" w:rsidRDefault="00167525"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This includes detailed plans in the case of this application.</w:t>
      </w:r>
    </w:p>
    <w:p w14:paraId="735AEAFA"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46D9E838" w14:textId="615B5D58"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30AE78C6"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05C01E6"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4C19059"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20CB7E3A"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39B62D05"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1CE9EA44"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4CCF730"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633C706"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1B67222D"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E96C88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5997B50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2C08295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502745CD"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DAD96BA"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ED43B76" w14:textId="3D1F47A3" w:rsidR="0027027E" w:rsidRPr="00167525" w:rsidRDefault="00E339FC" w:rsidP="00167525">
      <w:pPr>
        <w:spacing w:after="0" w:line="276" w:lineRule="auto"/>
        <w:ind w:right="-23"/>
        <w:jc w:val="both"/>
        <w:rPr>
          <w:rFonts w:ascii="Arial" w:eastAsia="Times New Roman" w:hAnsi="Arial" w:cs="Arial"/>
          <w:kern w:val="0"/>
          <w:sz w:val="22"/>
          <w:szCs w:val="22"/>
          <w:lang w:eastAsia="en-GB"/>
          <w14:ligatures w14:val="none"/>
        </w:rPr>
      </w:pPr>
      <w:r w:rsidRPr="00167525">
        <w:rPr>
          <w:rFonts w:ascii="Arial" w:eastAsia="Times New Roman" w:hAnsi="Arial" w:cs="Arial"/>
          <w:kern w:val="0"/>
          <w:sz w:val="22"/>
          <w:szCs w:val="22"/>
          <w:lang w:eastAsia="en-GB"/>
          <w14:ligatures w14:val="none"/>
        </w:rPr>
        <w:t xml:space="preserve">In this case the significance of the building lies largely </w:t>
      </w:r>
      <w:r w:rsidR="0027027E" w:rsidRPr="00167525">
        <w:rPr>
          <w:rFonts w:ascii="Arial" w:eastAsia="Times New Roman" w:hAnsi="Arial" w:cs="Arial"/>
          <w:kern w:val="0"/>
          <w:sz w:val="22"/>
          <w:szCs w:val="22"/>
          <w:lang w:eastAsia="en-GB"/>
          <w14:ligatures w14:val="none"/>
        </w:rPr>
        <w:t xml:space="preserve">derives from its historic fabric and its architectural design in the picturesque style, which makes a significant contribution to the character and appearance of this C19 estate village. </w:t>
      </w:r>
    </w:p>
    <w:p w14:paraId="5EFA045E" w14:textId="77777777" w:rsidR="0027027E" w:rsidRPr="00167525" w:rsidRDefault="0027027E" w:rsidP="0027027E">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38867692" w14:textId="77777777" w:rsidR="0027027E" w:rsidRPr="00167525" w:rsidRDefault="0027027E" w:rsidP="0027027E">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167525">
        <w:rPr>
          <w:rFonts w:ascii="Arial" w:eastAsia="Times New Roman" w:hAnsi="Arial" w:cs="Arial"/>
          <w:kern w:val="0"/>
          <w:sz w:val="22"/>
          <w:szCs w:val="22"/>
          <w:lang w:eastAsia="en-GB"/>
          <w14:ligatures w14:val="none"/>
        </w:rPr>
        <w:t xml:space="preserve">The leaded lights in stone mullioned surrounds are a key element of this picturesque design and, while the existing window fittings are modern and therefore of no intrinsic </w:t>
      </w:r>
      <w:proofErr w:type="gramStart"/>
      <w:r w:rsidRPr="00167525">
        <w:rPr>
          <w:rFonts w:ascii="Arial" w:eastAsia="Times New Roman" w:hAnsi="Arial" w:cs="Arial"/>
          <w:kern w:val="0"/>
          <w:sz w:val="22"/>
          <w:szCs w:val="22"/>
          <w:lang w:eastAsia="en-GB"/>
          <w14:ligatures w14:val="none"/>
        </w:rPr>
        <w:t>significance</w:t>
      </w:r>
      <w:proofErr w:type="gramEnd"/>
      <w:r w:rsidRPr="00167525">
        <w:rPr>
          <w:rFonts w:ascii="Arial" w:eastAsia="Times New Roman" w:hAnsi="Arial" w:cs="Arial"/>
          <w:kern w:val="0"/>
          <w:sz w:val="22"/>
          <w:szCs w:val="22"/>
          <w:lang w:eastAsia="en-GB"/>
          <w14:ligatures w14:val="none"/>
        </w:rPr>
        <w:t xml:space="preserve"> they do contribute to the character and picturesque style of the house, and it is important that any future replacement windows match the existing in design. A site visit confirmed that no original windows survive. </w:t>
      </w:r>
    </w:p>
    <w:p w14:paraId="197F9283" w14:textId="77777777" w:rsidR="0027027E" w:rsidRPr="0027027E" w:rsidRDefault="0027027E" w:rsidP="0027027E">
      <w:pPr>
        <w:tabs>
          <w:tab w:val="left" w:pos="1035"/>
        </w:tabs>
        <w:spacing w:after="0" w:line="276" w:lineRule="auto"/>
        <w:ind w:right="-23"/>
        <w:jc w:val="both"/>
        <w:rPr>
          <w:rFonts w:ascii="Arial" w:eastAsia="Times New Roman" w:hAnsi="Arial" w:cs="Arial"/>
          <w:color w:val="EE0000"/>
          <w:kern w:val="0"/>
          <w:sz w:val="22"/>
          <w:szCs w:val="22"/>
          <w:lang w:eastAsia="en-GB"/>
          <w14:ligatures w14:val="none"/>
        </w:rPr>
      </w:pPr>
    </w:p>
    <w:p w14:paraId="236BA9C0" w14:textId="77777777" w:rsidR="0027027E" w:rsidRDefault="0027027E" w:rsidP="0027027E">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49D92C62"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2B888272"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2F0116E6"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57D833F8"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1C4E96B3"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DF81032"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0092065D"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06F15E8C" w14:textId="71632F50" w:rsidR="00167525" w:rsidRPr="00167525" w:rsidRDefault="00167525" w:rsidP="00167525">
      <w:pPr>
        <w:spacing w:after="0" w:line="276" w:lineRule="auto"/>
        <w:jc w:val="both"/>
        <w:rPr>
          <w:rFonts w:ascii="Arial" w:eastAsia="Times New Roman" w:hAnsi="Arial" w:cs="Arial"/>
          <w:color w:val="000000" w:themeColor="text1"/>
          <w:kern w:val="0"/>
          <w:sz w:val="22"/>
          <w:szCs w:val="22"/>
          <w:lang w:eastAsia="en-GB"/>
          <w14:ligatures w14:val="none"/>
        </w:rPr>
      </w:pPr>
      <w:r w:rsidRPr="00167525">
        <w:rPr>
          <w:rFonts w:ascii="Arial" w:eastAsia="Times New Roman" w:hAnsi="Arial" w:cs="Arial"/>
          <w:color w:val="000000" w:themeColor="text1"/>
          <w:kern w:val="0"/>
          <w:sz w:val="22"/>
          <w:szCs w:val="22"/>
          <w:lang w:eastAsia="en-GB"/>
          <w14:ligatures w14:val="none"/>
        </w:rPr>
        <w:t xml:space="preserve">It is proposed to replace the steel DG 12mm units with 18mm DG aluminium units. </w:t>
      </w:r>
      <w:r>
        <w:rPr>
          <w:rFonts w:ascii="Arial" w:eastAsia="Times New Roman" w:hAnsi="Arial" w:cs="Arial"/>
          <w:color w:val="000000" w:themeColor="text1"/>
          <w:kern w:val="0"/>
          <w:sz w:val="22"/>
          <w:szCs w:val="22"/>
          <w:lang w:eastAsia="en-GB"/>
          <w14:ligatures w14:val="none"/>
        </w:rPr>
        <w:t>T</w:t>
      </w:r>
      <w:r w:rsidRPr="00167525">
        <w:rPr>
          <w:rFonts w:ascii="Arial" w:eastAsia="Times New Roman" w:hAnsi="Arial" w:cs="Arial"/>
          <w:color w:val="000000" w:themeColor="text1"/>
          <w:kern w:val="0"/>
          <w:sz w:val="22"/>
          <w:szCs w:val="22"/>
          <w:lang w:eastAsia="en-GB"/>
          <w14:ligatures w14:val="none"/>
        </w:rPr>
        <w:t xml:space="preserve">echnical details have been submitted </w:t>
      </w:r>
      <w:r>
        <w:rPr>
          <w:rFonts w:ascii="Arial" w:eastAsia="Times New Roman" w:hAnsi="Arial" w:cs="Arial"/>
          <w:color w:val="000000" w:themeColor="text1"/>
          <w:kern w:val="0"/>
          <w:sz w:val="22"/>
          <w:szCs w:val="22"/>
          <w:lang w:eastAsia="en-GB"/>
          <w14:ligatures w14:val="none"/>
        </w:rPr>
        <w:t xml:space="preserve">these </w:t>
      </w:r>
      <w:proofErr w:type="gramStart"/>
      <w:r>
        <w:rPr>
          <w:rFonts w:ascii="Arial" w:eastAsia="Times New Roman" w:hAnsi="Arial" w:cs="Arial"/>
          <w:color w:val="000000" w:themeColor="text1"/>
          <w:kern w:val="0"/>
          <w:sz w:val="22"/>
          <w:szCs w:val="22"/>
          <w:lang w:eastAsia="en-GB"/>
          <w14:ligatures w14:val="none"/>
        </w:rPr>
        <w:t xml:space="preserve">confirm </w:t>
      </w:r>
      <w:r w:rsidRPr="00167525">
        <w:rPr>
          <w:rFonts w:ascii="Arial" w:eastAsia="Times New Roman" w:hAnsi="Arial" w:cs="Arial"/>
          <w:color w:val="000000" w:themeColor="text1"/>
          <w:kern w:val="0"/>
          <w:sz w:val="22"/>
          <w:szCs w:val="22"/>
          <w:lang w:eastAsia="en-GB"/>
          <w14:ligatures w14:val="none"/>
        </w:rPr>
        <w:t xml:space="preserve"> that</w:t>
      </w:r>
      <w:proofErr w:type="gramEnd"/>
      <w:r w:rsidRPr="00167525">
        <w:rPr>
          <w:rFonts w:ascii="Arial" w:eastAsia="Times New Roman" w:hAnsi="Arial" w:cs="Arial"/>
          <w:color w:val="000000" w:themeColor="text1"/>
          <w:kern w:val="0"/>
          <w:sz w:val="22"/>
          <w:szCs w:val="22"/>
          <w:lang w:eastAsia="en-GB"/>
          <w14:ligatures w14:val="none"/>
        </w:rPr>
        <w:t xml:space="preserve"> new windows will match those previously installed elsewhere in the property. </w:t>
      </w:r>
    </w:p>
    <w:p w14:paraId="74C4DC16" w14:textId="77777777" w:rsidR="00167525" w:rsidRPr="00167525" w:rsidRDefault="00167525" w:rsidP="00167525">
      <w:pPr>
        <w:spacing w:after="0" w:line="276" w:lineRule="auto"/>
        <w:jc w:val="both"/>
        <w:rPr>
          <w:rFonts w:ascii="Arial" w:eastAsia="Times New Roman" w:hAnsi="Arial" w:cs="Arial"/>
          <w:color w:val="000000" w:themeColor="text1"/>
          <w:kern w:val="0"/>
          <w:sz w:val="22"/>
          <w:szCs w:val="22"/>
          <w:lang w:eastAsia="en-GB"/>
          <w14:ligatures w14:val="none"/>
        </w:rPr>
      </w:pPr>
    </w:p>
    <w:p w14:paraId="3F3C3B87" w14:textId="2954958A" w:rsidR="00167525" w:rsidRPr="00167525" w:rsidRDefault="00167525" w:rsidP="00167525">
      <w:pPr>
        <w:spacing w:after="0" w:line="276" w:lineRule="auto"/>
        <w:jc w:val="both"/>
        <w:rPr>
          <w:rFonts w:ascii="Arial" w:eastAsia="Times New Roman" w:hAnsi="Arial" w:cs="Arial"/>
          <w:color w:val="000000" w:themeColor="text1"/>
          <w:kern w:val="0"/>
          <w:sz w:val="22"/>
          <w:szCs w:val="22"/>
          <w:lang w:eastAsia="en-GB"/>
          <w14:ligatures w14:val="none"/>
        </w:rPr>
      </w:pPr>
      <w:r w:rsidRPr="00167525">
        <w:rPr>
          <w:rFonts w:ascii="Arial" w:eastAsia="Times New Roman" w:hAnsi="Arial" w:cs="Arial"/>
          <w:color w:val="000000" w:themeColor="text1"/>
          <w:kern w:val="0"/>
          <w:sz w:val="22"/>
          <w:szCs w:val="22"/>
          <w:lang w:eastAsia="en-GB"/>
          <w14:ligatures w14:val="none"/>
        </w:rPr>
        <w:t>It is not always possible for aluminium frames to replicate the details of steel or iron and, given that the replication of details is desirable to ensure preservation of character and uniformity of window design</w:t>
      </w:r>
      <w:r>
        <w:rPr>
          <w:rFonts w:ascii="Arial" w:eastAsia="Times New Roman" w:hAnsi="Arial" w:cs="Arial"/>
          <w:color w:val="000000" w:themeColor="text1"/>
          <w:kern w:val="0"/>
          <w:sz w:val="22"/>
          <w:szCs w:val="22"/>
          <w:lang w:eastAsia="en-GB"/>
          <w14:ligatures w14:val="none"/>
        </w:rPr>
        <w:t>.</w:t>
      </w:r>
    </w:p>
    <w:p w14:paraId="04C4921F" w14:textId="77777777" w:rsidR="00167525" w:rsidRPr="00167525" w:rsidRDefault="00167525" w:rsidP="00167525">
      <w:pPr>
        <w:spacing w:after="0" w:line="276" w:lineRule="auto"/>
        <w:jc w:val="both"/>
        <w:rPr>
          <w:rFonts w:ascii="Arial" w:eastAsia="Times New Roman" w:hAnsi="Arial" w:cs="Arial"/>
          <w:color w:val="000000" w:themeColor="text1"/>
          <w:kern w:val="0"/>
          <w:sz w:val="22"/>
          <w:szCs w:val="22"/>
          <w:lang w:eastAsia="en-GB"/>
          <w14:ligatures w14:val="none"/>
        </w:rPr>
      </w:pPr>
    </w:p>
    <w:p w14:paraId="7D0ADA19" w14:textId="04266E35" w:rsidR="008A78F9" w:rsidRPr="00167525" w:rsidRDefault="00167525" w:rsidP="00167525">
      <w:pPr>
        <w:spacing w:after="0" w:line="276" w:lineRule="auto"/>
        <w:jc w:val="both"/>
        <w:rPr>
          <w:rFonts w:ascii="Arial" w:eastAsia="Times New Roman" w:hAnsi="Arial" w:cs="Arial"/>
          <w:color w:val="000000" w:themeColor="text1"/>
          <w:kern w:val="0"/>
          <w:sz w:val="22"/>
          <w:szCs w:val="22"/>
          <w:lang w:eastAsia="en-GB"/>
          <w14:ligatures w14:val="none"/>
        </w:rPr>
      </w:pPr>
      <w:r w:rsidRPr="00167525">
        <w:rPr>
          <w:rFonts w:ascii="Arial" w:eastAsia="Times New Roman" w:hAnsi="Arial" w:cs="Arial"/>
          <w:color w:val="000000" w:themeColor="text1"/>
          <w:kern w:val="0"/>
          <w:sz w:val="22"/>
          <w:szCs w:val="22"/>
          <w:lang w:eastAsia="en-GB"/>
          <w14:ligatures w14:val="none"/>
        </w:rPr>
        <w:t>The existing rooflight is located within a modern flat-roofed extension. It is of modern materials and inappropriate design and the replacement with a more traditionally detailed metal rooflight, replicating those in the modern extension, is uncontroversial.</w:t>
      </w:r>
    </w:p>
    <w:p w14:paraId="584675AC"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221D394D"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562C1570"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743F5B0D"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79CDEAC6" w14:textId="77777777" w:rsidTr="004036FE">
        <w:trPr>
          <w:trHeight w:hRule="exact" w:val="20"/>
        </w:trPr>
        <w:tc>
          <w:tcPr>
            <w:tcW w:w="704" w:type="dxa"/>
            <w:tcBorders>
              <w:top w:val="nil"/>
              <w:left w:val="nil"/>
              <w:bottom w:val="nil"/>
              <w:right w:val="nil"/>
            </w:tcBorders>
          </w:tcPr>
          <w:p w14:paraId="3D94FB1B"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17721E8A" w14:textId="77777777" w:rsidR="008914EE" w:rsidRDefault="008914EE">
            <w:pPr>
              <w:rPr>
                <w:sz w:val="2"/>
              </w:rPr>
            </w:pPr>
          </w:p>
        </w:tc>
        <w:tc>
          <w:tcPr>
            <w:tcW w:w="1139" w:type="dxa"/>
            <w:tcBorders>
              <w:top w:val="nil"/>
              <w:left w:val="nil"/>
              <w:bottom w:val="nil"/>
              <w:right w:val="nil"/>
            </w:tcBorders>
          </w:tcPr>
          <w:p w14:paraId="100A64E9" w14:textId="77777777" w:rsidR="008914EE" w:rsidRDefault="008914EE">
            <w:pPr>
              <w:rPr>
                <w:sz w:val="2"/>
              </w:rPr>
            </w:pPr>
          </w:p>
        </w:tc>
      </w:tr>
      <w:tr w:rsidR="00FC0D4D" w14:paraId="5CB17A68" w14:textId="77777777" w:rsidTr="00FC0D4D">
        <w:tc>
          <w:tcPr>
            <w:tcW w:w="8217" w:type="dxa"/>
            <w:gridSpan w:val="2"/>
            <w:shd w:val="clear" w:color="auto" w:fill="D9D9D9" w:themeFill="background1" w:themeFillShade="D9"/>
          </w:tcPr>
          <w:p w14:paraId="6BB4AD9B"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0D7500EF"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36AD3FDB" w14:textId="77777777" w:rsidTr="004036FE">
        <w:tc>
          <w:tcPr>
            <w:tcW w:w="704" w:type="dxa"/>
          </w:tcPr>
          <w:p w14:paraId="1FB1E0B8"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0606ACC4"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491E9E57" w14:textId="413ADEE8" w:rsidR="008914EE" w:rsidRPr="00210121" w:rsidRDefault="00167525"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432E7389" w14:textId="77777777" w:rsidTr="004036FE">
        <w:tc>
          <w:tcPr>
            <w:tcW w:w="704" w:type="dxa"/>
          </w:tcPr>
          <w:p w14:paraId="2F777CA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15F56F61"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03BEA0E0" w14:textId="6FCD94AF" w:rsidR="008914EE" w:rsidRPr="00210121" w:rsidRDefault="00167525"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2F2D3F00" w14:textId="77777777" w:rsidTr="004036FE">
        <w:tc>
          <w:tcPr>
            <w:tcW w:w="704" w:type="dxa"/>
          </w:tcPr>
          <w:p w14:paraId="6813378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4445C09C"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42FAEB9A" w14:textId="78B04A80" w:rsidR="008914EE" w:rsidRPr="00210121" w:rsidRDefault="00167525"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bookmarkEnd w:id="3"/>
    </w:tbl>
    <w:p w14:paraId="75D6A47C"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46711FCF" w14:textId="77777777" w:rsidR="00202DE0" w:rsidRPr="00A92438" w:rsidRDefault="00A92438" w:rsidP="00F1263F">
      <w:pPr>
        <w:spacing w:after="0"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Comments (if any):</w:t>
      </w:r>
    </w:p>
    <w:p w14:paraId="7CDE1E4A"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703CF1C5"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D13FA31"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2720BBC"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24876FA5" w14:textId="77777777" w:rsidR="00D951CA" w:rsidRPr="00167525" w:rsidRDefault="00D951CA" w:rsidP="00D951CA">
      <w:pPr>
        <w:spacing w:after="0" w:line="276" w:lineRule="auto"/>
        <w:jc w:val="both"/>
        <w:rPr>
          <w:rFonts w:ascii="Arial" w:eastAsia="Times New Roman" w:hAnsi="Arial" w:cs="Arial"/>
          <w:kern w:val="0"/>
          <w:sz w:val="22"/>
          <w:szCs w:val="22"/>
          <w:lang w:eastAsia="en-GB"/>
          <w14:ligatures w14:val="none"/>
        </w:rPr>
      </w:pPr>
      <w:r w:rsidRPr="00167525">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AD2D518"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60596EA5"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61F69C10" w14:textId="77777777" w:rsidR="00D951CA" w:rsidRPr="00167525" w:rsidRDefault="00D951CA" w:rsidP="00D3708F">
      <w:pPr>
        <w:spacing w:after="0" w:line="276" w:lineRule="auto"/>
        <w:jc w:val="both"/>
        <w:rPr>
          <w:rFonts w:ascii="Arial" w:eastAsia="Times New Roman" w:hAnsi="Arial" w:cs="Arial"/>
          <w:kern w:val="0"/>
          <w:sz w:val="22"/>
          <w:szCs w:val="22"/>
          <w:lang w:eastAsia="en-GB"/>
          <w14:ligatures w14:val="none"/>
        </w:rPr>
      </w:pPr>
      <w:r w:rsidRPr="00167525">
        <w:rPr>
          <w:rFonts w:ascii="Arial" w:eastAsia="Times New Roman" w:hAnsi="Arial" w:cs="Arial"/>
          <w:kern w:val="0"/>
          <w:sz w:val="22"/>
          <w:szCs w:val="22"/>
          <w:lang w:eastAsia="en-GB"/>
          <w14:ligatures w14:val="none"/>
        </w:rPr>
        <w:t xml:space="preserve">The overall impact of the proposals on heritage assets will be neutral ……. 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Pr="00167525">
        <w:rPr>
          <w:rFonts w:ascii="Arial" w:eastAsia="Times New Roman" w:hAnsi="Arial" w:cs="Arial"/>
          <w:kern w:val="0"/>
          <w:sz w:val="22"/>
          <w:szCs w:val="22"/>
          <w:lang w:eastAsia="en-GB"/>
          <w14:ligatures w14:val="none"/>
        </w:rPr>
        <w:t>are considered to be</w:t>
      </w:r>
      <w:proofErr w:type="gramEnd"/>
      <w:r w:rsidRPr="00167525">
        <w:rPr>
          <w:rFonts w:ascii="Arial" w:eastAsia="Times New Roman" w:hAnsi="Arial" w:cs="Arial"/>
          <w:kern w:val="0"/>
          <w:sz w:val="22"/>
          <w:szCs w:val="22"/>
          <w:lang w:eastAsia="en-GB"/>
          <w14:ligatures w14:val="none"/>
        </w:rPr>
        <w:t xml:space="preserve"> met. </w:t>
      </w:r>
    </w:p>
    <w:p w14:paraId="4CCDEFC6"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518B0269"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5CE84DCF"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56FDEBF8"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64044758" w14:textId="42646528" w:rsidR="00EA5C93" w:rsidRPr="00167525" w:rsidRDefault="00167525" w:rsidP="00167525">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r w:rsidRPr="00167525">
        <w:rPr>
          <w:rFonts w:ascii="Arial" w:eastAsia="Times New Roman" w:hAnsi="Arial" w:cs="Arial"/>
          <w:kern w:val="0"/>
          <w:sz w:val="22"/>
          <w:szCs w:val="22"/>
          <w:lang w:eastAsia="en-GB"/>
          <w14:ligatures w14:val="none"/>
        </w:rPr>
        <w:t xml:space="preserve">Standard Time Scales </w:t>
      </w:r>
    </w:p>
    <w:p w14:paraId="56F7B83A" w14:textId="3433CB3B" w:rsidR="00167525" w:rsidRPr="00167525" w:rsidRDefault="00167525" w:rsidP="00167525">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r w:rsidRPr="00167525">
        <w:rPr>
          <w:rFonts w:ascii="Arial" w:eastAsia="Times New Roman" w:hAnsi="Arial" w:cs="Arial"/>
          <w:kern w:val="0"/>
          <w:sz w:val="22"/>
          <w:szCs w:val="22"/>
          <w:lang w:eastAsia="en-GB"/>
          <w14:ligatures w14:val="none"/>
        </w:rPr>
        <w:t>Approved Plans</w:t>
      </w:r>
    </w:p>
    <w:sectPr w:rsidR="00167525" w:rsidRPr="00167525"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C4CA7"/>
    <w:rsid w:val="000D0858"/>
    <w:rsid w:val="000E6B9B"/>
    <w:rsid w:val="000E7C90"/>
    <w:rsid w:val="001018D6"/>
    <w:rsid w:val="00114781"/>
    <w:rsid w:val="00150B21"/>
    <w:rsid w:val="00167525"/>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7027E"/>
    <w:rsid w:val="00283A5E"/>
    <w:rsid w:val="002860A6"/>
    <w:rsid w:val="00290898"/>
    <w:rsid w:val="0029205E"/>
    <w:rsid w:val="002941BD"/>
    <w:rsid w:val="002B5AD0"/>
    <w:rsid w:val="002B6649"/>
    <w:rsid w:val="002E16E5"/>
    <w:rsid w:val="002F7C6B"/>
    <w:rsid w:val="00312C7F"/>
    <w:rsid w:val="00345225"/>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D328F"/>
    <w:rsid w:val="007E2693"/>
    <w:rsid w:val="007E32BF"/>
    <w:rsid w:val="007F46D6"/>
    <w:rsid w:val="00802AEC"/>
    <w:rsid w:val="0080787A"/>
    <w:rsid w:val="00832A35"/>
    <w:rsid w:val="00840A49"/>
    <w:rsid w:val="0085751B"/>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949D3"/>
    <w:rsid w:val="009A5EEC"/>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967BC"/>
    <w:rsid w:val="00BA7F09"/>
    <w:rsid w:val="00BB1A61"/>
    <w:rsid w:val="00BD555F"/>
    <w:rsid w:val="00BE0D93"/>
    <w:rsid w:val="00BF6DBD"/>
    <w:rsid w:val="00C03935"/>
    <w:rsid w:val="00C5188C"/>
    <w:rsid w:val="00C760C4"/>
    <w:rsid w:val="00C84F43"/>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C0D4D"/>
    <w:rsid w:val="00FC44D1"/>
    <w:rsid w:val="00FE5448"/>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54FA1"/>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2417</Words>
  <Characters>13779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salesforceId:3ac9cd1d-c799-4f05-b65d-01b93e1dce8d</dc:subject>
  <dc:creator>O'Donoghue, Ruaridh</dc:creator>
  <cp:keywords/>
  <dc:description/>
  <cp:lastModifiedBy>Bentham-Hill, Guy</cp:lastModifiedBy>
  <cp:revision>2</cp:revision>
  <dcterms:created xsi:type="dcterms:W3CDTF">2026-07-16T10:11:00Z</dcterms:created>
  <dcterms:modified xsi:type="dcterms:W3CDTF">2026-07-16T10:11:00Z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069Q300000RbvFuIAJ</vt:lpwstr>
  </property>
</Properties>
</file>