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511FE"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65702785" w14:textId="77777777" w:rsidR="00013844" w:rsidRDefault="00013844" w:rsidP="00A53926">
      <w:pPr>
        <w:spacing w:after="120"/>
        <w:jc w:val="right"/>
        <w:rPr>
          <w:rFonts w:cs="Arial"/>
          <w:b/>
          <w:bCs/>
          <w:sz w:val="28"/>
          <w:szCs w:val="28"/>
        </w:rPr>
      </w:pPr>
    </w:p>
    <w:p w14:paraId="1AA908E3" w14:textId="77777777" w:rsidR="00013844" w:rsidRDefault="00013844" w:rsidP="00874647">
      <w:pPr>
        <w:spacing w:after="120"/>
        <w:jc w:val="center"/>
        <w:rPr>
          <w:rFonts w:cs="Arial"/>
          <w:b/>
          <w:bCs/>
          <w:sz w:val="28"/>
          <w:szCs w:val="28"/>
        </w:rPr>
      </w:pPr>
    </w:p>
    <w:p w14:paraId="61C6B1B2"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1E9BF393"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Notice of Approval of Reserved Matters</w:t>
      </w:r>
    </w:p>
    <w:p w14:paraId="5FDC162F"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PL/2025/07678</w:t>
      </w:r>
    </w:p>
    <w:p w14:paraId="194BE35E"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15/06/2026</w:t>
      </w:r>
    </w:p>
    <w:p w14:paraId="0F5E3BE8"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5AB27113" w14:textId="77777777" w:rsidTr="00D347C8">
        <w:tc>
          <w:tcPr>
            <w:tcW w:w="1963" w:type="pct"/>
          </w:tcPr>
          <w:p w14:paraId="2D2CF3F2"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30975B63" w14:textId="77777777" w:rsidR="00242DFF" w:rsidRPr="00D4253A" w:rsidRDefault="00C779F8" w:rsidP="00D347C8">
            <w:r w:rsidRPr="00C779F8">
              <w:t>Persimmon Homes</w:t>
            </w:r>
          </w:p>
          <w:p w14:paraId="3999C1F4" w14:textId="77777777" w:rsidR="00242DFF" w:rsidRPr="00D4253A" w:rsidRDefault="0038545B" w:rsidP="00D347C8">
            <w:r w:rsidRPr="0038545B">
              <w:t xml:space="preserve">Persimmon House, Tetbury Hill, </w:t>
            </w:r>
            <w:proofErr w:type="spellStart"/>
            <w:r w:rsidRPr="0038545B">
              <w:t>Malmesbury</w:t>
            </w:r>
            <w:proofErr w:type="spellEnd"/>
            <w:r w:rsidRPr="0038545B">
              <w:t>, SN16 9JR</w:t>
            </w:r>
          </w:p>
        </w:tc>
      </w:tr>
      <w:tr w:rsidR="00242DFF" w14:paraId="29C14C61" w14:textId="77777777" w:rsidTr="00D347C8">
        <w:tc>
          <w:tcPr>
            <w:tcW w:w="1963" w:type="pct"/>
          </w:tcPr>
          <w:p w14:paraId="0AA8D207"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098E0E25" w14:textId="77777777" w:rsidR="00242DFF" w:rsidRPr="00D4253A" w:rsidRDefault="00242DFF" w:rsidP="00D347C8">
            <w:r w:rsidRPr="00D4253A">
              <w:t>Application for approval of Reserved Matters (Appearance and Landscaping) for Infrastructure 1 pursuant to 15/04736/OUT.</w:t>
            </w:r>
          </w:p>
        </w:tc>
      </w:tr>
      <w:tr w:rsidR="00242DFF" w14:paraId="3B00C526" w14:textId="77777777" w:rsidTr="00D347C8">
        <w:tc>
          <w:tcPr>
            <w:tcW w:w="1963" w:type="pct"/>
          </w:tcPr>
          <w:p w14:paraId="779BDBC8" w14:textId="77777777" w:rsidR="00242DFF" w:rsidRPr="00D347C8" w:rsidRDefault="00242DFF" w:rsidP="00242DFF">
            <w:pPr>
              <w:rPr>
                <w:rFonts w:cs="Arial"/>
                <w:b/>
                <w:bCs/>
              </w:rPr>
            </w:pPr>
            <w:r w:rsidRPr="00D347C8">
              <w:rPr>
                <w:rFonts w:cs="Arial"/>
                <w:b/>
                <w:bCs/>
              </w:rPr>
              <w:t>At:</w:t>
            </w:r>
          </w:p>
        </w:tc>
        <w:tc>
          <w:tcPr>
            <w:tcW w:w="3037" w:type="pct"/>
          </w:tcPr>
          <w:p w14:paraId="314B90DA" w14:textId="77777777" w:rsidR="00242DFF" w:rsidRPr="009B3AF8" w:rsidRDefault="00242DFF" w:rsidP="00D347C8">
            <w:r w:rsidRPr="00D4253A">
              <w:t>Land South East of Trowbridge</w:t>
            </w:r>
          </w:p>
        </w:tc>
      </w:tr>
    </w:tbl>
    <w:p w14:paraId="2798275C" w14:textId="77777777" w:rsidR="00CD14C2" w:rsidRDefault="00CD14C2" w:rsidP="007D0800">
      <w:pPr>
        <w:spacing w:after="0" w:line="240" w:lineRule="auto"/>
        <w:rPr>
          <w:rFonts w:cs="Arial"/>
          <w:sz w:val="24"/>
          <w:szCs w:val="24"/>
        </w:rPr>
      </w:pPr>
    </w:p>
    <w:p w14:paraId="132AC51F" w14:textId="77777777" w:rsidR="00000000" w:rsidRDefault="00000000">
      <w:pPr>
        <w:pStyle w:val="NormalWeb"/>
        <w:divId w:val="518199970"/>
        <w:rPr>
          <w:rFonts w:ascii="Arial" w:hAnsi="Arial" w:cs="Arial"/>
          <w:color w:val="000000"/>
          <w:sz w:val="22"/>
          <w:szCs w:val="22"/>
        </w:rPr>
      </w:pPr>
      <w:r>
        <w:rPr>
          <w:rStyle w:val="fontstyle0"/>
          <w:rFonts w:ascii="Arial" w:hAnsi="Arial" w:cs="Arial"/>
          <w:color w:val="000000"/>
          <w:sz w:val="22"/>
          <w:szCs w:val="22"/>
        </w:rPr>
        <w:t>In pursuance of their powers under the above Act, the Council hereby PERMIT</w:t>
      </w:r>
      <w:r>
        <w:rPr>
          <w:rFonts w:ascii="Arial" w:hAnsi="Arial" w:cs="Arial"/>
          <w:color w:val="000000"/>
          <w:sz w:val="22"/>
          <w:szCs w:val="22"/>
        </w:rPr>
        <w:br/>
      </w:r>
      <w:r>
        <w:rPr>
          <w:rStyle w:val="fontstyle0"/>
          <w:rFonts w:ascii="Arial" w:hAnsi="Arial" w:cs="Arial"/>
          <w:color w:val="000000"/>
          <w:sz w:val="22"/>
          <w:szCs w:val="22"/>
        </w:rPr>
        <w:t>the above development to be carried out in accordance with the details of the</w:t>
      </w:r>
      <w:r>
        <w:rPr>
          <w:rFonts w:ascii="Arial" w:hAnsi="Arial" w:cs="Arial"/>
          <w:color w:val="000000"/>
          <w:sz w:val="22"/>
          <w:szCs w:val="22"/>
        </w:rPr>
        <w:br/>
      </w:r>
      <w:r>
        <w:rPr>
          <w:rStyle w:val="fontstyle0"/>
          <w:rFonts w:ascii="Arial" w:hAnsi="Arial" w:cs="Arial"/>
          <w:color w:val="000000"/>
          <w:sz w:val="22"/>
          <w:szCs w:val="22"/>
        </w:rPr>
        <w:t>RESERVED MATTERS submitted by you, and subject to compliance with the</w:t>
      </w:r>
      <w:r>
        <w:rPr>
          <w:rFonts w:ascii="Arial" w:hAnsi="Arial" w:cs="Arial"/>
          <w:color w:val="000000"/>
          <w:sz w:val="22"/>
          <w:szCs w:val="22"/>
        </w:rPr>
        <w:br/>
      </w:r>
      <w:r>
        <w:rPr>
          <w:rStyle w:val="fontstyle0"/>
          <w:rFonts w:ascii="Arial" w:hAnsi="Arial" w:cs="Arial"/>
          <w:color w:val="000000"/>
          <w:sz w:val="22"/>
          <w:szCs w:val="22"/>
        </w:rPr>
        <w:t xml:space="preserve">conditions specified here </w:t>
      </w:r>
      <w:proofErr w:type="gramStart"/>
      <w:r>
        <w:rPr>
          <w:rStyle w:val="fontstyle0"/>
          <w:rFonts w:ascii="Arial" w:hAnsi="Arial" w:cs="Arial"/>
          <w:color w:val="000000"/>
          <w:sz w:val="22"/>
          <w:szCs w:val="22"/>
        </w:rPr>
        <w:t>under:-</w:t>
      </w:r>
      <w:proofErr w:type="gramEnd"/>
      <w:r>
        <w:rPr>
          <w:rFonts w:ascii="Arial" w:hAnsi="Arial" w:cs="Arial"/>
          <w:color w:val="000000"/>
          <w:sz w:val="22"/>
          <w:szCs w:val="22"/>
        </w:rPr>
        <w:t xml:space="preserve"> </w:t>
      </w:r>
    </w:p>
    <w:p w14:paraId="6AD901CA" w14:textId="77777777" w:rsidR="0096046A" w:rsidRDefault="0096046A" w:rsidP="007D0800">
      <w:pPr>
        <w:spacing w:after="0" w:line="240" w:lineRule="auto"/>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3A02623F" w14:textId="77777777" w:rsidTr="009B3AF8">
        <w:tc>
          <w:tcPr>
            <w:tcW w:w="5000" w:type="pct"/>
            <w:gridSpan w:val="2"/>
            <w:hideMark/>
          </w:tcPr>
          <w:p w14:paraId="22267FD2" w14:textId="77777777" w:rsidR="009A33F3" w:rsidRPr="001523BC" w:rsidRDefault="009A33F3" w:rsidP="00F556E8">
            <w:pPr>
              <w:pStyle w:val="NoSpacing"/>
              <w:spacing w:line="276" w:lineRule="auto"/>
              <w:rPr>
                <w:rFonts w:ascii="Arial" w:hAnsi="Arial" w:cs="Arial"/>
                <w:sz w:val="24"/>
                <w:szCs w:val="24"/>
                <w:lang w:val="en-US"/>
              </w:rPr>
            </w:pPr>
          </w:p>
        </w:tc>
      </w:tr>
      <w:tr w:rsidR="009A33F3" w:rsidRPr="001523BC" w14:paraId="65467BA2" w14:textId="77777777" w:rsidTr="009B3AF8">
        <w:tc>
          <w:tcPr>
            <w:tcW w:w="393" w:type="pct"/>
            <w:hideMark/>
          </w:tcPr>
          <w:p w14:paraId="087FE541" w14:textId="77777777" w:rsidR="00B408A6" w:rsidRPr="00D347C8" w:rsidRDefault="009A33F3" w:rsidP="00F556E8">
            <w:pPr>
              <w:rPr>
                <w:rFonts w:cs="Arial"/>
                <w:b/>
                <w:bCs/>
                <w:color w:val="181818"/>
              </w:rPr>
            </w:pPr>
            <w:r w:rsidRPr="00D347C8">
              <w:rPr>
                <w:rFonts w:cs="Arial"/>
                <w:b/>
                <w:bCs/>
                <w:color w:val="181818"/>
              </w:rPr>
              <w:t>1</w:t>
            </w:r>
          </w:p>
          <w:p w14:paraId="2D8AA457"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3ACF5A26" w14:textId="7D2DDE11" w:rsidR="00000000" w:rsidRDefault="00000000">
            <w:pPr>
              <w:pStyle w:val="NormalWeb"/>
              <w:divId w:val="2024211438"/>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w:t>
            </w:r>
          </w:p>
          <w:p w14:paraId="3FC234A7" w14:textId="77777777" w:rsidR="00000000" w:rsidRDefault="00000000">
            <w:pPr>
              <w:pStyle w:val="NormalWeb"/>
              <w:divId w:val="2024211438"/>
              <w:rPr>
                <w:rFonts w:ascii="Arial" w:hAnsi="Arial" w:cs="Arial"/>
                <w:color w:val="000000"/>
                <w:sz w:val="22"/>
                <w:szCs w:val="22"/>
              </w:rPr>
            </w:pPr>
          </w:p>
          <w:p w14:paraId="186AC423" w14:textId="77777777" w:rsidR="00000000" w:rsidRDefault="00000000">
            <w:pPr>
              <w:pStyle w:val="NormalWeb"/>
              <w:divId w:val="2024211438"/>
              <w:rPr>
                <w:rFonts w:ascii="Arial" w:hAnsi="Arial" w:cs="Arial"/>
                <w:color w:val="000000"/>
                <w:sz w:val="22"/>
                <w:szCs w:val="22"/>
              </w:rPr>
            </w:pPr>
            <w:r>
              <w:rPr>
                <w:rFonts w:ascii="Arial" w:hAnsi="Arial" w:cs="Arial"/>
                <w:color w:val="000000"/>
                <w:sz w:val="22"/>
                <w:szCs w:val="22"/>
              </w:rPr>
              <w:t>P22-2709-DE-01-C-02 Site Location Plan – received 10/09/2025</w:t>
            </w:r>
          </w:p>
          <w:p w14:paraId="52F3218B" w14:textId="77777777" w:rsidR="00000000" w:rsidRDefault="00000000">
            <w:pPr>
              <w:pStyle w:val="NormalWeb"/>
              <w:divId w:val="2024211438"/>
              <w:rPr>
                <w:rFonts w:ascii="Arial" w:hAnsi="Arial" w:cs="Arial"/>
                <w:color w:val="000000"/>
                <w:sz w:val="22"/>
                <w:szCs w:val="22"/>
              </w:rPr>
            </w:pPr>
            <w:r>
              <w:rPr>
                <w:rFonts w:ascii="Arial" w:hAnsi="Arial" w:cs="Arial"/>
                <w:color w:val="000000"/>
                <w:sz w:val="22"/>
                <w:szCs w:val="22"/>
              </w:rPr>
              <w:t>566-ID-P-100 General Arrangement Rev J – Received 30/03/2026</w:t>
            </w:r>
          </w:p>
          <w:p w14:paraId="545ABF7D" w14:textId="77777777" w:rsidR="00000000" w:rsidRDefault="00000000">
            <w:pPr>
              <w:pStyle w:val="NormalWeb"/>
              <w:divId w:val="2024211438"/>
              <w:rPr>
                <w:rFonts w:ascii="Arial" w:hAnsi="Arial" w:cs="Arial"/>
                <w:color w:val="000000"/>
                <w:sz w:val="22"/>
                <w:szCs w:val="22"/>
              </w:rPr>
            </w:pPr>
            <w:r>
              <w:rPr>
                <w:rFonts w:ascii="Arial" w:hAnsi="Arial" w:cs="Arial"/>
                <w:color w:val="000000"/>
                <w:sz w:val="22"/>
                <w:szCs w:val="22"/>
              </w:rPr>
              <w:t>566-ID-P-150-01 Detailed Engineering Sheet 1 - Rev C – Received 30/03/2026</w:t>
            </w:r>
          </w:p>
          <w:p w14:paraId="38711120" w14:textId="77777777" w:rsidR="00000000" w:rsidRDefault="00000000">
            <w:pPr>
              <w:pStyle w:val="NormalWeb"/>
              <w:divId w:val="2024211438"/>
              <w:rPr>
                <w:rFonts w:ascii="Arial" w:hAnsi="Arial" w:cs="Arial"/>
                <w:color w:val="000000"/>
                <w:sz w:val="22"/>
                <w:szCs w:val="22"/>
              </w:rPr>
            </w:pPr>
            <w:r>
              <w:rPr>
                <w:rFonts w:ascii="Arial" w:hAnsi="Arial" w:cs="Arial"/>
                <w:color w:val="000000"/>
                <w:sz w:val="22"/>
                <w:szCs w:val="22"/>
              </w:rPr>
              <w:t>566-ID-P-150-02 Detailed Engineering Sheet 2 - Rev D – Received 30/03/2026</w:t>
            </w:r>
          </w:p>
          <w:p w14:paraId="64AAD5FC" w14:textId="77777777" w:rsidR="00000000" w:rsidRDefault="00000000">
            <w:pPr>
              <w:pStyle w:val="NormalWeb"/>
              <w:divId w:val="2024211438"/>
              <w:rPr>
                <w:rFonts w:ascii="Arial" w:hAnsi="Arial" w:cs="Arial"/>
                <w:color w:val="000000"/>
                <w:sz w:val="22"/>
                <w:szCs w:val="22"/>
              </w:rPr>
            </w:pPr>
            <w:r>
              <w:rPr>
                <w:rFonts w:ascii="Arial" w:hAnsi="Arial" w:cs="Arial"/>
                <w:color w:val="000000"/>
                <w:sz w:val="22"/>
                <w:szCs w:val="22"/>
              </w:rPr>
              <w:t xml:space="preserve">566-ID-P-200-01 Sewer and Rising Main </w:t>
            </w:r>
            <w:proofErr w:type="spellStart"/>
            <w:r>
              <w:rPr>
                <w:rFonts w:ascii="Arial" w:hAnsi="Arial" w:cs="Arial"/>
                <w:color w:val="000000"/>
                <w:sz w:val="22"/>
                <w:szCs w:val="22"/>
              </w:rPr>
              <w:t>Longsections</w:t>
            </w:r>
            <w:proofErr w:type="spellEnd"/>
            <w:r>
              <w:rPr>
                <w:rFonts w:ascii="Arial" w:hAnsi="Arial" w:cs="Arial"/>
                <w:color w:val="000000"/>
                <w:sz w:val="22"/>
                <w:szCs w:val="22"/>
              </w:rPr>
              <w:t xml:space="preserve"> Sheet 1 Rev E </w:t>
            </w:r>
          </w:p>
          <w:p w14:paraId="08E00AD4" w14:textId="77777777" w:rsidR="00000000" w:rsidRDefault="00000000">
            <w:pPr>
              <w:pStyle w:val="NormalWeb"/>
              <w:divId w:val="2024211438"/>
              <w:rPr>
                <w:rFonts w:ascii="Arial" w:hAnsi="Arial" w:cs="Arial"/>
                <w:color w:val="000000"/>
                <w:sz w:val="22"/>
                <w:szCs w:val="22"/>
              </w:rPr>
            </w:pPr>
            <w:r>
              <w:rPr>
                <w:rFonts w:ascii="Arial" w:hAnsi="Arial" w:cs="Arial"/>
                <w:color w:val="000000"/>
                <w:sz w:val="22"/>
                <w:szCs w:val="22"/>
              </w:rPr>
              <w:t xml:space="preserve">566-ID-P-200-01 Sewer and Rising Main </w:t>
            </w:r>
            <w:proofErr w:type="spellStart"/>
            <w:r>
              <w:rPr>
                <w:rFonts w:ascii="Arial" w:hAnsi="Arial" w:cs="Arial"/>
                <w:color w:val="000000"/>
                <w:sz w:val="22"/>
                <w:szCs w:val="22"/>
              </w:rPr>
              <w:t>Longsections</w:t>
            </w:r>
            <w:proofErr w:type="spellEnd"/>
            <w:r>
              <w:rPr>
                <w:rFonts w:ascii="Arial" w:hAnsi="Arial" w:cs="Arial"/>
                <w:color w:val="000000"/>
                <w:sz w:val="22"/>
                <w:szCs w:val="22"/>
              </w:rPr>
              <w:t xml:space="preserve"> Sheet 2 Rev C</w:t>
            </w:r>
          </w:p>
          <w:p w14:paraId="160C182C" w14:textId="77777777" w:rsidR="00000000" w:rsidRDefault="00000000">
            <w:pPr>
              <w:pStyle w:val="NormalWeb"/>
              <w:divId w:val="2024211438"/>
              <w:rPr>
                <w:rFonts w:ascii="Arial" w:hAnsi="Arial" w:cs="Arial"/>
                <w:color w:val="000000"/>
                <w:sz w:val="22"/>
                <w:szCs w:val="22"/>
              </w:rPr>
            </w:pPr>
            <w:r>
              <w:rPr>
                <w:rFonts w:ascii="Arial" w:hAnsi="Arial" w:cs="Arial"/>
                <w:color w:val="000000"/>
                <w:sz w:val="22"/>
                <w:szCs w:val="22"/>
              </w:rPr>
              <w:t xml:space="preserve">566-ID-P-200-01 Sewer and Rising Main </w:t>
            </w:r>
            <w:proofErr w:type="spellStart"/>
            <w:r>
              <w:rPr>
                <w:rFonts w:ascii="Arial" w:hAnsi="Arial" w:cs="Arial"/>
                <w:color w:val="000000"/>
                <w:sz w:val="22"/>
                <w:szCs w:val="22"/>
              </w:rPr>
              <w:t>Longsections</w:t>
            </w:r>
            <w:proofErr w:type="spellEnd"/>
            <w:r>
              <w:rPr>
                <w:rFonts w:ascii="Arial" w:hAnsi="Arial" w:cs="Arial"/>
                <w:color w:val="000000"/>
                <w:sz w:val="22"/>
                <w:szCs w:val="22"/>
              </w:rPr>
              <w:t xml:space="preserve"> Sheet 3 </w:t>
            </w:r>
          </w:p>
          <w:p w14:paraId="69080974" w14:textId="77777777" w:rsidR="00000000" w:rsidRDefault="00000000">
            <w:pPr>
              <w:pStyle w:val="NormalWeb"/>
              <w:divId w:val="2024211438"/>
              <w:rPr>
                <w:rFonts w:ascii="Arial" w:hAnsi="Arial" w:cs="Arial"/>
                <w:color w:val="000000"/>
                <w:sz w:val="22"/>
                <w:szCs w:val="22"/>
              </w:rPr>
            </w:pPr>
            <w:r>
              <w:rPr>
                <w:rFonts w:ascii="Arial" w:hAnsi="Arial" w:cs="Arial"/>
                <w:color w:val="000000"/>
                <w:sz w:val="22"/>
                <w:szCs w:val="22"/>
              </w:rPr>
              <w:t>566-ID-P-320-01 Attenuation Ponds B &amp; E2 Rev E – Received 30/03/2026</w:t>
            </w:r>
          </w:p>
          <w:p w14:paraId="745F8D31" w14:textId="77777777" w:rsidR="00000000" w:rsidRDefault="00000000">
            <w:pPr>
              <w:pStyle w:val="NormalWeb"/>
              <w:divId w:val="2024211438"/>
              <w:rPr>
                <w:rFonts w:ascii="Arial" w:hAnsi="Arial" w:cs="Arial"/>
                <w:color w:val="000000"/>
                <w:sz w:val="22"/>
                <w:szCs w:val="22"/>
              </w:rPr>
            </w:pPr>
            <w:r>
              <w:rPr>
                <w:rFonts w:ascii="Arial" w:hAnsi="Arial" w:cs="Arial"/>
                <w:color w:val="000000"/>
                <w:sz w:val="22"/>
                <w:szCs w:val="22"/>
              </w:rPr>
              <w:t>566-ID-P-320-02 Attenuation Ponds E1 &amp; F Rev B – Received 30/03/2026</w:t>
            </w:r>
          </w:p>
          <w:p w14:paraId="10B879C7" w14:textId="77777777" w:rsidR="00000000" w:rsidRDefault="00000000">
            <w:pPr>
              <w:pStyle w:val="NormalWeb"/>
              <w:divId w:val="2024211438"/>
              <w:rPr>
                <w:rFonts w:ascii="Arial" w:hAnsi="Arial" w:cs="Arial"/>
                <w:color w:val="000000"/>
                <w:sz w:val="22"/>
                <w:szCs w:val="22"/>
              </w:rPr>
            </w:pPr>
            <w:r>
              <w:rPr>
                <w:rFonts w:ascii="Arial" w:hAnsi="Arial" w:cs="Arial"/>
                <w:color w:val="000000"/>
                <w:sz w:val="22"/>
                <w:szCs w:val="22"/>
              </w:rPr>
              <w:lastRenderedPageBreak/>
              <w:t>566-ID-P-510 Impermeable Areas Rev D – Received 30/03/2026</w:t>
            </w:r>
          </w:p>
          <w:p w14:paraId="10248D34" w14:textId="77777777" w:rsidR="00000000" w:rsidRDefault="00000000">
            <w:pPr>
              <w:pStyle w:val="NormalWeb"/>
              <w:divId w:val="2024211438"/>
              <w:rPr>
                <w:rFonts w:ascii="Arial" w:hAnsi="Arial" w:cs="Arial"/>
                <w:color w:val="000000"/>
                <w:sz w:val="22"/>
                <w:szCs w:val="22"/>
              </w:rPr>
            </w:pPr>
            <w:r>
              <w:rPr>
                <w:rFonts w:ascii="Arial" w:hAnsi="Arial" w:cs="Arial"/>
                <w:color w:val="000000"/>
                <w:sz w:val="22"/>
                <w:szCs w:val="22"/>
              </w:rPr>
              <w:t>SuDS Technical Note - Submitted 23/04 – Received 27/04/2026</w:t>
            </w:r>
          </w:p>
          <w:p w14:paraId="6549C96C" w14:textId="77777777" w:rsidR="00000000" w:rsidRDefault="00000000">
            <w:pPr>
              <w:pStyle w:val="NormalWeb"/>
              <w:divId w:val="2024211438"/>
              <w:rPr>
                <w:rFonts w:ascii="Arial" w:hAnsi="Arial" w:cs="Arial"/>
                <w:color w:val="000000"/>
                <w:sz w:val="22"/>
                <w:szCs w:val="22"/>
              </w:rPr>
            </w:pPr>
            <w:r>
              <w:rPr>
                <w:rFonts w:ascii="Arial" w:hAnsi="Arial" w:cs="Arial"/>
                <w:color w:val="000000"/>
                <w:sz w:val="22"/>
                <w:szCs w:val="22"/>
              </w:rPr>
              <w:t>566-ID-P-001 Site Location Plan Rev A – Received 23/09/2025</w:t>
            </w:r>
          </w:p>
          <w:p w14:paraId="5AC123A7" w14:textId="77777777" w:rsidR="00000000" w:rsidRDefault="00000000">
            <w:pPr>
              <w:pStyle w:val="NormalWeb"/>
              <w:divId w:val="2024211438"/>
              <w:rPr>
                <w:rFonts w:ascii="Arial" w:hAnsi="Arial" w:cs="Arial"/>
                <w:color w:val="000000"/>
                <w:sz w:val="22"/>
                <w:szCs w:val="22"/>
              </w:rPr>
            </w:pPr>
            <w:r>
              <w:rPr>
                <w:rFonts w:ascii="Arial" w:hAnsi="Arial" w:cs="Arial"/>
                <w:color w:val="000000"/>
                <w:sz w:val="22"/>
                <w:szCs w:val="22"/>
              </w:rPr>
              <w:t>P22-2219_16C Infrastructure Landscaping – 23/09/2025</w:t>
            </w:r>
          </w:p>
          <w:p w14:paraId="3E819B54" w14:textId="77777777" w:rsidR="00000000" w:rsidRDefault="00000000">
            <w:pPr>
              <w:pStyle w:val="NormalWeb"/>
              <w:divId w:val="2024211438"/>
              <w:rPr>
                <w:rFonts w:ascii="Arial" w:hAnsi="Arial" w:cs="Arial"/>
                <w:color w:val="000000"/>
                <w:sz w:val="22"/>
                <w:szCs w:val="22"/>
              </w:rPr>
            </w:pPr>
            <w:r>
              <w:rPr>
                <w:rFonts w:ascii="Arial" w:hAnsi="Arial" w:cs="Arial"/>
                <w:color w:val="000000"/>
                <w:sz w:val="22"/>
                <w:szCs w:val="22"/>
              </w:rPr>
              <w:t>P22-2219_ENV_19 Infrastructure LEMP – 23/09/2026</w:t>
            </w:r>
          </w:p>
          <w:p w14:paraId="0D30C14E" w14:textId="77777777" w:rsidR="00000000" w:rsidRDefault="00000000">
            <w:pPr>
              <w:pStyle w:val="NormalWeb"/>
              <w:divId w:val="2024211438"/>
              <w:rPr>
                <w:rFonts w:ascii="Arial" w:hAnsi="Arial" w:cs="Arial"/>
                <w:color w:val="000000"/>
                <w:sz w:val="22"/>
                <w:szCs w:val="22"/>
              </w:rPr>
            </w:pPr>
            <w:r>
              <w:rPr>
                <w:rFonts w:ascii="Arial" w:hAnsi="Arial" w:cs="Arial"/>
                <w:color w:val="000000"/>
                <w:sz w:val="22"/>
                <w:szCs w:val="22"/>
              </w:rPr>
              <w:t>2484-KC-Infra-YTREE Tree Protection Plan 01 Rev D – 23/09/2026</w:t>
            </w:r>
          </w:p>
          <w:p w14:paraId="2274945F" w14:textId="77777777" w:rsidR="00000000" w:rsidRDefault="00000000">
            <w:pPr>
              <w:pStyle w:val="NormalWeb"/>
              <w:divId w:val="2024211438"/>
              <w:rPr>
                <w:rFonts w:ascii="Arial" w:hAnsi="Arial" w:cs="Arial"/>
                <w:color w:val="000000"/>
                <w:sz w:val="22"/>
                <w:szCs w:val="22"/>
              </w:rPr>
            </w:pPr>
          </w:p>
          <w:p w14:paraId="6D6CBB7A" w14:textId="77777777" w:rsidR="00000000" w:rsidRDefault="00000000">
            <w:pPr>
              <w:pStyle w:val="NormalWeb"/>
              <w:divId w:val="2024211438"/>
              <w:rPr>
                <w:rFonts w:ascii="Arial" w:hAnsi="Arial" w:cs="Arial"/>
                <w:color w:val="000000"/>
                <w:sz w:val="22"/>
                <w:szCs w:val="22"/>
              </w:rPr>
            </w:pPr>
            <w:r>
              <w:rPr>
                <w:rFonts w:ascii="Arial" w:hAnsi="Arial" w:cs="Arial"/>
                <w:color w:val="000000"/>
                <w:sz w:val="22"/>
                <w:szCs w:val="22"/>
              </w:rPr>
              <w:t>REASON: To ensure a suitable form of development and define the approval.</w:t>
            </w:r>
          </w:p>
          <w:p w14:paraId="7F6135A5" w14:textId="77777777" w:rsidR="00000000" w:rsidRDefault="00000000">
            <w:pPr>
              <w:pStyle w:val="NormalWeb"/>
              <w:divId w:val="2024211438"/>
              <w:rPr>
                <w:rFonts w:ascii="Arial" w:hAnsi="Arial" w:cs="Arial"/>
                <w:color w:val="000000"/>
                <w:sz w:val="22"/>
                <w:szCs w:val="22"/>
              </w:rPr>
            </w:pPr>
          </w:p>
          <w:p w14:paraId="4F5404BC" w14:textId="77777777" w:rsidR="009A33F3" w:rsidRPr="00FA59D5" w:rsidRDefault="009A33F3" w:rsidP="00D347C8">
            <w:pPr>
              <w:rPr>
                <w:lang w:val="en-US"/>
              </w:rPr>
            </w:pPr>
          </w:p>
        </w:tc>
      </w:tr>
      <w:tr w:rsidR="009A33F3" w:rsidRPr="001523BC" w14:paraId="342A2056" w14:textId="77777777" w:rsidTr="009B3AF8">
        <w:tc>
          <w:tcPr>
            <w:tcW w:w="393" w:type="pct"/>
            <w:hideMark/>
          </w:tcPr>
          <w:p w14:paraId="5C01DFCC" w14:textId="77777777" w:rsidR="00B408A6" w:rsidRPr="00D347C8" w:rsidRDefault="009A33F3" w:rsidP="00F556E8">
            <w:pPr>
              <w:rPr>
                <w:rFonts w:cs="Arial"/>
                <w:b/>
                <w:bCs/>
                <w:color w:val="181818"/>
              </w:rPr>
            </w:pPr>
            <w:r w:rsidRPr="00D347C8">
              <w:rPr>
                <w:rFonts w:cs="Arial"/>
                <w:b/>
                <w:bCs/>
                <w:color w:val="181818"/>
              </w:rPr>
              <w:lastRenderedPageBreak/>
              <w:t>2</w:t>
            </w:r>
          </w:p>
          <w:p w14:paraId="4EF38F2B"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70C83A56" w14:textId="77777777" w:rsidR="00000000" w:rsidRDefault="00000000">
            <w:pPr>
              <w:pStyle w:val="NormalWeb"/>
              <w:divId w:val="1025790779"/>
              <w:rPr>
                <w:rFonts w:ascii="Arial" w:hAnsi="Arial" w:cs="Arial"/>
                <w:color w:val="000000"/>
                <w:sz w:val="22"/>
                <w:szCs w:val="22"/>
              </w:rPr>
            </w:pPr>
            <w:r>
              <w:rPr>
                <w:rFonts w:ascii="Arial" w:hAnsi="Arial" w:cs="Arial"/>
                <w:color w:val="000000"/>
                <w:sz w:val="22"/>
                <w:szCs w:val="22"/>
              </w:rPr>
              <w:t>The development shall be carried out in accordance with the submitted plans (Attenuation Ponds B and E2, Attenuation Ponds E1 and F and General Arrangement), and there shall be no raising of ground levels in the Floods zones 2 &amp; 3 above the existing levels.</w:t>
            </w:r>
          </w:p>
          <w:p w14:paraId="4C72EDA7" w14:textId="77777777" w:rsidR="00000000" w:rsidRDefault="00000000">
            <w:pPr>
              <w:pStyle w:val="NormalWeb"/>
              <w:divId w:val="1025790779"/>
              <w:rPr>
                <w:rFonts w:ascii="Arial" w:hAnsi="Arial" w:cs="Arial"/>
                <w:color w:val="000000"/>
                <w:sz w:val="22"/>
                <w:szCs w:val="22"/>
              </w:rPr>
            </w:pPr>
          </w:p>
          <w:p w14:paraId="7013F59C" w14:textId="77777777" w:rsidR="00000000" w:rsidRDefault="00000000">
            <w:pPr>
              <w:pStyle w:val="NormalWeb"/>
              <w:divId w:val="1025790779"/>
              <w:rPr>
                <w:rFonts w:ascii="Arial" w:hAnsi="Arial" w:cs="Arial"/>
                <w:color w:val="000000"/>
                <w:sz w:val="22"/>
                <w:szCs w:val="22"/>
              </w:rPr>
            </w:pPr>
            <w:r>
              <w:rPr>
                <w:rFonts w:ascii="Arial" w:hAnsi="Arial" w:cs="Arial"/>
                <w:color w:val="000000"/>
                <w:sz w:val="22"/>
                <w:szCs w:val="22"/>
              </w:rPr>
              <w:t>REASON: To prevent flooding elsewhere by ensuring that there is no change to the floodplain that would impact how it functions and change offsite flood risk.</w:t>
            </w:r>
          </w:p>
          <w:p w14:paraId="48C248A0" w14:textId="77777777" w:rsidR="00000000" w:rsidRDefault="00000000">
            <w:pPr>
              <w:pStyle w:val="NormalWeb"/>
              <w:divId w:val="1025790779"/>
              <w:rPr>
                <w:rFonts w:ascii="Arial" w:hAnsi="Arial" w:cs="Arial"/>
                <w:color w:val="000000"/>
                <w:sz w:val="22"/>
                <w:szCs w:val="22"/>
              </w:rPr>
            </w:pPr>
          </w:p>
          <w:p w14:paraId="6068EBC7" w14:textId="77777777" w:rsidR="009A33F3" w:rsidRPr="00FA59D5" w:rsidRDefault="009A33F3" w:rsidP="00D347C8">
            <w:pPr>
              <w:rPr>
                <w:lang w:val="en-US"/>
              </w:rPr>
            </w:pPr>
          </w:p>
        </w:tc>
      </w:tr>
      <w:tr w:rsidR="009A33F3" w:rsidRPr="001523BC" w14:paraId="4B29AF51" w14:textId="77777777" w:rsidTr="009B3AF8">
        <w:tc>
          <w:tcPr>
            <w:tcW w:w="393" w:type="pct"/>
            <w:hideMark/>
          </w:tcPr>
          <w:p w14:paraId="4F27646C" w14:textId="77777777" w:rsidR="00B408A6" w:rsidRPr="00D347C8" w:rsidRDefault="009A33F3" w:rsidP="00F556E8">
            <w:pPr>
              <w:rPr>
                <w:rFonts w:cs="Arial"/>
                <w:b/>
                <w:bCs/>
                <w:color w:val="181818"/>
              </w:rPr>
            </w:pPr>
            <w:r w:rsidRPr="00D347C8">
              <w:rPr>
                <w:rFonts w:cs="Arial"/>
                <w:b/>
                <w:bCs/>
                <w:color w:val="181818"/>
              </w:rPr>
              <w:t>3</w:t>
            </w:r>
          </w:p>
          <w:p w14:paraId="354473A1"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1E14ACA6" w14:textId="77777777" w:rsidR="00000000" w:rsidRDefault="00000000">
            <w:pPr>
              <w:pStyle w:val="NormalWeb"/>
              <w:divId w:val="1486781321"/>
              <w:rPr>
                <w:rFonts w:ascii="Arial" w:hAnsi="Arial" w:cs="Arial"/>
                <w:color w:val="000000"/>
                <w:sz w:val="22"/>
                <w:szCs w:val="22"/>
              </w:rPr>
            </w:pPr>
            <w:r>
              <w:rPr>
                <w:rFonts w:ascii="Arial" w:hAnsi="Arial" w:cs="Arial"/>
                <w:color w:val="000000"/>
                <w:sz w:val="22"/>
                <w:szCs w:val="22"/>
              </w:rPr>
              <w:t>No development shall take place until a Construction Environmental Management Plan (CEMP), incorporating pollution prevention measures, has been submitted to and approved in writing by the Local Planning Authority. The approved statement shall be adhered to throughout the construction period.</w:t>
            </w:r>
          </w:p>
          <w:p w14:paraId="1A3028E2" w14:textId="77777777" w:rsidR="00000000" w:rsidRDefault="00000000">
            <w:pPr>
              <w:pStyle w:val="NormalWeb"/>
              <w:divId w:val="1486781321"/>
              <w:rPr>
                <w:rFonts w:ascii="Arial" w:hAnsi="Arial" w:cs="Arial"/>
                <w:color w:val="000000"/>
                <w:sz w:val="22"/>
                <w:szCs w:val="22"/>
              </w:rPr>
            </w:pPr>
          </w:p>
          <w:p w14:paraId="449D3201" w14:textId="77777777" w:rsidR="00000000" w:rsidRDefault="00000000">
            <w:pPr>
              <w:pStyle w:val="NormalWeb"/>
              <w:divId w:val="1486781321"/>
              <w:rPr>
                <w:rFonts w:ascii="Arial" w:hAnsi="Arial" w:cs="Arial"/>
                <w:color w:val="000000"/>
                <w:sz w:val="22"/>
                <w:szCs w:val="22"/>
              </w:rPr>
            </w:pPr>
            <w:r>
              <w:rPr>
                <w:rFonts w:ascii="Arial" w:hAnsi="Arial" w:cs="Arial"/>
                <w:color w:val="000000"/>
                <w:sz w:val="22"/>
                <w:szCs w:val="22"/>
              </w:rPr>
              <w:t>The CEMP shall include as a minimum the following;</w:t>
            </w:r>
          </w:p>
          <w:p w14:paraId="5D942A47" w14:textId="77777777" w:rsidR="00000000" w:rsidRDefault="00000000">
            <w:pPr>
              <w:pStyle w:val="NormalWeb"/>
              <w:divId w:val="1486781321"/>
              <w:rPr>
                <w:rFonts w:ascii="Arial" w:hAnsi="Arial" w:cs="Arial"/>
                <w:color w:val="000000"/>
                <w:sz w:val="22"/>
                <w:szCs w:val="22"/>
              </w:rPr>
            </w:pPr>
            <w:r>
              <w:rPr>
                <w:rFonts w:ascii="Arial" w:hAnsi="Arial" w:cs="Arial"/>
                <w:color w:val="000000"/>
                <w:sz w:val="22"/>
                <w:szCs w:val="22"/>
              </w:rPr>
              <w:t>- a scheme to treat and remove suspended solids from surface water run-off during construction</w:t>
            </w:r>
          </w:p>
          <w:p w14:paraId="1826BE70" w14:textId="77777777" w:rsidR="00000000" w:rsidRDefault="00000000">
            <w:pPr>
              <w:pStyle w:val="NormalWeb"/>
              <w:divId w:val="1486781321"/>
              <w:rPr>
                <w:rFonts w:ascii="Arial" w:hAnsi="Arial" w:cs="Arial"/>
                <w:color w:val="000000"/>
                <w:sz w:val="22"/>
                <w:szCs w:val="22"/>
              </w:rPr>
            </w:pPr>
            <w:r>
              <w:rPr>
                <w:rFonts w:ascii="Arial" w:hAnsi="Arial" w:cs="Arial"/>
                <w:color w:val="000000"/>
                <w:sz w:val="22"/>
                <w:szCs w:val="22"/>
              </w:rPr>
              <w:t>- wheel washing facilities and appropriate disposal of effluent</w:t>
            </w:r>
          </w:p>
          <w:p w14:paraId="21647D98" w14:textId="77777777" w:rsidR="00000000" w:rsidRDefault="00000000">
            <w:pPr>
              <w:pStyle w:val="NormalWeb"/>
              <w:divId w:val="1486781321"/>
              <w:rPr>
                <w:rFonts w:ascii="Arial" w:hAnsi="Arial" w:cs="Arial"/>
                <w:color w:val="000000"/>
                <w:sz w:val="22"/>
                <w:szCs w:val="22"/>
              </w:rPr>
            </w:pPr>
            <w:r>
              <w:rPr>
                <w:rFonts w:ascii="Arial" w:hAnsi="Arial" w:cs="Arial"/>
                <w:color w:val="000000"/>
                <w:sz w:val="22"/>
                <w:szCs w:val="22"/>
              </w:rPr>
              <w:t>- the use and routing of heavy plant, vehicles and machinery</w:t>
            </w:r>
          </w:p>
          <w:p w14:paraId="2732FED2" w14:textId="77777777" w:rsidR="00000000" w:rsidRDefault="00000000">
            <w:pPr>
              <w:pStyle w:val="NormalWeb"/>
              <w:divId w:val="1486781321"/>
              <w:rPr>
                <w:rFonts w:ascii="Arial" w:hAnsi="Arial" w:cs="Arial"/>
                <w:color w:val="000000"/>
                <w:sz w:val="22"/>
                <w:szCs w:val="22"/>
              </w:rPr>
            </w:pPr>
            <w:r>
              <w:rPr>
                <w:rFonts w:ascii="Arial" w:hAnsi="Arial" w:cs="Arial"/>
                <w:color w:val="000000"/>
                <w:sz w:val="22"/>
                <w:szCs w:val="22"/>
              </w:rPr>
              <w:t xml:space="preserve">- oils/chemicals and materials storage including </w:t>
            </w:r>
            <w:proofErr w:type="spellStart"/>
            <w:r>
              <w:rPr>
                <w:rFonts w:ascii="Arial" w:hAnsi="Arial" w:cs="Arial"/>
                <w:color w:val="000000"/>
                <w:sz w:val="22"/>
                <w:szCs w:val="22"/>
              </w:rPr>
              <w:t>refueling</w:t>
            </w:r>
            <w:proofErr w:type="spellEnd"/>
          </w:p>
          <w:p w14:paraId="6A668685" w14:textId="77777777" w:rsidR="00000000" w:rsidRDefault="00000000">
            <w:pPr>
              <w:pStyle w:val="NormalWeb"/>
              <w:divId w:val="1486781321"/>
              <w:rPr>
                <w:rFonts w:ascii="Arial" w:hAnsi="Arial" w:cs="Arial"/>
                <w:color w:val="000000"/>
                <w:sz w:val="22"/>
                <w:szCs w:val="22"/>
              </w:rPr>
            </w:pPr>
            <w:r>
              <w:rPr>
                <w:rFonts w:ascii="Arial" w:hAnsi="Arial" w:cs="Arial"/>
                <w:color w:val="000000"/>
                <w:sz w:val="22"/>
                <w:szCs w:val="22"/>
              </w:rPr>
              <w:t>- the location and pollution prevention for storage areas and compounds</w:t>
            </w:r>
          </w:p>
          <w:p w14:paraId="7A437A0C" w14:textId="77777777" w:rsidR="00000000" w:rsidRDefault="00000000">
            <w:pPr>
              <w:pStyle w:val="NormalWeb"/>
              <w:divId w:val="1486781321"/>
              <w:rPr>
                <w:rFonts w:ascii="Arial" w:hAnsi="Arial" w:cs="Arial"/>
                <w:color w:val="000000"/>
                <w:sz w:val="22"/>
                <w:szCs w:val="22"/>
              </w:rPr>
            </w:pPr>
            <w:r>
              <w:rPr>
                <w:rFonts w:ascii="Arial" w:hAnsi="Arial" w:cs="Arial"/>
                <w:color w:val="000000"/>
                <w:sz w:val="22"/>
                <w:szCs w:val="22"/>
              </w:rPr>
              <w:t>- the control, storage and removal of spoil and waste.</w:t>
            </w:r>
          </w:p>
          <w:p w14:paraId="09AE277B" w14:textId="77777777" w:rsidR="00000000" w:rsidRDefault="00000000">
            <w:pPr>
              <w:pStyle w:val="NormalWeb"/>
              <w:divId w:val="1486781321"/>
              <w:rPr>
                <w:rFonts w:ascii="Arial" w:hAnsi="Arial" w:cs="Arial"/>
                <w:color w:val="000000"/>
                <w:sz w:val="22"/>
                <w:szCs w:val="22"/>
              </w:rPr>
            </w:pPr>
          </w:p>
          <w:p w14:paraId="792D5CBE" w14:textId="77777777" w:rsidR="00000000" w:rsidRDefault="00000000">
            <w:pPr>
              <w:pStyle w:val="NormalWeb"/>
              <w:divId w:val="1486781321"/>
              <w:rPr>
                <w:rFonts w:ascii="Arial" w:hAnsi="Arial" w:cs="Arial"/>
                <w:color w:val="000000"/>
                <w:sz w:val="22"/>
                <w:szCs w:val="22"/>
              </w:rPr>
            </w:pPr>
            <w:r>
              <w:rPr>
                <w:rFonts w:ascii="Arial" w:hAnsi="Arial" w:cs="Arial"/>
                <w:color w:val="000000"/>
                <w:sz w:val="22"/>
                <w:szCs w:val="22"/>
              </w:rPr>
              <w:t>REASON: To prevent pollution of the water environment in line with paragraph 187 of the National Planning Policy Framework.</w:t>
            </w:r>
          </w:p>
          <w:p w14:paraId="5C4BD4AA" w14:textId="77777777" w:rsidR="00000000" w:rsidRDefault="00000000">
            <w:pPr>
              <w:pStyle w:val="NormalWeb"/>
              <w:divId w:val="1486781321"/>
              <w:rPr>
                <w:rFonts w:ascii="Arial" w:hAnsi="Arial" w:cs="Arial"/>
                <w:color w:val="000000"/>
                <w:sz w:val="22"/>
                <w:szCs w:val="22"/>
              </w:rPr>
            </w:pPr>
          </w:p>
          <w:p w14:paraId="642A7079" w14:textId="77777777" w:rsidR="009A33F3" w:rsidRPr="00FA59D5" w:rsidRDefault="009A33F3" w:rsidP="00D347C8">
            <w:pPr>
              <w:rPr>
                <w:lang w:val="en-US"/>
              </w:rPr>
            </w:pPr>
          </w:p>
        </w:tc>
      </w:tr>
      <w:tr w:rsidR="009A33F3" w:rsidRPr="001523BC" w14:paraId="31748A1C" w14:textId="77777777" w:rsidTr="009B3AF8">
        <w:tc>
          <w:tcPr>
            <w:tcW w:w="393" w:type="pct"/>
            <w:hideMark/>
          </w:tcPr>
          <w:p w14:paraId="19379CB5" w14:textId="77777777" w:rsidR="00B408A6" w:rsidRPr="00D347C8" w:rsidRDefault="009A33F3" w:rsidP="00F556E8">
            <w:pPr>
              <w:rPr>
                <w:rFonts w:cs="Arial"/>
                <w:b/>
                <w:bCs/>
                <w:color w:val="181818"/>
              </w:rPr>
            </w:pPr>
            <w:r w:rsidRPr="00D347C8">
              <w:rPr>
                <w:rFonts w:cs="Arial"/>
                <w:b/>
                <w:bCs/>
                <w:color w:val="181818"/>
              </w:rPr>
              <w:lastRenderedPageBreak/>
              <w:t>4</w:t>
            </w:r>
          </w:p>
          <w:p w14:paraId="05837CE9"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205BB01E" w14:textId="77777777" w:rsidR="00000000" w:rsidRDefault="00000000">
            <w:pPr>
              <w:pStyle w:val="NormalWeb"/>
              <w:divId w:val="2004432083"/>
              <w:rPr>
                <w:rFonts w:ascii="Arial" w:hAnsi="Arial" w:cs="Arial"/>
                <w:color w:val="000000"/>
                <w:sz w:val="22"/>
                <w:szCs w:val="22"/>
              </w:rPr>
            </w:pPr>
            <w:r>
              <w:rPr>
                <w:rFonts w:ascii="Arial" w:hAnsi="Arial" w:cs="Arial"/>
                <w:color w:val="000000"/>
                <w:sz w:val="22"/>
                <w:szCs w:val="22"/>
              </w:rPr>
              <w:t>Notwithstanding the approved plans, prior to any planting taking place, full details of the planting schedule shall have been submitted to and approved in writing by the local planning authority. The details shall include details of how many of the trees will meet the minimum Extra Heavy standard of 14-16cm There shall be no development other than in accordance with the approved details, which shall be retained thereafter.</w:t>
            </w:r>
          </w:p>
          <w:p w14:paraId="78802E96" w14:textId="77777777" w:rsidR="00000000" w:rsidRDefault="00000000">
            <w:pPr>
              <w:pStyle w:val="NormalWeb"/>
              <w:divId w:val="2004432083"/>
              <w:rPr>
                <w:rFonts w:ascii="Arial" w:hAnsi="Arial" w:cs="Arial"/>
                <w:color w:val="000000"/>
                <w:sz w:val="22"/>
                <w:szCs w:val="22"/>
              </w:rPr>
            </w:pPr>
          </w:p>
          <w:p w14:paraId="68881977" w14:textId="77777777" w:rsidR="00000000" w:rsidRDefault="00000000">
            <w:pPr>
              <w:pStyle w:val="NormalWeb"/>
              <w:divId w:val="2004432083"/>
              <w:rPr>
                <w:rFonts w:ascii="Arial" w:hAnsi="Arial" w:cs="Arial"/>
                <w:color w:val="000000"/>
                <w:sz w:val="22"/>
                <w:szCs w:val="22"/>
              </w:rPr>
            </w:pPr>
            <w:r>
              <w:rPr>
                <w:rFonts w:ascii="Arial" w:hAnsi="Arial" w:cs="Arial"/>
                <w:color w:val="000000"/>
                <w:sz w:val="22"/>
                <w:szCs w:val="22"/>
              </w:rPr>
              <w:t>REASON: To ensure a satisfactory form of development with respect to visual amenity and character.</w:t>
            </w:r>
          </w:p>
          <w:p w14:paraId="4845D680" w14:textId="77777777" w:rsidR="00000000" w:rsidRDefault="00000000">
            <w:pPr>
              <w:pStyle w:val="NormalWeb"/>
              <w:divId w:val="2004432083"/>
              <w:rPr>
                <w:rFonts w:ascii="Arial" w:hAnsi="Arial" w:cs="Arial"/>
                <w:color w:val="000000"/>
                <w:sz w:val="22"/>
                <w:szCs w:val="22"/>
              </w:rPr>
            </w:pPr>
          </w:p>
          <w:p w14:paraId="3A42D866" w14:textId="77777777" w:rsidR="009A33F3" w:rsidRPr="00FA59D5" w:rsidRDefault="009A33F3" w:rsidP="00D347C8">
            <w:pPr>
              <w:rPr>
                <w:lang w:val="en-US"/>
              </w:rPr>
            </w:pPr>
          </w:p>
        </w:tc>
      </w:tr>
      <w:tr w:rsidR="009A33F3" w:rsidRPr="001523BC" w14:paraId="2E6553BC" w14:textId="77777777" w:rsidTr="009B3AF8">
        <w:tc>
          <w:tcPr>
            <w:tcW w:w="393" w:type="pct"/>
            <w:hideMark/>
          </w:tcPr>
          <w:p w14:paraId="5EE331D5" w14:textId="77777777" w:rsidR="00B408A6" w:rsidRPr="00D347C8" w:rsidRDefault="009A33F3" w:rsidP="00F556E8">
            <w:pPr>
              <w:rPr>
                <w:rFonts w:cs="Arial"/>
                <w:b/>
                <w:bCs/>
                <w:color w:val="181818"/>
              </w:rPr>
            </w:pPr>
            <w:r w:rsidRPr="00D347C8">
              <w:rPr>
                <w:rFonts w:cs="Arial"/>
                <w:b/>
                <w:bCs/>
                <w:color w:val="181818"/>
              </w:rPr>
              <w:t>5</w:t>
            </w:r>
          </w:p>
          <w:p w14:paraId="4CFB942A"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6A6FFCA7" w14:textId="77777777" w:rsidR="00000000" w:rsidRDefault="00000000">
            <w:pPr>
              <w:pStyle w:val="NormalWeb"/>
              <w:divId w:val="1782994752"/>
              <w:rPr>
                <w:rFonts w:ascii="Arial" w:hAnsi="Arial" w:cs="Arial"/>
                <w:color w:val="000000"/>
                <w:sz w:val="22"/>
                <w:szCs w:val="22"/>
              </w:rPr>
            </w:pPr>
            <w:r>
              <w:rPr>
                <w:rFonts w:ascii="Arial" w:hAnsi="Arial" w:cs="Arial"/>
                <w:color w:val="000000"/>
                <w:sz w:val="22"/>
                <w:szCs w:val="22"/>
              </w:rPr>
              <w:t>Notwithstanding the approved plans, no development shall take place until a surface water drainage strategy, complying with Wiltshire Council requirements, NPPF, PPG and the National Standards for SuDS has been submitted to and approved in writing by the Local Planning Authority.</w:t>
            </w:r>
          </w:p>
          <w:p w14:paraId="653C73FF" w14:textId="77777777" w:rsidR="00000000" w:rsidRDefault="00000000">
            <w:pPr>
              <w:pStyle w:val="NormalWeb"/>
              <w:divId w:val="1782994752"/>
              <w:rPr>
                <w:rFonts w:ascii="Arial" w:hAnsi="Arial" w:cs="Arial"/>
                <w:color w:val="000000"/>
                <w:sz w:val="22"/>
                <w:szCs w:val="22"/>
              </w:rPr>
            </w:pPr>
          </w:p>
          <w:p w14:paraId="5B3AFBF7" w14:textId="77777777" w:rsidR="00000000" w:rsidRDefault="00000000">
            <w:pPr>
              <w:pStyle w:val="NormalWeb"/>
              <w:divId w:val="1782994752"/>
              <w:rPr>
                <w:rFonts w:ascii="Arial" w:hAnsi="Arial" w:cs="Arial"/>
                <w:color w:val="000000"/>
                <w:sz w:val="22"/>
                <w:szCs w:val="22"/>
              </w:rPr>
            </w:pPr>
            <w:r>
              <w:rPr>
                <w:rFonts w:ascii="Arial" w:hAnsi="Arial" w:cs="Arial"/>
                <w:color w:val="000000"/>
                <w:sz w:val="22"/>
                <w:szCs w:val="22"/>
              </w:rPr>
              <w:t>REASON: To ensure a satisfactory form of development with respect to surface water drainage.</w:t>
            </w:r>
          </w:p>
          <w:p w14:paraId="00E11604" w14:textId="77777777" w:rsidR="00000000" w:rsidRDefault="00000000">
            <w:pPr>
              <w:pStyle w:val="NormalWeb"/>
              <w:divId w:val="1782994752"/>
              <w:rPr>
                <w:rFonts w:ascii="Arial" w:hAnsi="Arial" w:cs="Arial"/>
                <w:color w:val="000000"/>
                <w:sz w:val="22"/>
                <w:szCs w:val="22"/>
              </w:rPr>
            </w:pPr>
          </w:p>
          <w:p w14:paraId="56163E6A" w14:textId="77777777" w:rsidR="009A33F3" w:rsidRPr="00FA59D5" w:rsidRDefault="009A33F3" w:rsidP="00D347C8">
            <w:pPr>
              <w:rPr>
                <w:lang w:val="en-US"/>
              </w:rPr>
            </w:pPr>
          </w:p>
        </w:tc>
      </w:tr>
      <w:tr w:rsidR="009A33F3" w:rsidRPr="001523BC" w14:paraId="4CDB7751" w14:textId="77777777" w:rsidTr="009B3AF8">
        <w:tc>
          <w:tcPr>
            <w:tcW w:w="393" w:type="pct"/>
            <w:hideMark/>
          </w:tcPr>
          <w:p w14:paraId="004A0F78" w14:textId="77777777" w:rsidR="00B408A6" w:rsidRPr="00D347C8" w:rsidRDefault="009A33F3" w:rsidP="00F556E8">
            <w:pPr>
              <w:rPr>
                <w:rFonts w:cs="Arial"/>
                <w:b/>
                <w:bCs/>
                <w:color w:val="181818"/>
              </w:rPr>
            </w:pPr>
            <w:r w:rsidRPr="00D347C8">
              <w:rPr>
                <w:rFonts w:cs="Arial"/>
                <w:b/>
                <w:bCs/>
                <w:color w:val="181818"/>
              </w:rPr>
              <w:t>6</w:t>
            </w:r>
          </w:p>
          <w:p w14:paraId="34401C9A"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1A9607A8" w14:textId="77777777" w:rsidR="00000000" w:rsidRDefault="00000000">
            <w:pPr>
              <w:pStyle w:val="NormalWeb"/>
              <w:divId w:val="472677576"/>
              <w:rPr>
                <w:rFonts w:ascii="Arial" w:hAnsi="Arial" w:cs="Arial"/>
                <w:color w:val="000000"/>
                <w:sz w:val="22"/>
                <w:szCs w:val="22"/>
              </w:rPr>
            </w:pPr>
            <w:r>
              <w:rPr>
                <w:rFonts w:ascii="Arial" w:hAnsi="Arial" w:cs="Arial"/>
                <w:color w:val="000000"/>
                <w:sz w:val="22"/>
                <w:szCs w:val="22"/>
              </w:rPr>
              <w:t>Notwithstanding the approved plans, details of the location and construction of foul drainage to the north and east of the local centre and north of Phase 1 Parcel 3 shall be submitted to and approved in writing by the local planning authority prior to their installation. There shall be no development other than in accordance with the approved details, which shall be retained thereafter.</w:t>
            </w:r>
          </w:p>
          <w:p w14:paraId="08B07361" w14:textId="77777777" w:rsidR="00000000" w:rsidRDefault="00000000">
            <w:pPr>
              <w:pStyle w:val="NormalWeb"/>
              <w:divId w:val="472677576"/>
              <w:rPr>
                <w:rFonts w:ascii="Arial" w:hAnsi="Arial" w:cs="Arial"/>
                <w:color w:val="000000"/>
                <w:sz w:val="22"/>
                <w:szCs w:val="22"/>
              </w:rPr>
            </w:pPr>
          </w:p>
          <w:p w14:paraId="7446FE51" w14:textId="77777777" w:rsidR="00000000" w:rsidRDefault="00000000">
            <w:pPr>
              <w:pStyle w:val="NormalWeb"/>
              <w:divId w:val="472677576"/>
              <w:rPr>
                <w:rFonts w:ascii="Arial" w:hAnsi="Arial" w:cs="Arial"/>
                <w:color w:val="000000"/>
                <w:sz w:val="22"/>
                <w:szCs w:val="22"/>
              </w:rPr>
            </w:pPr>
            <w:r>
              <w:rPr>
                <w:rFonts w:ascii="Arial" w:hAnsi="Arial" w:cs="Arial"/>
                <w:color w:val="000000"/>
                <w:sz w:val="22"/>
                <w:szCs w:val="22"/>
              </w:rPr>
              <w:t>REASON: To ensure a satisfactory form of development with respect to foul drainage.</w:t>
            </w:r>
          </w:p>
          <w:p w14:paraId="62975E76" w14:textId="77777777" w:rsidR="00000000" w:rsidRDefault="00000000">
            <w:pPr>
              <w:pStyle w:val="NormalWeb"/>
              <w:divId w:val="472677576"/>
              <w:rPr>
                <w:rFonts w:ascii="Arial" w:hAnsi="Arial" w:cs="Arial"/>
                <w:color w:val="000000"/>
                <w:sz w:val="22"/>
                <w:szCs w:val="22"/>
              </w:rPr>
            </w:pPr>
          </w:p>
          <w:p w14:paraId="640FCA94" w14:textId="77777777" w:rsidR="009A33F3" w:rsidRPr="00FA59D5" w:rsidRDefault="009A33F3" w:rsidP="00D347C8">
            <w:pPr>
              <w:rPr>
                <w:lang w:val="en-US"/>
              </w:rPr>
            </w:pPr>
          </w:p>
        </w:tc>
      </w:tr>
      <w:tr w:rsidR="009A33F3" w:rsidRPr="001523BC" w14:paraId="3120DE8F" w14:textId="77777777" w:rsidTr="009B3AF8">
        <w:tc>
          <w:tcPr>
            <w:tcW w:w="393" w:type="pct"/>
            <w:hideMark/>
          </w:tcPr>
          <w:p w14:paraId="1A7D3951" w14:textId="77777777" w:rsidR="00B408A6" w:rsidRPr="00D347C8" w:rsidRDefault="009A33F3" w:rsidP="00F556E8">
            <w:pPr>
              <w:rPr>
                <w:rFonts w:cs="Arial"/>
                <w:b/>
                <w:bCs/>
                <w:color w:val="181818"/>
              </w:rPr>
            </w:pPr>
            <w:r w:rsidRPr="00D347C8">
              <w:rPr>
                <w:rFonts w:cs="Arial"/>
                <w:b/>
                <w:bCs/>
                <w:color w:val="181818"/>
              </w:rPr>
              <w:t>7</w:t>
            </w:r>
          </w:p>
          <w:p w14:paraId="510C9890"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6B45B8BB" w14:textId="77777777" w:rsidR="00000000" w:rsidRDefault="00000000">
            <w:pPr>
              <w:pStyle w:val="NormalWeb"/>
              <w:divId w:val="1890803468"/>
              <w:rPr>
                <w:rFonts w:ascii="Arial" w:hAnsi="Arial" w:cs="Arial"/>
                <w:color w:val="000000"/>
                <w:sz w:val="22"/>
                <w:szCs w:val="22"/>
              </w:rPr>
            </w:pPr>
            <w:r>
              <w:rPr>
                <w:rFonts w:ascii="Arial" w:hAnsi="Arial" w:cs="Arial"/>
                <w:color w:val="000000"/>
                <w:sz w:val="22"/>
                <w:szCs w:val="22"/>
              </w:rPr>
              <w:t>Prior to the occupation of any dwellings within Phase 1 details of the number, design and locations of ecological enhancement features including </w:t>
            </w:r>
          </w:p>
          <w:p w14:paraId="6CCCD7C4" w14:textId="77777777" w:rsidR="00000000" w:rsidRDefault="00000000">
            <w:pPr>
              <w:pStyle w:val="NormalWeb"/>
              <w:divId w:val="1890803468"/>
              <w:rPr>
                <w:rFonts w:ascii="Arial" w:hAnsi="Arial" w:cs="Arial"/>
                <w:color w:val="000000"/>
                <w:sz w:val="22"/>
                <w:szCs w:val="22"/>
              </w:rPr>
            </w:pPr>
            <w:r>
              <w:rPr>
                <w:rFonts w:ascii="Arial" w:hAnsi="Arial" w:cs="Arial"/>
                <w:color w:val="000000"/>
                <w:sz w:val="22"/>
                <w:szCs w:val="22"/>
              </w:rPr>
              <w:t>• Barn owl boxes</w:t>
            </w:r>
          </w:p>
          <w:p w14:paraId="097E6188" w14:textId="77777777" w:rsidR="00000000" w:rsidRDefault="00000000">
            <w:pPr>
              <w:pStyle w:val="NormalWeb"/>
              <w:divId w:val="1890803468"/>
              <w:rPr>
                <w:rFonts w:ascii="Arial" w:hAnsi="Arial" w:cs="Arial"/>
                <w:color w:val="000000"/>
                <w:sz w:val="22"/>
                <w:szCs w:val="22"/>
              </w:rPr>
            </w:pPr>
            <w:r>
              <w:rPr>
                <w:rFonts w:ascii="Arial" w:hAnsi="Arial" w:cs="Arial"/>
                <w:color w:val="000000"/>
                <w:sz w:val="22"/>
                <w:szCs w:val="22"/>
              </w:rPr>
              <w:t>• Other bird boxes</w:t>
            </w:r>
          </w:p>
          <w:p w14:paraId="50706477" w14:textId="77777777" w:rsidR="00000000" w:rsidRDefault="00000000">
            <w:pPr>
              <w:pStyle w:val="NormalWeb"/>
              <w:divId w:val="1890803468"/>
              <w:rPr>
                <w:rFonts w:ascii="Arial" w:hAnsi="Arial" w:cs="Arial"/>
                <w:color w:val="000000"/>
                <w:sz w:val="22"/>
                <w:szCs w:val="22"/>
              </w:rPr>
            </w:pPr>
            <w:r>
              <w:rPr>
                <w:rFonts w:ascii="Arial" w:hAnsi="Arial" w:cs="Arial"/>
                <w:color w:val="000000"/>
                <w:sz w:val="22"/>
                <w:szCs w:val="22"/>
              </w:rPr>
              <w:lastRenderedPageBreak/>
              <w:t>• Insect boxes and log piles</w:t>
            </w:r>
          </w:p>
          <w:p w14:paraId="02CAFCB4" w14:textId="77777777" w:rsidR="00000000" w:rsidRDefault="00000000">
            <w:pPr>
              <w:pStyle w:val="NormalWeb"/>
              <w:divId w:val="1890803468"/>
              <w:rPr>
                <w:rFonts w:ascii="Arial" w:hAnsi="Arial" w:cs="Arial"/>
                <w:color w:val="000000"/>
                <w:sz w:val="22"/>
                <w:szCs w:val="22"/>
              </w:rPr>
            </w:pPr>
            <w:r>
              <w:rPr>
                <w:rFonts w:ascii="Arial" w:hAnsi="Arial" w:cs="Arial"/>
                <w:color w:val="000000"/>
                <w:sz w:val="22"/>
                <w:szCs w:val="22"/>
              </w:rPr>
              <w:t>• Artificial otter holt and 7 artificial shelters with quiet fenced zones for otter</w:t>
            </w:r>
          </w:p>
          <w:p w14:paraId="404D4634" w14:textId="77777777" w:rsidR="00000000" w:rsidRDefault="00000000">
            <w:pPr>
              <w:pStyle w:val="NormalWeb"/>
              <w:divId w:val="1890803468"/>
              <w:rPr>
                <w:rFonts w:ascii="Arial" w:hAnsi="Arial" w:cs="Arial"/>
                <w:color w:val="000000"/>
                <w:sz w:val="22"/>
                <w:szCs w:val="22"/>
              </w:rPr>
            </w:pPr>
            <w:r>
              <w:rPr>
                <w:rFonts w:ascii="Arial" w:hAnsi="Arial" w:cs="Arial"/>
                <w:color w:val="000000"/>
                <w:sz w:val="22"/>
                <w:szCs w:val="22"/>
              </w:rPr>
              <w:t>• Pond creation and enhancement of River Biss and Blackball Brook corridors to provide fenced ecological quiet areas for water vole and otter</w:t>
            </w:r>
          </w:p>
          <w:p w14:paraId="6F8B174D" w14:textId="77777777" w:rsidR="00000000" w:rsidRDefault="00000000">
            <w:pPr>
              <w:pStyle w:val="NormalWeb"/>
              <w:divId w:val="1890803468"/>
              <w:rPr>
                <w:rFonts w:ascii="Arial" w:hAnsi="Arial" w:cs="Arial"/>
                <w:color w:val="000000"/>
                <w:sz w:val="22"/>
                <w:szCs w:val="22"/>
              </w:rPr>
            </w:pPr>
            <w:r>
              <w:rPr>
                <w:rFonts w:ascii="Arial" w:hAnsi="Arial" w:cs="Arial"/>
                <w:color w:val="000000"/>
                <w:sz w:val="22"/>
                <w:szCs w:val="22"/>
              </w:rPr>
              <w:t>• 6 vegetated hop overs over the River Biss for dormouse</w:t>
            </w:r>
          </w:p>
          <w:p w14:paraId="4609D0B8" w14:textId="77777777" w:rsidR="00000000" w:rsidRDefault="00000000">
            <w:pPr>
              <w:pStyle w:val="NormalWeb"/>
              <w:divId w:val="1890803468"/>
              <w:rPr>
                <w:rFonts w:ascii="Arial" w:hAnsi="Arial" w:cs="Arial"/>
                <w:color w:val="000000"/>
                <w:sz w:val="22"/>
                <w:szCs w:val="22"/>
              </w:rPr>
            </w:pPr>
            <w:r>
              <w:rPr>
                <w:rFonts w:ascii="Arial" w:hAnsi="Arial" w:cs="Arial"/>
                <w:color w:val="000000"/>
                <w:sz w:val="22"/>
                <w:szCs w:val="22"/>
              </w:rPr>
              <w:t>• Design of river bridges, wildlife tunnels and drainage pipes for wildlife</w:t>
            </w:r>
          </w:p>
          <w:p w14:paraId="0199047B" w14:textId="77777777" w:rsidR="00000000" w:rsidRDefault="00000000">
            <w:pPr>
              <w:pStyle w:val="NormalWeb"/>
              <w:divId w:val="1890803468"/>
              <w:rPr>
                <w:rFonts w:ascii="Arial" w:hAnsi="Arial" w:cs="Arial"/>
                <w:color w:val="000000"/>
                <w:sz w:val="22"/>
                <w:szCs w:val="22"/>
              </w:rPr>
            </w:pPr>
            <w:r>
              <w:rPr>
                <w:rFonts w:ascii="Arial" w:hAnsi="Arial" w:cs="Arial"/>
                <w:color w:val="000000"/>
                <w:sz w:val="22"/>
                <w:szCs w:val="22"/>
              </w:rPr>
              <w:t>shall be submitted to the Local Authority for approval. The approved details shall be implemented for the lifetime of the development and before completion of the final works.</w:t>
            </w:r>
          </w:p>
          <w:p w14:paraId="664D89CB" w14:textId="77777777" w:rsidR="00000000" w:rsidRDefault="00000000">
            <w:pPr>
              <w:pStyle w:val="NormalWeb"/>
              <w:divId w:val="1890803468"/>
              <w:rPr>
                <w:rFonts w:ascii="Arial" w:hAnsi="Arial" w:cs="Arial"/>
                <w:color w:val="000000"/>
                <w:sz w:val="22"/>
                <w:szCs w:val="22"/>
              </w:rPr>
            </w:pPr>
          </w:p>
          <w:p w14:paraId="47AC29E8" w14:textId="77777777" w:rsidR="00000000" w:rsidRDefault="00000000">
            <w:pPr>
              <w:pStyle w:val="NormalWeb"/>
              <w:divId w:val="1890803468"/>
              <w:rPr>
                <w:rFonts w:ascii="Arial" w:hAnsi="Arial" w:cs="Arial"/>
                <w:color w:val="000000"/>
                <w:sz w:val="22"/>
                <w:szCs w:val="22"/>
              </w:rPr>
            </w:pPr>
            <w:r>
              <w:rPr>
                <w:rFonts w:ascii="Arial" w:hAnsi="Arial" w:cs="Arial"/>
                <w:color w:val="000000"/>
                <w:sz w:val="22"/>
                <w:szCs w:val="22"/>
              </w:rPr>
              <w:t xml:space="preserve">REASON: To provide mitigation /enhancement for biodiversity. Ecological planting and creation of new habitats is set out in the Core Strategy (2015, Appendix A Development templates for strategic allocations – Ashton Park Urban Extension, </w:t>
            </w:r>
            <w:proofErr w:type="gramStart"/>
            <w:r>
              <w:rPr>
                <w:rFonts w:ascii="Arial" w:hAnsi="Arial" w:cs="Arial"/>
                <w:color w:val="000000"/>
                <w:sz w:val="22"/>
                <w:szCs w:val="22"/>
              </w:rPr>
              <w:t>South East</w:t>
            </w:r>
            <w:proofErr w:type="gramEnd"/>
            <w:r>
              <w:rPr>
                <w:rFonts w:ascii="Arial" w:hAnsi="Arial" w:cs="Arial"/>
                <w:color w:val="000000"/>
                <w:sz w:val="22"/>
                <w:szCs w:val="22"/>
              </w:rPr>
              <w:t xml:space="preserve"> of Trowbridge), the Environmental Statement and the Green Infrastructure and Biodiversity </w:t>
            </w:r>
            <w:proofErr w:type="gramStart"/>
            <w:r>
              <w:rPr>
                <w:rFonts w:ascii="Arial" w:hAnsi="Arial" w:cs="Arial"/>
                <w:color w:val="000000"/>
                <w:sz w:val="22"/>
                <w:szCs w:val="22"/>
              </w:rPr>
              <w:t>Strategy,.</w:t>
            </w:r>
            <w:proofErr w:type="gramEnd"/>
            <w:r>
              <w:rPr>
                <w:rFonts w:ascii="Arial" w:hAnsi="Arial" w:cs="Arial"/>
                <w:color w:val="000000"/>
                <w:sz w:val="22"/>
                <w:szCs w:val="22"/>
              </w:rPr>
              <w:t xml:space="preserve"> In particular, the ES contains figures showing the proposed ecological layout of the site </w:t>
            </w:r>
            <w:proofErr w:type="gramStart"/>
            <w:r>
              <w:rPr>
                <w:rFonts w:ascii="Arial" w:hAnsi="Arial" w:cs="Arial"/>
                <w:color w:val="000000"/>
                <w:sz w:val="22"/>
                <w:szCs w:val="22"/>
              </w:rPr>
              <w:t>including:</w:t>
            </w:r>
            <w:proofErr w:type="gramEnd"/>
            <w:r>
              <w:rPr>
                <w:rFonts w:ascii="Arial" w:hAnsi="Arial" w:cs="Arial"/>
                <w:color w:val="000000"/>
                <w:sz w:val="22"/>
                <w:szCs w:val="22"/>
              </w:rPr>
              <w:t xml:space="preserve"> Figure 6.23a setting out the agreed ecological approach to the River Biss Corridor.</w:t>
            </w:r>
          </w:p>
          <w:p w14:paraId="32D08392" w14:textId="77777777" w:rsidR="00000000" w:rsidRDefault="00000000">
            <w:pPr>
              <w:pStyle w:val="NormalWeb"/>
              <w:divId w:val="1890803468"/>
              <w:rPr>
                <w:rFonts w:ascii="Arial" w:hAnsi="Arial" w:cs="Arial"/>
                <w:color w:val="000000"/>
                <w:sz w:val="22"/>
                <w:szCs w:val="22"/>
              </w:rPr>
            </w:pPr>
          </w:p>
          <w:p w14:paraId="04544D29" w14:textId="77777777" w:rsidR="009A33F3" w:rsidRPr="00FA59D5" w:rsidRDefault="009A33F3" w:rsidP="00D347C8">
            <w:pPr>
              <w:rPr>
                <w:lang w:val="en-US"/>
              </w:rPr>
            </w:pPr>
          </w:p>
        </w:tc>
      </w:tr>
    </w:tbl>
    <w:p w14:paraId="5506E46C" w14:textId="77777777" w:rsidR="003C361A" w:rsidRPr="001523BC" w:rsidRDefault="003C361A" w:rsidP="003C361A">
      <w:pPr>
        <w:pStyle w:val="NoSpacing"/>
        <w:spacing w:line="276" w:lineRule="auto"/>
        <w:rPr>
          <w:rFonts w:ascii="Arial" w:hAnsi="Arial" w:cs="Arial"/>
        </w:rPr>
      </w:pPr>
    </w:p>
    <w:p w14:paraId="0475E039" w14:textId="77777777" w:rsidR="009B3AF8" w:rsidRDefault="009B3AF8" w:rsidP="00013844">
      <w:pPr>
        <w:spacing w:after="120"/>
        <w:rPr>
          <w:rFonts w:ascii="Lucida Handwriting" w:hAnsi="Lucida Handwriting" w:cs="Arial"/>
          <w:b/>
          <w:bCs/>
          <w:sz w:val="28"/>
          <w:szCs w:val="28"/>
        </w:rPr>
      </w:pPr>
    </w:p>
    <w:p w14:paraId="3927AE25"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42508733"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3"/>
        <w:gridCol w:w="600"/>
        <w:gridCol w:w="8013"/>
      </w:tblGrid>
      <w:tr w:rsidR="00000000" w14:paraId="3AC3C5B5" w14:textId="77777777">
        <w:trPr>
          <w:divId w:val="430782678"/>
          <w:tblCellSpacing w:w="15" w:type="dxa"/>
        </w:trPr>
        <w:tc>
          <w:tcPr>
            <w:tcW w:w="9285" w:type="dxa"/>
            <w:gridSpan w:val="3"/>
            <w:hideMark/>
          </w:tcPr>
          <w:p w14:paraId="265F8D7D"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lastRenderedPageBreak/>
              <w:t>NOTES</w:t>
            </w:r>
          </w:p>
        </w:tc>
      </w:tr>
      <w:tr w:rsidR="00000000" w14:paraId="7BE68BBB" w14:textId="77777777">
        <w:trPr>
          <w:divId w:val="430782678"/>
          <w:tblCellSpacing w:w="15" w:type="dxa"/>
        </w:trPr>
        <w:tc>
          <w:tcPr>
            <w:tcW w:w="390" w:type="dxa"/>
            <w:hideMark/>
          </w:tcPr>
          <w:p w14:paraId="03848DAB"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w:t>
            </w:r>
          </w:p>
        </w:tc>
        <w:tc>
          <w:tcPr>
            <w:tcW w:w="8895" w:type="dxa"/>
            <w:gridSpan w:val="2"/>
            <w:hideMark/>
          </w:tcPr>
          <w:p w14:paraId="0F3B9597"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79F1414F" w14:textId="77777777">
        <w:trPr>
          <w:divId w:val="430782678"/>
          <w:tblCellSpacing w:w="15" w:type="dxa"/>
        </w:trPr>
        <w:tc>
          <w:tcPr>
            <w:tcW w:w="390" w:type="dxa"/>
            <w:hideMark/>
          </w:tcPr>
          <w:p w14:paraId="568B88E2"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420F1AFF"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1.1</w:t>
            </w:r>
          </w:p>
        </w:tc>
        <w:tc>
          <w:tcPr>
            <w:tcW w:w="8325" w:type="dxa"/>
            <w:hideMark/>
          </w:tcPr>
          <w:p w14:paraId="588B7AC2" w14:textId="77777777" w:rsidR="00000000" w:rsidRDefault="00000000">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2EA94085" w14:textId="77777777">
        <w:trPr>
          <w:divId w:val="430782678"/>
          <w:tblCellSpacing w:w="15" w:type="dxa"/>
        </w:trPr>
        <w:tc>
          <w:tcPr>
            <w:tcW w:w="390" w:type="dxa"/>
            <w:hideMark/>
          </w:tcPr>
          <w:p w14:paraId="376375ED"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7DAFD33F"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1.2</w:t>
            </w:r>
          </w:p>
        </w:tc>
        <w:tc>
          <w:tcPr>
            <w:tcW w:w="8325" w:type="dxa"/>
            <w:hideMark/>
          </w:tcPr>
          <w:p w14:paraId="5D480308"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766F6453" w14:textId="77777777">
        <w:trPr>
          <w:divId w:val="430782678"/>
          <w:tblCellSpacing w:w="15" w:type="dxa"/>
        </w:trPr>
        <w:tc>
          <w:tcPr>
            <w:tcW w:w="390" w:type="dxa"/>
            <w:hideMark/>
          </w:tcPr>
          <w:p w14:paraId="2E1CF666"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282576DB"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1.3</w:t>
            </w:r>
          </w:p>
        </w:tc>
        <w:tc>
          <w:tcPr>
            <w:tcW w:w="8325" w:type="dxa"/>
            <w:hideMark/>
          </w:tcPr>
          <w:p w14:paraId="404D7431" w14:textId="77777777" w:rsidR="00000000" w:rsidRDefault="00000000">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72DFEDB1" w14:textId="77777777">
        <w:trPr>
          <w:divId w:val="430782678"/>
          <w:tblCellSpacing w:w="15" w:type="dxa"/>
        </w:trPr>
        <w:tc>
          <w:tcPr>
            <w:tcW w:w="390" w:type="dxa"/>
            <w:hideMark/>
          </w:tcPr>
          <w:p w14:paraId="2A68ACE7"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0CBDF15D"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1.4</w:t>
            </w:r>
          </w:p>
        </w:tc>
        <w:tc>
          <w:tcPr>
            <w:tcW w:w="8325" w:type="dxa"/>
            <w:hideMark/>
          </w:tcPr>
          <w:p w14:paraId="6DE12F49" w14:textId="77777777" w:rsidR="00000000" w:rsidRDefault="00000000">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7996045C" w14:textId="77777777">
        <w:trPr>
          <w:divId w:val="430782678"/>
          <w:tblCellSpacing w:w="15" w:type="dxa"/>
        </w:trPr>
        <w:tc>
          <w:tcPr>
            <w:tcW w:w="390" w:type="dxa"/>
            <w:hideMark/>
          </w:tcPr>
          <w:p w14:paraId="13AE87FB" w14:textId="77777777" w:rsidR="00000000" w:rsidRDefault="00000000">
            <w:pPr>
              <w:pStyle w:val="NormalWeb"/>
              <w:rPr>
                <w:rFonts w:ascii="Arial" w:hAnsi="Arial" w:cs="Arial"/>
                <w:color w:val="000000"/>
                <w:sz w:val="22"/>
                <w:szCs w:val="22"/>
              </w:rPr>
            </w:pPr>
            <w:r>
              <w:rPr>
                <w:rFonts w:ascii="Arial" w:hAnsi="Arial" w:cs="Arial"/>
                <w:color w:val="000000"/>
                <w:sz w:val="22"/>
                <w:szCs w:val="22"/>
              </w:rPr>
              <w:t>2</w:t>
            </w:r>
          </w:p>
        </w:tc>
        <w:tc>
          <w:tcPr>
            <w:tcW w:w="8895" w:type="dxa"/>
            <w:gridSpan w:val="2"/>
            <w:hideMark/>
          </w:tcPr>
          <w:p w14:paraId="29A35238"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370C020C" w14:textId="77777777">
        <w:trPr>
          <w:divId w:val="430782678"/>
          <w:tblCellSpacing w:w="15" w:type="dxa"/>
        </w:trPr>
        <w:tc>
          <w:tcPr>
            <w:tcW w:w="390" w:type="dxa"/>
            <w:hideMark/>
          </w:tcPr>
          <w:p w14:paraId="0B322B58" w14:textId="77777777" w:rsidR="00000000" w:rsidRDefault="00000000">
            <w:pPr>
              <w:pStyle w:val="NormalWeb"/>
              <w:rPr>
                <w:rFonts w:ascii="Arial" w:hAnsi="Arial" w:cs="Arial"/>
                <w:color w:val="000000"/>
                <w:sz w:val="22"/>
                <w:szCs w:val="22"/>
              </w:rPr>
            </w:pPr>
            <w:r>
              <w:rPr>
                <w:rFonts w:ascii="Arial" w:hAnsi="Arial" w:cs="Arial"/>
                <w:color w:val="000000"/>
                <w:sz w:val="22"/>
                <w:szCs w:val="22"/>
              </w:rPr>
              <w:t>3</w:t>
            </w:r>
          </w:p>
        </w:tc>
        <w:tc>
          <w:tcPr>
            <w:tcW w:w="8895" w:type="dxa"/>
            <w:gridSpan w:val="2"/>
            <w:hideMark/>
          </w:tcPr>
          <w:p w14:paraId="1EB5946E"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28099454" w14:textId="77777777">
        <w:trPr>
          <w:divId w:val="430782678"/>
          <w:tblCellSpacing w:w="15" w:type="dxa"/>
        </w:trPr>
        <w:tc>
          <w:tcPr>
            <w:tcW w:w="390" w:type="dxa"/>
            <w:hideMark/>
          </w:tcPr>
          <w:p w14:paraId="62B76824" w14:textId="77777777" w:rsidR="00000000" w:rsidRDefault="00000000">
            <w:pPr>
              <w:pStyle w:val="NormalWeb"/>
              <w:rPr>
                <w:rFonts w:ascii="Arial" w:hAnsi="Arial" w:cs="Arial"/>
                <w:color w:val="000000"/>
                <w:sz w:val="22"/>
                <w:szCs w:val="22"/>
              </w:rPr>
            </w:pPr>
            <w:r>
              <w:rPr>
                <w:rFonts w:ascii="Arial" w:hAnsi="Arial" w:cs="Arial"/>
                <w:color w:val="000000"/>
                <w:sz w:val="22"/>
                <w:szCs w:val="22"/>
              </w:rPr>
              <w:t>4</w:t>
            </w:r>
          </w:p>
        </w:tc>
        <w:tc>
          <w:tcPr>
            <w:tcW w:w="8895" w:type="dxa"/>
            <w:gridSpan w:val="2"/>
            <w:hideMark/>
          </w:tcPr>
          <w:p w14:paraId="3123087E"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 xml:space="preserve">CIL. </w:t>
            </w:r>
            <w:r>
              <w:rPr>
                <w:rFonts w:ascii="Arial" w:hAnsi="Arial" w:cs="Arial"/>
                <w:color w:val="000000"/>
                <w:sz w:val="22"/>
                <w:szCs w:val="22"/>
              </w:rPr>
              <w:t xml:space="preserve">The applicant is advised that the development hereby approved may represent chargeable development under the Community Infrastructure Levy Regulations 2010 (as amended) and Wiltshire Council's CIL Charging Schedule. A separate Community Infrastructure Levy Liability Notice will be issued by the Local Planning Authority. Should you require further information with regards to CIL please refer to the Council's Website </w:t>
            </w:r>
            <w:hyperlink r:id="rId9" w:history="1">
              <w:r>
                <w:rPr>
                  <w:rStyle w:val="Hyperlink"/>
                  <w:rFonts w:ascii="Arial" w:hAnsi="Arial" w:cs="Arial"/>
                  <w:sz w:val="22"/>
                  <w:szCs w:val="22"/>
                </w:rPr>
                <w:t>Community Infrastructure Levy (CIL) - Wiltshire Council</w:t>
              </w:r>
            </w:hyperlink>
          </w:p>
        </w:tc>
      </w:tr>
    </w:tbl>
    <w:p w14:paraId="128C2A18" w14:textId="77777777" w:rsidR="00153FCC" w:rsidRDefault="00153FCC">
      <w:pPr>
        <w:divId w:val="430782678"/>
        <w:rPr>
          <w:rFonts w:eastAsia="Times New Roman"/>
        </w:rPr>
      </w:pPr>
    </w:p>
    <w:sectPr w:rsidR="00153FCC"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53FCC"/>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A4856"/>
    <w:rsid w:val="005B182E"/>
    <w:rsid w:val="006571AB"/>
    <w:rsid w:val="00682CD8"/>
    <w:rsid w:val="006A0411"/>
    <w:rsid w:val="006B37E5"/>
    <w:rsid w:val="006D783F"/>
    <w:rsid w:val="006E52C3"/>
    <w:rsid w:val="00704262"/>
    <w:rsid w:val="00707E74"/>
    <w:rsid w:val="00750701"/>
    <w:rsid w:val="00757F6E"/>
    <w:rsid w:val="0077441A"/>
    <w:rsid w:val="007816B9"/>
    <w:rsid w:val="00793C11"/>
    <w:rsid w:val="007C1B42"/>
    <w:rsid w:val="007D0800"/>
    <w:rsid w:val="00822FEA"/>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3F39"/>
    <w:rsid w:val="00BA469E"/>
    <w:rsid w:val="00BE54ED"/>
    <w:rsid w:val="00BE6B91"/>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86870"/>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fontstyle0">
    <w:name w:val="fontstyle0"/>
    <w:basedOn w:val="DefaultParagraphFont"/>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30782678">
      <w:bodyDiv w:val="1"/>
      <w:marLeft w:val="0"/>
      <w:marRight w:val="0"/>
      <w:marTop w:val="0"/>
      <w:marBottom w:val="0"/>
      <w:divBdr>
        <w:top w:val="none" w:sz="0" w:space="0" w:color="auto"/>
        <w:left w:val="none" w:sz="0" w:space="0" w:color="auto"/>
        <w:bottom w:val="none" w:sz="0" w:space="0" w:color="auto"/>
        <w:right w:val="none" w:sz="0" w:space="0" w:color="auto"/>
      </w:divBdr>
    </w:div>
    <w:div w:id="472677576">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199970">
      <w:bodyDiv w:val="1"/>
      <w:marLeft w:val="0"/>
      <w:marRight w:val="0"/>
      <w:marTop w:val="0"/>
      <w:marBottom w:val="0"/>
      <w:divBdr>
        <w:top w:val="none" w:sz="0" w:space="0" w:color="auto"/>
        <w:left w:val="none" w:sz="0" w:space="0" w:color="auto"/>
        <w:bottom w:val="none" w:sz="0" w:space="0" w:color="auto"/>
        <w:right w:val="none" w:sz="0" w:space="0" w:color="auto"/>
      </w:divBdr>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25790779">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781321">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82994752">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890803468">
      <w:bodyDiv w:val="1"/>
      <w:marLeft w:val="0"/>
      <w:marRight w:val="0"/>
      <w:marTop w:val="0"/>
      <w:marBottom w:val="0"/>
      <w:divBdr>
        <w:top w:val="none" w:sz="0" w:space="0" w:color="auto"/>
        <w:left w:val="none" w:sz="0" w:space="0" w:color="auto"/>
        <w:bottom w:val="none" w:sz="0" w:space="0" w:color="auto"/>
        <w:right w:val="none" w:sz="0" w:space="0" w:color="auto"/>
      </w:divBdr>
    </w:div>
    <w:div w:id="2004432083">
      <w:bodyDiv w:val="1"/>
      <w:marLeft w:val="0"/>
      <w:marRight w:val="0"/>
      <w:marTop w:val="0"/>
      <w:marBottom w:val="0"/>
      <w:divBdr>
        <w:top w:val="none" w:sz="0" w:space="0" w:color="auto"/>
        <w:left w:val="none" w:sz="0" w:space="0" w:color="auto"/>
        <w:bottom w:val="none" w:sz="0" w:space="0" w:color="auto"/>
        <w:right w:val="none" w:sz="0" w:space="0" w:color="auto"/>
      </w:divBdr>
    </w:div>
    <w:div w:id="202421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wiltshire.gov.uk/article/8756/Community-Infrastructure-Levy-C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1313</Words>
  <Characters>7490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salesforceId:e6463076-394a-462b-81fa-46d52572b0f4</dc:subject>
  <dc:creator>Philip Skill</dc:creator>
  <cp:keywords/>
  <dc:description/>
  <cp:lastModifiedBy>Brown, Russell</cp:lastModifiedBy>
  <cp:revision>3</cp:revision>
  <dcterms:created xsi:type="dcterms:W3CDTF">2026-06-15T11:13:00Z</dcterms:created>
  <dcterms:modified xsi:type="dcterms:W3CDTF">2026-06-15T11:13:00Z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069Q300000QWezUIAT</vt:lpwstr>
  </property>
</Properties>
</file>