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PL/2026/03299</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Homestead, Wick Lane, Devizes, SN10 5DP</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7A9FDC58"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Rear Extension</w:t>
            </w:r>
            <w:r w:rsidR="00885866">
              <w:rPr>
                <w:rFonts w:ascii="Arial" w:eastAsia="Times New Roman" w:hAnsi="Arial" w:cs="Arial"/>
                <w:kern w:val="0"/>
                <w:sz w:val="22"/>
                <w:szCs w:val="22"/>
                <w:lang w:eastAsia="en-GB"/>
                <w14:ligatures w14:val="none"/>
              </w:rPr>
              <w:t>s</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Default="005B0FD5" w:rsidP="005B0FD5">
      <w:pPr>
        <w:spacing w:after="0" w:line="276" w:lineRule="auto"/>
        <w:jc w:val="both"/>
        <w:rPr>
          <w:rFonts w:ascii="Arial" w:eastAsia="Times New Roman" w:hAnsi="Arial" w:cs="Arial"/>
          <w:color w:val="000000" w:themeColor="text1"/>
          <w:kern w:val="0"/>
          <w:sz w:val="22"/>
          <w:szCs w:val="22"/>
          <w:lang w:eastAsia="en-GB"/>
          <w14:ligatures w14:val="none"/>
        </w:rPr>
      </w:pPr>
    </w:p>
    <w:p w14:paraId="422CE854" w14:textId="39075C0F" w:rsidR="00207A51" w:rsidRPr="006B2FB1" w:rsidRDefault="00207A51" w:rsidP="005B0FD5">
      <w:pPr>
        <w:spacing w:after="0" w:line="276" w:lineRule="auto"/>
        <w:jc w:val="both"/>
        <w:rPr>
          <w:rFonts w:ascii="Arial" w:eastAsia="Times New Roman" w:hAnsi="Arial" w:cs="Arial"/>
          <w:color w:val="000000" w:themeColor="text1"/>
          <w:kern w:val="0"/>
          <w:sz w:val="22"/>
          <w:szCs w:val="22"/>
          <w:lang w:eastAsia="en-GB"/>
          <w14:ligatures w14:val="none"/>
        </w:rPr>
      </w:pPr>
      <w:r w:rsidRPr="00207A51">
        <w:rPr>
          <w:rFonts w:ascii="Arial" w:eastAsia="Times New Roman" w:hAnsi="Arial" w:cs="Arial"/>
          <w:color w:val="000000" w:themeColor="text1"/>
          <w:kern w:val="0"/>
          <w:sz w:val="22"/>
          <w:szCs w:val="22"/>
          <w:lang w:eastAsia="en-GB"/>
          <w14:ligatures w14:val="none"/>
        </w:rPr>
        <w:t>The proposal seeks planning permission for a single-storey rear extension comprising two flat-roofed elements extending across the majority of the rear elevation of the dwelling. The extension would be finished in white render to match the appearance of the existing dwelling.</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5FE46A" w14:textId="6DE2C435" w:rsidR="006D4A80" w:rsidRPr="007F3C98" w:rsidRDefault="006B2FB1"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F3C98">
        <w:rPr>
          <w:rFonts w:ascii="Arial" w:eastAsia="Times New Roman" w:hAnsi="Arial" w:cs="Arial"/>
          <w:color w:val="000000" w:themeColor="text1"/>
          <w:kern w:val="0"/>
          <w:sz w:val="22"/>
          <w:szCs w:val="22"/>
          <w:lang w:eastAsia="en-GB"/>
          <w14:ligatures w14:val="none"/>
        </w:rPr>
        <w:t>The application relates to The Homestead, Wick Lane in Devizes. It is a two-</w:t>
      </w:r>
      <w:r w:rsidR="00AD723B" w:rsidRPr="007F3C98">
        <w:rPr>
          <w:rFonts w:ascii="Arial" w:eastAsia="Times New Roman" w:hAnsi="Arial" w:cs="Arial"/>
          <w:color w:val="000000" w:themeColor="text1"/>
          <w:kern w:val="0"/>
          <w:sz w:val="22"/>
          <w:szCs w:val="22"/>
          <w:lang w:eastAsia="en-GB"/>
          <w14:ligatures w14:val="none"/>
        </w:rPr>
        <w:t>storey</w:t>
      </w:r>
      <w:r w:rsidRPr="007F3C98">
        <w:rPr>
          <w:rFonts w:ascii="Arial" w:eastAsia="Times New Roman" w:hAnsi="Arial" w:cs="Arial"/>
          <w:color w:val="000000" w:themeColor="text1"/>
          <w:kern w:val="0"/>
          <w:sz w:val="22"/>
          <w:szCs w:val="22"/>
          <w:lang w:eastAsia="en-GB"/>
          <w14:ligatures w14:val="none"/>
        </w:rPr>
        <w:t xml:space="preserve">, detached house located on a residential street. </w:t>
      </w:r>
      <w:r w:rsidR="00BA30C0">
        <w:rPr>
          <w:rFonts w:ascii="Arial" w:eastAsia="Times New Roman" w:hAnsi="Arial" w:cs="Arial"/>
          <w:color w:val="000000" w:themeColor="text1"/>
          <w:kern w:val="0"/>
          <w:sz w:val="22"/>
          <w:szCs w:val="22"/>
          <w:lang w:eastAsia="en-GB"/>
          <w14:ligatures w14:val="none"/>
        </w:rPr>
        <w:t>The house has an attractive traditional appearance, with a symmetrical double-frontage,</w:t>
      </w:r>
      <w:r w:rsidR="00305623">
        <w:rPr>
          <w:rFonts w:ascii="Arial" w:eastAsia="Times New Roman" w:hAnsi="Arial" w:cs="Arial"/>
          <w:color w:val="000000" w:themeColor="text1"/>
          <w:kern w:val="0"/>
          <w:sz w:val="22"/>
          <w:szCs w:val="22"/>
          <w:lang w:eastAsia="en-GB"/>
          <w14:ligatures w14:val="none"/>
        </w:rPr>
        <w:t xml:space="preserve"> white-painted render walls, tiled gable roof and two</w:t>
      </w:r>
      <w:r w:rsidR="0004009A">
        <w:rPr>
          <w:rFonts w:ascii="Arial" w:eastAsia="Times New Roman" w:hAnsi="Arial" w:cs="Arial"/>
          <w:color w:val="000000" w:themeColor="text1"/>
          <w:kern w:val="0"/>
          <w:sz w:val="22"/>
          <w:szCs w:val="22"/>
          <w:lang w:eastAsia="en-GB"/>
          <w14:ligatures w14:val="none"/>
        </w:rPr>
        <w:t xml:space="preserve"> substantial </w:t>
      </w:r>
      <w:r w:rsidR="00305623">
        <w:rPr>
          <w:rFonts w:ascii="Arial" w:eastAsia="Times New Roman" w:hAnsi="Arial" w:cs="Arial"/>
          <w:color w:val="000000" w:themeColor="text1"/>
          <w:kern w:val="0"/>
          <w:sz w:val="22"/>
          <w:szCs w:val="22"/>
          <w:lang w:eastAsia="en-GB"/>
          <w14:ligatures w14:val="none"/>
        </w:rPr>
        <w:t xml:space="preserve"> chimneys</w:t>
      </w:r>
      <w:r w:rsidR="0004009A">
        <w:rPr>
          <w:rFonts w:ascii="Arial" w:eastAsia="Times New Roman" w:hAnsi="Arial" w:cs="Arial"/>
          <w:color w:val="000000" w:themeColor="text1"/>
          <w:kern w:val="0"/>
          <w:sz w:val="22"/>
          <w:szCs w:val="22"/>
          <w:lang w:eastAsia="en-GB"/>
          <w14:ligatures w14:val="none"/>
        </w:rPr>
        <w:t xml:space="preserve">; one on either side of the house. </w:t>
      </w:r>
      <w:r w:rsidRPr="007F3C98">
        <w:rPr>
          <w:rFonts w:ascii="Arial" w:eastAsia="Times New Roman" w:hAnsi="Arial" w:cs="Arial"/>
          <w:color w:val="000000" w:themeColor="text1"/>
          <w:kern w:val="0"/>
          <w:sz w:val="22"/>
          <w:szCs w:val="22"/>
          <w:lang w:eastAsia="en-GB"/>
          <w14:ligatures w14:val="none"/>
        </w:rPr>
        <w:t xml:space="preserve">The property </w:t>
      </w:r>
      <w:r w:rsidR="00360AB7" w:rsidRPr="007F3C98">
        <w:rPr>
          <w:rFonts w:ascii="Arial" w:eastAsia="Times New Roman" w:hAnsi="Arial" w:cs="Arial"/>
          <w:color w:val="000000" w:themeColor="text1"/>
          <w:kern w:val="0"/>
          <w:sz w:val="22"/>
          <w:szCs w:val="22"/>
          <w:lang w:eastAsia="en-GB"/>
          <w14:ligatures w14:val="none"/>
        </w:rPr>
        <w:t>is accessed via Wick Lane to the south of the site and is bounded on all sides by other residential properties.</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E03D2EB" w14:textId="74027C2A" w:rsidR="00683C17" w:rsidRPr="00D447C5" w:rsidRDefault="002F12AB" w:rsidP="0060000E">
      <w:pPr>
        <w:pStyle w:val="ListParagraph"/>
        <w:numPr>
          <w:ilvl w:val="0"/>
          <w:numId w:val="9"/>
        </w:num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D447C5">
        <w:rPr>
          <w:rFonts w:ascii="Arial" w:eastAsia="Times New Roman" w:hAnsi="Arial" w:cs="Arial"/>
          <w:color w:val="000000" w:themeColor="text1"/>
          <w:kern w:val="0"/>
          <w:sz w:val="22"/>
          <w:szCs w:val="22"/>
          <w:lang w:eastAsia="en-GB"/>
          <w14:ligatures w14:val="none"/>
        </w:rPr>
        <w:t>Located within the limits of development for Devizes</w:t>
      </w:r>
      <w:r w:rsidR="000A1F46">
        <w:rPr>
          <w:rFonts w:ascii="Arial" w:eastAsia="Times New Roman" w:hAnsi="Arial" w:cs="Arial"/>
          <w:color w:val="000000" w:themeColor="text1"/>
          <w:kern w:val="0"/>
          <w:sz w:val="22"/>
          <w:szCs w:val="22"/>
          <w:lang w:eastAsia="en-GB"/>
          <w14:ligatures w14:val="none"/>
        </w:rPr>
        <w:t>.</w:t>
      </w:r>
    </w:p>
    <w:p w14:paraId="449E1DE8" w14:textId="77777777" w:rsidR="002F12AB" w:rsidRPr="00D447C5" w:rsidRDefault="002F12AB" w:rsidP="002F12AB">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447C5">
        <w:rPr>
          <w:rFonts w:ascii="Arial" w:eastAsia="Times New Roman" w:hAnsi="Arial" w:cs="Arial"/>
          <w:color w:val="000000" w:themeColor="text1"/>
          <w:kern w:val="0"/>
          <w:sz w:val="22"/>
          <w:szCs w:val="22"/>
          <w:lang w:eastAsia="en-GB"/>
          <w14:ligatures w14:val="none"/>
        </w:rPr>
        <w:t>Flood Zone 1.</w:t>
      </w:r>
    </w:p>
    <w:p w14:paraId="318B6DFB" w14:textId="77777777" w:rsidR="002F12AB" w:rsidRPr="002F12AB" w:rsidRDefault="002F12AB" w:rsidP="002F12AB">
      <w:pPr>
        <w:pStyle w:val="ListParagraph"/>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1BAE8A1" w14:textId="4E74F7B1" w:rsidR="002B10A2" w:rsidRPr="002B10A2" w:rsidRDefault="002B10A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10A2">
        <w:rPr>
          <w:rFonts w:ascii="Arial" w:eastAsia="Times New Roman" w:hAnsi="Arial" w:cs="Arial"/>
          <w:color w:val="000000" w:themeColor="text1"/>
          <w:kern w:val="0"/>
          <w:sz w:val="22"/>
          <w:szCs w:val="22"/>
          <w:lang w:eastAsia="en-GB"/>
          <w14:ligatures w14:val="none"/>
        </w:rPr>
        <w:t>K/30459 - Alterations &amp; the erection of a two story rear extension. Approved with Conditions 22</w:t>
      </w:r>
      <w:r w:rsidRPr="002B10A2">
        <w:rPr>
          <w:rFonts w:ascii="Arial" w:eastAsia="Times New Roman" w:hAnsi="Arial" w:cs="Arial"/>
          <w:color w:val="000000" w:themeColor="text1"/>
          <w:kern w:val="0"/>
          <w:sz w:val="22"/>
          <w:szCs w:val="22"/>
          <w:vertAlign w:val="superscript"/>
          <w:lang w:eastAsia="en-GB"/>
          <w14:ligatures w14:val="none"/>
        </w:rPr>
        <w:t>nd</w:t>
      </w:r>
      <w:r w:rsidRPr="002B10A2">
        <w:rPr>
          <w:rFonts w:ascii="Arial" w:eastAsia="Times New Roman" w:hAnsi="Arial" w:cs="Arial"/>
          <w:color w:val="000000" w:themeColor="text1"/>
          <w:kern w:val="0"/>
          <w:sz w:val="22"/>
          <w:szCs w:val="22"/>
          <w:lang w:eastAsia="en-GB"/>
          <w14:ligatures w14:val="none"/>
        </w:rPr>
        <w:t xml:space="preserve"> September 1994.</w:t>
      </w:r>
    </w:p>
    <w:p w14:paraId="5AD994F4" w14:textId="77777777" w:rsidR="002B10A2" w:rsidRPr="002B10A2" w:rsidRDefault="002B10A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CAA6146" w14:textId="1D53FBF9" w:rsidR="003D72AC" w:rsidRPr="002B10A2" w:rsidRDefault="003D72A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10A2">
        <w:rPr>
          <w:rFonts w:ascii="Arial" w:eastAsia="Times New Roman" w:hAnsi="Arial" w:cs="Arial"/>
          <w:color w:val="000000" w:themeColor="text1"/>
          <w:kern w:val="0"/>
          <w:sz w:val="22"/>
          <w:szCs w:val="22"/>
          <w:lang w:eastAsia="en-GB"/>
          <w14:ligatures w14:val="none"/>
        </w:rPr>
        <w:t xml:space="preserve">K/37311 - The erection of a </w:t>
      </w:r>
      <w:proofErr w:type="spellStart"/>
      <w:r w:rsidRPr="002B10A2">
        <w:rPr>
          <w:rFonts w:ascii="Arial" w:eastAsia="Times New Roman" w:hAnsi="Arial" w:cs="Arial"/>
          <w:color w:val="000000" w:themeColor="text1"/>
          <w:kern w:val="0"/>
          <w:sz w:val="22"/>
          <w:szCs w:val="22"/>
          <w:lang w:eastAsia="en-GB"/>
          <w14:ligatures w14:val="none"/>
        </w:rPr>
        <w:t>victorian</w:t>
      </w:r>
      <w:proofErr w:type="spellEnd"/>
      <w:r w:rsidRPr="002B10A2">
        <w:rPr>
          <w:rFonts w:ascii="Arial" w:eastAsia="Times New Roman" w:hAnsi="Arial" w:cs="Arial"/>
          <w:color w:val="000000" w:themeColor="text1"/>
          <w:kern w:val="0"/>
          <w:sz w:val="22"/>
          <w:szCs w:val="22"/>
          <w:lang w:eastAsia="en-GB"/>
          <w14:ligatures w14:val="none"/>
        </w:rPr>
        <w:t xml:space="preserve"> style conservatory. Approved with Conditions 1</w:t>
      </w:r>
      <w:r w:rsidRPr="002B10A2">
        <w:rPr>
          <w:rFonts w:ascii="Arial" w:eastAsia="Times New Roman" w:hAnsi="Arial" w:cs="Arial"/>
          <w:color w:val="000000" w:themeColor="text1"/>
          <w:kern w:val="0"/>
          <w:sz w:val="22"/>
          <w:szCs w:val="22"/>
          <w:vertAlign w:val="superscript"/>
          <w:lang w:eastAsia="en-GB"/>
          <w14:ligatures w14:val="none"/>
        </w:rPr>
        <w:t>st</w:t>
      </w:r>
      <w:r w:rsidRPr="002B10A2">
        <w:rPr>
          <w:rFonts w:ascii="Arial" w:eastAsia="Times New Roman" w:hAnsi="Arial" w:cs="Arial"/>
          <w:color w:val="000000" w:themeColor="text1"/>
          <w:kern w:val="0"/>
          <w:sz w:val="22"/>
          <w:szCs w:val="22"/>
          <w:lang w:eastAsia="en-GB"/>
          <w14:ligatures w14:val="none"/>
        </w:rPr>
        <w:t xml:space="preserve"> June 1999.</w:t>
      </w:r>
    </w:p>
    <w:p w14:paraId="1AD5FDF5" w14:textId="77777777" w:rsidR="003D72AC" w:rsidRDefault="003D72AC"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2B10A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B10A2">
        <w:rPr>
          <w:rFonts w:ascii="Arial" w:eastAsia="Times New Roman" w:hAnsi="Arial" w:cs="Arial"/>
          <w:color w:val="000000" w:themeColor="text1"/>
          <w:kern w:val="0"/>
          <w:sz w:val="22"/>
          <w:szCs w:val="22"/>
          <w:lang w:eastAsia="en-GB"/>
          <w14:ligatures w14:val="none"/>
        </w:rPr>
        <w:t>Core Policy 50</w:t>
      </w:r>
      <w:r w:rsidR="006A735A" w:rsidRPr="002B10A2">
        <w:rPr>
          <w:rFonts w:ascii="Arial" w:eastAsia="Times New Roman" w:hAnsi="Arial" w:cs="Arial"/>
          <w:color w:val="000000" w:themeColor="text1"/>
          <w:kern w:val="0"/>
          <w:sz w:val="22"/>
          <w:szCs w:val="22"/>
          <w:lang w:eastAsia="en-GB"/>
          <w14:ligatures w14:val="none"/>
        </w:rPr>
        <w:t>:</w:t>
      </w:r>
      <w:r w:rsidRPr="002B10A2">
        <w:rPr>
          <w:rFonts w:ascii="Arial" w:eastAsia="Times New Roman" w:hAnsi="Arial" w:cs="Arial"/>
          <w:color w:val="000000" w:themeColor="text1"/>
          <w:kern w:val="0"/>
          <w:sz w:val="22"/>
          <w:szCs w:val="22"/>
          <w:lang w:eastAsia="en-GB"/>
          <w14:ligatures w14:val="none"/>
        </w:rPr>
        <w:t xml:space="preserve"> Biodiversity and Geodiversity </w:t>
      </w:r>
    </w:p>
    <w:p w14:paraId="0A7406B2" w14:textId="6B5B93C6" w:rsidR="00315AE0" w:rsidRPr="002B10A2"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B10A2">
        <w:rPr>
          <w:rFonts w:ascii="Arial" w:eastAsia="Times New Roman" w:hAnsi="Arial" w:cs="Arial"/>
          <w:color w:val="000000" w:themeColor="text1"/>
          <w:kern w:val="0"/>
          <w:sz w:val="22"/>
          <w:szCs w:val="22"/>
          <w:lang w:eastAsia="en-GB"/>
          <w14:ligatures w14:val="none"/>
        </w:rPr>
        <w:t>Core Policy 51</w:t>
      </w:r>
      <w:r w:rsidR="006A735A" w:rsidRPr="002B10A2">
        <w:rPr>
          <w:rFonts w:ascii="Arial" w:eastAsia="Times New Roman" w:hAnsi="Arial" w:cs="Arial"/>
          <w:color w:val="000000" w:themeColor="text1"/>
          <w:kern w:val="0"/>
          <w:sz w:val="22"/>
          <w:szCs w:val="22"/>
          <w:lang w:eastAsia="en-GB"/>
          <w14:ligatures w14:val="none"/>
        </w:rPr>
        <w:t xml:space="preserve">: </w:t>
      </w:r>
      <w:r w:rsidRPr="002B10A2">
        <w:rPr>
          <w:rFonts w:ascii="Arial" w:eastAsia="Times New Roman" w:hAnsi="Arial" w:cs="Arial"/>
          <w:color w:val="000000" w:themeColor="text1"/>
          <w:kern w:val="0"/>
          <w:sz w:val="22"/>
          <w:szCs w:val="22"/>
          <w:lang w:eastAsia="en-GB"/>
          <w14:ligatures w14:val="none"/>
        </w:rPr>
        <w:t>Landscape</w:t>
      </w:r>
    </w:p>
    <w:p w14:paraId="60C76546" w14:textId="4F65C0B8" w:rsidR="00300B86" w:rsidRPr="00300B86" w:rsidRDefault="00300B86" w:rsidP="00300B8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09E587CB" w14:textId="77777777" w:rsidR="00134D23" w:rsidRPr="00F85A71"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701A44" w14:textId="15190623" w:rsidR="0021435E" w:rsidRPr="00F85A71" w:rsidRDefault="00F85A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85A71">
        <w:rPr>
          <w:rFonts w:ascii="Arial" w:eastAsia="Times New Roman" w:hAnsi="Arial" w:cs="Arial"/>
          <w:color w:val="000000" w:themeColor="text1"/>
          <w:kern w:val="0"/>
          <w:sz w:val="22"/>
          <w:szCs w:val="22"/>
          <w:lang w:eastAsia="en-GB"/>
          <w14:ligatures w14:val="none"/>
        </w:rPr>
        <w:t>Devizes Area Neighbourhood Plan July 2015</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lastRenderedPageBreak/>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13FDDC71" w:rsidR="0016162B" w:rsidRPr="00E16B1D" w:rsidRDefault="00300B86"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Devizes 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Pr>
          <w:rFonts w:ascii="Arial" w:eastAsia="Times New Roman" w:hAnsi="Arial" w:cs="Arial"/>
          <w:kern w:val="0"/>
          <w:sz w:val="22"/>
          <w:szCs w:val="22"/>
          <w:lang w:eastAsia="en-GB"/>
          <w14:ligatures w14:val="none"/>
        </w:rPr>
        <w:t>.</w:t>
      </w:r>
    </w:p>
    <w:bookmarkEnd w:id="0"/>
    <w:p w14:paraId="6D26A95D" w14:textId="77777777" w:rsidR="000815DE" w:rsidRPr="00300B86" w:rsidRDefault="000815D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21937C74" w14:textId="69038E71" w:rsidR="005B0FD5" w:rsidRPr="00300B86" w:rsidRDefault="003D1F3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00B86">
        <w:rPr>
          <w:rFonts w:ascii="Arial" w:eastAsia="Times New Roman" w:hAnsi="Arial" w:cs="Arial"/>
          <w:color w:val="000000" w:themeColor="text1"/>
          <w:kern w:val="0"/>
          <w:sz w:val="22"/>
          <w:szCs w:val="22"/>
          <w:u w:val="single"/>
          <w:lang w:eastAsia="en-GB"/>
          <w14:ligatures w14:val="none"/>
        </w:rPr>
        <w:t>Archaeology</w:t>
      </w:r>
      <w:r w:rsidRPr="00300B86">
        <w:rPr>
          <w:rFonts w:ascii="Arial" w:eastAsia="Times New Roman" w:hAnsi="Arial" w:cs="Arial"/>
          <w:color w:val="000000" w:themeColor="text1"/>
          <w:kern w:val="0"/>
          <w:sz w:val="22"/>
          <w:szCs w:val="22"/>
          <w:lang w:eastAsia="en-GB"/>
          <w14:ligatures w14:val="none"/>
        </w:rPr>
        <w:t xml:space="preserve">: </w:t>
      </w:r>
      <w:r w:rsidR="00293F20" w:rsidRPr="00300B86">
        <w:rPr>
          <w:rFonts w:ascii="Arial" w:eastAsia="Times New Roman" w:hAnsi="Arial" w:cs="Arial"/>
          <w:color w:val="000000" w:themeColor="text1"/>
          <w:kern w:val="0"/>
          <w:sz w:val="22"/>
          <w:szCs w:val="22"/>
          <w:lang w:eastAsia="en-GB"/>
          <w14:ligatures w14:val="none"/>
        </w:rPr>
        <w:t>No comment.</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587D1B7E" w:rsidR="008D7802" w:rsidRPr="00293F20" w:rsidRDefault="00293F20" w:rsidP="009C1702">
      <w:pPr>
        <w:spacing w:after="0" w:line="276" w:lineRule="auto"/>
        <w:jc w:val="both"/>
        <w:rPr>
          <w:rFonts w:ascii="Arial" w:eastAsia="Times New Roman" w:hAnsi="Arial" w:cs="Arial"/>
          <w:i/>
          <w:iCs/>
          <w:color w:val="ED0000"/>
          <w:kern w:val="0"/>
          <w:sz w:val="22"/>
          <w:szCs w:val="22"/>
          <w:lang w:eastAsia="en-GB"/>
          <w14:ligatures w14:val="none"/>
        </w:rPr>
      </w:pPr>
      <w:r w:rsidRPr="00293F20">
        <w:rPr>
          <w:rFonts w:ascii="Arial" w:eastAsia="Times New Roman" w:hAnsi="Arial" w:cs="Arial"/>
          <w:color w:val="000000" w:themeColor="text1"/>
          <w:kern w:val="0"/>
          <w:sz w:val="22"/>
          <w:szCs w:val="22"/>
          <w:u w:val="single"/>
          <w:lang w:eastAsia="en-GB"/>
          <w14:ligatures w14:val="none"/>
        </w:rPr>
        <w:t>Trust for Devizes</w:t>
      </w:r>
      <w:r>
        <w:rPr>
          <w:rFonts w:ascii="Arial" w:eastAsia="Times New Roman" w:hAnsi="Arial" w:cs="Arial"/>
          <w:color w:val="000000" w:themeColor="text1"/>
          <w:kern w:val="0"/>
          <w:sz w:val="22"/>
          <w:szCs w:val="22"/>
          <w:lang w:eastAsia="en-GB"/>
          <w14:ligatures w14:val="none"/>
        </w:rPr>
        <w:t>: No objection.</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CFB60F" w14:textId="1A4D51AB" w:rsidR="00B71D0E" w:rsidRPr="00300B86"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 where applicable, any made Neighbourhood Plans.</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B86F7BB" w14:textId="77777777" w:rsidR="003034F3" w:rsidRPr="003034F3" w:rsidRDefault="003034F3" w:rsidP="003034F3">
      <w:pPr>
        <w:spacing w:after="0" w:line="276" w:lineRule="auto"/>
        <w:jc w:val="both"/>
        <w:rPr>
          <w:rFonts w:ascii="Arial" w:eastAsia="Times New Roman" w:hAnsi="Arial" w:cs="Arial"/>
          <w:kern w:val="0"/>
          <w:sz w:val="22"/>
          <w:szCs w:val="22"/>
          <w:u w:val="single"/>
          <w:lang w:eastAsia="en-GB"/>
          <w14:ligatures w14:val="none"/>
        </w:rPr>
      </w:pPr>
      <w:r w:rsidRPr="003034F3">
        <w:rPr>
          <w:rFonts w:ascii="Arial" w:eastAsia="Times New Roman" w:hAnsi="Arial" w:cs="Arial"/>
          <w:kern w:val="0"/>
          <w:sz w:val="22"/>
          <w:szCs w:val="22"/>
          <w:u w:val="single"/>
          <w:lang w:eastAsia="en-GB"/>
          <w14:ligatures w14:val="none"/>
        </w:rPr>
        <w:t>Design and Impact 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F23682D" w14:textId="44A5E207" w:rsidR="00B55E17" w:rsidRPr="00B55E17" w:rsidRDefault="00020DD0" w:rsidP="00B55E17">
      <w:pPr>
        <w:spacing w:after="0" w:line="276" w:lineRule="auto"/>
        <w:jc w:val="both"/>
        <w:rPr>
          <w:rFonts w:ascii="Arial" w:eastAsia="Times New Roman" w:hAnsi="Arial" w:cs="Arial"/>
          <w:color w:val="000000" w:themeColor="text1"/>
          <w:kern w:val="0"/>
          <w:sz w:val="22"/>
          <w:szCs w:val="22"/>
          <w:lang w:eastAsia="en-GB"/>
          <w14:ligatures w14:val="none"/>
        </w:rPr>
      </w:pPr>
      <w:r w:rsidRPr="005E0780">
        <w:rPr>
          <w:rFonts w:ascii="Arial" w:eastAsia="Times New Roman" w:hAnsi="Arial" w:cs="Arial"/>
          <w:color w:val="000000" w:themeColor="text1"/>
          <w:kern w:val="0"/>
          <w:sz w:val="22"/>
          <w:szCs w:val="22"/>
          <w:lang w:eastAsia="en-GB"/>
          <w14:ligatures w14:val="none"/>
        </w:rPr>
        <w:t xml:space="preserve">The </w:t>
      </w:r>
      <w:r w:rsidR="00EF5389" w:rsidRPr="005E0780">
        <w:rPr>
          <w:rFonts w:ascii="Arial" w:eastAsia="Times New Roman" w:hAnsi="Arial" w:cs="Arial"/>
          <w:color w:val="000000" w:themeColor="text1"/>
          <w:kern w:val="0"/>
          <w:sz w:val="22"/>
          <w:szCs w:val="22"/>
          <w:lang w:eastAsia="en-GB"/>
          <w14:ligatures w14:val="none"/>
        </w:rPr>
        <w:t>proposed</w:t>
      </w:r>
      <w:r w:rsidRPr="005E0780">
        <w:rPr>
          <w:rFonts w:ascii="Arial" w:eastAsia="Times New Roman" w:hAnsi="Arial" w:cs="Arial"/>
          <w:color w:val="000000" w:themeColor="text1"/>
          <w:kern w:val="0"/>
          <w:sz w:val="22"/>
          <w:szCs w:val="22"/>
          <w:lang w:eastAsia="en-GB"/>
          <w14:ligatures w14:val="none"/>
        </w:rPr>
        <w:t xml:space="preserve"> extension would be sited to the rear of the property where it would not be visible upon the street scene. </w:t>
      </w:r>
      <w:r w:rsidR="00344FD6" w:rsidRPr="005E0780">
        <w:rPr>
          <w:rFonts w:ascii="Arial" w:eastAsia="Times New Roman" w:hAnsi="Arial" w:cs="Arial"/>
          <w:color w:val="000000" w:themeColor="text1"/>
          <w:kern w:val="0"/>
          <w:sz w:val="22"/>
          <w:szCs w:val="22"/>
          <w:lang w:eastAsia="en-GB"/>
          <w14:ligatures w14:val="none"/>
        </w:rPr>
        <w:t xml:space="preserve">It would comprise two sections which span most of the width of the existing dwellinghouse. </w:t>
      </w:r>
      <w:r w:rsidR="00F66499" w:rsidRPr="005E0780">
        <w:rPr>
          <w:rFonts w:ascii="Arial" w:eastAsia="Times New Roman" w:hAnsi="Arial" w:cs="Arial"/>
          <w:color w:val="000000" w:themeColor="text1"/>
          <w:kern w:val="0"/>
          <w:sz w:val="22"/>
          <w:szCs w:val="22"/>
          <w:lang w:eastAsia="en-GB"/>
          <w14:ligatures w14:val="none"/>
        </w:rPr>
        <w:t xml:space="preserve">The flat-roof design would contrast with the </w:t>
      </w:r>
      <w:r w:rsidR="00EF5389" w:rsidRPr="005E0780">
        <w:rPr>
          <w:rFonts w:ascii="Arial" w:eastAsia="Times New Roman" w:hAnsi="Arial" w:cs="Arial"/>
          <w:color w:val="000000" w:themeColor="text1"/>
          <w:kern w:val="0"/>
          <w:sz w:val="22"/>
          <w:szCs w:val="22"/>
          <w:lang w:eastAsia="en-GB"/>
          <w14:ligatures w14:val="none"/>
        </w:rPr>
        <w:t>traditional</w:t>
      </w:r>
      <w:r w:rsidR="00F66499" w:rsidRPr="005E0780">
        <w:rPr>
          <w:rFonts w:ascii="Arial" w:eastAsia="Times New Roman" w:hAnsi="Arial" w:cs="Arial"/>
          <w:color w:val="000000" w:themeColor="text1"/>
          <w:kern w:val="0"/>
          <w:sz w:val="22"/>
          <w:szCs w:val="22"/>
          <w:lang w:eastAsia="en-GB"/>
          <w14:ligatures w14:val="none"/>
        </w:rPr>
        <w:t xml:space="preserve"> appearance of the existing property, but </w:t>
      </w:r>
      <w:r w:rsidR="00B147E3">
        <w:rPr>
          <w:rFonts w:ascii="Arial" w:eastAsia="Times New Roman" w:hAnsi="Arial" w:cs="Arial"/>
          <w:color w:val="000000" w:themeColor="text1"/>
          <w:kern w:val="0"/>
          <w:sz w:val="22"/>
          <w:szCs w:val="22"/>
          <w:lang w:eastAsia="en-GB"/>
          <w14:ligatures w14:val="none"/>
        </w:rPr>
        <w:t>since</w:t>
      </w:r>
      <w:r w:rsidR="00F66499" w:rsidRPr="005E0780">
        <w:rPr>
          <w:rFonts w:ascii="Arial" w:eastAsia="Times New Roman" w:hAnsi="Arial" w:cs="Arial"/>
          <w:color w:val="000000" w:themeColor="text1"/>
          <w:kern w:val="0"/>
          <w:sz w:val="22"/>
          <w:szCs w:val="22"/>
          <w:lang w:eastAsia="en-GB"/>
          <w14:ligatures w14:val="none"/>
        </w:rPr>
        <w:t xml:space="preserve"> the extension </w:t>
      </w:r>
      <w:r w:rsidR="005E0780" w:rsidRPr="005E0780">
        <w:rPr>
          <w:rFonts w:ascii="Arial" w:eastAsia="Times New Roman" w:hAnsi="Arial" w:cs="Arial"/>
          <w:color w:val="000000" w:themeColor="text1"/>
          <w:kern w:val="0"/>
          <w:sz w:val="22"/>
          <w:szCs w:val="22"/>
          <w:lang w:eastAsia="en-GB"/>
          <w14:ligatures w14:val="none"/>
        </w:rPr>
        <w:t>would be</w:t>
      </w:r>
      <w:r w:rsidR="00F66499" w:rsidRPr="005E0780">
        <w:rPr>
          <w:rFonts w:ascii="Arial" w:eastAsia="Times New Roman" w:hAnsi="Arial" w:cs="Arial"/>
          <w:color w:val="000000" w:themeColor="text1"/>
          <w:kern w:val="0"/>
          <w:sz w:val="22"/>
          <w:szCs w:val="22"/>
          <w:lang w:eastAsia="en-GB"/>
          <w14:ligatures w14:val="none"/>
        </w:rPr>
        <w:t xml:space="preserve"> sited to the rear</w:t>
      </w:r>
      <w:r w:rsidR="00B147E3">
        <w:rPr>
          <w:rFonts w:ascii="Arial" w:eastAsia="Times New Roman" w:hAnsi="Arial" w:cs="Arial"/>
          <w:color w:val="000000" w:themeColor="text1"/>
          <w:kern w:val="0"/>
          <w:sz w:val="22"/>
          <w:szCs w:val="22"/>
          <w:lang w:eastAsia="en-GB"/>
          <w14:ligatures w14:val="none"/>
        </w:rPr>
        <w:t>,</w:t>
      </w:r>
      <w:r w:rsidR="00F66499" w:rsidRPr="005E0780">
        <w:rPr>
          <w:rFonts w:ascii="Arial" w:eastAsia="Times New Roman" w:hAnsi="Arial" w:cs="Arial"/>
          <w:color w:val="000000" w:themeColor="text1"/>
          <w:kern w:val="0"/>
          <w:sz w:val="22"/>
          <w:szCs w:val="22"/>
          <w:lang w:eastAsia="en-GB"/>
          <w14:ligatures w14:val="none"/>
        </w:rPr>
        <w:t xml:space="preserve"> this is not considered to have a harmful visual impact. The external walling is proposed as </w:t>
      </w:r>
      <w:r w:rsidR="00214558" w:rsidRPr="005E0780">
        <w:rPr>
          <w:rFonts w:ascii="Arial" w:eastAsia="Times New Roman" w:hAnsi="Arial" w:cs="Arial"/>
          <w:color w:val="000000" w:themeColor="text1"/>
          <w:kern w:val="0"/>
          <w:sz w:val="22"/>
          <w:szCs w:val="22"/>
          <w:lang w:eastAsia="en-GB"/>
          <w14:ligatures w14:val="none"/>
        </w:rPr>
        <w:t>white render which would help it blend in with the existing property</w:t>
      </w:r>
      <w:r w:rsidR="004B45CC">
        <w:rPr>
          <w:rFonts w:ascii="Arial" w:eastAsia="Times New Roman" w:hAnsi="Arial" w:cs="Arial"/>
          <w:color w:val="000000" w:themeColor="text1"/>
          <w:kern w:val="0"/>
          <w:sz w:val="22"/>
          <w:szCs w:val="22"/>
          <w:lang w:eastAsia="en-GB"/>
          <w14:ligatures w14:val="none"/>
        </w:rPr>
        <w:t xml:space="preserve">. </w:t>
      </w:r>
      <w:r w:rsidR="00B55E17" w:rsidRPr="00B55E17">
        <w:rPr>
          <w:rFonts w:ascii="Arial" w:eastAsia="Times New Roman" w:hAnsi="Arial" w:cs="Arial"/>
          <w:color w:val="000000" w:themeColor="text1"/>
          <w:kern w:val="0"/>
          <w:sz w:val="22"/>
          <w:szCs w:val="22"/>
          <w:lang w:eastAsia="en-GB"/>
          <w14:ligatures w14:val="none"/>
        </w:rPr>
        <w:t>The precise render specification has not been provided but, given the limited visibility of the extension and the proposed matching white finish, the external appearance is considered acceptable.</w:t>
      </w:r>
    </w:p>
    <w:p w14:paraId="7F3AFD3B" w14:textId="7C606295" w:rsidR="00214558" w:rsidRPr="005E0780" w:rsidRDefault="0021455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312963D" w14:textId="34E7BEC6" w:rsidR="00214558" w:rsidRPr="005E0780" w:rsidRDefault="00214558"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5E0780">
        <w:rPr>
          <w:rFonts w:ascii="Arial" w:eastAsia="Times New Roman" w:hAnsi="Arial" w:cs="Arial"/>
          <w:color w:val="000000" w:themeColor="text1"/>
          <w:kern w:val="0"/>
          <w:sz w:val="22"/>
          <w:szCs w:val="22"/>
          <w:lang w:eastAsia="en-GB"/>
          <w14:ligatures w14:val="none"/>
        </w:rPr>
        <w:t xml:space="preserve">The additional built form can be comfortably </w:t>
      </w:r>
      <w:r w:rsidR="00EF5389" w:rsidRPr="005E0780">
        <w:rPr>
          <w:rFonts w:ascii="Arial" w:eastAsia="Times New Roman" w:hAnsi="Arial" w:cs="Arial"/>
          <w:color w:val="000000" w:themeColor="text1"/>
          <w:kern w:val="0"/>
          <w:sz w:val="22"/>
          <w:szCs w:val="22"/>
          <w:lang w:eastAsia="en-GB"/>
          <w14:ligatures w14:val="none"/>
        </w:rPr>
        <w:t>accommodated</w:t>
      </w:r>
      <w:r w:rsidRPr="005E0780">
        <w:rPr>
          <w:rFonts w:ascii="Arial" w:eastAsia="Times New Roman" w:hAnsi="Arial" w:cs="Arial"/>
          <w:color w:val="000000" w:themeColor="text1"/>
          <w:kern w:val="0"/>
          <w:sz w:val="22"/>
          <w:szCs w:val="22"/>
          <w:lang w:eastAsia="en-GB"/>
          <w14:ligatures w14:val="none"/>
        </w:rPr>
        <w:t xml:space="preserve"> within the site with adequate outdoor </w:t>
      </w:r>
      <w:r w:rsidR="005E0780" w:rsidRPr="005E0780">
        <w:rPr>
          <w:rFonts w:ascii="Arial" w:eastAsia="Times New Roman" w:hAnsi="Arial" w:cs="Arial"/>
          <w:color w:val="000000" w:themeColor="text1"/>
          <w:kern w:val="0"/>
          <w:sz w:val="22"/>
          <w:szCs w:val="22"/>
          <w:lang w:eastAsia="en-GB"/>
          <w14:ligatures w14:val="none"/>
        </w:rPr>
        <w:t xml:space="preserve">amenity space </w:t>
      </w:r>
      <w:r w:rsidR="00B147E3" w:rsidRPr="005E0780">
        <w:rPr>
          <w:rFonts w:ascii="Arial" w:eastAsia="Times New Roman" w:hAnsi="Arial" w:cs="Arial"/>
          <w:color w:val="000000" w:themeColor="text1"/>
          <w:kern w:val="0"/>
          <w:sz w:val="22"/>
          <w:szCs w:val="22"/>
          <w:lang w:eastAsia="en-GB"/>
          <w14:ligatures w14:val="none"/>
        </w:rPr>
        <w:t>remaining and</w:t>
      </w:r>
      <w:r w:rsidR="005E0780" w:rsidRPr="005E0780">
        <w:rPr>
          <w:rFonts w:ascii="Arial" w:eastAsia="Times New Roman" w:hAnsi="Arial" w:cs="Arial"/>
          <w:color w:val="000000" w:themeColor="text1"/>
          <w:kern w:val="0"/>
          <w:sz w:val="22"/>
          <w:szCs w:val="22"/>
          <w:lang w:eastAsia="en-GB"/>
          <w14:ligatures w14:val="none"/>
        </w:rPr>
        <w:t xml:space="preserve"> given the relatively modest scale/single storey nature of the proposal, it would comprise a subservient addition to the property.</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63B4B639"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stresses that planning decisions should ensure developments provide a high standard of amenity for existing and future users.</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7F0C6C02" w14:textId="7671FB37" w:rsidR="003546B1" w:rsidRPr="00020DD0" w:rsidRDefault="00975878" w:rsidP="00DB13C3">
      <w:pPr>
        <w:spacing w:after="0" w:line="276" w:lineRule="auto"/>
        <w:jc w:val="both"/>
        <w:rPr>
          <w:rFonts w:ascii="Arial" w:hAnsi="Arial" w:cs="Arial"/>
          <w:color w:val="000000" w:themeColor="text1"/>
          <w:sz w:val="22"/>
          <w:szCs w:val="22"/>
        </w:rPr>
      </w:pPr>
      <w:r w:rsidRPr="00020DD0">
        <w:rPr>
          <w:rFonts w:ascii="Arial" w:hAnsi="Arial" w:cs="Arial"/>
          <w:color w:val="000000" w:themeColor="text1"/>
          <w:sz w:val="22"/>
          <w:szCs w:val="22"/>
        </w:rPr>
        <w:t xml:space="preserve">The </w:t>
      </w:r>
      <w:r w:rsidR="00020DD0" w:rsidRPr="00020DD0">
        <w:rPr>
          <w:rFonts w:ascii="Arial" w:hAnsi="Arial" w:cs="Arial"/>
          <w:color w:val="000000" w:themeColor="text1"/>
          <w:sz w:val="22"/>
          <w:szCs w:val="22"/>
        </w:rPr>
        <w:t>proposed</w:t>
      </w:r>
      <w:r w:rsidRPr="00020DD0">
        <w:rPr>
          <w:rFonts w:ascii="Arial" w:hAnsi="Arial" w:cs="Arial"/>
          <w:color w:val="000000" w:themeColor="text1"/>
          <w:sz w:val="22"/>
          <w:szCs w:val="22"/>
        </w:rPr>
        <w:t xml:space="preserve"> extension would be single storey and flat-roofed, with a separation distance of 2.65 metres from the closest shared boundary, </w:t>
      </w:r>
      <w:r w:rsidR="003546B1" w:rsidRPr="00020DD0">
        <w:rPr>
          <w:rFonts w:ascii="Arial" w:hAnsi="Arial" w:cs="Arial"/>
          <w:color w:val="000000" w:themeColor="text1"/>
          <w:sz w:val="22"/>
          <w:szCs w:val="22"/>
        </w:rPr>
        <w:t xml:space="preserve">so the proposal would not result in any adverse overshadowing or overbearing impact </w:t>
      </w:r>
      <w:r w:rsidR="00020DD0" w:rsidRPr="00020DD0">
        <w:rPr>
          <w:rFonts w:ascii="Arial" w:hAnsi="Arial" w:cs="Arial"/>
          <w:color w:val="000000" w:themeColor="text1"/>
          <w:sz w:val="22"/>
          <w:szCs w:val="22"/>
        </w:rPr>
        <w:t>upon</w:t>
      </w:r>
      <w:r w:rsidR="003546B1" w:rsidRPr="00020DD0">
        <w:rPr>
          <w:rFonts w:ascii="Arial" w:hAnsi="Arial" w:cs="Arial"/>
          <w:color w:val="000000" w:themeColor="text1"/>
          <w:sz w:val="22"/>
          <w:szCs w:val="22"/>
        </w:rPr>
        <w:t xml:space="preserve"> any neighbouring residents.</w:t>
      </w:r>
    </w:p>
    <w:p w14:paraId="0A19ADC3" w14:textId="0523B41D" w:rsidR="003546B1" w:rsidRPr="00020DD0" w:rsidRDefault="003546B1" w:rsidP="00DB13C3">
      <w:pPr>
        <w:spacing w:after="0" w:line="276" w:lineRule="auto"/>
        <w:jc w:val="both"/>
        <w:rPr>
          <w:rFonts w:ascii="Arial" w:hAnsi="Arial" w:cs="Arial"/>
          <w:color w:val="000000" w:themeColor="text1"/>
          <w:sz w:val="22"/>
          <w:szCs w:val="22"/>
        </w:rPr>
      </w:pPr>
    </w:p>
    <w:p w14:paraId="50289BF9" w14:textId="18E7806C" w:rsidR="00020DD0" w:rsidRPr="00020DD0" w:rsidRDefault="00020DD0" w:rsidP="00DB13C3">
      <w:pPr>
        <w:spacing w:after="0" w:line="276" w:lineRule="auto"/>
        <w:jc w:val="both"/>
        <w:rPr>
          <w:rFonts w:ascii="Arial" w:hAnsi="Arial" w:cs="Arial"/>
          <w:color w:val="000000" w:themeColor="text1"/>
          <w:sz w:val="22"/>
          <w:szCs w:val="22"/>
        </w:rPr>
      </w:pPr>
      <w:r w:rsidRPr="00020DD0">
        <w:rPr>
          <w:rFonts w:ascii="Arial" w:hAnsi="Arial" w:cs="Arial"/>
          <w:color w:val="000000" w:themeColor="text1"/>
          <w:sz w:val="22"/>
          <w:szCs w:val="22"/>
        </w:rPr>
        <w:t>No alterations are proposed to the openings on the existing property and the only new openings would be situated on the ground floor, so there are no concerns raised regarding overlooking either.</w:t>
      </w:r>
    </w:p>
    <w:p w14:paraId="1390C6F7" w14:textId="77777777" w:rsidR="00975878" w:rsidRPr="00A050F1" w:rsidRDefault="00975878"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33E18C" w14:textId="33EC2577" w:rsidR="002C5B77" w:rsidRPr="00E35C4E"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E609E9D" w14:textId="77777777" w:rsidR="00503CD4" w:rsidRPr="00503CD4" w:rsidRDefault="00503CD4" w:rsidP="00503CD4">
      <w:pPr>
        <w:spacing w:after="0" w:line="276" w:lineRule="auto"/>
        <w:jc w:val="both"/>
        <w:rPr>
          <w:rFonts w:ascii="Arial" w:eastAsia="Times New Roman" w:hAnsi="Arial" w:cs="Arial"/>
          <w:color w:val="000000" w:themeColor="text1"/>
          <w:kern w:val="0"/>
          <w:sz w:val="22"/>
          <w:szCs w:val="22"/>
          <w:lang w:eastAsia="en-GB"/>
          <w14:ligatures w14:val="none"/>
        </w:rPr>
      </w:pPr>
      <w:r w:rsidRPr="00503CD4">
        <w:rPr>
          <w:rFonts w:ascii="Arial" w:eastAsia="Times New Roman" w:hAnsi="Arial" w:cs="Arial"/>
          <w:color w:val="000000" w:themeColor="text1"/>
          <w:kern w:val="0"/>
          <w:sz w:val="22"/>
          <w:szCs w:val="22"/>
          <w:lang w:eastAsia="en-GB"/>
          <w14:ligatures w14:val="none"/>
        </w:rPr>
        <w:t>The proposed development is considered acceptable in terms of its scale, design and appearance and would not result in unacceptable harm to the character or appearance of the area or the amenities of neighbouring occupiers. The proposal accords with the relevant provisions of the Wiltshire Core Strategy, the Devizes Area Neighbourhood Plan and the National Planning Policy Framework and is therefore recommended for approval subject to conditions.</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35F7D3" w14:textId="04749D7D" w:rsidR="00F9178A" w:rsidRPr="00E35C4E"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E35C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0DD0"/>
    <w:rsid w:val="000221CB"/>
    <w:rsid w:val="00033847"/>
    <w:rsid w:val="00036B7E"/>
    <w:rsid w:val="0004009A"/>
    <w:rsid w:val="00043B9C"/>
    <w:rsid w:val="000610AC"/>
    <w:rsid w:val="00063A02"/>
    <w:rsid w:val="00063D1C"/>
    <w:rsid w:val="0006701C"/>
    <w:rsid w:val="00071E19"/>
    <w:rsid w:val="0007377C"/>
    <w:rsid w:val="0007735A"/>
    <w:rsid w:val="000815DE"/>
    <w:rsid w:val="0008454F"/>
    <w:rsid w:val="000848F8"/>
    <w:rsid w:val="00085C56"/>
    <w:rsid w:val="00091944"/>
    <w:rsid w:val="00093398"/>
    <w:rsid w:val="00097010"/>
    <w:rsid w:val="000A1F46"/>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07A51"/>
    <w:rsid w:val="002100CF"/>
    <w:rsid w:val="00211930"/>
    <w:rsid w:val="00212556"/>
    <w:rsid w:val="0021435E"/>
    <w:rsid w:val="00214558"/>
    <w:rsid w:val="002175E1"/>
    <w:rsid w:val="002215A6"/>
    <w:rsid w:val="00221D04"/>
    <w:rsid w:val="00247CD5"/>
    <w:rsid w:val="00276C28"/>
    <w:rsid w:val="00284692"/>
    <w:rsid w:val="00293F20"/>
    <w:rsid w:val="00296162"/>
    <w:rsid w:val="002B10A2"/>
    <w:rsid w:val="002B3C19"/>
    <w:rsid w:val="002B67AF"/>
    <w:rsid w:val="002B7220"/>
    <w:rsid w:val="002C39F8"/>
    <w:rsid w:val="002C5B77"/>
    <w:rsid w:val="002C64FD"/>
    <w:rsid w:val="002C7D54"/>
    <w:rsid w:val="002D20C0"/>
    <w:rsid w:val="002D764D"/>
    <w:rsid w:val="002E6C51"/>
    <w:rsid w:val="002F12AB"/>
    <w:rsid w:val="0030007E"/>
    <w:rsid w:val="00300B86"/>
    <w:rsid w:val="00302D05"/>
    <w:rsid w:val="003030A4"/>
    <w:rsid w:val="003034F3"/>
    <w:rsid w:val="00305623"/>
    <w:rsid w:val="00307390"/>
    <w:rsid w:val="00312C7F"/>
    <w:rsid w:val="00315AE0"/>
    <w:rsid w:val="00331E7A"/>
    <w:rsid w:val="00332D09"/>
    <w:rsid w:val="003342BE"/>
    <w:rsid w:val="00335B14"/>
    <w:rsid w:val="003415BB"/>
    <w:rsid w:val="00344FD6"/>
    <w:rsid w:val="003546B1"/>
    <w:rsid w:val="00360AB7"/>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D1F36"/>
    <w:rsid w:val="003D72AC"/>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B45CC"/>
    <w:rsid w:val="004D3857"/>
    <w:rsid w:val="004D3BA9"/>
    <w:rsid w:val="004E7970"/>
    <w:rsid w:val="004F635C"/>
    <w:rsid w:val="004F65E7"/>
    <w:rsid w:val="00503CD4"/>
    <w:rsid w:val="00515980"/>
    <w:rsid w:val="0051645C"/>
    <w:rsid w:val="0052069C"/>
    <w:rsid w:val="00520E30"/>
    <w:rsid w:val="00521334"/>
    <w:rsid w:val="0054068B"/>
    <w:rsid w:val="00540D13"/>
    <w:rsid w:val="00550749"/>
    <w:rsid w:val="005542CC"/>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780"/>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2FB1"/>
    <w:rsid w:val="006B6C79"/>
    <w:rsid w:val="006C2EF8"/>
    <w:rsid w:val="006C5A72"/>
    <w:rsid w:val="006D1073"/>
    <w:rsid w:val="006D4A80"/>
    <w:rsid w:val="006E139C"/>
    <w:rsid w:val="00711058"/>
    <w:rsid w:val="00714FE5"/>
    <w:rsid w:val="00715057"/>
    <w:rsid w:val="007235F5"/>
    <w:rsid w:val="00742C35"/>
    <w:rsid w:val="00744E80"/>
    <w:rsid w:val="00750FD1"/>
    <w:rsid w:val="007521F0"/>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7F3C98"/>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85866"/>
    <w:rsid w:val="00892438"/>
    <w:rsid w:val="008A0F17"/>
    <w:rsid w:val="008A1574"/>
    <w:rsid w:val="008A3152"/>
    <w:rsid w:val="008A3B9B"/>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50CE9"/>
    <w:rsid w:val="00961C4E"/>
    <w:rsid w:val="00965A06"/>
    <w:rsid w:val="00967DCB"/>
    <w:rsid w:val="00970A8A"/>
    <w:rsid w:val="00972DD7"/>
    <w:rsid w:val="00974EA2"/>
    <w:rsid w:val="00975878"/>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09FB"/>
    <w:rsid w:val="00A55952"/>
    <w:rsid w:val="00A6662C"/>
    <w:rsid w:val="00A71295"/>
    <w:rsid w:val="00A772D3"/>
    <w:rsid w:val="00A81CF7"/>
    <w:rsid w:val="00A8272D"/>
    <w:rsid w:val="00A85226"/>
    <w:rsid w:val="00AB52C2"/>
    <w:rsid w:val="00AC01A4"/>
    <w:rsid w:val="00AD2BC0"/>
    <w:rsid w:val="00AD39FA"/>
    <w:rsid w:val="00AD723B"/>
    <w:rsid w:val="00AE028B"/>
    <w:rsid w:val="00AE04FE"/>
    <w:rsid w:val="00AF2650"/>
    <w:rsid w:val="00AF2AF9"/>
    <w:rsid w:val="00B01936"/>
    <w:rsid w:val="00B111D2"/>
    <w:rsid w:val="00B147E3"/>
    <w:rsid w:val="00B16D71"/>
    <w:rsid w:val="00B1710B"/>
    <w:rsid w:val="00B3075F"/>
    <w:rsid w:val="00B327EF"/>
    <w:rsid w:val="00B44C99"/>
    <w:rsid w:val="00B44EC9"/>
    <w:rsid w:val="00B54DA2"/>
    <w:rsid w:val="00B55E17"/>
    <w:rsid w:val="00B633AB"/>
    <w:rsid w:val="00B71530"/>
    <w:rsid w:val="00B71D0E"/>
    <w:rsid w:val="00B7214D"/>
    <w:rsid w:val="00B82691"/>
    <w:rsid w:val="00B915D4"/>
    <w:rsid w:val="00BA2753"/>
    <w:rsid w:val="00BA30C0"/>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717E"/>
    <w:rsid w:val="00D44370"/>
    <w:rsid w:val="00D447C5"/>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3FCA"/>
    <w:rsid w:val="00E162CA"/>
    <w:rsid w:val="00E16B1D"/>
    <w:rsid w:val="00E35C4E"/>
    <w:rsid w:val="00E37C6D"/>
    <w:rsid w:val="00E51166"/>
    <w:rsid w:val="00E57D1F"/>
    <w:rsid w:val="00E61170"/>
    <w:rsid w:val="00E61ADC"/>
    <w:rsid w:val="00E62A16"/>
    <w:rsid w:val="00E70135"/>
    <w:rsid w:val="00E70D98"/>
    <w:rsid w:val="00E90A3F"/>
    <w:rsid w:val="00E94606"/>
    <w:rsid w:val="00E95266"/>
    <w:rsid w:val="00E977C4"/>
    <w:rsid w:val="00EB421A"/>
    <w:rsid w:val="00EC2E4E"/>
    <w:rsid w:val="00EC4E9E"/>
    <w:rsid w:val="00EE47DB"/>
    <w:rsid w:val="00EE5C03"/>
    <w:rsid w:val="00EE6AA5"/>
    <w:rsid w:val="00EE7315"/>
    <w:rsid w:val="00EF0DA4"/>
    <w:rsid w:val="00EF5389"/>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66499"/>
    <w:rsid w:val="00F7017C"/>
    <w:rsid w:val="00F7609E"/>
    <w:rsid w:val="00F77540"/>
    <w:rsid w:val="00F85A71"/>
    <w:rsid w:val="00F85D5A"/>
    <w:rsid w:val="00F86303"/>
    <w:rsid w:val="00F9178A"/>
    <w:rsid w:val="00F932D6"/>
    <w:rsid w:val="00F97E2B"/>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904</Words>
  <Characters>5165</Characters>
  <Application>Microsoft Office Word</Application>
  <DocSecurity>0</DocSecurity>
  <Lines>147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salesforceId:85c1949a-d824-4996-8f6e-19d18787e949</dc:subject>
  <dc:creator>O'Donoghue, Ruaridh</dc:creator>
  <cp:keywords/>
  <dc:description/>
  <cp:lastModifiedBy>Leesam, Joe</cp:lastModifiedBy>
  <cp:revision>41</cp:revision>
  <dcterms:created xsi:type="dcterms:W3CDTF">2026-07-15T08:17:00Z</dcterms:created>
  <dcterms:modified xsi:type="dcterms:W3CDTF">2026-07-15T09:30:00Z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069Q300000RamxpIAB</vt:lpwstr>
  </property>
</Properties>
</file>