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59D9F"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29CB734"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712D0294"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3506F33F" w14:textId="77777777" w:rsidTr="00AA0A02">
        <w:tc>
          <w:tcPr>
            <w:tcW w:w="3681" w:type="dxa"/>
          </w:tcPr>
          <w:p w14:paraId="66C8ECE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5359E4E"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PL/2026/03217</w:t>
            </w:r>
          </w:p>
        </w:tc>
      </w:tr>
      <w:tr w:rsidR="00C35340" w14:paraId="6342ECCA" w14:textId="77777777" w:rsidTr="00AA0A02">
        <w:tc>
          <w:tcPr>
            <w:tcW w:w="3681" w:type="dxa"/>
          </w:tcPr>
          <w:p w14:paraId="66AE9AB7"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3724EB9"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5658D2F9" w14:textId="77777777" w:rsidTr="00AA0A02">
        <w:tc>
          <w:tcPr>
            <w:tcW w:w="3681" w:type="dxa"/>
          </w:tcPr>
          <w:p w14:paraId="1982FC91"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12011D4"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35 Freeman Drive, Ludgershall, Andover, SP11 9UJ</w:t>
            </w:r>
          </w:p>
        </w:tc>
      </w:tr>
      <w:tr w:rsidR="00C35340" w14:paraId="67FF1223" w14:textId="77777777" w:rsidTr="00AA0A02">
        <w:tc>
          <w:tcPr>
            <w:tcW w:w="3681" w:type="dxa"/>
          </w:tcPr>
          <w:p w14:paraId="28A275F2"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B93966F"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single storey rear extension to existing dwelling to form enlarged open plan kitchen/breakfast dining area.</w:t>
            </w:r>
          </w:p>
        </w:tc>
      </w:tr>
      <w:tr w:rsidR="00C35340" w14:paraId="47E19932" w14:textId="77777777" w:rsidTr="00AA0A02">
        <w:tc>
          <w:tcPr>
            <w:tcW w:w="3681" w:type="dxa"/>
          </w:tcPr>
          <w:p w14:paraId="3F67C59F"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B1536BD"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34BEF745"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D20DF52"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1240AAF" w14:textId="77777777" w:rsidR="005B0FD5" w:rsidRPr="00723FB4"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78196AC5" w14:textId="5F698E85" w:rsidR="000024DB" w:rsidRPr="00540F4F" w:rsidRDefault="000024DB" w:rsidP="000024DB">
      <w:pPr>
        <w:spacing w:after="0" w:line="276" w:lineRule="auto"/>
        <w:jc w:val="both"/>
        <w:outlineLvl w:val="2"/>
        <w:rPr>
          <w:rFonts w:ascii="Arial" w:eastAsia="Times New Roman" w:hAnsi="Arial" w:cs="Arial"/>
          <w:kern w:val="0"/>
          <w:sz w:val="22"/>
          <w:szCs w:val="22"/>
          <w:lang w:eastAsia="en-GB"/>
          <w14:ligatures w14:val="none"/>
        </w:rPr>
      </w:pPr>
      <w:r w:rsidRPr="00540F4F">
        <w:rPr>
          <w:rFonts w:ascii="Arial" w:eastAsia="Times New Roman" w:hAnsi="Arial" w:cs="Arial"/>
          <w:kern w:val="0"/>
          <w:sz w:val="22"/>
          <w:szCs w:val="22"/>
          <w:lang w:eastAsia="en-GB"/>
          <w14:ligatures w14:val="none"/>
        </w:rPr>
        <w:t xml:space="preserve">The proposal seeks planning permission </w:t>
      </w:r>
      <w:r w:rsidR="00540F4F" w:rsidRPr="00540F4F">
        <w:rPr>
          <w:rFonts w:ascii="Arial" w:eastAsia="Times New Roman" w:hAnsi="Arial" w:cs="Arial"/>
          <w:kern w:val="0"/>
          <w:sz w:val="22"/>
          <w:szCs w:val="22"/>
          <w:lang w:eastAsia="en-GB"/>
          <w14:ligatures w14:val="none"/>
        </w:rPr>
        <w:t>to erect a single-storey rear extension aligned with the dwelling's existing rear building line</w:t>
      </w:r>
      <w:r w:rsidRPr="00540F4F">
        <w:rPr>
          <w:rFonts w:ascii="Arial" w:eastAsia="Times New Roman" w:hAnsi="Arial" w:cs="Arial"/>
          <w:kern w:val="0"/>
          <w:sz w:val="22"/>
          <w:szCs w:val="22"/>
          <w:lang w:eastAsia="en-GB"/>
          <w14:ligatures w14:val="none"/>
        </w:rPr>
        <w:t>. The extension would feature a lean-to roof</w:t>
      </w:r>
      <w:r w:rsidR="003362F8">
        <w:rPr>
          <w:rFonts w:ascii="Arial" w:eastAsia="Times New Roman" w:hAnsi="Arial" w:cs="Arial"/>
          <w:kern w:val="0"/>
          <w:sz w:val="22"/>
          <w:szCs w:val="22"/>
          <w:lang w:eastAsia="en-GB"/>
          <w14:ligatures w14:val="none"/>
        </w:rPr>
        <w:t xml:space="preserve"> with two rooflights and </w:t>
      </w:r>
      <w:r w:rsidRPr="00540F4F">
        <w:rPr>
          <w:rFonts w:ascii="Arial" w:eastAsia="Times New Roman" w:hAnsi="Arial" w:cs="Arial"/>
          <w:kern w:val="0"/>
          <w:sz w:val="22"/>
          <w:szCs w:val="22"/>
          <w:lang w:eastAsia="en-GB"/>
          <w14:ligatures w14:val="none"/>
        </w:rPr>
        <w:t>include glazed garden doors opening onto the rear garden.</w:t>
      </w:r>
    </w:p>
    <w:p w14:paraId="7E91E91C"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EA8D281"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DA0781A"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18FF661D" w14:textId="7932579F" w:rsidR="00EF61DB" w:rsidRPr="00EF61DB" w:rsidRDefault="00EF61DB" w:rsidP="00EF61DB">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F61DB">
        <w:rPr>
          <w:rFonts w:ascii="Arial" w:eastAsia="Times New Roman" w:hAnsi="Arial" w:cs="Arial"/>
          <w:color w:val="000000" w:themeColor="text1"/>
          <w:kern w:val="0"/>
          <w:sz w:val="22"/>
          <w:szCs w:val="22"/>
          <w:lang w:eastAsia="en-GB"/>
          <w14:ligatures w14:val="none"/>
        </w:rPr>
        <w:t xml:space="preserve">The proposal relates to 35 Freeman Drive, located within the built-up area of Ludgershall. The property is a two-storey detached dwelling constructed of red brick and cream render beneath a concrete tiled roof. It is situated within the recently developed Drummond Park residential estate, which is characterised by dwellings of uniform design and </w:t>
      </w:r>
      <w:r>
        <w:rPr>
          <w:rFonts w:ascii="Arial" w:eastAsia="Times New Roman" w:hAnsi="Arial" w:cs="Arial"/>
          <w:color w:val="000000" w:themeColor="text1"/>
          <w:kern w:val="0"/>
          <w:sz w:val="22"/>
          <w:szCs w:val="22"/>
          <w:lang w:eastAsia="en-GB"/>
          <w14:ligatures w14:val="none"/>
        </w:rPr>
        <w:t>character</w:t>
      </w:r>
      <w:r w:rsidRPr="00EF61DB">
        <w:rPr>
          <w:rFonts w:ascii="Arial" w:eastAsia="Times New Roman" w:hAnsi="Arial" w:cs="Arial"/>
          <w:color w:val="000000" w:themeColor="text1"/>
          <w:kern w:val="0"/>
          <w:sz w:val="22"/>
          <w:szCs w:val="22"/>
          <w:lang w:eastAsia="en-GB"/>
          <w14:ligatures w14:val="none"/>
        </w:rPr>
        <w:t>. Vehicular parking is provided to the side (north-east) of the dwelling, with access leading to a modest rear garden.</w:t>
      </w:r>
    </w:p>
    <w:p w14:paraId="0208E73B"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A9B753D"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28ED5E7C"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DFC5FA8" w14:textId="4544773D" w:rsidR="00B321FE" w:rsidRPr="002239CE" w:rsidRDefault="00B321FE" w:rsidP="00B321FE">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239CE">
        <w:rPr>
          <w:rFonts w:ascii="Arial" w:eastAsia="Times New Roman" w:hAnsi="Arial" w:cs="Arial"/>
          <w:color w:val="000000" w:themeColor="text1"/>
          <w:kern w:val="0"/>
          <w:sz w:val="22"/>
          <w:szCs w:val="22"/>
          <w:lang w:eastAsia="en-GB"/>
          <w14:ligatures w14:val="none"/>
        </w:rPr>
        <w:t xml:space="preserve">Located within the limits for </w:t>
      </w:r>
      <w:r w:rsidR="00923C46">
        <w:rPr>
          <w:rFonts w:ascii="Arial" w:eastAsia="Times New Roman" w:hAnsi="Arial" w:cs="Arial"/>
          <w:color w:val="000000" w:themeColor="text1"/>
          <w:kern w:val="0"/>
          <w:sz w:val="22"/>
          <w:szCs w:val="22"/>
          <w:lang w:eastAsia="en-GB"/>
          <w14:ligatures w14:val="none"/>
        </w:rPr>
        <w:t>d</w:t>
      </w:r>
      <w:r w:rsidRPr="002239CE">
        <w:rPr>
          <w:rFonts w:ascii="Arial" w:eastAsia="Times New Roman" w:hAnsi="Arial" w:cs="Arial"/>
          <w:color w:val="000000" w:themeColor="text1"/>
          <w:kern w:val="0"/>
          <w:sz w:val="22"/>
          <w:szCs w:val="22"/>
          <w:lang w:eastAsia="en-GB"/>
          <w14:ligatures w14:val="none"/>
        </w:rPr>
        <w:t xml:space="preserve">evelopment of </w:t>
      </w:r>
      <w:r w:rsidR="00923C46">
        <w:rPr>
          <w:rFonts w:ascii="Arial" w:eastAsia="Times New Roman" w:hAnsi="Arial" w:cs="Arial"/>
          <w:color w:val="000000" w:themeColor="text1"/>
          <w:kern w:val="0"/>
          <w:sz w:val="22"/>
          <w:szCs w:val="22"/>
          <w:lang w:eastAsia="en-GB"/>
          <w14:ligatures w14:val="none"/>
        </w:rPr>
        <w:t>Ludgershall</w:t>
      </w:r>
      <w:r w:rsidRPr="002239CE">
        <w:rPr>
          <w:rFonts w:ascii="Arial" w:eastAsia="Times New Roman" w:hAnsi="Arial" w:cs="Arial"/>
          <w:color w:val="000000" w:themeColor="text1"/>
          <w:kern w:val="0"/>
          <w:sz w:val="22"/>
          <w:szCs w:val="22"/>
          <w:lang w:eastAsia="en-GB"/>
          <w14:ligatures w14:val="none"/>
        </w:rPr>
        <w:t xml:space="preserve">. </w:t>
      </w:r>
    </w:p>
    <w:p w14:paraId="55EEB5B4" w14:textId="77777777" w:rsidR="00B321FE" w:rsidRDefault="00B321FE" w:rsidP="00B321FE">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3F02A7">
        <w:rPr>
          <w:rFonts w:ascii="Arial" w:eastAsia="Times New Roman" w:hAnsi="Arial" w:cs="Arial"/>
          <w:kern w:val="0"/>
          <w:sz w:val="22"/>
          <w:szCs w:val="22"/>
          <w:lang w:eastAsia="en-GB"/>
          <w14:ligatures w14:val="none"/>
        </w:rPr>
        <w:t xml:space="preserve">Located within the Salisbury Plain SPA - </w:t>
      </w:r>
      <w:r w:rsidRPr="00A71ECB">
        <w:rPr>
          <w:rFonts w:ascii="Arial" w:eastAsia="Times New Roman" w:hAnsi="Arial" w:cs="Arial"/>
          <w:kern w:val="0"/>
          <w:sz w:val="22"/>
          <w:szCs w:val="22"/>
          <w:lang w:eastAsia="en-GB"/>
          <w14:ligatures w14:val="none"/>
        </w:rPr>
        <w:t>6400m Buffer</w:t>
      </w:r>
      <w:r w:rsidRPr="003F02A7">
        <w:rPr>
          <w:rFonts w:ascii="Arial" w:eastAsia="Times New Roman" w:hAnsi="Arial" w:cs="Arial"/>
          <w:kern w:val="0"/>
          <w:sz w:val="22"/>
          <w:szCs w:val="22"/>
          <w:lang w:eastAsia="en-GB"/>
          <w14:ligatures w14:val="none"/>
        </w:rPr>
        <w:t>.</w:t>
      </w:r>
    </w:p>
    <w:p w14:paraId="202337A0"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219BB0A"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65BBDF6F" w14:textId="77777777" w:rsidR="00861B88" w:rsidRDefault="00861B88" w:rsidP="009C1702">
      <w:pPr>
        <w:spacing w:after="0" w:line="276" w:lineRule="auto"/>
        <w:jc w:val="both"/>
        <w:rPr>
          <w:rFonts w:ascii="Arial" w:eastAsia="Times New Roman" w:hAnsi="Arial" w:cs="Arial"/>
          <w:b/>
          <w:bCs/>
          <w:kern w:val="0"/>
          <w:sz w:val="22"/>
          <w:szCs w:val="22"/>
          <w:lang w:eastAsia="en-GB"/>
          <w14:ligatures w14:val="none"/>
        </w:rPr>
      </w:pPr>
    </w:p>
    <w:tbl>
      <w:tblPr>
        <w:tblStyle w:val="TableGrid"/>
        <w:tblW w:w="0" w:type="auto"/>
        <w:tblLook w:val="04A0" w:firstRow="1" w:lastRow="0" w:firstColumn="1" w:lastColumn="0" w:noHBand="0" w:noVBand="1"/>
      </w:tblPr>
      <w:tblGrid>
        <w:gridCol w:w="9016"/>
      </w:tblGrid>
      <w:tr w:rsidR="00943166" w14:paraId="7CB99E92" w14:textId="77777777" w:rsidTr="00943166">
        <w:tc>
          <w:tcPr>
            <w:tcW w:w="9016" w:type="dxa"/>
          </w:tcPr>
          <w:p w14:paraId="77E73A6F" w14:textId="1B0BE65F" w:rsidR="00943166" w:rsidRDefault="00943166" w:rsidP="009C1702">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E/11/001/OUT</w:t>
            </w:r>
            <w:r w:rsidR="00C06CEA">
              <w:rPr>
                <w:rFonts w:ascii="Arial" w:eastAsia="Times New Roman" w:hAnsi="Arial" w:cs="Arial"/>
                <w:kern w:val="0"/>
                <w:sz w:val="22"/>
                <w:szCs w:val="22"/>
                <w:lang w:eastAsia="en-GB"/>
                <w14:ligatures w14:val="none"/>
              </w:rPr>
              <w:t xml:space="preserve"> </w:t>
            </w:r>
            <w:r w:rsidR="00C06CEA" w:rsidRPr="00C06CEA">
              <w:rPr>
                <w:rFonts w:ascii="Arial" w:eastAsia="Times New Roman" w:hAnsi="Arial" w:cs="Arial"/>
                <w:kern w:val="0"/>
                <w:sz w:val="22"/>
                <w:szCs w:val="22"/>
                <w:lang w:eastAsia="en-GB"/>
                <w14:ligatures w14:val="none"/>
              </w:rPr>
              <w:t>Outline Planning Application for the redevelopment of the site for a phased residential development (Class C3) with primary access from A342 and matters relating to layout, scale, appearance, internal access and landscaping reserved. (Amended plans and additional information)</w:t>
            </w:r>
            <w:r w:rsidR="00C06CEA">
              <w:rPr>
                <w:rFonts w:ascii="Arial" w:eastAsia="Times New Roman" w:hAnsi="Arial" w:cs="Arial"/>
                <w:kern w:val="0"/>
                <w:sz w:val="22"/>
                <w:szCs w:val="22"/>
                <w:lang w:eastAsia="en-GB"/>
                <w14:ligatures w14:val="none"/>
              </w:rPr>
              <w:t xml:space="preserve"> Approved with conditions 2019</w:t>
            </w:r>
          </w:p>
        </w:tc>
      </w:tr>
      <w:tr w:rsidR="00943166" w14:paraId="44EE77A1" w14:textId="77777777" w:rsidTr="00943166">
        <w:tc>
          <w:tcPr>
            <w:tcW w:w="9016" w:type="dxa"/>
          </w:tcPr>
          <w:p w14:paraId="2F7209CB" w14:textId="6CCFC864" w:rsidR="00943166" w:rsidRDefault="00D65510" w:rsidP="009C1702">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21/02122/REM </w:t>
            </w:r>
            <w:r w:rsidRPr="00D65510">
              <w:rPr>
                <w:rFonts w:ascii="Arial" w:eastAsia="Times New Roman" w:hAnsi="Arial" w:cs="Arial"/>
                <w:kern w:val="0"/>
                <w:sz w:val="22"/>
                <w:szCs w:val="22"/>
                <w:lang w:eastAsia="en-GB"/>
                <w14:ligatures w14:val="none"/>
              </w:rPr>
              <w:t>All outstanding Reserved Matters relating to E/11/0001/OUT (Outline Planning Application for the redevelopment of the site for a phased residential development (Class C3) with primary access from A342) i.e. layout, scale, appearance and landscaping.</w:t>
            </w:r>
            <w:r>
              <w:rPr>
                <w:rFonts w:ascii="Arial" w:eastAsia="Times New Roman" w:hAnsi="Arial" w:cs="Arial"/>
                <w:kern w:val="0"/>
                <w:sz w:val="22"/>
                <w:szCs w:val="22"/>
                <w:lang w:eastAsia="en-GB"/>
                <w14:ligatures w14:val="none"/>
              </w:rPr>
              <w:t xml:space="preserve"> </w:t>
            </w:r>
            <w:r w:rsidR="00642EA9">
              <w:rPr>
                <w:rFonts w:ascii="Arial" w:eastAsia="Times New Roman" w:hAnsi="Arial" w:cs="Arial"/>
                <w:kern w:val="0"/>
                <w:sz w:val="22"/>
                <w:szCs w:val="22"/>
                <w:lang w:eastAsia="en-GB"/>
                <w14:ligatures w14:val="none"/>
              </w:rPr>
              <w:t>Approved with conditions 2021</w:t>
            </w:r>
          </w:p>
        </w:tc>
      </w:tr>
    </w:tbl>
    <w:p w14:paraId="4FCE03A3" w14:textId="79C1AC0E" w:rsidR="00861B88" w:rsidRPr="00861B88" w:rsidRDefault="00861B88" w:rsidP="009C1702">
      <w:pPr>
        <w:spacing w:after="0" w:line="276" w:lineRule="auto"/>
        <w:jc w:val="both"/>
        <w:rPr>
          <w:rFonts w:ascii="Arial" w:eastAsia="Times New Roman" w:hAnsi="Arial" w:cs="Arial"/>
          <w:kern w:val="0"/>
          <w:sz w:val="22"/>
          <w:szCs w:val="22"/>
          <w:lang w:eastAsia="en-GB"/>
          <w14:ligatures w14:val="none"/>
        </w:rPr>
      </w:pPr>
    </w:p>
    <w:p w14:paraId="4B4203B6" w14:textId="77777777" w:rsidR="00861B88" w:rsidRDefault="00861B88" w:rsidP="009C1702">
      <w:pPr>
        <w:spacing w:after="0" w:line="276" w:lineRule="auto"/>
        <w:jc w:val="both"/>
        <w:rPr>
          <w:rFonts w:ascii="Arial" w:eastAsia="Times New Roman" w:hAnsi="Arial" w:cs="Arial"/>
          <w:b/>
          <w:bCs/>
          <w:kern w:val="0"/>
          <w:sz w:val="22"/>
          <w:szCs w:val="22"/>
          <w:lang w:eastAsia="en-GB"/>
          <w14:ligatures w14:val="none"/>
        </w:rPr>
      </w:pPr>
    </w:p>
    <w:p w14:paraId="24E72773"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2E11C0D"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0FDFE2F"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4B0D1449"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3DBE948B" w14:textId="533DA183" w:rsidR="009F2437" w:rsidRPr="00923C46" w:rsidRDefault="009F2437" w:rsidP="009F2437">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23C46">
        <w:rPr>
          <w:rFonts w:ascii="Arial" w:eastAsia="Times New Roman" w:hAnsi="Arial" w:cs="Arial"/>
          <w:kern w:val="0"/>
          <w:sz w:val="22"/>
          <w:szCs w:val="22"/>
          <w:lang w:eastAsia="en-GB"/>
          <w14:ligatures w14:val="none"/>
        </w:rPr>
        <w:t>Core Policy 41: Sustainable Construction and Low Carbon Energy</w:t>
      </w:r>
    </w:p>
    <w:p w14:paraId="04FE91D0" w14:textId="77777777" w:rsidR="00E44773" w:rsidRPr="00923C46" w:rsidRDefault="00E44773" w:rsidP="00E44773">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23C46">
        <w:rPr>
          <w:rFonts w:ascii="Arial" w:eastAsia="Times New Roman" w:hAnsi="Arial" w:cs="Arial"/>
          <w:kern w:val="0"/>
          <w:sz w:val="22"/>
          <w:szCs w:val="22"/>
          <w:lang w:eastAsia="en-GB"/>
          <w14:ligatures w14:val="none"/>
        </w:rPr>
        <w:t xml:space="preserve">Core Policy 50: Biodiversity and Geodiversity </w:t>
      </w:r>
    </w:p>
    <w:p w14:paraId="4FD00BBC" w14:textId="745E6224" w:rsidR="00134D23" w:rsidRPr="00923C46"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23C46">
        <w:rPr>
          <w:rFonts w:ascii="Arial" w:eastAsia="Times New Roman" w:hAnsi="Arial" w:cs="Arial"/>
          <w:kern w:val="0"/>
          <w:sz w:val="22"/>
          <w:szCs w:val="22"/>
          <w:lang w:eastAsia="en-GB"/>
          <w14:ligatures w14:val="none"/>
        </w:rPr>
        <w:t>Core Policy 57</w:t>
      </w:r>
      <w:r w:rsidR="00265B07">
        <w:rPr>
          <w:rFonts w:ascii="Arial" w:eastAsia="Times New Roman" w:hAnsi="Arial" w:cs="Arial"/>
          <w:kern w:val="0"/>
          <w:sz w:val="22"/>
          <w:szCs w:val="22"/>
          <w:lang w:eastAsia="en-GB"/>
          <w14:ligatures w14:val="none"/>
        </w:rPr>
        <w:t>:</w:t>
      </w:r>
      <w:r w:rsidRPr="00923C46">
        <w:rPr>
          <w:rFonts w:ascii="Arial" w:eastAsia="Times New Roman" w:hAnsi="Arial" w:cs="Arial"/>
          <w:kern w:val="0"/>
          <w:sz w:val="22"/>
          <w:szCs w:val="22"/>
          <w:lang w:eastAsia="en-GB"/>
          <w14:ligatures w14:val="none"/>
        </w:rPr>
        <w:t xml:space="preserve"> Ensuring High Quality Design and Place Shaping</w:t>
      </w:r>
    </w:p>
    <w:p w14:paraId="307F59A3" w14:textId="77777777" w:rsidR="009F684B" w:rsidRPr="00923C46"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23C46">
        <w:rPr>
          <w:rFonts w:ascii="Arial" w:eastAsia="Times New Roman" w:hAnsi="Arial" w:cs="Arial"/>
          <w:kern w:val="0"/>
          <w:sz w:val="22"/>
          <w:szCs w:val="22"/>
          <w:lang w:eastAsia="en-GB"/>
          <w14:ligatures w14:val="none"/>
        </w:rPr>
        <w:t>Core Policy 61</w:t>
      </w:r>
      <w:r w:rsidR="006A735A" w:rsidRPr="00923C46">
        <w:rPr>
          <w:rFonts w:ascii="Arial" w:eastAsia="Times New Roman" w:hAnsi="Arial" w:cs="Arial"/>
          <w:kern w:val="0"/>
          <w:sz w:val="22"/>
          <w:szCs w:val="22"/>
          <w:lang w:eastAsia="en-GB"/>
          <w14:ligatures w14:val="none"/>
        </w:rPr>
        <w:t>:</w:t>
      </w:r>
      <w:r w:rsidRPr="00923C46">
        <w:rPr>
          <w:rFonts w:ascii="Arial" w:eastAsia="Times New Roman" w:hAnsi="Arial" w:cs="Arial"/>
          <w:kern w:val="0"/>
          <w:sz w:val="22"/>
          <w:szCs w:val="22"/>
          <w:lang w:eastAsia="en-GB"/>
          <w14:ligatures w14:val="none"/>
        </w:rPr>
        <w:t xml:space="preserve"> Transport and New Development</w:t>
      </w:r>
    </w:p>
    <w:p w14:paraId="209E7E3C" w14:textId="77777777" w:rsidR="009F684B" w:rsidRPr="00923C46"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23C46">
        <w:rPr>
          <w:rFonts w:ascii="Arial" w:eastAsia="Times New Roman" w:hAnsi="Arial" w:cs="Arial"/>
          <w:kern w:val="0"/>
          <w:sz w:val="22"/>
          <w:szCs w:val="22"/>
          <w:lang w:eastAsia="en-GB"/>
          <w14:ligatures w14:val="none"/>
        </w:rPr>
        <w:t>Core Policy 64</w:t>
      </w:r>
      <w:r w:rsidR="006A735A" w:rsidRPr="00923C46">
        <w:rPr>
          <w:rFonts w:ascii="Arial" w:eastAsia="Times New Roman" w:hAnsi="Arial" w:cs="Arial"/>
          <w:kern w:val="0"/>
          <w:sz w:val="22"/>
          <w:szCs w:val="22"/>
          <w:lang w:eastAsia="en-GB"/>
          <w14:ligatures w14:val="none"/>
        </w:rPr>
        <w:t>:</w:t>
      </w:r>
      <w:r w:rsidRPr="00923C46">
        <w:rPr>
          <w:rFonts w:ascii="Arial" w:eastAsia="Times New Roman" w:hAnsi="Arial" w:cs="Arial"/>
          <w:kern w:val="0"/>
          <w:sz w:val="22"/>
          <w:szCs w:val="22"/>
          <w:lang w:eastAsia="en-GB"/>
          <w14:ligatures w14:val="none"/>
        </w:rPr>
        <w:t xml:space="preserve"> Demand Management</w:t>
      </w:r>
    </w:p>
    <w:p w14:paraId="1E6B3858"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125D4C88"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204DB89A"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0AFB273"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4F5DE30F"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5FDC84E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9E34C37"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FEF9999"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75E43E39"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0340106"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761827CE"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582C1A5" w14:textId="53BD0F3B" w:rsidR="0086379F" w:rsidRDefault="00DF5B30"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Ludgershall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w:t>
      </w:r>
      <w:r w:rsidR="009F2437">
        <w:rPr>
          <w:rFonts w:ascii="Arial" w:eastAsia="Times New Roman" w:hAnsi="Arial" w:cs="Arial"/>
          <w:kern w:val="0"/>
          <w:sz w:val="22"/>
          <w:szCs w:val="22"/>
          <w:lang w:eastAsia="en-GB"/>
          <w14:ligatures w14:val="none"/>
        </w:rPr>
        <w:t xml:space="preserve"> comments were received at the time of writing. </w:t>
      </w:r>
    </w:p>
    <w:p w14:paraId="353E2E96" w14:textId="77777777" w:rsidR="009F2437" w:rsidRPr="009C1702" w:rsidRDefault="009F2437" w:rsidP="009C1702">
      <w:pPr>
        <w:spacing w:after="0" w:line="276" w:lineRule="auto"/>
        <w:jc w:val="both"/>
        <w:rPr>
          <w:rFonts w:ascii="Arial" w:eastAsia="Times New Roman" w:hAnsi="Arial" w:cs="Arial"/>
          <w:b/>
          <w:bCs/>
          <w:color w:val="FF0000"/>
          <w:kern w:val="0"/>
          <w:sz w:val="22"/>
          <w:szCs w:val="22"/>
          <w:lang w:eastAsia="en-GB"/>
          <w14:ligatures w14:val="none"/>
        </w:rPr>
      </w:pPr>
    </w:p>
    <w:p w14:paraId="244B92A9"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02462E5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AADFEA6" w14:textId="2FB8962E" w:rsidR="008D7802" w:rsidRPr="00885B28" w:rsidRDefault="00E51166" w:rsidP="008D78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885B28">
        <w:rPr>
          <w:rFonts w:ascii="Arial" w:eastAsia="Times New Roman" w:hAnsi="Arial" w:cs="Arial"/>
          <w:color w:val="000000" w:themeColor="text1"/>
          <w:kern w:val="0"/>
          <w:sz w:val="22"/>
          <w:szCs w:val="22"/>
          <w:lang w:eastAsia="en-GB"/>
          <w14:ligatures w14:val="none"/>
        </w:rPr>
        <w:t xml:space="preserve"> at the time of writing. </w:t>
      </w:r>
    </w:p>
    <w:p w14:paraId="500EE611"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669D0A1E"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19A08FA"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D571DC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21D8B7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27D4FE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C6EC5FA"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0ADF41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C7A025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FB8209D"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65C8078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45D63789"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461D6D0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71EC2205"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42169F26" w14:textId="77777777" w:rsidR="00E03C3C" w:rsidRDefault="00E03C3C" w:rsidP="00852CAC">
      <w:pPr>
        <w:spacing w:after="0" w:line="276" w:lineRule="auto"/>
        <w:jc w:val="both"/>
        <w:rPr>
          <w:rFonts w:ascii="Arial" w:eastAsia="Times New Roman" w:hAnsi="Arial" w:cs="Arial"/>
          <w:kern w:val="0"/>
          <w:sz w:val="22"/>
          <w:szCs w:val="22"/>
          <w:lang w:eastAsia="en-GB"/>
          <w14:ligatures w14:val="none"/>
        </w:rPr>
      </w:pPr>
    </w:p>
    <w:p w14:paraId="269E9E4D" w14:textId="53BC28FF" w:rsidR="008C339A" w:rsidRDefault="008C339A" w:rsidP="008C339A">
      <w:pPr>
        <w:spacing w:after="0" w:line="276" w:lineRule="auto"/>
        <w:jc w:val="both"/>
        <w:rPr>
          <w:rFonts w:ascii="Arial" w:hAnsi="Arial" w:cs="Arial"/>
          <w:color w:val="000000" w:themeColor="text1"/>
          <w:sz w:val="22"/>
          <w:szCs w:val="22"/>
        </w:rPr>
      </w:pPr>
      <w:r w:rsidRPr="008C339A">
        <w:rPr>
          <w:rFonts w:ascii="Arial" w:hAnsi="Arial" w:cs="Arial"/>
          <w:color w:val="000000" w:themeColor="text1"/>
          <w:sz w:val="22"/>
          <w:szCs w:val="22"/>
        </w:rPr>
        <w:t xml:space="preserve">The proposed development would be constructed of red brick, interlocking concrete slate tiles, and white uPVC windows and doors, all to match the existing dwelling. The extension would </w:t>
      </w:r>
      <w:r>
        <w:rPr>
          <w:rFonts w:ascii="Arial" w:hAnsi="Arial" w:cs="Arial"/>
          <w:color w:val="000000" w:themeColor="text1"/>
          <w:sz w:val="22"/>
          <w:szCs w:val="22"/>
        </w:rPr>
        <w:t>feature</w:t>
      </w:r>
      <w:r w:rsidRPr="008C339A">
        <w:rPr>
          <w:rFonts w:ascii="Arial" w:hAnsi="Arial" w:cs="Arial"/>
          <w:color w:val="000000" w:themeColor="text1"/>
          <w:sz w:val="22"/>
          <w:szCs w:val="22"/>
        </w:rPr>
        <w:t xml:space="preserve"> a lean-to roof form with two rooflights and a set of double-glazed garden doors. It would extend the eastern corner of the property to align with the dwelling's </w:t>
      </w:r>
      <w:r w:rsidR="001F04EC">
        <w:rPr>
          <w:rFonts w:ascii="Arial" w:hAnsi="Arial" w:cs="Arial"/>
          <w:color w:val="000000" w:themeColor="text1"/>
          <w:sz w:val="22"/>
          <w:szCs w:val="22"/>
        </w:rPr>
        <w:t xml:space="preserve">side and </w:t>
      </w:r>
      <w:r w:rsidRPr="008C339A">
        <w:rPr>
          <w:rFonts w:ascii="Arial" w:hAnsi="Arial" w:cs="Arial"/>
          <w:color w:val="000000" w:themeColor="text1"/>
          <w:sz w:val="22"/>
          <w:szCs w:val="22"/>
        </w:rPr>
        <w:t xml:space="preserve">rear building </w:t>
      </w:r>
      <w:r w:rsidRPr="008C339A">
        <w:rPr>
          <w:rFonts w:ascii="Arial" w:hAnsi="Arial" w:cs="Arial"/>
          <w:color w:val="000000" w:themeColor="text1"/>
          <w:sz w:val="22"/>
          <w:szCs w:val="22"/>
        </w:rPr>
        <w:lastRenderedPageBreak/>
        <w:t>line</w:t>
      </w:r>
      <w:r w:rsidR="001F04EC">
        <w:rPr>
          <w:rFonts w:ascii="Arial" w:hAnsi="Arial" w:cs="Arial"/>
          <w:color w:val="000000" w:themeColor="text1"/>
          <w:sz w:val="22"/>
          <w:szCs w:val="22"/>
        </w:rPr>
        <w:t>s</w:t>
      </w:r>
      <w:r w:rsidRPr="008C339A">
        <w:rPr>
          <w:rFonts w:ascii="Arial" w:hAnsi="Arial" w:cs="Arial"/>
          <w:color w:val="000000" w:themeColor="text1"/>
          <w:sz w:val="22"/>
          <w:szCs w:val="22"/>
        </w:rPr>
        <w:t xml:space="preserve">. The extension is considered a modest and </w:t>
      </w:r>
      <w:r>
        <w:rPr>
          <w:rFonts w:ascii="Arial" w:hAnsi="Arial" w:cs="Arial"/>
          <w:color w:val="000000" w:themeColor="text1"/>
          <w:sz w:val="22"/>
          <w:szCs w:val="22"/>
        </w:rPr>
        <w:t>subservient</w:t>
      </w:r>
      <w:r w:rsidRPr="008C339A">
        <w:rPr>
          <w:rFonts w:ascii="Arial" w:hAnsi="Arial" w:cs="Arial"/>
          <w:color w:val="000000" w:themeColor="text1"/>
          <w:sz w:val="22"/>
          <w:szCs w:val="22"/>
        </w:rPr>
        <w:t xml:space="preserve"> addition, particularly through its scale, form, and use of matching materials, and is therefore considered an acceptable design.</w:t>
      </w:r>
    </w:p>
    <w:p w14:paraId="77A3C745" w14:textId="77777777" w:rsidR="00D31116" w:rsidRPr="008C339A" w:rsidRDefault="00D31116" w:rsidP="008C339A">
      <w:pPr>
        <w:spacing w:after="0" w:line="276" w:lineRule="auto"/>
        <w:jc w:val="both"/>
        <w:rPr>
          <w:rFonts w:ascii="Arial" w:hAnsi="Arial" w:cs="Arial"/>
          <w:color w:val="000000" w:themeColor="text1"/>
          <w:sz w:val="22"/>
          <w:szCs w:val="22"/>
        </w:rPr>
      </w:pPr>
    </w:p>
    <w:p w14:paraId="2E2BC8B0" w14:textId="3B2FF446" w:rsidR="008C339A" w:rsidRPr="008C339A" w:rsidRDefault="008C339A" w:rsidP="008C339A">
      <w:pPr>
        <w:spacing w:after="0" w:line="276" w:lineRule="auto"/>
        <w:jc w:val="both"/>
        <w:rPr>
          <w:rFonts w:ascii="Arial" w:hAnsi="Arial" w:cs="Arial"/>
          <w:color w:val="000000" w:themeColor="text1"/>
          <w:sz w:val="22"/>
          <w:szCs w:val="22"/>
        </w:rPr>
      </w:pPr>
      <w:r w:rsidRPr="008C339A">
        <w:rPr>
          <w:rFonts w:ascii="Arial" w:hAnsi="Arial" w:cs="Arial"/>
          <w:color w:val="000000" w:themeColor="text1"/>
          <w:sz w:val="22"/>
          <w:szCs w:val="22"/>
        </w:rPr>
        <w:t xml:space="preserve">The surrounding development is characterised by a relatively uniform design and appearance, </w:t>
      </w:r>
      <w:r w:rsidR="00D31116">
        <w:rPr>
          <w:rFonts w:ascii="Arial" w:hAnsi="Arial" w:cs="Arial"/>
          <w:color w:val="000000" w:themeColor="text1"/>
          <w:sz w:val="22"/>
          <w:szCs w:val="22"/>
        </w:rPr>
        <w:t xml:space="preserve">being on the </w:t>
      </w:r>
      <w:r w:rsidRPr="008C339A">
        <w:rPr>
          <w:rFonts w:ascii="Arial" w:hAnsi="Arial" w:cs="Arial"/>
          <w:color w:val="000000" w:themeColor="text1"/>
          <w:sz w:val="22"/>
          <w:szCs w:val="22"/>
        </w:rPr>
        <w:t xml:space="preserve">recently </w:t>
      </w:r>
      <w:r w:rsidR="00D31116">
        <w:rPr>
          <w:rFonts w:ascii="Arial" w:hAnsi="Arial" w:cs="Arial"/>
          <w:color w:val="000000" w:themeColor="text1"/>
          <w:sz w:val="22"/>
          <w:szCs w:val="22"/>
        </w:rPr>
        <w:t>developed</w:t>
      </w:r>
      <w:r w:rsidRPr="008C339A">
        <w:rPr>
          <w:rFonts w:ascii="Arial" w:hAnsi="Arial" w:cs="Arial"/>
          <w:color w:val="000000" w:themeColor="text1"/>
          <w:sz w:val="22"/>
          <w:szCs w:val="22"/>
        </w:rPr>
        <w:t xml:space="preserve"> Dromond Park estate. Notwithstanding this, the proposal would represent a subservient addition that</w:t>
      </w:r>
      <w:r w:rsidR="007A6DD9">
        <w:rPr>
          <w:rFonts w:ascii="Arial" w:hAnsi="Arial" w:cs="Arial"/>
          <w:color w:val="000000" w:themeColor="text1"/>
          <w:sz w:val="22"/>
          <w:szCs w:val="22"/>
        </w:rPr>
        <w:t xml:space="preserve"> is</w:t>
      </w:r>
      <w:r w:rsidRPr="008C339A">
        <w:rPr>
          <w:rFonts w:ascii="Arial" w:hAnsi="Arial" w:cs="Arial"/>
          <w:color w:val="000000" w:themeColor="text1"/>
          <w:sz w:val="22"/>
          <w:szCs w:val="22"/>
        </w:rPr>
        <w:t xml:space="preserve"> in keeping with both the host dwelling and the character of the area. As such, the development is considered acceptable.</w:t>
      </w:r>
    </w:p>
    <w:p w14:paraId="5BA7EBDE" w14:textId="77777777" w:rsidR="008F0D3D" w:rsidRDefault="008F0D3D" w:rsidP="00A050F1">
      <w:pPr>
        <w:spacing w:after="0" w:line="276" w:lineRule="auto"/>
        <w:jc w:val="both"/>
        <w:rPr>
          <w:rFonts w:ascii="Arial" w:hAnsi="Arial" w:cs="Arial"/>
          <w:color w:val="000000" w:themeColor="text1"/>
          <w:sz w:val="22"/>
          <w:szCs w:val="22"/>
        </w:rPr>
      </w:pPr>
    </w:p>
    <w:p w14:paraId="54107DF0"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17BC354F" w14:textId="77777777" w:rsidR="00A050F1" w:rsidRDefault="00A050F1" w:rsidP="00A050F1">
      <w:pPr>
        <w:spacing w:after="0" w:line="276" w:lineRule="auto"/>
        <w:jc w:val="both"/>
        <w:rPr>
          <w:rFonts w:ascii="Arial" w:hAnsi="Arial" w:cs="Arial"/>
          <w:b/>
          <w:bCs/>
          <w:i/>
          <w:iCs/>
          <w:color w:val="FF0000"/>
          <w:sz w:val="22"/>
          <w:szCs w:val="22"/>
        </w:rPr>
      </w:pPr>
    </w:p>
    <w:p w14:paraId="2A55D85D"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A5A3842"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22D18F7"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07237F2B" w14:textId="77777777" w:rsidR="00393433" w:rsidRDefault="00393433" w:rsidP="00A050F1">
      <w:pPr>
        <w:spacing w:after="0" w:line="276" w:lineRule="auto"/>
        <w:jc w:val="both"/>
        <w:rPr>
          <w:rFonts w:ascii="Arial" w:hAnsi="Arial" w:cs="Arial"/>
          <w:color w:val="000000" w:themeColor="text1"/>
          <w:sz w:val="22"/>
          <w:szCs w:val="22"/>
        </w:rPr>
      </w:pPr>
    </w:p>
    <w:p w14:paraId="77D25A60"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5BE21932" w14:textId="77777777" w:rsidR="00400FB2" w:rsidRDefault="00400FB2" w:rsidP="00A050F1">
      <w:pPr>
        <w:spacing w:after="0" w:line="276" w:lineRule="auto"/>
        <w:jc w:val="both"/>
        <w:rPr>
          <w:rFonts w:ascii="Arial" w:hAnsi="Arial" w:cs="Arial"/>
          <w:color w:val="000000" w:themeColor="text1"/>
          <w:sz w:val="22"/>
          <w:szCs w:val="22"/>
        </w:rPr>
      </w:pPr>
    </w:p>
    <w:p w14:paraId="0BED8AFA"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7F945D93" w14:textId="77777777" w:rsidR="001D65D6" w:rsidRDefault="001D65D6" w:rsidP="00DB13C3">
      <w:pPr>
        <w:spacing w:after="0" w:line="276" w:lineRule="auto"/>
        <w:jc w:val="both"/>
        <w:rPr>
          <w:rFonts w:ascii="Arial" w:hAnsi="Arial" w:cs="Arial"/>
          <w:i/>
          <w:iCs/>
          <w:color w:val="000000" w:themeColor="text1"/>
          <w:sz w:val="22"/>
          <w:szCs w:val="22"/>
        </w:rPr>
      </w:pPr>
    </w:p>
    <w:p w14:paraId="4038E5A0" w14:textId="106D86DF" w:rsidR="001D65D6" w:rsidRDefault="00BF0890"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proposed openings above ground floor level include two rooflights </w:t>
      </w:r>
      <w:r w:rsidR="009330EB">
        <w:rPr>
          <w:rFonts w:ascii="Arial" w:hAnsi="Arial" w:cs="Arial"/>
          <w:color w:val="000000" w:themeColor="text1"/>
          <w:sz w:val="22"/>
          <w:szCs w:val="22"/>
        </w:rPr>
        <w:t xml:space="preserve">on the </w:t>
      </w:r>
      <w:r w:rsidR="00981F46">
        <w:rPr>
          <w:rFonts w:ascii="Arial" w:hAnsi="Arial" w:cs="Arial"/>
          <w:color w:val="000000" w:themeColor="text1"/>
          <w:sz w:val="22"/>
          <w:szCs w:val="22"/>
        </w:rPr>
        <w:t>northeast</w:t>
      </w:r>
      <w:r w:rsidR="009330EB">
        <w:rPr>
          <w:rFonts w:ascii="Arial" w:hAnsi="Arial" w:cs="Arial"/>
          <w:color w:val="000000" w:themeColor="text1"/>
          <w:sz w:val="22"/>
          <w:szCs w:val="22"/>
        </w:rPr>
        <w:t xml:space="preserve"> elevation. These would be </w:t>
      </w:r>
      <w:r w:rsidR="00981F46">
        <w:rPr>
          <w:rFonts w:ascii="Arial" w:hAnsi="Arial" w:cs="Arial"/>
          <w:color w:val="000000" w:themeColor="text1"/>
          <w:sz w:val="22"/>
          <w:szCs w:val="22"/>
        </w:rPr>
        <w:t>high-level</w:t>
      </w:r>
      <w:r w:rsidR="009330EB">
        <w:rPr>
          <w:rFonts w:ascii="Arial" w:hAnsi="Arial" w:cs="Arial"/>
          <w:color w:val="000000" w:themeColor="text1"/>
          <w:sz w:val="22"/>
          <w:szCs w:val="22"/>
        </w:rPr>
        <w:t xml:space="preserve">, with no outlook possible. </w:t>
      </w:r>
      <w:r w:rsidR="00C6634E">
        <w:rPr>
          <w:rFonts w:ascii="Arial" w:hAnsi="Arial" w:cs="Arial"/>
          <w:color w:val="000000" w:themeColor="text1"/>
          <w:sz w:val="22"/>
          <w:szCs w:val="22"/>
        </w:rPr>
        <w:t>In addition</w:t>
      </w:r>
      <w:r w:rsidR="00981F46">
        <w:rPr>
          <w:rFonts w:ascii="Arial" w:hAnsi="Arial" w:cs="Arial"/>
          <w:color w:val="000000" w:themeColor="text1"/>
          <w:sz w:val="22"/>
          <w:szCs w:val="22"/>
        </w:rPr>
        <w:t>, on the ground floor level, glazed back garden doors would provide a low-level</w:t>
      </w:r>
      <w:r w:rsidR="00C6634E">
        <w:rPr>
          <w:rFonts w:ascii="Arial" w:hAnsi="Arial" w:cs="Arial"/>
          <w:color w:val="000000" w:themeColor="text1"/>
          <w:sz w:val="22"/>
          <w:szCs w:val="22"/>
        </w:rPr>
        <w:t xml:space="preserve"> outlook to private amenity space, </w:t>
      </w:r>
      <w:r w:rsidR="00A36FAC">
        <w:rPr>
          <w:rFonts w:ascii="Arial" w:hAnsi="Arial" w:cs="Arial"/>
          <w:color w:val="000000" w:themeColor="text1"/>
          <w:sz w:val="22"/>
          <w:szCs w:val="22"/>
        </w:rPr>
        <w:t xml:space="preserve">which is screened by existing boundary treatments. As such there are no concerns regarding overlooking effects. </w:t>
      </w:r>
    </w:p>
    <w:p w14:paraId="3381476C" w14:textId="77777777" w:rsidR="00981F46" w:rsidRDefault="00981F46" w:rsidP="00DB13C3">
      <w:pPr>
        <w:spacing w:after="0" w:line="276" w:lineRule="auto"/>
        <w:jc w:val="both"/>
        <w:rPr>
          <w:rFonts w:ascii="Arial" w:hAnsi="Arial" w:cs="Arial"/>
          <w:color w:val="000000" w:themeColor="text1"/>
          <w:sz w:val="22"/>
          <w:szCs w:val="22"/>
        </w:rPr>
      </w:pPr>
    </w:p>
    <w:p w14:paraId="656B1037" w14:textId="509AAC4F" w:rsidR="00981F46" w:rsidRPr="00981F46" w:rsidRDefault="00981F46" w:rsidP="00981F46">
      <w:pPr>
        <w:spacing w:after="0" w:line="276" w:lineRule="auto"/>
        <w:jc w:val="both"/>
        <w:rPr>
          <w:rFonts w:ascii="Arial" w:hAnsi="Arial" w:cs="Arial"/>
          <w:color w:val="000000" w:themeColor="text1"/>
          <w:sz w:val="22"/>
          <w:szCs w:val="22"/>
        </w:rPr>
      </w:pPr>
      <w:r w:rsidRPr="00981F46">
        <w:rPr>
          <w:rFonts w:ascii="Arial" w:hAnsi="Arial" w:cs="Arial"/>
          <w:color w:val="000000" w:themeColor="text1"/>
          <w:sz w:val="22"/>
          <w:szCs w:val="22"/>
        </w:rPr>
        <w:t>The proposed development would be modest</w:t>
      </w:r>
      <w:r>
        <w:rPr>
          <w:rFonts w:ascii="Arial" w:hAnsi="Arial" w:cs="Arial"/>
          <w:color w:val="000000" w:themeColor="text1"/>
          <w:sz w:val="22"/>
          <w:szCs w:val="22"/>
        </w:rPr>
        <w:t>,</w:t>
      </w:r>
      <w:r w:rsidRPr="00981F46">
        <w:rPr>
          <w:rFonts w:ascii="Arial" w:hAnsi="Arial" w:cs="Arial"/>
          <w:color w:val="000000" w:themeColor="text1"/>
          <w:sz w:val="22"/>
          <w:szCs w:val="22"/>
        </w:rPr>
        <w:t xml:space="preserve"> single-storey and proportionate to the host dwelling, which is taller on the north-east elevation. Accordingly, no unacceptable overbearing or overshadowing impacts are </w:t>
      </w:r>
      <w:r>
        <w:rPr>
          <w:rFonts w:ascii="Arial" w:hAnsi="Arial" w:cs="Arial"/>
          <w:color w:val="000000" w:themeColor="text1"/>
          <w:sz w:val="22"/>
          <w:szCs w:val="22"/>
        </w:rPr>
        <w:t>expected to arise from the development</w:t>
      </w:r>
      <w:r w:rsidRPr="00981F46">
        <w:rPr>
          <w:rFonts w:ascii="Arial" w:hAnsi="Arial" w:cs="Arial"/>
          <w:color w:val="000000" w:themeColor="text1"/>
          <w:sz w:val="22"/>
          <w:szCs w:val="22"/>
        </w:rPr>
        <w:t>, and the proposal is considered acceptable.</w:t>
      </w:r>
    </w:p>
    <w:p w14:paraId="635CCC9F" w14:textId="77777777" w:rsidR="00DB13C3" w:rsidRPr="00A050F1" w:rsidRDefault="00DB13C3" w:rsidP="00DB13C3">
      <w:pPr>
        <w:spacing w:after="0" w:line="276" w:lineRule="auto"/>
        <w:jc w:val="both"/>
        <w:rPr>
          <w:rFonts w:ascii="Arial" w:hAnsi="Arial" w:cs="Arial"/>
          <w:color w:val="000000" w:themeColor="text1"/>
          <w:sz w:val="22"/>
          <w:szCs w:val="22"/>
        </w:rPr>
      </w:pPr>
    </w:p>
    <w:p w14:paraId="7A22C866"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236EECB0"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717AEAAF" w14:textId="37EDB0FC"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138A381C"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38973974"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C83E239"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0A8A5856"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FFE12C8" w14:textId="77777777" w:rsidR="00E263C6" w:rsidRPr="00622677" w:rsidRDefault="00E263C6" w:rsidP="00E263C6">
      <w:pPr>
        <w:spacing w:after="0" w:line="276" w:lineRule="auto"/>
        <w:jc w:val="both"/>
        <w:rPr>
          <w:rFonts w:ascii="Arial" w:eastAsia="Times New Roman" w:hAnsi="Arial" w:cs="Arial"/>
          <w:kern w:val="0"/>
          <w:sz w:val="22"/>
          <w:szCs w:val="22"/>
          <w:lang w:eastAsia="en-GB"/>
          <w14:ligatures w14:val="none"/>
        </w:rPr>
      </w:pPr>
      <w:r w:rsidRPr="00981887">
        <w:rPr>
          <w:rFonts w:ascii="Arial" w:eastAsia="Times New Roman" w:hAnsi="Arial" w:cs="Arial"/>
          <w:kern w:val="0"/>
          <w:sz w:val="22"/>
          <w:szCs w:val="22"/>
          <w:lang w:eastAsia="en-GB"/>
          <w14:ligatures w14:val="none"/>
        </w:rPr>
        <w:t xml:space="preserve">No alterations are proposed to the access, parking arrangements, or number of bedrooms on site. There are therefore no concerns regarding highways impacts. </w:t>
      </w:r>
    </w:p>
    <w:p w14:paraId="522C508F"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091B4D01"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7765C4AD"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6370C39"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67AA91EF"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5AD6740" w14:textId="642BD0BB"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385ECB88"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27B2EC9C"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62BEC19"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4E68BC05" w14:textId="77777777" w:rsidR="004B60FE" w:rsidRPr="006705B5" w:rsidRDefault="004B60F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0B468CF" w14:textId="14C4FD08" w:rsidR="004B60FE" w:rsidRPr="002A1106" w:rsidRDefault="004B60FE" w:rsidP="004B60FE">
      <w:pPr>
        <w:spacing w:after="0" w:line="276" w:lineRule="auto"/>
        <w:jc w:val="both"/>
        <w:rPr>
          <w:rFonts w:ascii="Arial" w:eastAsia="Times New Roman" w:hAnsi="Arial" w:cs="Arial"/>
          <w:color w:val="000000" w:themeColor="text1"/>
          <w:kern w:val="0"/>
          <w:sz w:val="22"/>
          <w:szCs w:val="22"/>
          <w:lang w:eastAsia="en-GB"/>
          <w14:ligatures w14:val="none"/>
        </w:rPr>
      </w:pPr>
      <w:r w:rsidRPr="002A1106">
        <w:rPr>
          <w:rFonts w:ascii="Arial" w:eastAsia="Times New Roman" w:hAnsi="Arial" w:cs="Arial"/>
          <w:color w:val="000000" w:themeColor="text1"/>
          <w:kern w:val="0"/>
          <w:sz w:val="22"/>
          <w:szCs w:val="22"/>
          <w:lang w:eastAsia="en-GB"/>
          <w14:ligatures w14:val="none"/>
        </w:rPr>
        <w:t xml:space="preserve">The site lies within the </w:t>
      </w:r>
      <w:r>
        <w:rPr>
          <w:rFonts w:ascii="Arial" w:eastAsia="Times New Roman" w:hAnsi="Arial" w:cs="Arial"/>
          <w:color w:val="000000" w:themeColor="text1"/>
          <w:kern w:val="0"/>
          <w:sz w:val="22"/>
          <w:szCs w:val="22"/>
          <w:lang w:eastAsia="en-GB"/>
          <w14:ligatures w14:val="none"/>
        </w:rPr>
        <w:t>Salisbury Plain SPA - 6400m buffer</w:t>
      </w:r>
      <w:r w:rsidRPr="002A1106">
        <w:rPr>
          <w:rFonts w:ascii="Arial" w:eastAsia="Times New Roman" w:hAnsi="Arial" w:cs="Arial"/>
          <w:color w:val="000000" w:themeColor="text1"/>
          <w:kern w:val="0"/>
          <w:sz w:val="22"/>
          <w:szCs w:val="22"/>
          <w:lang w:eastAsia="en-GB"/>
          <w14:ligatures w14:val="none"/>
        </w:rPr>
        <w:t xml:space="preserve">, as noted in the site constraints. However, given the small scale and </w:t>
      </w:r>
      <w:r>
        <w:rPr>
          <w:rFonts w:ascii="Arial" w:eastAsia="Times New Roman" w:hAnsi="Arial" w:cs="Arial"/>
          <w:color w:val="000000" w:themeColor="text1"/>
          <w:kern w:val="0"/>
          <w:sz w:val="22"/>
          <w:szCs w:val="22"/>
          <w:lang w:eastAsia="en-GB"/>
          <w14:ligatures w14:val="none"/>
        </w:rPr>
        <w:t xml:space="preserve">domestic </w:t>
      </w:r>
      <w:r w:rsidRPr="002A1106">
        <w:rPr>
          <w:rFonts w:ascii="Arial" w:eastAsia="Times New Roman" w:hAnsi="Arial" w:cs="Arial"/>
          <w:color w:val="000000" w:themeColor="text1"/>
          <w:kern w:val="0"/>
          <w:sz w:val="22"/>
          <w:szCs w:val="22"/>
          <w:lang w:eastAsia="en-GB"/>
          <w14:ligatures w14:val="none"/>
        </w:rPr>
        <w:t>nature of the development, and the fact that it does not introduce any new overnight accommodation</w:t>
      </w:r>
      <w:r w:rsidR="00641785">
        <w:rPr>
          <w:rFonts w:ascii="Arial" w:eastAsia="Times New Roman" w:hAnsi="Arial" w:cs="Arial"/>
          <w:color w:val="000000" w:themeColor="text1"/>
          <w:kern w:val="0"/>
          <w:sz w:val="22"/>
          <w:szCs w:val="22"/>
          <w:lang w:eastAsia="en-GB"/>
          <w14:ligatures w14:val="none"/>
        </w:rPr>
        <w:t xml:space="preserve"> and</w:t>
      </w:r>
      <w:r w:rsidRPr="002A1106">
        <w:rPr>
          <w:rFonts w:ascii="Arial" w:eastAsia="Times New Roman" w:hAnsi="Arial" w:cs="Arial"/>
          <w:color w:val="000000" w:themeColor="text1"/>
          <w:kern w:val="0"/>
          <w:sz w:val="22"/>
          <w:szCs w:val="22"/>
          <w:lang w:eastAsia="en-GB"/>
          <w14:ligatures w14:val="none"/>
        </w:rPr>
        <w:t xml:space="preserve"> intensification of use, the proposal would not give rise to any increased pressure on </w:t>
      </w:r>
      <w:r>
        <w:rPr>
          <w:rFonts w:ascii="Arial" w:eastAsia="Times New Roman" w:hAnsi="Arial" w:cs="Arial"/>
          <w:color w:val="000000" w:themeColor="text1"/>
          <w:kern w:val="0"/>
          <w:sz w:val="22"/>
          <w:szCs w:val="22"/>
          <w:lang w:eastAsia="en-GB"/>
          <w14:ligatures w14:val="none"/>
        </w:rPr>
        <w:t>the Salisbury Plain SPA</w:t>
      </w:r>
      <w:r w:rsidRPr="002A1106">
        <w:rPr>
          <w:rFonts w:ascii="Arial" w:eastAsia="Times New Roman" w:hAnsi="Arial" w:cs="Arial"/>
          <w:color w:val="000000" w:themeColor="text1"/>
          <w:kern w:val="0"/>
          <w:sz w:val="22"/>
          <w:szCs w:val="22"/>
          <w:lang w:eastAsia="en-GB"/>
          <w14:ligatures w14:val="none"/>
        </w:rPr>
        <w:t>. It is therefore screened out of the need for Appropriate Assessment, and no further evaluation is required.</w:t>
      </w:r>
    </w:p>
    <w:p w14:paraId="2528D7FA"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AF2545C"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application site is not subject to any statutory or non-statutory ecological designations, and the scale and nature of development is such that significant harm to biodiversity is unlikely. No objections have been raised by the Council’s Ecologist.</w:t>
      </w:r>
    </w:p>
    <w:p w14:paraId="2D9B0C4A"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0333592"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379AEED7"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3AE18AB"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AC86B53"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0"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75CA5280"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F10A919" w14:textId="2AD9982E" w:rsidR="002C5B77" w:rsidRPr="009F2437"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0"/>
    </w:p>
    <w:p w14:paraId="4D33FE12"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5EA6D825"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1BEFAF4"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AE319D"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73B23F1B"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182BDE4E"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lastRenderedPageBreak/>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65FC1499"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2AF2F9D"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65C26171"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278426A6"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13CB6D2C"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24DB"/>
    <w:rsid w:val="00003A12"/>
    <w:rsid w:val="00011496"/>
    <w:rsid w:val="000143A5"/>
    <w:rsid w:val="000148E7"/>
    <w:rsid w:val="00015ADB"/>
    <w:rsid w:val="000221CB"/>
    <w:rsid w:val="00033847"/>
    <w:rsid w:val="00036B7E"/>
    <w:rsid w:val="00043B9C"/>
    <w:rsid w:val="00056CC8"/>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D5F63"/>
    <w:rsid w:val="000E063D"/>
    <w:rsid w:val="000E18EB"/>
    <w:rsid w:val="000E6021"/>
    <w:rsid w:val="000E7462"/>
    <w:rsid w:val="000F3916"/>
    <w:rsid w:val="001044B1"/>
    <w:rsid w:val="00111D21"/>
    <w:rsid w:val="00134D23"/>
    <w:rsid w:val="0014103F"/>
    <w:rsid w:val="00141929"/>
    <w:rsid w:val="0014198B"/>
    <w:rsid w:val="00152901"/>
    <w:rsid w:val="0016162B"/>
    <w:rsid w:val="00162405"/>
    <w:rsid w:val="0018298F"/>
    <w:rsid w:val="001A4142"/>
    <w:rsid w:val="001A6E40"/>
    <w:rsid w:val="001B34A3"/>
    <w:rsid w:val="001C0267"/>
    <w:rsid w:val="001C30C8"/>
    <w:rsid w:val="001C73A5"/>
    <w:rsid w:val="001D279F"/>
    <w:rsid w:val="001D2B00"/>
    <w:rsid w:val="001D3964"/>
    <w:rsid w:val="001D65D6"/>
    <w:rsid w:val="001E0BD8"/>
    <w:rsid w:val="001E5127"/>
    <w:rsid w:val="001F04EC"/>
    <w:rsid w:val="001F17EC"/>
    <w:rsid w:val="001F1A84"/>
    <w:rsid w:val="00200044"/>
    <w:rsid w:val="002056F3"/>
    <w:rsid w:val="002100CF"/>
    <w:rsid w:val="00211930"/>
    <w:rsid w:val="00212556"/>
    <w:rsid w:val="0021435E"/>
    <w:rsid w:val="002175E1"/>
    <w:rsid w:val="002215A6"/>
    <w:rsid w:val="00221D04"/>
    <w:rsid w:val="002435FC"/>
    <w:rsid w:val="00247CD5"/>
    <w:rsid w:val="00265B07"/>
    <w:rsid w:val="00276C28"/>
    <w:rsid w:val="0028310B"/>
    <w:rsid w:val="00284692"/>
    <w:rsid w:val="00296162"/>
    <w:rsid w:val="002B3C19"/>
    <w:rsid w:val="002B67AF"/>
    <w:rsid w:val="002B7220"/>
    <w:rsid w:val="002C39F8"/>
    <w:rsid w:val="002C5B77"/>
    <w:rsid w:val="002C64FD"/>
    <w:rsid w:val="002C7D54"/>
    <w:rsid w:val="002D20C0"/>
    <w:rsid w:val="002D764D"/>
    <w:rsid w:val="002E6C51"/>
    <w:rsid w:val="002F400D"/>
    <w:rsid w:val="0030007E"/>
    <w:rsid w:val="00302D05"/>
    <w:rsid w:val="003030A4"/>
    <w:rsid w:val="00307390"/>
    <w:rsid w:val="00312C7F"/>
    <w:rsid w:val="00315AE0"/>
    <w:rsid w:val="00315BFA"/>
    <w:rsid w:val="00331E7A"/>
    <w:rsid w:val="00332D09"/>
    <w:rsid w:val="003342BE"/>
    <w:rsid w:val="00335B14"/>
    <w:rsid w:val="003362F8"/>
    <w:rsid w:val="003415BB"/>
    <w:rsid w:val="00362D8F"/>
    <w:rsid w:val="00364013"/>
    <w:rsid w:val="003659FA"/>
    <w:rsid w:val="00371103"/>
    <w:rsid w:val="00371C0F"/>
    <w:rsid w:val="003727C5"/>
    <w:rsid w:val="00372E76"/>
    <w:rsid w:val="0037425B"/>
    <w:rsid w:val="00375AFD"/>
    <w:rsid w:val="003774FF"/>
    <w:rsid w:val="0038668B"/>
    <w:rsid w:val="00393433"/>
    <w:rsid w:val="00394AB3"/>
    <w:rsid w:val="003A202C"/>
    <w:rsid w:val="003A2DD3"/>
    <w:rsid w:val="003A7995"/>
    <w:rsid w:val="003C7574"/>
    <w:rsid w:val="003E08E2"/>
    <w:rsid w:val="003E2BA9"/>
    <w:rsid w:val="003F076A"/>
    <w:rsid w:val="003F5922"/>
    <w:rsid w:val="00400FB2"/>
    <w:rsid w:val="004035DB"/>
    <w:rsid w:val="004130CC"/>
    <w:rsid w:val="004132BA"/>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3516"/>
    <w:rsid w:val="00496A46"/>
    <w:rsid w:val="004A152A"/>
    <w:rsid w:val="004A3D56"/>
    <w:rsid w:val="004A4A11"/>
    <w:rsid w:val="004A4B2B"/>
    <w:rsid w:val="004A6DB3"/>
    <w:rsid w:val="004B0B23"/>
    <w:rsid w:val="004B28F1"/>
    <w:rsid w:val="004B3C0C"/>
    <w:rsid w:val="004B60FE"/>
    <w:rsid w:val="004D3857"/>
    <w:rsid w:val="004D3BA9"/>
    <w:rsid w:val="004E196E"/>
    <w:rsid w:val="004E7970"/>
    <w:rsid w:val="004F635C"/>
    <w:rsid w:val="004F65E7"/>
    <w:rsid w:val="00515980"/>
    <w:rsid w:val="0051645C"/>
    <w:rsid w:val="0052069C"/>
    <w:rsid w:val="00520E30"/>
    <w:rsid w:val="00524B50"/>
    <w:rsid w:val="0053580E"/>
    <w:rsid w:val="0054068B"/>
    <w:rsid w:val="00540D13"/>
    <w:rsid w:val="00540F4F"/>
    <w:rsid w:val="00550749"/>
    <w:rsid w:val="005542CC"/>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407C9"/>
    <w:rsid w:val="00640FEC"/>
    <w:rsid w:val="00641785"/>
    <w:rsid w:val="00642EA9"/>
    <w:rsid w:val="00643C57"/>
    <w:rsid w:val="00647E0D"/>
    <w:rsid w:val="00653CA6"/>
    <w:rsid w:val="00662C0A"/>
    <w:rsid w:val="00663D3A"/>
    <w:rsid w:val="00664B60"/>
    <w:rsid w:val="006656F8"/>
    <w:rsid w:val="0066737B"/>
    <w:rsid w:val="006705B5"/>
    <w:rsid w:val="00673B87"/>
    <w:rsid w:val="00680DA9"/>
    <w:rsid w:val="006814B3"/>
    <w:rsid w:val="00683C17"/>
    <w:rsid w:val="00696570"/>
    <w:rsid w:val="006A15F9"/>
    <w:rsid w:val="006A6EB8"/>
    <w:rsid w:val="006A735A"/>
    <w:rsid w:val="006B1193"/>
    <w:rsid w:val="006B1554"/>
    <w:rsid w:val="006B6C79"/>
    <w:rsid w:val="006C2EF8"/>
    <w:rsid w:val="006C5A72"/>
    <w:rsid w:val="006D1073"/>
    <w:rsid w:val="006D4A80"/>
    <w:rsid w:val="006E139C"/>
    <w:rsid w:val="00711058"/>
    <w:rsid w:val="00714FE5"/>
    <w:rsid w:val="00715057"/>
    <w:rsid w:val="007235F5"/>
    <w:rsid w:val="00723FB4"/>
    <w:rsid w:val="00742C35"/>
    <w:rsid w:val="00744E80"/>
    <w:rsid w:val="00750FD1"/>
    <w:rsid w:val="00755B0D"/>
    <w:rsid w:val="0075694E"/>
    <w:rsid w:val="007638C3"/>
    <w:rsid w:val="00771C95"/>
    <w:rsid w:val="00790038"/>
    <w:rsid w:val="00793652"/>
    <w:rsid w:val="007A6DD9"/>
    <w:rsid w:val="007B0F9C"/>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6A3B"/>
    <w:rsid w:val="008176BD"/>
    <w:rsid w:val="0083213E"/>
    <w:rsid w:val="008376A8"/>
    <w:rsid w:val="0084670A"/>
    <w:rsid w:val="00852CAC"/>
    <w:rsid w:val="00855117"/>
    <w:rsid w:val="0085527B"/>
    <w:rsid w:val="00861B88"/>
    <w:rsid w:val="00861D14"/>
    <w:rsid w:val="00862AEC"/>
    <w:rsid w:val="0086379F"/>
    <w:rsid w:val="00867EFD"/>
    <w:rsid w:val="0087005A"/>
    <w:rsid w:val="0087744B"/>
    <w:rsid w:val="008822ED"/>
    <w:rsid w:val="00884A97"/>
    <w:rsid w:val="00885B28"/>
    <w:rsid w:val="0089192F"/>
    <w:rsid w:val="00892438"/>
    <w:rsid w:val="00893695"/>
    <w:rsid w:val="008A0F17"/>
    <w:rsid w:val="008A1574"/>
    <w:rsid w:val="008A3152"/>
    <w:rsid w:val="008A4A27"/>
    <w:rsid w:val="008B30BE"/>
    <w:rsid w:val="008B578F"/>
    <w:rsid w:val="008C2176"/>
    <w:rsid w:val="008C2C2F"/>
    <w:rsid w:val="008C339A"/>
    <w:rsid w:val="008C3D5B"/>
    <w:rsid w:val="008C67C6"/>
    <w:rsid w:val="008C704F"/>
    <w:rsid w:val="008D694B"/>
    <w:rsid w:val="008D7802"/>
    <w:rsid w:val="008E3EA2"/>
    <w:rsid w:val="008E684D"/>
    <w:rsid w:val="008F0D3D"/>
    <w:rsid w:val="008F1CF8"/>
    <w:rsid w:val="008F6030"/>
    <w:rsid w:val="00921A38"/>
    <w:rsid w:val="0092325F"/>
    <w:rsid w:val="00923C46"/>
    <w:rsid w:val="00924221"/>
    <w:rsid w:val="0092586B"/>
    <w:rsid w:val="00932A4E"/>
    <w:rsid w:val="009330EB"/>
    <w:rsid w:val="009350D4"/>
    <w:rsid w:val="00943166"/>
    <w:rsid w:val="00961C4E"/>
    <w:rsid w:val="00965A06"/>
    <w:rsid w:val="00967DCB"/>
    <w:rsid w:val="00970A8A"/>
    <w:rsid w:val="00972DD7"/>
    <w:rsid w:val="00974EA2"/>
    <w:rsid w:val="00981F46"/>
    <w:rsid w:val="009858F4"/>
    <w:rsid w:val="00990A8B"/>
    <w:rsid w:val="00997B32"/>
    <w:rsid w:val="009A1B10"/>
    <w:rsid w:val="009A7BFF"/>
    <w:rsid w:val="009B1A05"/>
    <w:rsid w:val="009B63DB"/>
    <w:rsid w:val="009B7AD7"/>
    <w:rsid w:val="009C1702"/>
    <w:rsid w:val="009C3071"/>
    <w:rsid w:val="009C36DF"/>
    <w:rsid w:val="009C3A91"/>
    <w:rsid w:val="009D47BD"/>
    <w:rsid w:val="009E06EC"/>
    <w:rsid w:val="009E1642"/>
    <w:rsid w:val="009E77F7"/>
    <w:rsid w:val="009F1BA2"/>
    <w:rsid w:val="009F2437"/>
    <w:rsid w:val="009F684B"/>
    <w:rsid w:val="00A050F1"/>
    <w:rsid w:val="00A07D43"/>
    <w:rsid w:val="00A10D10"/>
    <w:rsid w:val="00A23603"/>
    <w:rsid w:val="00A241C0"/>
    <w:rsid w:val="00A24AEC"/>
    <w:rsid w:val="00A3010D"/>
    <w:rsid w:val="00A34EB7"/>
    <w:rsid w:val="00A36FAC"/>
    <w:rsid w:val="00A4593E"/>
    <w:rsid w:val="00A46019"/>
    <w:rsid w:val="00A55952"/>
    <w:rsid w:val="00A606FB"/>
    <w:rsid w:val="00A6662C"/>
    <w:rsid w:val="00A71295"/>
    <w:rsid w:val="00A772D3"/>
    <w:rsid w:val="00A81A96"/>
    <w:rsid w:val="00A81CF7"/>
    <w:rsid w:val="00A8272D"/>
    <w:rsid w:val="00A85226"/>
    <w:rsid w:val="00AB52C2"/>
    <w:rsid w:val="00AB723B"/>
    <w:rsid w:val="00AC01A4"/>
    <w:rsid w:val="00AD2BC0"/>
    <w:rsid w:val="00AD39FA"/>
    <w:rsid w:val="00AE028B"/>
    <w:rsid w:val="00AE04FE"/>
    <w:rsid w:val="00AF2650"/>
    <w:rsid w:val="00AF2AF9"/>
    <w:rsid w:val="00AF5B6F"/>
    <w:rsid w:val="00B01936"/>
    <w:rsid w:val="00B111D2"/>
    <w:rsid w:val="00B16D71"/>
    <w:rsid w:val="00B1710B"/>
    <w:rsid w:val="00B3075F"/>
    <w:rsid w:val="00B321FE"/>
    <w:rsid w:val="00B44C99"/>
    <w:rsid w:val="00B44EC9"/>
    <w:rsid w:val="00B53B54"/>
    <w:rsid w:val="00B54DA2"/>
    <w:rsid w:val="00B633AB"/>
    <w:rsid w:val="00B71530"/>
    <w:rsid w:val="00B71D0E"/>
    <w:rsid w:val="00B7214D"/>
    <w:rsid w:val="00B82691"/>
    <w:rsid w:val="00B915D4"/>
    <w:rsid w:val="00BA2753"/>
    <w:rsid w:val="00BB5ECE"/>
    <w:rsid w:val="00BB7690"/>
    <w:rsid w:val="00BD6B4D"/>
    <w:rsid w:val="00BE579C"/>
    <w:rsid w:val="00BE5F7B"/>
    <w:rsid w:val="00BF0890"/>
    <w:rsid w:val="00BF1DB2"/>
    <w:rsid w:val="00BF7456"/>
    <w:rsid w:val="00C03688"/>
    <w:rsid w:val="00C06CEA"/>
    <w:rsid w:val="00C1522E"/>
    <w:rsid w:val="00C21B1F"/>
    <w:rsid w:val="00C224C6"/>
    <w:rsid w:val="00C261CE"/>
    <w:rsid w:val="00C27C39"/>
    <w:rsid w:val="00C318BF"/>
    <w:rsid w:val="00C326D3"/>
    <w:rsid w:val="00C35340"/>
    <w:rsid w:val="00C37EDD"/>
    <w:rsid w:val="00C40230"/>
    <w:rsid w:val="00C43BC6"/>
    <w:rsid w:val="00C44C6D"/>
    <w:rsid w:val="00C45665"/>
    <w:rsid w:val="00C508EE"/>
    <w:rsid w:val="00C575A0"/>
    <w:rsid w:val="00C6634E"/>
    <w:rsid w:val="00C66E1F"/>
    <w:rsid w:val="00C73630"/>
    <w:rsid w:val="00C760C4"/>
    <w:rsid w:val="00C81A53"/>
    <w:rsid w:val="00C8654A"/>
    <w:rsid w:val="00C86A61"/>
    <w:rsid w:val="00CA3A97"/>
    <w:rsid w:val="00CB6B3B"/>
    <w:rsid w:val="00CC51B9"/>
    <w:rsid w:val="00CC552A"/>
    <w:rsid w:val="00CC57A0"/>
    <w:rsid w:val="00CD3C78"/>
    <w:rsid w:val="00CD745F"/>
    <w:rsid w:val="00CE7093"/>
    <w:rsid w:val="00CF4F6C"/>
    <w:rsid w:val="00CF7529"/>
    <w:rsid w:val="00D06D32"/>
    <w:rsid w:val="00D14841"/>
    <w:rsid w:val="00D15F32"/>
    <w:rsid w:val="00D20665"/>
    <w:rsid w:val="00D22F8E"/>
    <w:rsid w:val="00D30109"/>
    <w:rsid w:val="00D31116"/>
    <w:rsid w:val="00D3717E"/>
    <w:rsid w:val="00D44370"/>
    <w:rsid w:val="00D5047C"/>
    <w:rsid w:val="00D50CF6"/>
    <w:rsid w:val="00D65510"/>
    <w:rsid w:val="00D7435B"/>
    <w:rsid w:val="00D831EE"/>
    <w:rsid w:val="00D83422"/>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DF5B30"/>
    <w:rsid w:val="00E0076E"/>
    <w:rsid w:val="00E0301C"/>
    <w:rsid w:val="00E03C3C"/>
    <w:rsid w:val="00E10F53"/>
    <w:rsid w:val="00E12366"/>
    <w:rsid w:val="00E162CA"/>
    <w:rsid w:val="00E16B1D"/>
    <w:rsid w:val="00E263C6"/>
    <w:rsid w:val="00E37C6D"/>
    <w:rsid w:val="00E44773"/>
    <w:rsid w:val="00E51166"/>
    <w:rsid w:val="00E57D1F"/>
    <w:rsid w:val="00E61170"/>
    <w:rsid w:val="00E61ADC"/>
    <w:rsid w:val="00E70135"/>
    <w:rsid w:val="00E70D98"/>
    <w:rsid w:val="00E81EF1"/>
    <w:rsid w:val="00E90A3F"/>
    <w:rsid w:val="00E95266"/>
    <w:rsid w:val="00E977C4"/>
    <w:rsid w:val="00EB421A"/>
    <w:rsid w:val="00EC2E4E"/>
    <w:rsid w:val="00EC4E9E"/>
    <w:rsid w:val="00EE47DB"/>
    <w:rsid w:val="00EE5C03"/>
    <w:rsid w:val="00EE6AA5"/>
    <w:rsid w:val="00EE7315"/>
    <w:rsid w:val="00EF055F"/>
    <w:rsid w:val="00EF0DA4"/>
    <w:rsid w:val="00EF61DB"/>
    <w:rsid w:val="00F005A4"/>
    <w:rsid w:val="00F01283"/>
    <w:rsid w:val="00F07D8C"/>
    <w:rsid w:val="00F1263F"/>
    <w:rsid w:val="00F14866"/>
    <w:rsid w:val="00F1491F"/>
    <w:rsid w:val="00F15E48"/>
    <w:rsid w:val="00F17D1C"/>
    <w:rsid w:val="00F2477F"/>
    <w:rsid w:val="00F272A5"/>
    <w:rsid w:val="00F335B4"/>
    <w:rsid w:val="00F33A0F"/>
    <w:rsid w:val="00F400B5"/>
    <w:rsid w:val="00F40F2D"/>
    <w:rsid w:val="00F41675"/>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0D6A"/>
    <w:rsid w:val="00FD61A0"/>
    <w:rsid w:val="00FD7F4A"/>
    <w:rsid w:val="00FE250F"/>
    <w:rsid w:val="00FE78A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95AEF"/>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1415</Words>
  <Characters>8070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salesforceId:8eea7ea9-63b0-4b36-94c4-f33939f63edd</dc:subject>
  <dc:creator>O'Donoghue, Ruaridh</dc:creator>
  <cp:keywords/>
  <dc:description/>
  <cp:lastModifiedBy>Smith, Adrian</cp:lastModifiedBy>
  <cp:revision>11</cp:revision>
  <dcterms:created xsi:type="dcterms:W3CDTF">2026-07-14T08:55:00Z</dcterms:created>
  <dcterms:modified xsi:type="dcterms:W3CDTF">2026-07-14T09:05:00Z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069Q300000RWHJCIA5</vt:lpwstr>
  </property>
  <property fmtid="{D5CDD505-2E9C-101B-9397-08002B2CF9AE}" pid="5" name="GrammarlyDocumentId">
    <vt:lpwstr>f523ab0a-f8ac-44c1-87ef-ef36e432c523</vt:lpwstr>
  </property>
</Properties>
</file>