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F3C72"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E63542">
        <w:rPr>
          <w:rFonts w:ascii="Arial" w:hAnsi="Arial" w:cs="Arial"/>
          <w:b/>
          <w:bCs/>
          <w:sz w:val="28"/>
          <w:szCs w:val="28"/>
        </w:rPr>
        <w:t>–</w:t>
      </w:r>
      <w:r w:rsidR="00322977">
        <w:rPr>
          <w:rFonts w:ascii="Arial" w:hAnsi="Arial" w:cs="Arial"/>
          <w:b/>
          <w:bCs/>
          <w:sz w:val="28"/>
          <w:szCs w:val="28"/>
        </w:rPr>
        <w:t xml:space="preserve"> </w:t>
      </w:r>
      <w:r w:rsidR="000967D2">
        <w:rPr>
          <w:rFonts w:ascii="Arial" w:hAnsi="Arial" w:cs="Arial"/>
          <w:b/>
          <w:bCs/>
          <w:sz w:val="28"/>
          <w:szCs w:val="28"/>
        </w:rPr>
        <w:t>DEMOLITION</w:t>
      </w:r>
      <w:r w:rsidR="00E63542">
        <w:rPr>
          <w:rFonts w:ascii="Arial" w:hAnsi="Arial" w:cs="Arial"/>
          <w:b/>
          <w:bCs/>
          <w:sz w:val="28"/>
          <w:szCs w:val="28"/>
        </w:rPr>
        <w:t xml:space="preserve"> (PART </w:t>
      </w:r>
      <w:r w:rsidR="002175ED">
        <w:rPr>
          <w:rFonts w:ascii="Arial" w:hAnsi="Arial" w:cs="Arial"/>
          <w:b/>
          <w:bCs/>
          <w:sz w:val="28"/>
          <w:szCs w:val="28"/>
        </w:rPr>
        <w:t>11 CLASS B GPDO)</w:t>
      </w:r>
    </w:p>
    <w:p w14:paraId="19EEDFAC"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7C077F6E" w14:textId="77777777" w:rsidR="00353313" w:rsidRDefault="00C94D9F" w:rsidP="00DA1B44">
      <w:pPr>
        <w:spacing w:line="276" w:lineRule="auto"/>
      </w:pPr>
      <w:r>
        <w:rPr>
          <w:rFonts w:ascii="Arial" w:eastAsia="Arial" w:hAnsi="Arial" w:cs="Arial"/>
          <w:sz w:val="22"/>
          <w:szCs w:val="22"/>
        </w:rPr>
        <w:t> </w:t>
      </w:r>
    </w:p>
    <w:p w14:paraId="46B096C5"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587A7AC0" w14:textId="77777777" w:rsidTr="00FE1C7D">
        <w:trPr>
          <w:trHeight w:val="288"/>
        </w:trPr>
        <w:tc>
          <w:tcPr>
            <w:tcW w:w="4219" w:type="dxa"/>
          </w:tcPr>
          <w:p w14:paraId="7F94EE7C"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0F8E12F8" w14:textId="77777777" w:rsidR="00FE1C7D" w:rsidRPr="00E62697" w:rsidRDefault="00E62697" w:rsidP="00FE1C7D">
            <w:pPr>
              <w:spacing w:line="276" w:lineRule="auto"/>
              <w:jc w:val="both"/>
              <w:rPr>
                <w:rFonts w:ascii="Arial" w:hAnsi="Arial" w:cs="Arial"/>
                <w:sz w:val="22"/>
                <w:szCs w:val="22"/>
              </w:rPr>
            </w:pPr>
            <w:r w:rsidRPr="00E62697">
              <w:rPr>
                <w:rFonts w:ascii="Arial" w:hAnsi="Arial" w:cs="Arial"/>
                <w:sz w:val="22"/>
                <w:szCs w:val="22"/>
              </w:rPr>
              <w:t>PL/2026/03333</w:t>
            </w:r>
          </w:p>
        </w:tc>
      </w:tr>
      <w:tr w:rsidR="00FE1C7D" w14:paraId="33218570" w14:textId="77777777" w:rsidTr="00FE1C7D">
        <w:trPr>
          <w:trHeight w:val="288"/>
        </w:trPr>
        <w:tc>
          <w:tcPr>
            <w:tcW w:w="4219" w:type="dxa"/>
          </w:tcPr>
          <w:p w14:paraId="6DC3FC9A"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12BE8C85" w14:textId="77777777" w:rsidR="00FE1C7D" w:rsidRPr="00E62697" w:rsidRDefault="00E62697" w:rsidP="00FE1C7D">
            <w:pPr>
              <w:spacing w:line="276" w:lineRule="auto"/>
              <w:jc w:val="both"/>
              <w:rPr>
                <w:rFonts w:ascii="Arial" w:hAnsi="Arial" w:cs="Arial"/>
                <w:sz w:val="22"/>
                <w:szCs w:val="22"/>
              </w:rPr>
            </w:pPr>
            <w:r w:rsidRPr="00E62697">
              <w:rPr>
                <w:rFonts w:ascii="Arial" w:hAnsi="Arial" w:cs="Arial"/>
                <w:sz w:val="22"/>
                <w:szCs w:val="22"/>
              </w:rPr>
              <w:t>Prior notification: Demolition</w:t>
            </w:r>
          </w:p>
        </w:tc>
      </w:tr>
      <w:tr w:rsidR="00FE1C7D" w14:paraId="02D43D40" w14:textId="77777777" w:rsidTr="00FE1C7D">
        <w:trPr>
          <w:trHeight w:val="288"/>
        </w:trPr>
        <w:tc>
          <w:tcPr>
            <w:tcW w:w="4219" w:type="dxa"/>
          </w:tcPr>
          <w:p w14:paraId="2808D93A"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7682611B" w14:textId="77777777" w:rsidR="00FE1C7D" w:rsidRPr="00E62697" w:rsidRDefault="00E62697" w:rsidP="00FE1C7D">
            <w:pPr>
              <w:spacing w:line="276" w:lineRule="auto"/>
              <w:jc w:val="both"/>
              <w:rPr>
                <w:rFonts w:ascii="Arial" w:hAnsi="Arial" w:cs="Arial"/>
                <w:sz w:val="22"/>
                <w:szCs w:val="22"/>
              </w:rPr>
            </w:pPr>
            <w:r w:rsidRPr="00E62697">
              <w:rPr>
                <w:rFonts w:ascii="Arial" w:hAnsi="Arial" w:cs="Arial"/>
                <w:sz w:val="22"/>
                <w:szCs w:val="22"/>
              </w:rPr>
              <w:t xml:space="preserve">4 Manor Farm Lane, </w:t>
            </w:r>
            <w:proofErr w:type="spellStart"/>
            <w:r w:rsidRPr="00E62697">
              <w:rPr>
                <w:rFonts w:ascii="Arial" w:hAnsi="Arial" w:cs="Arial"/>
                <w:sz w:val="22"/>
                <w:szCs w:val="22"/>
              </w:rPr>
              <w:t>Patney</w:t>
            </w:r>
            <w:proofErr w:type="spellEnd"/>
            <w:r w:rsidRPr="00E62697">
              <w:rPr>
                <w:rFonts w:ascii="Arial" w:hAnsi="Arial" w:cs="Arial"/>
                <w:sz w:val="22"/>
                <w:szCs w:val="22"/>
              </w:rPr>
              <w:t>, Devizes, SN10 3RB</w:t>
            </w:r>
          </w:p>
        </w:tc>
      </w:tr>
      <w:tr w:rsidR="00FE1C7D" w14:paraId="6595BB9B" w14:textId="77777777" w:rsidTr="00FE1C7D">
        <w:trPr>
          <w:trHeight w:val="288"/>
        </w:trPr>
        <w:tc>
          <w:tcPr>
            <w:tcW w:w="4219" w:type="dxa"/>
          </w:tcPr>
          <w:p w14:paraId="233E7E38"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2F7CE624" w14:textId="77777777" w:rsidR="00FE1C7D" w:rsidRPr="00E62697" w:rsidRDefault="00E62697" w:rsidP="00FE1C7D">
            <w:pPr>
              <w:spacing w:line="276" w:lineRule="auto"/>
              <w:jc w:val="both"/>
              <w:rPr>
                <w:rFonts w:ascii="Arial" w:hAnsi="Arial" w:cs="Arial"/>
                <w:sz w:val="22"/>
                <w:szCs w:val="22"/>
              </w:rPr>
            </w:pPr>
            <w:r w:rsidRPr="00E62697">
              <w:rPr>
                <w:rFonts w:ascii="Arial" w:hAnsi="Arial" w:cs="Arial"/>
                <w:sz w:val="22"/>
                <w:szCs w:val="22"/>
              </w:rPr>
              <w:t>Demolition of existing Garage</w:t>
            </w:r>
          </w:p>
        </w:tc>
      </w:tr>
      <w:tr w:rsidR="00FE1C7D" w14:paraId="4A06755A" w14:textId="77777777" w:rsidTr="00FE1C7D">
        <w:trPr>
          <w:trHeight w:val="288"/>
        </w:trPr>
        <w:tc>
          <w:tcPr>
            <w:tcW w:w="4219" w:type="dxa"/>
          </w:tcPr>
          <w:p w14:paraId="3C4B22EB"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298763A5" w14:textId="77777777" w:rsidR="00FE1C7D" w:rsidRPr="00E62697" w:rsidRDefault="00E62697" w:rsidP="00FE1C7D">
            <w:pPr>
              <w:spacing w:line="276" w:lineRule="auto"/>
              <w:jc w:val="both"/>
              <w:rPr>
                <w:rFonts w:ascii="Arial" w:hAnsi="Arial" w:cs="Arial"/>
                <w:sz w:val="22"/>
                <w:szCs w:val="22"/>
              </w:rPr>
            </w:pPr>
            <w:r w:rsidRPr="00E62697">
              <w:rPr>
                <w:rFonts w:ascii="Arial" w:hAnsi="Arial" w:cs="Arial"/>
                <w:sz w:val="22"/>
                <w:szCs w:val="22"/>
              </w:rPr>
              <w:t>Prior Approval Not Required</w:t>
            </w:r>
          </w:p>
        </w:tc>
      </w:tr>
    </w:tbl>
    <w:p w14:paraId="09FADF2E" w14:textId="77777777" w:rsidR="00353313" w:rsidRDefault="00C94D9F" w:rsidP="00DA1B44">
      <w:pPr>
        <w:spacing w:line="276" w:lineRule="auto"/>
        <w:rPr>
          <w:sz w:val="22"/>
          <w:szCs w:val="22"/>
        </w:rPr>
      </w:pPr>
      <w:r>
        <w:rPr>
          <w:rFonts w:ascii="Arial" w:eastAsia="Arial" w:hAnsi="Arial" w:cs="Arial"/>
          <w:sz w:val="22"/>
          <w:szCs w:val="22"/>
        </w:rPr>
        <w:t> </w:t>
      </w:r>
    </w:p>
    <w:p w14:paraId="78509796" w14:textId="77777777" w:rsidR="00353313" w:rsidRDefault="003614C1" w:rsidP="00DA1B44">
      <w:pPr>
        <w:pStyle w:val="Heading2"/>
      </w:pPr>
      <w:r w:rsidRPr="003614C1">
        <w:t>SITE DESCRIPTION</w:t>
      </w:r>
      <w:r w:rsidR="006D7761">
        <w:t>/CONTEXT</w:t>
      </w:r>
    </w:p>
    <w:p w14:paraId="46D45851" w14:textId="77777777" w:rsidR="00470AC1" w:rsidRDefault="00470AC1" w:rsidP="00DA1B44">
      <w:pPr>
        <w:spacing w:line="276" w:lineRule="auto"/>
        <w:jc w:val="both"/>
        <w:rPr>
          <w:rFonts w:ascii="Arial" w:hAnsi="Arial" w:cs="Arial"/>
          <w:color w:val="FF0000"/>
          <w:sz w:val="22"/>
          <w:szCs w:val="22"/>
        </w:rPr>
      </w:pPr>
    </w:p>
    <w:p w14:paraId="74927328" w14:textId="77777777" w:rsidR="00E701AB" w:rsidRPr="00414CE6" w:rsidRDefault="00E701AB" w:rsidP="00E701AB">
      <w:pPr>
        <w:spacing w:line="276" w:lineRule="auto"/>
        <w:jc w:val="both"/>
        <w:rPr>
          <w:rFonts w:ascii="Arial" w:hAnsi="Arial" w:cs="Arial"/>
          <w:sz w:val="22"/>
          <w:szCs w:val="22"/>
        </w:rPr>
      </w:pPr>
      <w:r w:rsidRPr="002E504A">
        <w:rPr>
          <w:rFonts w:ascii="Arial" w:hAnsi="Arial" w:cs="Arial"/>
          <w:sz w:val="22"/>
          <w:szCs w:val="22"/>
        </w:rPr>
        <w:t>The application relates to</w:t>
      </w:r>
      <w:r>
        <w:rPr>
          <w:rFonts w:ascii="Arial" w:hAnsi="Arial" w:cs="Arial"/>
          <w:sz w:val="22"/>
          <w:szCs w:val="22"/>
        </w:rPr>
        <w:t xml:space="preserve"> </w:t>
      </w:r>
      <w:r w:rsidRPr="003264F5">
        <w:rPr>
          <w:rFonts w:ascii="Arial" w:hAnsi="Arial" w:cs="Arial"/>
          <w:sz w:val="22"/>
          <w:szCs w:val="22"/>
        </w:rPr>
        <w:t xml:space="preserve">4 Manor Farm Lane, </w:t>
      </w:r>
      <w:proofErr w:type="spellStart"/>
      <w:r w:rsidRPr="003264F5">
        <w:rPr>
          <w:rFonts w:ascii="Arial" w:hAnsi="Arial" w:cs="Arial"/>
          <w:sz w:val="22"/>
          <w:szCs w:val="22"/>
        </w:rPr>
        <w:t>Patney</w:t>
      </w:r>
      <w:proofErr w:type="spellEnd"/>
      <w:r w:rsidRPr="00032FDE">
        <w:rPr>
          <w:rFonts w:ascii="Arial" w:hAnsi="Arial" w:cs="Arial"/>
          <w:sz w:val="22"/>
          <w:szCs w:val="22"/>
        </w:rPr>
        <w:t xml:space="preserve">, </w:t>
      </w:r>
      <w:r>
        <w:rPr>
          <w:rFonts w:ascii="Arial" w:hAnsi="Arial" w:cs="Arial"/>
          <w:sz w:val="22"/>
          <w:szCs w:val="22"/>
        </w:rPr>
        <w:t xml:space="preserve">a </w:t>
      </w:r>
      <w:r w:rsidRPr="00032FDE">
        <w:rPr>
          <w:rFonts w:ascii="Arial" w:hAnsi="Arial" w:cs="Arial"/>
          <w:sz w:val="22"/>
          <w:szCs w:val="22"/>
        </w:rPr>
        <w:t xml:space="preserve">semi-detached dwelling, </w:t>
      </w:r>
      <w:r>
        <w:rPr>
          <w:rFonts w:ascii="Arial" w:hAnsi="Arial" w:cs="Arial"/>
          <w:sz w:val="22"/>
          <w:szCs w:val="22"/>
        </w:rPr>
        <w:t xml:space="preserve">with associated garage, parking and access to the side (north elevation) of the site, off Manor Farm Lane. </w:t>
      </w:r>
      <w:r w:rsidRPr="00032FDE">
        <w:rPr>
          <w:rFonts w:ascii="Arial" w:hAnsi="Arial" w:cs="Arial"/>
          <w:sz w:val="22"/>
          <w:szCs w:val="22"/>
        </w:rPr>
        <w:t>The property has a large rear garden (to the east) which</w:t>
      </w:r>
      <w:r>
        <w:rPr>
          <w:rFonts w:ascii="Arial" w:hAnsi="Arial" w:cs="Arial"/>
          <w:sz w:val="22"/>
          <w:szCs w:val="22"/>
        </w:rPr>
        <w:t xml:space="preserve"> is generally level, and is bordered by a predominantly mature hedgerow and some timber fencing. </w:t>
      </w:r>
      <w:r w:rsidRPr="00BC45BA">
        <w:rPr>
          <w:rFonts w:ascii="Arial" w:hAnsi="Arial" w:cs="Arial"/>
          <w:sz w:val="22"/>
          <w:szCs w:val="22"/>
        </w:rPr>
        <w:t xml:space="preserve">The application site </w:t>
      </w:r>
      <w:r>
        <w:rPr>
          <w:rFonts w:ascii="Arial" w:hAnsi="Arial" w:cs="Arial"/>
          <w:sz w:val="22"/>
          <w:szCs w:val="22"/>
        </w:rPr>
        <w:t xml:space="preserve">is </w:t>
      </w:r>
      <w:r w:rsidRPr="00BC45BA">
        <w:rPr>
          <w:rFonts w:ascii="Arial" w:hAnsi="Arial" w:cs="Arial"/>
          <w:sz w:val="22"/>
          <w:szCs w:val="22"/>
        </w:rPr>
        <w:t>within the</w:t>
      </w:r>
      <w:r>
        <w:rPr>
          <w:rFonts w:ascii="Arial" w:hAnsi="Arial" w:cs="Arial"/>
          <w:sz w:val="22"/>
          <w:szCs w:val="22"/>
        </w:rPr>
        <w:t xml:space="preserve"> built form of the small village of </w:t>
      </w:r>
      <w:proofErr w:type="spellStart"/>
      <w:r>
        <w:rPr>
          <w:rFonts w:ascii="Arial" w:hAnsi="Arial" w:cs="Arial"/>
          <w:sz w:val="22"/>
          <w:szCs w:val="22"/>
        </w:rPr>
        <w:t>Patney</w:t>
      </w:r>
      <w:proofErr w:type="spellEnd"/>
      <w:r>
        <w:rPr>
          <w:rFonts w:ascii="Arial" w:hAnsi="Arial" w:cs="Arial"/>
          <w:sz w:val="22"/>
          <w:szCs w:val="22"/>
        </w:rPr>
        <w:t>.</w:t>
      </w:r>
      <w:r w:rsidRPr="00BC45BA">
        <w:rPr>
          <w:rFonts w:ascii="Arial" w:hAnsi="Arial" w:cs="Arial"/>
          <w:sz w:val="22"/>
          <w:szCs w:val="22"/>
        </w:rPr>
        <w:t xml:space="preserve"> </w:t>
      </w:r>
      <w:r w:rsidRPr="00414CE6">
        <w:rPr>
          <w:rFonts w:ascii="Arial" w:hAnsi="Arial" w:cs="Arial"/>
          <w:sz w:val="22"/>
          <w:szCs w:val="22"/>
        </w:rPr>
        <w:t xml:space="preserve">There are residential neighbours to the </w:t>
      </w:r>
      <w:r>
        <w:rPr>
          <w:rFonts w:ascii="Arial" w:hAnsi="Arial" w:cs="Arial"/>
          <w:sz w:val="22"/>
          <w:szCs w:val="22"/>
        </w:rPr>
        <w:t xml:space="preserve">west, </w:t>
      </w:r>
      <w:r w:rsidRPr="00414CE6">
        <w:rPr>
          <w:rFonts w:ascii="Arial" w:hAnsi="Arial" w:cs="Arial"/>
          <w:sz w:val="22"/>
          <w:szCs w:val="22"/>
        </w:rPr>
        <w:t xml:space="preserve">north and south, and </w:t>
      </w:r>
      <w:r>
        <w:rPr>
          <w:rFonts w:ascii="Arial" w:hAnsi="Arial" w:cs="Arial"/>
          <w:sz w:val="22"/>
          <w:szCs w:val="22"/>
        </w:rPr>
        <w:t xml:space="preserve">open countryside to </w:t>
      </w:r>
      <w:r w:rsidRPr="00414CE6">
        <w:rPr>
          <w:rFonts w:ascii="Arial" w:hAnsi="Arial" w:cs="Arial"/>
          <w:sz w:val="22"/>
          <w:szCs w:val="22"/>
        </w:rPr>
        <w:t>the east</w:t>
      </w:r>
      <w:r>
        <w:rPr>
          <w:rFonts w:ascii="Arial" w:hAnsi="Arial" w:cs="Arial"/>
          <w:sz w:val="22"/>
          <w:szCs w:val="22"/>
        </w:rPr>
        <w:t>.</w:t>
      </w:r>
    </w:p>
    <w:p w14:paraId="3158B5ED" w14:textId="77777777" w:rsidR="00E701AB" w:rsidRPr="00E25B84" w:rsidRDefault="00E701AB" w:rsidP="00E701AB">
      <w:pPr>
        <w:spacing w:line="276" w:lineRule="auto"/>
        <w:jc w:val="both"/>
        <w:rPr>
          <w:rFonts w:ascii="Arial" w:hAnsi="Arial" w:cs="Arial"/>
          <w:sz w:val="22"/>
          <w:szCs w:val="22"/>
          <w:highlight w:val="yellow"/>
        </w:rPr>
      </w:pPr>
    </w:p>
    <w:p w14:paraId="33480A42" w14:textId="77777777" w:rsidR="00E701AB" w:rsidRPr="00342CB3" w:rsidRDefault="00E701AB" w:rsidP="00E701AB">
      <w:pPr>
        <w:spacing w:line="276" w:lineRule="auto"/>
        <w:jc w:val="both"/>
        <w:outlineLvl w:val="2"/>
        <w:rPr>
          <w:rFonts w:ascii="Arial" w:hAnsi="Arial" w:cs="Arial"/>
          <w:color w:val="000000" w:themeColor="text1"/>
          <w:sz w:val="22"/>
          <w:szCs w:val="22"/>
        </w:rPr>
      </w:pPr>
      <w:r w:rsidRPr="00342CB3">
        <w:rPr>
          <w:rFonts w:ascii="Arial" w:hAnsi="Arial" w:cs="Arial"/>
          <w:color w:val="000000" w:themeColor="text1"/>
          <w:sz w:val="22"/>
          <w:szCs w:val="22"/>
        </w:rPr>
        <w:t>The application site is subject to the following planning policy constraints:</w:t>
      </w:r>
    </w:p>
    <w:p w14:paraId="6DBE528D" w14:textId="77777777" w:rsidR="00E701AB" w:rsidRDefault="00E701AB" w:rsidP="00E701AB">
      <w:pPr>
        <w:pStyle w:val="ListParagraph"/>
        <w:numPr>
          <w:ilvl w:val="0"/>
          <w:numId w:val="27"/>
        </w:numPr>
        <w:spacing w:after="160" w:line="278" w:lineRule="auto"/>
        <w:outlineLvl w:val="2"/>
        <w:rPr>
          <w:rFonts w:ascii="Arial" w:hAnsi="Arial" w:cs="Arial"/>
          <w:sz w:val="22"/>
          <w:szCs w:val="22"/>
        </w:rPr>
      </w:pPr>
      <w:r>
        <w:rPr>
          <w:rFonts w:ascii="Arial" w:hAnsi="Arial" w:cs="Arial"/>
          <w:sz w:val="22"/>
          <w:szCs w:val="22"/>
        </w:rPr>
        <w:t>North Wessex Downs National Landscape</w:t>
      </w:r>
    </w:p>
    <w:p w14:paraId="3971DD7D" w14:textId="77777777" w:rsidR="00E701AB" w:rsidRDefault="00E701AB" w:rsidP="00E701AB">
      <w:pPr>
        <w:pStyle w:val="ListParagraph"/>
        <w:numPr>
          <w:ilvl w:val="0"/>
          <w:numId w:val="27"/>
        </w:numPr>
        <w:spacing w:after="160" w:line="278" w:lineRule="auto"/>
        <w:outlineLvl w:val="2"/>
        <w:rPr>
          <w:rFonts w:ascii="Arial" w:hAnsi="Arial" w:cs="Arial"/>
          <w:sz w:val="22"/>
          <w:szCs w:val="22"/>
        </w:rPr>
      </w:pPr>
      <w:r>
        <w:rPr>
          <w:rFonts w:ascii="Arial" w:hAnsi="Arial" w:cs="Arial"/>
          <w:sz w:val="22"/>
          <w:szCs w:val="22"/>
        </w:rPr>
        <w:t>Grade II Listed Building 40 metres to the northeast of the site</w:t>
      </w:r>
    </w:p>
    <w:p w14:paraId="604ADE66" w14:textId="77777777" w:rsidR="00E701AB" w:rsidRDefault="00E701AB" w:rsidP="00E701AB">
      <w:pPr>
        <w:pStyle w:val="ListParagraph"/>
        <w:numPr>
          <w:ilvl w:val="0"/>
          <w:numId w:val="27"/>
        </w:numPr>
        <w:spacing w:after="160" w:line="278" w:lineRule="auto"/>
        <w:outlineLvl w:val="2"/>
        <w:rPr>
          <w:rFonts w:ascii="Arial" w:hAnsi="Arial" w:cs="Arial"/>
          <w:sz w:val="22"/>
          <w:szCs w:val="22"/>
        </w:rPr>
      </w:pPr>
      <w:r w:rsidRPr="00A40FC1">
        <w:rPr>
          <w:rFonts w:ascii="Arial" w:hAnsi="Arial" w:cs="Arial"/>
          <w:sz w:val="22"/>
          <w:szCs w:val="22"/>
        </w:rPr>
        <w:t>Groundwater Flood Risk: Groundwater levels are either at or very near (within 0.025m of) the ground surface</w:t>
      </w:r>
    </w:p>
    <w:p w14:paraId="3342CEAA" w14:textId="77777777" w:rsidR="00E701AB" w:rsidRDefault="00E701AB" w:rsidP="00E701AB">
      <w:pPr>
        <w:pStyle w:val="ListParagraph"/>
        <w:numPr>
          <w:ilvl w:val="0"/>
          <w:numId w:val="27"/>
        </w:numPr>
        <w:spacing w:after="160" w:line="278" w:lineRule="auto"/>
        <w:outlineLvl w:val="2"/>
        <w:rPr>
          <w:rFonts w:ascii="Arial" w:hAnsi="Arial" w:cs="Arial"/>
          <w:sz w:val="22"/>
          <w:szCs w:val="22"/>
        </w:rPr>
      </w:pPr>
      <w:r w:rsidRPr="00024594">
        <w:rPr>
          <w:rFonts w:ascii="Arial" w:hAnsi="Arial" w:cs="Arial"/>
          <w:sz w:val="22"/>
          <w:szCs w:val="22"/>
        </w:rPr>
        <w:t>Risk of Flooding from Surface Water 1 in 100 + Climate Change (40%)</w:t>
      </w:r>
      <w:r>
        <w:rPr>
          <w:rFonts w:ascii="Arial" w:hAnsi="Arial" w:cs="Arial"/>
          <w:sz w:val="22"/>
          <w:szCs w:val="22"/>
        </w:rPr>
        <w:t xml:space="preserve"> along site access</w:t>
      </w:r>
    </w:p>
    <w:p w14:paraId="24FF20E8" w14:textId="77777777" w:rsidR="00E701AB" w:rsidRDefault="00E701AB" w:rsidP="00E701AB">
      <w:pPr>
        <w:pStyle w:val="ListParagraph"/>
        <w:numPr>
          <w:ilvl w:val="0"/>
          <w:numId w:val="27"/>
        </w:numPr>
        <w:spacing w:after="160" w:line="278" w:lineRule="auto"/>
        <w:outlineLvl w:val="2"/>
        <w:rPr>
          <w:rFonts w:ascii="Arial" w:hAnsi="Arial" w:cs="Arial"/>
          <w:sz w:val="22"/>
          <w:szCs w:val="22"/>
        </w:rPr>
      </w:pPr>
      <w:r w:rsidRPr="00EE65A1">
        <w:rPr>
          <w:rFonts w:ascii="Arial" w:hAnsi="Arial" w:cs="Arial"/>
          <w:sz w:val="22"/>
          <w:szCs w:val="22"/>
        </w:rPr>
        <w:t>Salisbury Plain SPA - 6400m Buffer</w:t>
      </w:r>
    </w:p>
    <w:p w14:paraId="6A9E3341" w14:textId="77777777" w:rsidR="00E701AB" w:rsidRPr="001473DD" w:rsidRDefault="00E701AB" w:rsidP="00E701AB">
      <w:pPr>
        <w:spacing w:line="276" w:lineRule="auto"/>
        <w:jc w:val="both"/>
        <w:rPr>
          <w:rFonts w:ascii="Arial" w:hAnsi="Arial" w:cs="Arial"/>
          <w:sz w:val="22"/>
          <w:szCs w:val="22"/>
        </w:rPr>
      </w:pPr>
      <w:r w:rsidRPr="001473DD">
        <w:rPr>
          <w:rFonts w:ascii="Arial" w:hAnsi="Arial" w:cs="Arial"/>
          <w:sz w:val="22"/>
          <w:szCs w:val="22"/>
        </w:rPr>
        <w:t>These constraints are noted for completeness only and do not form part of the assessment, as planning merits and policy considerations are not material to the determination of this application.</w:t>
      </w:r>
    </w:p>
    <w:p w14:paraId="64F7C2F4" w14:textId="77777777" w:rsidR="00353313" w:rsidRDefault="00C94D9F" w:rsidP="00DA1B44">
      <w:pPr>
        <w:spacing w:line="276" w:lineRule="auto"/>
        <w:jc w:val="both"/>
        <w:rPr>
          <w:sz w:val="22"/>
          <w:szCs w:val="22"/>
        </w:rPr>
      </w:pPr>
      <w:r>
        <w:rPr>
          <w:rFonts w:ascii="Arial" w:eastAsia="Arial" w:hAnsi="Arial" w:cs="Arial"/>
          <w:sz w:val="22"/>
          <w:szCs w:val="22"/>
        </w:rPr>
        <w:t> </w:t>
      </w:r>
    </w:p>
    <w:p w14:paraId="0FFEF557"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4316D742" w14:textId="77777777" w:rsidR="009B77E1" w:rsidRPr="009D57AD" w:rsidRDefault="009B77E1" w:rsidP="00DA1B44">
      <w:pPr>
        <w:spacing w:line="276" w:lineRule="auto"/>
        <w:jc w:val="both"/>
        <w:rPr>
          <w:rFonts w:ascii="Arial" w:eastAsia="Arial" w:hAnsi="Arial" w:cs="Arial"/>
          <w:sz w:val="22"/>
          <w:szCs w:val="22"/>
        </w:rPr>
      </w:pPr>
    </w:p>
    <w:p w14:paraId="3AA36A1F" w14:textId="2DD39B4D" w:rsidR="009D57AD" w:rsidRPr="009D57AD" w:rsidRDefault="009D57AD" w:rsidP="009D57AD">
      <w:pPr>
        <w:spacing w:line="276" w:lineRule="auto"/>
        <w:jc w:val="both"/>
        <w:rPr>
          <w:rFonts w:ascii="Arial" w:eastAsia="Arial" w:hAnsi="Arial" w:cs="Arial"/>
          <w:sz w:val="22"/>
          <w:szCs w:val="22"/>
        </w:rPr>
      </w:pPr>
      <w:r w:rsidRPr="009D57AD">
        <w:rPr>
          <w:rFonts w:ascii="Arial" w:eastAsia="Arial" w:hAnsi="Arial" w:cs="Arial"/>
          <w:sz w:val="22"/>
          <w:szCs w:val="22"/>
        </w:rPr>
        <w:t>The application is a Prior Approval application for the demolition of a building under Schedule 2, Part 11, Class B of the Town and Country Planning (General Permitted Development) (England) Order 2015 (as amended).</w:t>
      </w:r>
      <w:r w:rsidR="00ED129E">
        <w:rPr>
          <w:rFonts w:ascii="Arial" w:eastAsia="Arial" w:hAnsi="Arial" w:cs="Arial"/>
          <w:sz w:val="22"/>
          <w:szCs w:val="22"/>
        </w:rPr>
        <w:t xml:space="preserve"> The proposal </w:t>
      </w:r>
      <w:r w:rsidR="0069641E">
        <w:rPr>
          <w:rFonts w:ascii="Arial" w:eastAsia="Arial" w:hAnsi="Arial" w:cs="Arial"/>
          <w:sz w:val="22"/>
          <w:szCs w:val="22"/>
        </w:rPr>
        <w:t>is for the demolition of an existing garage.</w:t>
      </w:r>
    </w:p>
    <w:p w14:paraId="391B972C" w14:textId="77777777" w:rsidR="009D57AD" w:rsidRPr="009D57AD" w:rsidRDefault="009D57AD" w:rsidP="00DA1B44">
      <w:pPr>
        <w:spacing w:line="276" w:lineRule="auto"/>
        <w:jc w:val="both"/>
        <w:rPr>
          <w:rFonts w:ascii="Arial" w:eastAsia="Arial" w:hAnsi="Arial" w:cs="Arial"/>
          <w:sz w:val="22"/>
          <w:szCs w:val="22"/>
        </w:rPr>
      </w:pPr>
    </w:p>
    <w:p w14:paraId="65979E23" w14:textId="77777777" w:rsidR="00353313" w:rsidRDefault="00156955" w:rsidP="00DA1B44">
      <w:pPr>
        <w:pStyle w:val="Heading2"/>
      </w:pPr>
      <w:r>
        <w:t>RELEVANT PLANNING HISTORY </w:t>
      </w:r>
    </w:p>
    <w:p w14:paraId="049A9CD4" w14:textId="77777777" w:rsidR="00AA38E5" w:rsidRDefault="00AA38E5" w:rsidP="00DA1B44">
      <w:pPr>
        <w:spacing w:line="276" w:lineRule="auto"/>
        <w:jc w:val="both"/>
        <w:rPr>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62697" w:rsidRPr="003E74F7" w14:paraId="3BA1DC32" w14:textId="77777777" w:rsidTr="00FA4643">
        <w:trPr>
          <w:trHeight w:hRule="exact" w:val="20"/>
        </w:trPr>
        <w:tc>
          <w:tcPr>
            <w:tcW w:w="8921" w:type="dxa"/>
            <w:tcBorders>
              <w:bottom w:val="single" w:sz="6" w:space="0" w:color="auto"/>
            </w:tcBorders>
            <w:vAlign w:val="center"/>
            <w:hideMark/>
          </w:tcPr>
          <w:p w14:paraId="3A7F2B03" w14:textId="77777777" w:rsidR="00E62697" w:rsidRPr="00D6500C" w:rsidRDefault="00E62697" w:rsidP="00FA4643">
            <w:pPr>
              <w:rPr>
                <w:rFonts w:ascii="Arial" w:hAnsi="Arial" w:cs="Arial"/>
                <w:sz w:val="22"/>
                <w:szCs w:val="22"/>
              </w:rPr>
            </w:pPr>
            <w:bookmarkStart w:id="0" w:name="_bc9eaa23_7b84_4e11_8860_67eb8bbe0c9e"/>
          </w:p>
        </w:tc>
      </w:tr>
      <w:tr w:rsidR="00E62697" w:rsidRPr="003E74F7" w14:paraId="69F4A3B3" w14:textId="77777777" w:rsidTr="00FA4643">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B89364A" w14:textId="77777777" w:rsidR="00E62697" w:rsidRPr="00D6500C" w:rsidRDefault="00E62697" w:rsidP="00FA4643">
            <w:pPr>
              <w:rPr>
                <w:rFonts w:ascii="Arial" w:hAnsi="Arial" w:cs="Arial"/>
                <w:b/>
                <w:bCs/>
                <w:sz w:val="22"/>
                <w:szCs w:val="22"/>
              </w:rPr>
            </w:pPr>
            <w:r w:rsidRPr="00D6500C">
              <w:rPr>
                <w:rFonts w:ascii="Arial" w:hAnsi="Arial" w:cs="Arial"/>
                <w:b/>
                <w:bCs/>
                <w:sz w:val="22"/>
                <w:szCs w:val="22"/>
              </w:rPr>
              <w:t>Proposal / Summary</w:t>
            </w:r>
          </w:p>
        </w:tc>
      </w:tr>
      <w:tr w:rsidR="00E62697" w:rsidRPr="003E74F7" w14:paraId="4A420283" w14:textId="77777777" w:rsidTr="00FA4643">
        <w:tc>
          <w:tcPr>
            <w:tcW w:w="8921" w:type="dxa"/>
            <w:tcBorders>
              <w:left w:val="single" w:sz="12" w:space="0" w:color="auto"/>
              <w:bottom w:val="single" w:sz="12" w:space="0" w:color="auto"/>
              <w:right w:val="single" w:sz="12" w:space="0" w:color="auto"/>
            </w:tcBorders>
            <w:vAlign w:val="center"/>
          </w:tcPr>
          <w:p w14:paraId="6938FCAA" w14:textId="77777777" w:rsidR="00E62697" w:rsidRPr="00D6500C" w:rsidRDefault="00E62697" w:rsidP="00FA4643">
            <w:pPr>
              <w:rPr>
                <w:rFonts w:ascii="Arial" w:hAnsi="Arial" w:cs="Arial"/>
                <w:sz w:val="22"/>
                <w:szCs w:val="22"/>
              </w:rPr>
            </w:pPr>
            <w:r w:rsidRPr="00D6500C">
              <w:rPr>
                <w:rFonts w:ascii="Arial" w:hAnsi="Arial" w:cs="Arial"/>
                <w:sz w:val="22"/>
                <w:szCs w:val="22"/>
              </w:rPr>
              <w:t>K/20671 - Full planning permission Decision - Approve with Conditions Date: 23/9/1993 – EXTENSION TO DWELLING</w:t>
            </w:r>
          </w:p>
        </w:tc>
      </w:tr>
      <w:tr w:rsidR="00E62697" w:rsidRPr="003E74F7" w14:paraId="51F4D20D" w14:textId="77777777" w:rsidTr="00FA4643">
        <w:tc>
          <w:tcPr>
            <w:tcW w:w="8921" w:type="dxa"/>
            <w:tcBorders>
              <w:left w:val="single" w:sz="12" w:space="0" w:color="auto"/>
              <w:bottom w:val="single" w:sz="12" w:space="0" w:color="auto"/>
              <w:right w:val="single" w:sz="12" w:space="0" w:color="auto"/>
            </w:tcBorders>
            <w:vAlign w:val="center"/>
          </w:tcPr>
          <w:p w14:paraId="616745FC" w14:textId="77777777" w:rsidR="00E62697" w:rsidRPr="00D6500C" w:rsidRDefault="00E62697" w:rsidP="00FA4643">
            <w:pPr>
              <w:rPr>
                <w:rFonts w:ascii="Arial" w:hAnsi="Arial" w:cs="Arial"/>
                <w:sz w:val="22"/>
                <w:szCs w:val="22"/>
              </w:rPr>
            </w:pPr>
            <w:r w:rsidRPr="00D6500C">
              <w:rPr>
                <w:rFonts w:ascii="Arial" w:hAnsi="Arial" w:cs="Arial"/>
                <w:sz w:val="22"/>
                <w:szCs w:val="22"/>
              </w:rPr>
              <w:t>K/82/0438 - Full planning permission Decision - Approve with Conditions Date: 29/7/1982 – Alterations and extension</w:t>
            </w:r>
          </w:p>
        </w:tc>
      </w:tr>
      <w:tr w:rsidR="00E62697" w:rsidRPr="003E74F7" w14:paraId="697A738F" w14:textId="77777777" w:rsidTr="00FA4643">
        <w:tc>
          <w:tcPr>
            <w:tcW w:w="8921" w:type="dxa"/>
            <w:tcBorders>
              <w:left w:val="single" w:sz="12" w:space="0" w:color="auto"/>
              <w:bottom w:val="single" w:sz="12" w:space="0" w:color="auto"/>
              <w:right w:val="single" w:sz="12" w:space="0" w:color="auto"/>
            </w:tcBorders>
            <w:vAlign w:val="center"/>
          </w:tcPr>
          <w:p w14:paraId="382B2014" w14:textId="77777777" w:rsidR="00E62697" w:rsidRPr="00D6500C" w:rsidRDefault="00E62697" w:rsidP="00FA4643">
            <w:pPr>
              <w:rPr>
                <w:rFonts w:ascii="Arial" w:hAnsi="Arial" w:cs="Arial"/>
                <w:sz w:val="22"/>
                <w:szCs w:val="22"/>
              </w:rPr>
            </w:pPr>
            <w:r w:rsidRPr="00D6500C">
              <w:rPr>
                <w:rFonts w:ascii="Arial" w:hAnsi="Arial" w:cs="Arial"/>
                <w:sz w:val="22"/>
                <w:szCs w:val="22"/>
              </w:rPr>
              <w:t>K/81/1129 - Full planning permission Decision - Approve with Conditions Date: 21/1/1982 – Extension to house and erection of garage</w:t>
            </w:r>
          </w:p>
        </w:tc>
      </w:tr>
      <w:tr w:rsidR="00E62697" w:rsidRPr="003E74F7" w14:paraId="1430F62B" w14:textId="77777777" w:rsidTr="00FA4643">
        <w:tc>
          <w:tcPr>
            <w:tcW w:w="8921" w:type="dxa"/>
            <w:tcBorders>
              <w:left w:val="single" w:sz="12" w:space="0" w:color="auto"/>
              <w:bottom w:val="single" w:sz="12" w:space="0" w:color="auto"/>
              <w:right w:val="single" w:sz="12" w:space="0" w:color="auto"/>
            </w:tcBorders>
            <w:vAlign w:val="center"/>
          </w:tcPr>
          <w:p w14:paraId="19B01C0E" w14:textId="77777777" w:rsidR="00E62697" w:rsidRPr="00D6500C" w:rsidRDefault="00E62697" w:rsidP="00FA4643">
            <w:pPr>
              <w:rPr>
                <w:rFonts w:ascii="Arial" w:hAnsi="Arial" w:cs="Arial"/>
                <w:sz w:val="22"/>
                <w:szCs w:val="22"/>
              </w:rPr>
            </w:pPr>
            <w:r w:rsidRPr="00D6500C">
              <w:rPr>
                <w:rFonts w:ascii="Arial" w:hAnsi="Arial" w:cs="Arial"/>
                <w:sz w:val="22"/>
                <w:szCs w:val="22"/>
              </w:rPr>
              <w:lastRenderedPageBreak/>
              <w:t>PL/2026/02069 - Lawful development: Proposed use Decision - Refuse Date: 20/5/2026 – Proposed caravan</w:t>
            </w:r>
          </w:p>
        </w:tc>
      </w:tr>
      <w:tr w:rsidR="00E62697" w:rsidRPr="003E74F7" w14:paraId="526CC96F" w14:textId="77777777" w:rsidTr="00FA4643">
        <w:tc>
          <w:tcPr>
            <w:tcW w:w="8921" w:type="dxa"/>
            <w:tcBorders>
              <w:left w:val="single" w:sz="12" w:space="0" w:color="auto"/>
              <w:bottom w:val="single" w:sz="12" w:space="0" w:color="auto"/>
              <w:right w:val="single" w:sz="12" w:space="0" w:color="auto"/>
            </w:tcBorders>
            <w:vAlign w:val="center"/>
          </w:tcPr>
          <w:p w14:paraId="35608220" w14:textId="77777777" w:rsidR="00E62697" w:rsidRPr="00D6500C" w:rsidRDefault="00E62697" w:rsidP="00FA4643">
            <w:pPr>
              <w:rPr>
                <w:rFonts w:ascii="Arial" w:hAnsi="Arial" w:cs="Arial"/>
                <w:sz w:val="22"/>
                <w:szCs w:val="22"/>
              </w:rPr>
            </w:pPr>
            <w:r w:rsidRPr="00D6500C">
              <w:rPr>
                <w:rFonts w:ascii="Arial" w:hAnsi="Arial" w:cs="Arial"/>
                <w:sz w:val="22"/>
                <w:szCs w:val="22"/>
              </w:rPr>
              <w:t>K/36050 - Full planning permission Decision - Approve with Conditions Date: 13/8/1998 – Single storey garden room extension.</w:t>
            </w:r>
          </w:p>
        </w:tc>
      </w:tr>
      <w:tr w:rsidR="00E62697" w:rsidRPr="003E74F7" w14:paraId="56364074" w14:textId="77777777" w:rsidTr="00FA4643">
        <w:tc>
          <w:tcPr>
            <w:tcW w:w="8921" w:type="dxa"/>
            <w:tcBorders>
              <w:left w:val="single" w:sz="12" w:space="0" w:color="auto"/>
              <w:bottom w:val="single" w:sz="12" w:space="0" w:color="auto"/>
              <w:right w:val="single" w:sz="12" w:space="0" w:color="auto"/>
            </w:tcBorders>
            <w:vAlign w:val="center"/>
          </w:tcPr>
          <w:p w14:paraId="32788FED" w14:textId="77777777" w:rsidR="00E62697" w:rsidRPr="00D6500C" w:rsidRDefault="00E62697" w:rsidP="00FA4643">
            <w:pPr>
              <w:rPr>
                <w:rFonts w:ascii="Arial" w:hAnsi="Arial" w:cs="Arial"/>
                <w:sz w:val="22"/>
                <w:szCs w:val="22"/>
              </w:rPr>
            </w:pPr>
            <w:r w:rsidRPr="00D6500C">
              <w:rPr>
                <w:rFonts w:ascii="Arial" w:hAnsi="Arial" w:cs="Arial"/>
                <w:sz w:val="22"/>
                <w:szCs w:val="22"/>
              </w:rPr>
              <w:t>K/44950 - Full planning permission Decision - Approve with Conditions Date: 20/3/2003 – The erection of an extension to form annex accommodation</w:t>
            </w:r>
          </w:p>
        </w:tc>
      </w:tr>
      <w:tr w:rsidR="00E62697" w:rsidRPr="003E74F7" w14:paraId="6EC8495D" w14:textId="77777777" w:rsidTr="00FA4643">
        <w:tc>
          <w:tcPr>
            <w:tcW w:w="8921" w:type="dxa"/>
            <w:tcBorders>
              <w:left w:val="single" w:sz="12" w:space="0" w:color="auto"/>
              <w:bottom w:val="single" w:sz="12" w:space="0" w:color="auto"/>
              <w:right w:val="single" w:sz="12" w:space="0" w:color="auto"/>
            </w:tcBorders>
            <w:vAlign w:val="center"/>
          </w:tcPr>
          <w:p w14:paraId="7A53754F" w14:textId="2B5E43C1" w:rsidR="00E62697" w:rsidRPr="00D6500C" w:rsidRDefault="00E62697" w:rsidP="00FA4643">
            <w:pPr>
              <w:rPr>
                <w:rFonts w:ascii="Arial" w:hAnsi="Arial" w:cs="Arial"/>
                <w:sz w:val="22"/>
                <w:szCs w:val="22"/>
              </w:rPr>
            </w:pPr>
          </w:p>
        </w:tc>
      </w:tr>
      <w:tr w:rsidR="00E62697" w:rsidRPr="003E74F7" w14:paraId="4106BD67" w14:textId="77777777" w:rsidTr="00FA4643">
        <w:tc>
          <w:tcPr>
            <w:tcW w:w="8921" w:type="dxa"/>
            <w:tcBorders>
              <w:top w:val="single" w:sz="12" w:space="0" w:color="auto"/>
            </w:tcBorders>
            <w:vAlign w:val="center"/>
            <w:hideMark/>
          </w:tcPr>
          <w:p w14:paraId="14B363C2" w14:textId="77777777" w:rsidR="00E62697" w:rsidRPr="003E74F7" w:rsidRDefault="00E62697" w:rsidP="00FA4643">
            <w:pPr>
              <w:rPr>
                <w:rFonts w:cs="Arial"/>
                <w:szCs w:val="22"/>
              </w:rPr>
            </w:pPr>
          </w:p>
        </w:tc>
      </w:tr>
      <w:tr w:rsidR="00E62697" w:rsidRPr="003E74F7" w14:paraId="315187CC" w14:textId="77777777" w:rsidTr="00FA4643">
        <w:tc>
          <w:tcPr>
            <w:tcW w:w="8921" w:type="dxa"/>
            <w:vAlign w:val="center"/>
            <w:hideMark/>
          </w:tcPr>
          <w:p w14:paraId="3A9CED8A" w14:textId="77777777" w:rsidR="00E62697" w:rsidRPr="003E74F7" w:rsidRDefault="00E62697" w:rsidP="00FA4643">
            <w:pPr>
              <w:rPr>
                <w:rFonts w:cs="Arial"/>
                <w:szCs w:val="22"/>
              </w:rPr>
            </w:pPr>
          </w:p>
        </w:tc>
      </w:tr>
      <w:bookmarkEnd w:id="0"/>
    </w:tbl>
    <w:p w14:paraId="0D1FCA1E" w14:textId="77777777" w:rsidR="009F69B1" w:rsidRDefault="009F69B1" w:rsidP="00DA1B44">
      <w:pPr>
        <w:spacing w:line="276" w:lineRule="auto"/>
        <w:jc w:val="both"/>
        <w:rPr>
          <w:rFonts w:ascii="Arial" w:hAnsi="Arial" w:cs="Arial"/>
          <w:b/>
          <w:bCs/>
          <w:sz w:val="22"/>
          <w:szCs w:val="22"/>
        </w:rPr>
      </w:pPr>
    </w:p>
    <w:p w14:paraId="1799A456"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POLICY</w:t>
      </w:r>
      <w:r w:rsidR="0071275A">
        <w:rPr>
          <w:rFonts w:ascii="Arial" w:hAnsi="Arial" w:cs="Arial"/>
          <w:b/>
          <w:bCs/>
          <w:sz w:val="22"/>
          <w:szCs w:val="22"/>
        </w:rPr>
        <w:t>,</w:t>
      </w:r>
      <w:r w:rsidR="004B4F23">
        <w:rPr>
          <w:rFonts w:ascii="Arial" w:hAnsi="Arial" w:cs="Arial"/>
          <w:b/>
          <w:bCs/>
          <w:sz w:val="22"/>
          <w:szCs w:val="22"/>
        </w:rPr>
        <w:t xml:space="preserve"> GUIDANCE </w:t>
      </w:r>
      <w:r w:rsidR="0071275A">
        <w:rPr>
          <w:rFonts w:ascii="Arial" w:hAnsi="Arial" w:cs="Arial"/>
          <w:b/>
          <w:bCs/>
          <w:sz w:val="22"/>
          <w:szCs w:val="22"/>
        </w:rPr>
        <w:t>AND PROCEDURES</w:t>
      </w:r>
    </w:p>
    <w:p w14:paraId="7C423CFF"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142B06F7" w14:textId="77777777" w:rsidR="002A7B01" w:rsidRPr="00383A91" w:rsidRDefault="002A7B01" w:rsidP="00DA1B44">
      <w:pPr>
        <w:spacing w:line="276" w:lineRule="auto"/>
        <w:jc w:val="both"/>
        <w:rPr>
          <w:rFonts w:ascii="Arial" w:eastAsia="Arial" w:hAnsi="Arial" w:cs="Arial"/>
          <w:sz w:val="22"/>
          <w:szCs w:val="22"/>
        </w:rPr>
      </w:pPr>
    </w:p>
    <w:p w14:paraId="51B6DCD0"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 xml:space="preserve">Under Schedule 2, Part </w:t>
      </w:r>
      <w:r w:rsidR="00BB6027">
        <w:rPr>
          <w:rFonts w:ascii="Arial" w:hAnsi="Arial" w:cs="Arial"/>
          <w:sz w:val="22"/>
          <w:szCs w:val="22"/>
        </w:rPr>
        <w:t>11</w:t>
      </w:r>
      <w:r w:rsidRPr="00FB48E9">
        <w:rPr>
          <w:rFonts w:ascii="Arial" w:hAnsi="Arial" w:cs="Arial"/>
          <w:sz w:val="22"/>
          <w:szCs w:val="22"/>
        </w:rPr>
        <w:t xml:space="preserve">, Class </w:t>
      </w:r>
      <w:r w:rsidR="00BB6027">
        <w:rPr>
          <w:rFonts w:ascii="Arial" w:hAnsi="Arial" w:cs="Arial"/>
          <w:sz w:val="22"/>
          <w:szCs w:val="22"/>
        </w:rPr>
        <w:t>B</w:t>
      </w:r>
      <w:r w:rsidRPr="00FB48E9">
        <w:rPr>
          <w:rFonts w:ascii="Arial" w:hAnsi="Arial" w:cs="Arial"/>
          <w:sz w:val="22"/>
          <w:szCs w:val="22"/>
        </w:rPr>
        <w:t xml:space="preserve"> of the Town and Country Planning (General Permitted Development) (England) Order 2015 (as amended), </w:t>
      </w:r>
      <w:r w:rsidR="001756F0">
        <w:rPr>
          <w:rFonts w:ascii="Arial" w:hAnsi="Arial" w:cs="Arial"/>
          <w:sz w:val="22"/>
          <w:szCs w:val="22"/>
        </w:rPr>
        <w:t xml:space="preserve">demolition of buildings </w:t>
      </w:r>
      <w:r w:rsidRPr="00FB48E9">
        <w:rPr>
          <w:rFonts w:ascii="Arial" w:hAnsi="Arial" w:cs="Arial"/>
          <w:sz w:val="22"/>
          <w:szCs w:val="22"/>
        </w:rPr>
        <w:t xml:space="preserve">may be permitted, </w:t>
      </w:r>
      <w:r w:rsidR="001756F0" w:rsidRPr="001756F0">
        <w:rPr>
          <w:rFonts w:ascii="Arial" w:hAnsi="Arial" w:cs="Arial"/>
          <w:sz w:val="22"/>
          <w:szCs w:val="22"/>
        </w:rPr>
        <w:t>subject to the limitations, restrictions, conditions, and prior approval provisions set out in Part 11.</w:t>
      </w:r>
    </w:p>
    <w:p w14:paraId="6F420268" w14:textId="77777777" w:rsidR="009F6758" w:rsidRPr="00FB48E9" w:rsidRDefault="009F6758" w:rsidP="00DA1B44">
      <w:pPr>
        <w:spacing w:line="276" w:lineRule="auto"/>
        <w:jc w:val="both"/>
        <w:rPr>
          <w:rFonts w:ascii="Arial" w:hAnsi="Arial" w:cs="Arial"/>
          <w:sz w:val="22"/>
          <w:szCs w:val="22"/>
        </w:rPr>
      </w:pPr>
    </w:p>
    <w:p w14:paraId="526350BB" w14:textId="77777777" w:rsidR="001033D5" w:rsidRPr="001033D5" w:rsidRDefault="001033D5" w:rsidP="001033D5">
      <w:pPr>
        <w:spacing w:line="276" w:lineRule="auto"/>
        <w:jc w:val="both"/>
        <w:rPr>
          <w:rFonts w:ascii="Arial" w:eastAsia="Arial" w:hAnsi="Arial" w:cs="Arial"/>
          <w:sz w:val="22"/>
          <w:szCs w:val="22"/>
        </w:rPr>
      </w:pPr>
      <w:r w:rsidRPr="001033D5">
        <w:rPr>
          <w:rFonts w:ascii="Arial" w:eastAsia="Arial" w:hAnsi="Arial" w:cs="Arial"/>
          <w:sz w:val="22"/>
          <w:szCs w:val="22"/>
        </w:rPr>
        <w:t>Development is</w:t>
      </w:r>
      <w:r w:rsidRPr="001033D5">
        <w:rPr>
          <w:rFonts w:ascii="Arial" w:eastAsia="Arial" w:hAnsi="Arial" w:cs="Arial"/>
          <w:i/>
          <w:iCs/>
          <w:sz w:val="22"/>
          <w:szCs w:val="22"/>
        </w:rPr>
        <w:t xml:space="preserve"> not</w:t>
      </w:r>
      <w:r w:rsidRPr="001033D5">
        <w:rPr>
          <w:rFonts w:ascii="Arial" w:eastAsia="Arial" w:hAnsi="Arial" w:cs="Arial"/>
          <w:sz w:val="22"/>
          <w:szCs w:val="22"/>
        </w:rPr>
        <w:t xml:space="preserve"> permitted where any of the exclusions under Class B.1 apply.</w:t>
      </w:r>
    </w:p>
    <w:p w14:paraId="471D0700" w14:textId="77777777" w:rsidR="005F442C" w:rsidRDefault="005F442C" w:rsidP="00DA1B44">
      <w:pPr>
        <w:spacing w:line="276" w:lineRule="auto"/>
        <w:jc w:val="both"/>
        <w:rPr>
          <w:rFonts w:ascii="Arial" w:hAnsi="Arial" w:cs="Arial"/>
          <w:b/>
          <w:bCs/>
          <w:sz w:val="22"/>
          <w:szCs w:val="22"/>
        </w:rPr>
      </w:pPr>
    </w:p>
    <w:p w14:paraId="3FA26883" w14:textId="77777777" w:rsidR="00792C92" w:rsidRDefault="00792C92" w:rsidP="00792C92">
      <w:pPr>
        <w:spacing w:line="276" w:lineRule="auto"/>
        <w:jc w:val="both"/>
        <w:rPr>
          <w:rFonts w:ascii="Arial" w:hAnsi="Arial" w:cs="Arial"/>
          <w:sz w:val="22"/>
          <w:szCs w:val="22"/>
        </w:rPr>
      </w:pPr>
      <w:r w:rsidRPr="00792C92">
        <w:rPr>
          <w:rFonts w:ascii="Arial" w:hAnsi="Arial" w:cs="Arial"/>
          <w:sz w:val="22"/>
          <w:szCs w:val="22"/>
        </w:rPr>
        <w:t>Under Article 5 and Schedule 2, Part 11, Class B of the Town and Country Planning (General Permitted Development) (England) Order 2015 (as amended), prior approval must follow the statutory procedure. The Local Planning Authority must:</w:t>
      </w:r>
    </w:p>
    <w:p w14:paraId="54903770" w14:textId="77777777" w:rsidR="00792C92" w:rsidRPr="00792C92" w:rsidRDefault="00792C92" w:rsidP="00792C92">
      <w:pPr>
        <w:spacing w:line="276" w:lineRule="auto"/>
        <w:jc w:val="both"/>
        <w:rPr>
          <w:rFonts w:ascii="Arial" w:hAnsi="Arial" w:cs="Arial"/>
          <w:sz w:val="22"/>
          <w:szCs w:val="22"/>
        </w:rPr>
      </w:pPr>
    </w:p>
    <w:p w14:paraId="3BABB953" w14:textId="77777777" w:rsidR="00792C92" w:rsidRDefault="00792C92" w:rsidP="00792C92">
      <w:pPr>
        <w:pStyle w:val="ListParagraph"/>
        <w:numPr>
          <w:ilvl w:val="0"/>
          <w:numId w:val="23"/>
        </w:numPr>
        <w:spacing w:line="276" w:lineRule="auto"/>
        <w:jc w:val="both"/>
        <w:rPr>
          <w:rFonts w:ascii="Arial" w:hAnsi="Arial" w:cs="Arial"/>
          <w:sz w:val="22"/>
          <w:szCs w:val="22"/>
        </w:rPr>
      </w:pPr>
      <w:r w:rsidRPr="00792C92">
        <w:rPr>
          <w:rFonts w:ascii="Arial" w:hAnsi="Arial" w:cs="Arial"/>
          <w:sz w:val="22"/>
          <w:szCs w:val="22"/>
        </w:rPr>
        <w:t>Establish whether the proposal constitutes permitted development under Part 11, Class B;</w:t>
      </w:r>
    </w:p>
    <w:p w14:paraId="45F185BC" w14:textId="77777777" w:rsidR="00792C92" w:rsidRDefault="00792C92" w:rsidP="00792C92">
      <w:pPr>
        <w:pStyle w:val="ListParagraph"/>
        <w:numPr>
          <w:ilvl w:val="0"/>
          <w:numId w:val="23"/>
        </w:numPr>
        <w:spacing w:line="276" w:lineRule="auto"/>
        <w:jc w:val="both"/>
        <w:rPr>
          <w:rFonts w:ascii="Arial" w:hAnsi="Arial" w:cs="Arial"/>
          <w:sz w:val="22"/>
          <w:szCs w:val="22"/>
        </w:rPr>
      </w:pPr>
      <w:r w:rsidRPr="00792C92">
        <w:rPr>
          <w:rFonts w:ascii="Arial" w:hAnsi="Arial" w:cs="Arial"/>
          <w:sz w:val="22"/>
          <w:szCs w:val="22"/>
        </w:rPr>
        <w:t>Where relevant, determine whether prior approval is required for:</w:t>
      </w:r>
    </w:p>
    <w:p w14:paraId="05760278" w14:textId="77777777" w:rsidR="00792C92" w:rsidRDefault="00792C92" w:rsidP="00792C92">
      <w:pPr>
        <w:pStyle w:val="ListParagraph"/>
        <w:numPr>
          <w:ilvl w:val="0"/>
          <w:numId w:val="25"/>
        </w:numPr>
        <w:spacing w:line="276" w:lineRule="auto"/>
        <w:jc w:val="both"/>
        <w:rPr>
          <w:rFonts w:ascii="Arial" w:hAnsi="Arial" w:cs="Arial"/>
          <w:sz w:val="22"/>
          <w:szCs w:val="22"/>
        </w:rPr>
      </w:pPr>
      <w:r w:rsidRPr="00792C92">
        <w:rPr>
          <w:rFonts w:ascii="Arial" w:hAnsi="Arial" w:cs="Arial"/>
          <w:sz w:val="22"/>
          <w:szCs w:val="22"/>
        </w:rPr>
        <w:t>the method of demolition, and</w:t>
      </w:r>
    </w:p>
    <w:p w14:paraId="1B4958D0" w14:textId="77777777" w:rsidR="00792C92" w:rsidRDefault="00792C92" w:rsidP="00792C92">
      <w:pPr>
        <w:pStyle w:val="ListParagraph"/>
        <w:numPr>
          <w:ilvl w:val="0"/>
          <w:numId w:val="25"/>
        </w:numPr>
        <w:spacing w:line="276" w:lineRule="auto"/>
        <w:jc w:val="both"/>
        <w:rPr>
          <w:rFonts w:ascii="Arial" w:hAnsi="Arial" w:cs="Arial"/>
          <w:sz w:val="22"/>
          <w:szCs w:val="22"/>
        </w:rPr>
      </w:pPr>
      <w:r w:rsidRPr="00792C92">
        <w:rPr>
          <w:rFonts w:ascii="Arial" w:hAnsi="Arial" w:cs="Arial"/>
          <w:sz w:val="22"/>
          <w:szCs w:val="22"/>
        </w:rPr>
        <w:t>the proposed restoration of the site;</w:t>
      </w:r>
    </w:p>
    <w:p w14:paraId="67E0E546" w14:textId="77777777" w:rsidR="00792C92" w:rsidRDefault="00792C92" w:rsidP="00792C92">
      <w:pPr>
        <w:pStyle w:val="ListParagraph"/>
        <w:spacing w:line="276" w:lineRule="auto"/>
        <w:jc w:val="both"/>
        <w:rPr>
          <w:rFonts w:ascii="Arial" w:hAnsi="Arial" w:cs="Arial"/>
          <w:sz w:val="22"/>
          <w:szCs w:val="22"/>
        </w:rPr>
      </w:pPr>
    </w:p>
    <w:p w14:paraId="39C893BC" w14:textId="77777777" w:rsidR="00792C92" w:rsidRDefault="00792C92" w:rsidP="00792C92">
      <w:pPr>
        <w:pStyle w:val="ListParagraph"/>
        <w:numPr>
          <w:ilvl w:val="0"/>
          <w:numId w:val="26"/>
        </w:numPr>
        <w:spacing w:line="276" w:lineRule="auto"/>
        <w:jc w:val="both"/>
        <w:rPr>
          <w:rFonts w:ascii="Arial" w:hAnsi="Arial" w:cs="Arial"/>
          <w:sz w:val="22"/>
          <w:szCs w:val="22"/>
        </w:rPr>
      </w:pPr>
      <w:r w:rsidRPr="00792C92">
        <w:rPr>
          <w:rFonts w:ascii="Arial" w:hAnsi="Arial" w:cs="Arial"/>
          <w:sz w:val="22"/>
          <w:szCs w:val="22"/>
        </w:rPr>
        <w:t>Undertake consultation required under Article 7(2);</w:t>
      </w:r>
    </w:p>
    <w:p w14:paraId="5ED85CF3" w14:textId="77777777" w:rsidR="00792C92" w:rsidRDefault="00792C92" w:rsidP="00792C92">
      <w:pPr>
        <w:pStyle w:val="ListParagraph"/>
        <w:numPr>
          <w:ilvl w:val="0"/>
          <w:numId w:val="26"/>
        </w:numPr>
        <w:spacing w:line="276" w:lineRule="auto"/>
        <w:jc w:val="both"/>
        <w:rPr>
          <w:rFonts w:ascii="Arial" w:hAnsi="Arial" w:cs="Arial"/>
          <w:sz w:val="22"/>
          <w:szCs w:val="22"/>
        </w:rPr>
      </w:pPr>
      <w:r w:rsidRPr="00792C92">
        <w:rPr>
          <w:rFonts w:ascii="Arial" w:hAnsi="Arial" w:cs="Arial"/>
          <w:sz w:val="22"/>
          <w:szCs w:val="22"/>
        </w:rPr>
        <w:t>Undertake any publicity required under Article 7(6); and</w:t>
      </w:r>
    </w:p>
    <w:p w14:paraId="2D72C553" w14:textId="77777777" w:rsidR="00792C92" w:rsidRPr="00792C92" w:rsidRDefault="00792C92" w:rsidP="00792C92">
      <w:pPr>
        <w:pStyle w:val="ListParagraph"/>
        <w:numPr>
          <w:ilvl w:val="0"/>
          <w:numId w:val="26"/>
        </w:numPr>
        <w:spacing w:line="276" w:lineRule="auto"/>
        <w:jc w:val="both"/>
        <w:rPr>
          <w:rFonts w:ascii="Arial" w:hAnsi="Arial" w:cs="Arial"/>
          <w:sz w:val="22"/>
          <w:szCs w:val="22"/>
        </w:rPr>
      </w:pPr>
      <w:r w:rsidRPr="00792C92">
        <w:rPr>
          <w:rFonts w:ascii="Arial" w:hAnsi="Arial" w:cs="Arial"/>
          <w:sz w:val="22"/>
          <w:szCs w:val="22"/>
        </w:rPr>
        <w:t>Issue a determination within 28 days of the date the LPA receives a valid application.</w:t>
      </w:r>
    </w:p>
    <w:p w14:paraId="2708BBF9" w14:textId="77777777" w:rsidR="00792C92" w:rsidRDefault="00792C92" w:rsidP="00DA1B44">
      <w:pPr>
        <w:spacing w:line="276" w:lineRule="auto"/>
        <w:jc w:val="both"/>
        <w:rPr>
          <w:rFonts w:ascii="Arial" w:hAnsi="Arial" w:cs="Arial"/>
          <w:b/>
          <w:bCs/>
          <w:sz w:val="22"/>
          <w:szCs w:val="22"/>
        </w:rPr>
      </w:pPr>
    </w:p>
    <w:p w14:paraId="1520097D" w14:textId="77777777" w:rsidR="00792C92" w:rsidRDefault="00792C92" w:rsidP="00792C92">
      <w:pPr>
        <w:spacing w:line="276" w:lineRule="auto"/>
        <w:jc w:val="both"/>
        <w:rPr>
          <w:rFonts w:ascii="Arial" w:hAnsi="Arial" w:cs="Arial"/>
          <w:sz w:val="22"/>
          <w:szCs w:val="22"/>
        </w:rPr>
      </w:pPr>
      <w:r w:rsidRPr="00792C92">
        <w:rPr>
          <w:rFonts w:ascii="Arial" w:hAnsi="Arial" w:cs="Arial"/>
          <w:sz w:val="22"/>
          <w:szCs w:val="22"/>
        </w:rPr>
        <w:t>Under Paragraph B.2(2)(b), if the LPA does not issue a decision within 28 days, prior approval is deemed not required, and the developer may proceed in accordance with the submitted details.</w:t>
      </w:r>
    </w:p>
    <w:p w14:paraId="4F960542" w14:textId="77777777" w:rsidR="00E56E49" w:rsidRDefault="00E56E49" w:rsidP="00792C92">
      <w:pPr>
        <w:spacing w:line="276" w:lineRule="auto"/>
        <w:jc w:val="both"/>
        <w:rPr>
          <w:rFonts w:ascii="Arial" w:hAnsi="Arial" w:cs="Arial"/>
          <w:sz w:val="22"/>
          <w:szCs w:val="22"/>
        </w:rPr>
      </w:pPr>
    </w:p>
    <w:p w14:paraId="5A3A4F74" w14:textId="17B5A900" w:rsidR="002644EE" w:rsidRDefault="002644EE" w:rsidP="002644EE">
      <w:pPr>
        <w:spacing w:line="276" w:lineRule="auto"/>
        <w:jc w:val="both"/>
        <w:rPr>
          <w:rFonts w:ascii="Arial" w:hAnsi="Arial" w:cs="Arial"/>
          <w:sz w:val="22"/>
          <w:szCs w:val="22"/>
        </w:rPr>
      </w:pPr>
      <w:r w:rsidRPr="002644EE">
        <w:rPr>
          <w:rFonts w:ascii="Arial" w:hAnsi="Arial" w:cs="Arial"/>
          <w:sz w:val="22"/>
          <w:szCs w:val="22"/>
        </w:rPr>
        <w:t>Under Class B, the developer must submit</w:t>
      </w:r>
      <w:r>
        <w:rPr>
          <w:rFonts w:ascii="Arial" w:hAnsi="Arial" w:cs="Arial"/>
          <w:sz w:val="22"/>
          <w:szCs w:val="22"/>
        </w:rPr>
        <w:t xml:space="preserve"> </w:t>
      </w:r>
      <w:r w:rsidRPr="002644EE">
        <w:rPr>
          <w:rFonts w:ascii="Arial" w:hAnsi="Arial" w:cs="Arial"/>
          <w:sz w:val="22"/>
          <w:szCs w:val="22"/>
        </w:rPr>
        <w:t>a statement that the applicant has displayed a site notice in accordance with paragraph (b)(iv) and the notice must remain displayed for the requisite period.</w:t>
      </w:r>
      <w:r>
        <w:rPr>
          <w:rFonts w:ascii="Arial" w:hAnsi="Arial" w:cs="Arial"/>
          <w:sz w:val="22"/>
          <w:szCs w:val="22"/>
        </w:rPr>
        <w:t xml:space="preserve"> On request from the applicant</w:t>
      </w:r>
      <w:r w:rsidR="00F53C61">
        <w:rPr>
          <w:rFonts w:ascii="Arial" w:hAnsi="Arial" w:cs="Arial"/>
          <w:sz w:val="22"/>
          <w:szCs w:val="22"/>
        </w:rPr>
        <w:t>/</w:t>
      </w:r>
      <w:r>
        <w:rPr>
          <w:rFonts w:ascii="Arial" w:hAnsi="Arial" w:cs="Arial"/>
          <w:sz w:val="22"/>
          <w:szCs w:val="22"/>
        </w:rPr>
        <w:t>agent</w:t>
      </w:r>
      <w:r w:rsidR="00F53C61">
        <w:rPr>
          <w:rFonts w:ascii="Arial" w:hAnsi="Arial" w:cs="Arial"/>
          <w:sz w:val="22"/>
          <w:szCs w:val="22"/>
        </w:rPr>
        <w:t xml:space="preserve"> for evidence that the site notice had been posted they confirmed that it had not. </w:t>
      </w:r>
      <w:r w:rsidR="00B059C5">
        <w:rPr>
          <w:rFonts w:ascii="Arial" w:hAnsi="Arial" w:cs="Arial"/>
          <w:sz w:val="22"/>
          <w:szCs w:val="22"/>
        </w:rPr>
        <w:t>A site notice has subsequently been posted on the 19</w:t>
      </w:r>
      <w:r w:rsidR="00B059C5" w:rsidRPr="00B059C5">
        <w:rPr>
          <w:rFonts w:ascii="Arial" w:hAnsi="Arial" w:cs="Arial"/>
          <w:sz w:val="22"/>
          <w:szCs w:val="22"/>
          <w:vertAlign w:val="superscript"/>
        </w:rPr>
        <w:t>th</w:t>
      </w:r>
      <w:r w:rsidR="00B059C5">
        <w:rPr>
          <w:rFonts w:ascii="Arial" w:hAnsi="Arial" w:cs="Arial"/>
          <w:sz w:val="22"/>
          <w:szCs w:val="22"/>
        </w:rPr>
        <w:t xml:space="preserve"> June 2026.</w:t>
      </w:r>
    </w:p>
    <w:p w14:paraId="4B43B43B" w14:textId="77777777" w:rsidR="002644EE" w:rsidRDefault="002644EE" w:rsidP="00792C92">
      <w:pPr>
        <w:spacing w:line="276" w:lineRule="auto"/>
        <w:jc w:val="both"/>
        <w:rPr>
          <w:rFonts w:ascii="Arial" w:hAnsi="Arial" w:cs="Arial"/>
          <w:sz w:val="22"/>
          <w:szCs w:val="22"/>
        </w:rPr>
      </w:pPr>
    </w:p>
    <w:p w14:paraId="4F16D5A5" w14:textId="16FE3216" w:rsidR="00E56E49" w:rsidRPr="00792C92" w:rsidRDefault="00B059C5" w:rsidP="00792C92">
      <w:pPr>
        <w:spacing w:line="276" w:lineRule="auto"/>
        <w:jc w:val="both"/>
        <w:rPr>
          <w:rFonts w:ascii="Arial" w:hAnsi="Arial" w:cs="Arial"/>
          <w:sz w:val="22"/>
          <w:szCs w:val="22"/>
        </w:rPr>
      </w:pPr>
      <w:r>
        <w:rPr>
          <w:rFonts w:ascii="Arial" w:hAnsi="Arial" w:cs="Arial"/>
          <w:sz w:val="22"/>
          <w:szCs w:val="22"/>
        </w:rPr>
        <w:t>On this basis t</w:t>
      </w:r>
      <w:r w:rsidR="009F5104" w:rsidRPr="009F5104">
        <w:rPr>
          <w:rFonts w:ascii="Arial" w:hAnsi="Arial" w:cs="Arial"/>
          <w:sz w:val="22"/>
          <w:szCs w:val="22"/>
        </w:rPr>
        <w:t>he application was not valid upon initial submission because the requirements of paragraph B.2(b)(iv) had not been satisfied. The applicant was subsequently requested to display the requisite site notice and provide confirmation thereof. Following receipt of this information, the application was validated and the statutory 28-day determination period commenced from the validation date.</w:t>
      </w:r>
    </w:p>
    <w:p w14:paraId="0918C593" w14:textId="77777777" w:rsidR="00792C92" w:rsidRPr="009F69B1" w:rsidRDefault="00792C92" w:rsidP="00DA1B44">
      <w:pPr>
        <w:spacing w:line="276" w:lineRule="auto"/>
        <w:jc w:val="both"/>
        <w:rPr>
          <w:rFonts w:ascii="Arial" w:hAnsi="Arial" w:cs="Arial"/>
          <w:b/>
          <w:bCs/>
          <w:sz w:val="22"/>
          <w:szCs w:val="22"/>
        </w:rPr>
      </w:pPr>
    </w:p>
    <w:p w14:paraId="16603E9E" w14:textId="51BF1339" w:rsidR="00353313" w:rsidRPr="00430CFA" w:rsidRDefault="00E44658" w:rsidP="00DA1B44">
      <w:pPr>
        <w:pStyle w:val="Heading2"/>
        <w:rPr>
          <w:color w:val="ED0000"/>
        </w:rPr>
      </w:pPr>
      <w:r>
        <w:lastRenderedPageBreak/>
        <w:t>ASSESSMENT</w:t>
      </w:r>
    </w:p>
    <w:p w14:paraId="054EFF4E"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42A506E3" w14:textId="0E902849" w:rsidR="00885014" w:rsidRDefault="00B42AF1" w:rsidP="00DA1B44">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p>
    <w:p w14:paraId="50060B1B" w14:textId="77777777" w:rsidR="00B42AF1" w:rsidRDefault="00B42AF1" w:rsidP="00DA1B44">
      <w:pPr>
        <w:spacing w:line="276" w:lineRule="auto"/>
        <w:jc w:val="both"/>
        <w:rPr>
          <w:rFonts w:ascii="Arial" w:eastAsia="Arial" w:hAnsi="Arial" w:cs="Arial"/>
          <w:color w:val="ED0000"/>
          <w:sz w:val="22"/>
          <w:szCs w:val="22"/>
          <w:u w:val="single"/>
        </w:rPr>
      </w:pPr>
    </w:p>
    <w:p w14:paraId="12E4E014" w14:textId="77777777" w:rsidR="00551971" w:rsidRPr="00551971" w:rsidRDefault="00551971" w:rsidP="00551971">
      <w:pPr>
        <w:spacing w:line="276" w:lineRule="auto"/>
        <w:jc w:val="both"/>
        <w:rPr>
          <w:rFonts w:ascii="Arial" w:eastAsia="Arial" w:hAnsi="Arial" w:cs="Arial"/>
          <w:color w:val="000000" w:themeColor="text1"/>
          <w:sz w:val="22"/>
          <w:szCs w:val="22"/>
        </w:rPr>
      </w:pPr>
      <w:r w:rsidRPr="00551971">
        <w:rPr>
          <w:rFonts w:ascii="Arial" w:eastAsia="Arial" w:hAnsi="Arial" w:cs="Arial"/>
          <w:color w:val="000000" w:themeColor="text1"/>
          <w:sz w:val="22"/>
          <w:szCs w:val="22"/>
        </w:rPr>
        <w:t>As part of determining whether the proposal is permitted development under Schedule 2, Part 11, Class B, the LPA must also consider whether the demolition constitutes “relevant demolition” under Section 196D of the Town and Country Planning Act 1990. If the demolition falls within the definition of “relevant demolition in a conservation area”, planning permission would be required and the proposal could not proceed under Class</w:t>
      </w:r>
      <w:r>
        <w:rPr>
          <w:rFonts w:ascii="Arial" w:eastAsia="Arial" w:hAnsi="Arial" w:cs="Arial"/>
          <w:color w:val="000000" w:themeColor="text1"/>
          <w:sz w:val="22"/>
          <w:szCs w:val="22"/>
        </w:rPr>
        <w:t xml:space="preserve"> B. </w:t>
      </w:r>
    </w:p>
    <w:p w14:paraId="71752DDD" w14:textId="77777777" w:rsidR="00551971" w:rsidRPr="00B42AF1" w:rsidRDefault="00551971" w:rsidP="00DA1B44">
      <w:pPr>
        <w:spacing w:line="276" w:lineRule="auto"/>
        <w:jc w:val="both"/>
        <w:rPr>
          <w:rFonts w:ascii="Arial" w:eastAsia="Arial" w:hAnsi="Arial" w:cs="Arial"/>
          <w:color w:val="ED0000"/>
          <w:sz w:val="22"/>
          <w:szCs w:val="22"/>
          <w:u w:val="single"/>
        </w:rPr>
      </w:pPr>
    </w:p>
    <w:p w14:paraId="7AEA4678" w14:textId="77777777" w:rsidR="00551971" w:rsidRPr="00551971" w:rsidRDefault="00551971" w:rsidP="00551971">
      <w:pPr>
        <w:spacing w:line="276" w:lineRule="auto"/>
        <w:jc w:val="both"/>
        <w:rPr>
          <w:rFonts w:ascii="Arial" w:eastAsia="Arial" w:hAnsi="Arial" w:cs="Arial"/>
          <w:color w:val="000000" w:themeColor="text1"/>
          <w:sz w:val="22"/>
          <w:szCs w:val="22"/>
        </w:rPr>
      </w:pPr>
      <w:bookmarkStart w:id="1" w:name="_41aedd51_4132_404d_8cd3_175b0a588d85"/>
      <w:bookmarkEnd w:id="1"/>
      <w:r w:rsidRPr="00551971">
        <w:rPr>
          <w:rFonts w:ascii="Arial" w:eastAsia="Arial" w:hAnsi="Arial" w:cs="Arial"/>
          <w:color w:val="000000" w:themeColor="text1"/>
          <w:sz w:val="22"/>
          <w:szCs w:val="22"/>
        </w:rPr>
        <w:t>Having completed the detailed assessment checklist at Appendix 1 of this report, and having confirmed that the demolition does not constitute “relevant demolition” for the purposes of Section 196D, it is concluded that the proposed development qualifies as permitted development under Schedule 2, Part 11, Class B of the Town and Country Planning (General Permitted Development) (England) Order 2015 (as amended). The assessment may therefore proceed to consider whether prior approval is required for the method of demolition and any proposed restoration.</w:t>
      </w:r>
    </w:p>
    <w:p w14:paraId="089E72B7" w14:textId="77777777" w:rsidR="00257774" w:rsidRDefault="00257774" w:rsidP="00DA1B44">
      <w:pPr>
        <w:spacing w:line="276" w:lineRule="auto"/>
        <w:jc w:val="both"/>
        <w:rPr>
          <w:rFonts w:ascii="Arial" w:eastAsia="Arial" w:hAnsi="Arial" w:cs="Arial"/>
          <w:color w:val="000000" w:themeColor="text1"/>
          <w:sz w:val="22"/>
          <w:szCs w:val="22"/>
        </w:rPr>
      </w:pPr>
    </w:p>
    <w:p w14:paraId="41167F90" w14:textId="77777777"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17287F79" w14:textId="77777777" w:rsidR="00FB48E9" w:rsidRPr="00FB48E9" w:rsidRDefault="00FB48E9" w:rsidP="00DA1B44">
      <w:pPr>
        <w:spacing w:line="276" w:lineRule="auto"/>
        <w:ind w:left="720"/>
        <w:jc w:val="both"/>
        <w:rPr>
          <w:rFonts w:ascii="Arial" w:hAnsi="Arial" w:cs="Arial"/>
          <w:sz w:val="22"/>
          <w:szCs w:val="22"/>
        </w:rPr>
      </w:pPr>
    </w:p>
    <w:p w14:paraId="68299982" w14:textId="77777777" w:rsidR="00F50536" w:rsidRPr="00E04D60" w:rsidRDefault="00F50536" w:rsidP="00F50536">
      <w:pPr>
        <w:spacing w:line="276" w:lineRule="auto"/>
        <w:jc w:val="both"/>
        <w:rPr>
          <w:rFonts w:ascii="Arial" w:hAnsi="Arial" w:cs="Arial"/>
          <w:b/>
          <w:bCs/>
          <w:i/>
          <w:iCs/>
          <w:color w:val="000000" w:themeColor="text1"/>
          <w:sz w:val="22"/>
          <w:szCs w:val="22"/>
        </w:rPr>
      </w:pPr>
      <w:r w:rsidRPr="00E04D60">
        <w:rPr>
          <w:rFonts w:ascii="Arial" w:hAnsi="Arial" w:cs="Arial"/>
          <w:b/>
          <w:bCs/>
          <w:i/>
          <w:iCs/>
          <w:color w:val="000000" w:themeColor="text1"/>
          <w:sz w:val="22"/>
          <w:szCs w:val="22"/>
        </w:rPr>
        <w:t>1. Method of Demolition</w:t>
      </w:r>
    </w:p>
    <w:p w14:paraId="1EF2F575" w14:textId="77777777" w:rsidR="00F50536" w:rsidRPr="00E04D60" w:rsidRDefault="00F50536" w:rsidP="00F50536">
      <w:pPr>
        <w:spacing w:line="276" w:lineRule="auto"/>
        <w:jc w:val="both"/>
        <w:rPr>
          <w:rFonts w:ascii="Arial" w:hAnsi="Arial" w:cs="Arial"/>
          <w:i/>
          <w:iCs/>
          <w:color w:val="000000" w:themeColor="text1"/>
          <w:sz w:val="22"/>
          <w:szCs w:val="22"/>
        </w:rPr>
      </w:pPr>
    </w:p>
    <w:p w14:paraId="27C9A5BE" w14:textId="09EFB35B" w:rsidR="005B7423" w:rsidRDefault="005B7423" w:rsidP="005B7423">
      <w:pPr>
        <w:spacing w:line="276" w:lineRule="auto"/>
        <w:jc w:val="both"/>
        <w:rPr>
          <w:rFonts w:ascii="Arial" w:hAnsi="Arial" w:cs="Arial"/>
          <w:color w:val="000000" w:themeColor="text1"/>
          <w:sz w:val="22"/>
          <w:szCs w:val="22"/>
        </w:rPr>
      </w:pPr>
      <w:r w:rsidRPr="005B7423">
        <w:rPr>
          <w:rFonts w:ascii="Arial" w:hAnsi="Arial" w:cs="Arial"/>
          <w:color w:val="000000" w:themeColor="text1"/>
          <w:sz w:val="22"/>
          <w:szCs w:val="22"/>
        </w:rPr>
        <w:t xml:space="preserve">The application seeks prior approval for the demolition of an existing detached garage located within the residential curtilage of 4 Manor Farm Lane, </w:t>
      </w:r>
      <w:proofErr w:type="spellStart"/>
      <w:r w:rsidRPr="005B7423">
        <w:rPr>
          <w:rFonts w:ascii="Arial" w:hAnsi="Arial" w:cs="Arial"/>
          <w:color w:val="000000" w:themeColor="text1"/>
          <w:sz w:val="22"/>
          <w:szCs w:val="22"/>
        </w:rPr>
        <w:t>Patney</w:t>
      </w:r>
      <w:proofErr w:type="spellEnd"/>
      <w:r w:rsidRPr="005B7423">
        <w:rPr>
          <w:rFonts w:ascii="Arial" w:hAnsi="Arial" w:cs="Arial"/>
          <w:color w:val="000000" w:themeColor="text1"/>
          <w:sz w:val="22"/>
          <w:szCs w:val="22"/>
        </w:rPr>
        <w:t>. The submitted plans and supporting information indicate that the structure comprises a modest freestanding domestic garage serving the dwelling and used for the parking of vehicles and general household storage. The building is located within the application site and is separated from neighbouring properties by intervening land and existing buildings.</w:t>
      </w:r>
    </w:p>
    <w:p w14:paraId="2BD17977" w14:textId="77777777" w:rsidR="005B7423" w:rsidRPr="005B7423" w:rsidRDefault="005B7423" w:rsidP="005B7423">
      <w:pPr>
        <w:spacing w:line="276" w:lineRule="auto"/>
        <w:jc w:val="both"/>
        <w:rPr>
          <w:rFonts w:ascii="Arial" w:hAnsi="Arial" w:cs="Arial"/>
          <w:color w:val="000000" w:themeColor="text1"/>
          <w:sz w:val="22"/>
          <w:szCs w:val="22"/>
        </w:rPr>
      </w:pPr>
    </w:p>
    <w:p w14:paraId="7DE82EA8" w14:textId="52DD532F" w:rsidR="005B7423" w:rsidRDefault="005B7423" w:rsidP="005B7423">
      <w:pPr>
        <w:spacing w:line="276" w:lineRule="auto"/>
        <w:jc w:val="both"/>
        <w:rPr>
          <w:rFonts w:ascii="Arial" w:hAnsi="Arial" w:cs="Arial"/>
          <w:color w:val="000000" w:themeColor="text1"/>
          <w:sz w:val="22"/>
          <w:szCs w:val="22"/>
        </w:rPr>
      </w:pPr>
      <w:r w:rsidRPr="005B7423">
        <w:rPr>
          <w:rFonts w:ascii="Arial" w:hAnsi="Arial" w:cs="Arial"/>
          <w:color w:val="000000" w:themeColor="text1"/>
          <w:sz w:val="22"/>
          <w:szCs w:val="22"/>
        </w:rPr>
        <w:t>The applicant has provided limited details regarding the demolition methodology. However, the supporting information confirms that the proposal relates solely to the removal of the existing garage structure and that all demolition materials, rubble and spoil will be removed from the site and transported to an appropriate recycling or waste disposal facility.</w:t>
      </w:r>
    </w:p>
    <w:p w14:paraId="4826A37D" w14:textId="77777777" w:rsidR="005B7423" w:rsidRPr="005B7423" w:rsidRDefault="005B7423" w:rsidP="005B7423">
      <w:pPr>
        <w:spacing w:line="276" w:lineRule="auto"/>
        <w:jc w:val="both"/>
        <w:rPr>
          <w:rFonts w:ascii="Arial" w:hAnsi="Arial" w:cs="Arial"/>
          <w:color w:val="000000" w:themeColor="text1"/>
          <w:sz w:val="22"/>
          <w:szCs w:val="22"/>
        </w:rPr>
      </w:pPr>
    </w:p>
    <w:p w14:paraId="4F52CB8E" w14:textId="3DF9AFCE" w:rsidR="005B7423" w:rsidRDefault="005B7423" w:rsidP="005B7423">
      <w:pPr>
        <w:spacing w:line="276" w:lineRule="auto"/>
        <w:jc w:val="both"/>
        <w:rPr>
          <w:rFonts w:ascii="Arial" w:hAnsi="Arial" w:cs="Arial"/>
          <w:color w:val="000000" w:themeColor="text1"/>
          <w:sz w:val="22"/>
          <w:szCs w:val="22"/>
        </w:rPr>
      </w:pPr>
      <w:r w:rsidRPr="005B7423">
        <w:rPr>
          <w:rFonts w:ascii="Arial" w:hAnsi="Arial" w:cs="Arial"/>
          <w:color w:val="000000" w:themeColor="text1"/>
          <w:sz w:val="22"/>
          <w:szCs w:val="22"/>
        </w:rPr>
        <w:t>Having regard to the scale, form and domestic nature of the building, together with its position within a residential curtilage, there is no evidence to suggest that the demolition would give rise to unacceptable impacts on public safety, neighbouring land, adjacent buildings or the public highway. Furthermore, no representations have been received identifying concerns relating to demolition operations.</w:t>
      </w:r>
    </w:p>
    <w:p w14:paraId="089E71A0" w14:textId="77777777" w:rsidR="005B7423" w:rsidRPr="005B7423" w:rsidRDefault="005B7423" w:rsidP="005B7423">
      <w:pPr>
        <w:spacing w:line="276" w:lineRule="auto"/>
        <w:jc w:val="both"/>
        <w:rPr>
          <w:rFonts w:ascii="Arial" w:hAnsi="Arial" w:cs="Arial"/>
          <w:color w:val="000000" w:themeColor="text1"/>
          <w:sz w:val="22"/>
          <w:szCs w:val="22"/>
        </w:rPr>
      </w:pPr>
    </w:p>
    <w:p w14:paraId="3657EF69" w14:textId="77777777" w:rsidR="005B7423" w:rsidRDefault="005B7423" w:rsidP="005B7423">
      <w:pPr>
        <w:spacing w:line="276" w:lineRule="auto"/>
        <w:jc w:val="both"/>
        <w:rPr>
          <w:rFonts w:ascii="Arial" w:hAnsi="Arial" w:cs="Arial"/>
          <w:color w:val="000000" w:themeColor="text1"/>
          <w:sz w:val="22"/>
          <w:szCs w:val="22"/>
        </w:rPr>
      </w:pPr>
      <w:r w:rsidRPr="005B7423">
        <w:rPr>
          <w:rFonts w:ascii="Arial" w:hAnsi="Arial" w:cs="Arial"/>
          <w:color w:val="000000" w:themeColor="text1"/>
          <w:sz w:val="22"/>
          <w:szCs w:val="22"/>
        </w:rPr>
        <w:t>Whilst the submitted details do not provide a detailed demolition methodology, the building is a relatively small, standalone domestic outbuilding and there is no indication that special demolition techniques are required. No evidence has been submitted to indicate the presence of protected species, contamination, asbestos or other constraints that would necessitate specific control of the demolition process through the prior approval procedure.</w:t>
      </w:r>
    </w:p>
    <w:p w14:paraId="7693B0A1" w14:textId="77777777" w:rsidR="005B7423" w:rsidRPr="005B7423" w:rsidRDefault="005B7423" w:rsidP="005B7423">
      <w:pPr>
        <w:spacing w:line="276" w:lineRule="auto"/>
        <w:jc w:val="both"/>
        <w:rPr>
          <w:rFonts w:ascii="Arial" w:hAnsi="Arial" w:cs="Arial"/>
          <w:color w:val="000000" w:themeColor="text1"/>
          <w:sz w:val="22"/>
          <w:szCs w:val="22"/>
        </w:rPr>
      </w:pPr>
    </w:p>
    <w:p w14:paraId="66886D67" w14:textId="77777777" w:rsidR="005B7423" w:rsidRPr="005B7423" w:rsidRDefault="005B7423" w:rsidP="005B7423">
      <w:pPr>
        <w:spacing w:line="276" w:lineRule="auto"/>
        <w:jc w:val="both"/>
        <w:rPr>
          <w:rFonts w:ascii="Arial" w:hAnsi="Arial" w:cs="Arial"/>
          <w:color w:val="000000" w:themeColor="text1"/>
          <w:sz w:val="22"/>
          <w:szCs w:val="22"/>
        </w:rPr>
      </w:pPr>
      <w:r w:rsidRPr="005B7423">
        <w:rPr>
          <w:rFonts w:ascii="Arial" w:hAnsi="Arial" w:cs="Arial"/>
          <w:color w:val="000000" w:themeColor="text1"/>
          <w:sz w:val="22"/>
          <w:szCs w:val="22"/>
        </w:rPr>
        <w:t xml:space="preserve">On the basis of the information submitted, it is considered that the proposed method of demolition is acceptable and would not result in adverse impacts requiring further assessment or control </w:t>
      </w:r>
      <w:r w:rsidRPr="005B7423">
        <w:rPr>
          <w:rFonts w:ascii="Arial" w:hAnsi="Arial" w:cs="Arial"/>
          <w:color w:val="000000" w:themeColor="text1"/>
          <w:sz w:val="22"/>
          <w:szCs w:val="22"/>
        </w:rPr>
        <w:lastRenderedPageBreak/>
        <w:t xml:space="preserve">through the prior approval process. Accordingly, prior approval is </w:t>
      </w:r>
      <w:r w:rsidRPr="005B7423">
        <w:rPr>
          <w:rFonts w:ascii="Arial" w:hAnsi="Arial" w:cs="Arial"/>
          <w:b/>
          <w:bCs/>
          <w:color w:val="000000" w:themeColor="text1"/>
          <w:sz w:val="22"/>
          <w:szCs w:val="22"/>
        </w:rPr>
        <w:t>not required</w:t>
      </w:r>
      <w:r w:rsidRPr="005B7423">
        <w:rPr>
          <w:rFonts w:ascii="Arial" w:hAnsi="Arial" w:cs="Arial"/>
          <w:color w:val="000000" w:themeColor="text1"/>
          <w:sz w:val="22"/>
          <w:szCs w:val="22"/>
        </w:rPr>
        <w:t xml:space="preserve"> in respect of the method of demolition.</w:t>
      </w:r>
    </w:p>
    <w:p w14:paraId="1615FE4F" w14:textId="77777777" w:rsidR="003D6132" w:rsidRPr="00E04D60" w:rsidRDefault="003D6132" w:rsidP="00F50536">
      <w:pPr>
        <w:spacing w:line="276" w:lineRule="auto"/>
        <w:jc w:val="both"/>
        <w:rPr>
          <w:rFonts w:ascii="Arial" w:hAnsi="Arial" w:cs="Arial"/>
          <w:color w:val="000000" w:themeColor="text1"/>
          <w:sz w:val="22"/>
          <w:szCs w:val="22"/>
        </w:rPr>
      </w:pPr>
    </w:p>
    <w:p w14:paraId="3B49BFA5" w14:textId="77777777" w:rsidR="00F50536" w:rsidRPr="00E04D60" w:rsidRDefault="00F50536" w:rsidP="00F50536">
      <w:pPr>
        <w:spacing w:line="276" w:lineRule="auto"/>
        <w:jc w:val="both"/>
        <w:rPr>
          <w:rFonts w:ascii="Arial" w:hAnsi="Arial" w:cs="Arial"/>
          <w:b/>
          <w:bCs/>
          <w:i/>
          <w:iCs/>
          <w:color w:val="000000" w:themeColor="text1"/>
          <w:sz w:val="22"/>
          <w:szCs w:val="22"/>
        </w:rPr>
      </w:pPr>
      <w:r w:rsidRPr="00E04D60">
        <w:rPr>
          <w:rFonts w:ascii="Arial" w:hAnsi="Arial" w:cs="Arial"/>
          <w:b/>
          <w:bCs/>
          <w:i/>
          <w:iCs/>
          <w:color w:val="000000" w:themeColor="text1"/>
          <w:sz w:val="22"/>
          <w:szCs w:val="22"/>
        </w:rPr>
        <w:t>2. Proposed Restoration of the Site</w:t>
      </w:r>
    </w:p>
    <w:p w14:paraId="1749F67C" w14:textId="77777777" w:rsidR="00F50536" w:rsidRPr="00E04D60" w:rsidRDefault="00F50536" w:rsidP="00F50536">
      <w:pPr>
        <w:spacing w:line="276" w:lineRule="auto"/>
        <w:jc w:val="both"/>
        <w:rPr>
          <w:rFonts w:ascii="Arial" w:hAnsi="Arial" w:cs="Arial"/>
          <w:i/>
          <w:iCs/>
          <w:color w:val="000000" w:themeColor="text1"/>
          <w:sz w:val="22"/>
          <w:szCs w:val="22"/>
        </w:rPr>
      </w:pPr>
    </w:p>
    <w:p w14:paraId="0F4C1D95" w14:textId="5ADEB9B1" w:rsidR="00E04D60" w:rsidRDefault="00E04D60" w:rsidP="00E04D60">
      <w:pPr>
        <w:spacing w:line="276" w:lineRule="auto"/>
        <w:jc w:val="both"/>
        <w:rPr>
          <w:rFonts w:ascii="Arial" w:hAnsi="Arial" w:cs="Arial"/>
          <w:color w:val="000000" w:themeColor="text1"/>
          <w:sz w:val="22"/>
          <w:szCs w:val="22"/>
        </w:rPr>
      </w:pPr>
      <w:r w:rsidRPr="00E04D60">
        <w:rPr>
          <w:rFonts w:ascii="Arial" w:hAnsi="Arial" w:cs="Arial"/>
          <w:color w:val="000000" w:themeColor="text1"/>
          <w:sz w:val="22"/>
          <w:szCs w:val="22"/>
        </w:rPr>
        <w:t>The submitted covering letter confirms that following demolition the site will be left clean, level and safe, with all demolition materials, rubble and spoil removed from the land. The applicant further confirms that, pending any future determination regarding a separate proposal for a mobile caravan structure, the demolition area will be re-laid to grass to blend with the existing garden areas of the property.</w:t>
      </w:r>
    </w:p>
    <w:p w14:paraId="23A08360" w14:textId="77777777" w:rsidR="00E04D60" w:rsidRPr="00E04D60" w:rsidRDefault="00E04D60" w:rsidP="00E04D60">
      <w:pPr>
        <w:spacing w:line="276" w:lineRule="auto"/>
        <w:jc w:val="both"/>
        <w:rPr>
          <w:rFonts w:ascii="Arial" w:hAnsi="Arial" w:cs="Arial"/>
          <w:color w:val="000000" w:themeColor="text1"/>
          <w:sz w:val="22"/>
          <w:szCs w:val="22"/>
        </w:rPr>
      </w:pPr>
    </w:p>
    <w:p w14:paraId="76179BEA" w14:textId="32B9276D" w:rsidR="00E04D60" w:rsidRDefault="00E04D60" w:rsidP="00E04D60">
      <w:pPr>
        <w:spacing w:line="276" w:lineRule="auto"/>
        <w:jc w:val="both"/>
        <w:rPr>
          <w:rFonts w:ascii="Arial" w:hAnsi="Arial" w:cs="Arial"/>
          <w:color w:val="000000" w:themeColor="text1"/>
          <w:sz w:val="22"/>
          <w:szCs w:val="22"/>
        </w:rPr>
      </w:pPr>
      <w:r w:rsidRPr="00E04D60">
        <w:rPr>
          <w:rFonts w:ascii="Arial" w:hAnsi="Arial" w:cs="Arial"/>
          <w:color w:val="000000" w:themeColor="text1"/>
          <w:sz w:val="22"/>
          <w:szCs w:val="22"/>
        </w:rPr>
        <w:t>The proposed restoration is clearly described and involves only the clearance of demolition materials, levelling of the site and re-establishment of a grassed area. The proposals do not include any engineering operations, building works or construction activity beyond that reasonably associated with the restoration of the land following demolition. The restoration measures are therefore consistent with the scope of Class B and are directly related to returning the site to a tidy and safe condition following demolition.</w:t>
      </w:r>
    </w:p>
    <w:p w14:paraId="64BA5070" w14:textId="77777777" w:rsidR="00E04D60" w:rsidRPr="00E04D60" w:rsidRDefault="00E04D60" w:rsidP="00E04D60">
      <w:pPr>
        <w:spacing w:line="276" w:lineRule="auto"/>
        <w:jc w:val="both"/>
        <w:rPr>
          <w:rFonts w:ascii="Arial" w:hAnsi="Arial" w:cs="Arial"/>
          <w:color w:val="000000" w:themeColor="text1"/>
          <w:sz w:val="22"/>
          <w:szCs w:val="22"/>
        </w:rPr>
      </w:pPr>
    </w:p>
    <w:p w14:paraId="02C56875" w14:textId="77777777" w:rsidR="00E04D60" w:rsidRPr="00E04D60" w:rsidRDefault="00E04D60" w:rsidP="00E04D60">
      <w:pPr>
        <w:spacing w:line="276" w:lineRule="auto"/>
        <w:jc w:val="both"/>
        <w:rPr>
          <w:rFonts w:ascii="Arial" w:hAnsi="Arial" w:cs="Arial"/>
          <w:color w:val="000000" w:themeColor="text1"/>
          <w:sz w:val="22"/>
          <w:szCs w:val="22"/>
        </w:rPr>
      </w:pPr>
      <w:r w:rsidRPr="00E04D60">
        <w:rPr>
          <w:rFonts w:ascii="Arial" w:hAnsi="Arial" w:cs="Arial"/>
          <w:color w:val="000000" w:themeColor="text1"/>
          <w:sz w:val="22"/>
          <w:szCs w:val="22"/>
        </w:rPr>
        <w:t>The Local Planning Authority is satisfied that the proposed restoration arrangements are appropriate, proportionate to the scale of the demolition, and sufficient to secure an acceptable condition of the site following completion of the works. No further details are considered necessary.</w:t>
      </w:r>
    </w:p>
    <w:p w14:paraId="6A44FB23" w14:textId="33CD1738" w:rsidR="00E04D60" w:rsidRPr="00E04D60" w:rsidRDefault="00E04D60" w:rsidP="00E04D60">
      <w:pPr>
        <w:spacing w:line="276" w:lineRule="auto"/>
        <w:jc w:val="both"/>
        <w:rPr>
          <w:rFonts w:ascii="Arial" w:hAnsi="Arial" w:cs="Arial"/>
          <w:color w:val="000000" w:themeColor="text1"/>
          <w:sz w:val="22"/>
          <w:szCs w:val="22"/>
        </w:rPr>
      </w:pPr>
      <w:r w:rsidRPr="00E04D60">
        <w:rPr>
          <w:rFonts w:ascii="Arial" w:hAnsi="Arial" w:cs="Arial"/>
          <w:color w:val="000000" w:themeColor="text1"/>
          <w:sz w:val="22"/>
          <w:szCs w:val="22"/>
        </w:rPr>
        <w:t xml:space="preserve">Accordingly, prior approval is </w:t>
      </w:r>
      <w:r w:rsidRPr="00E04D60">
        <w:rPr>
          <w:rFonts w:ascii="Arial" w:hAnsi="Arial" w:cs="Arial"/>
          <w:b/>
          <w:bCs/>
          <w:color w:val="000000" w:themeColor="text1"/>
          <w:sz w:val="22"/>
          <w:szCs w:val="22"/>
        </w:rPr>
        <w:t>not required</w:t>
      </w:r>
      <w:r w:rsidRPr="00E04D60">
        <w:rPr>
          <w:rFonts w:ascii="Arial" w:hAnsi="Arial" w:cs="Arial"/>
          <w:color w:val="000000" w:themeColor="text1"/>
          <w:sz w:val="22"/>
          <w:szCs w:val="22"/>
        </w:rPr>
        <w:t xml:space="preserve"> in respect of the proposed restoration of the site.</w:t>
      </w:r>
    </w:p>
    <w:p w14:paraId="275D912B" w14:textId="77777777" w:rsidR="00B2505F" w:rsidRDefault="00B2505F" w:rsidP="00DA1B44">
      <w:pPr>
        <w:spacing w:line="276" w:lineRule="auto"/>
        <w:jc w:val="both"/>
        <w:rPr>
          <w:rFonts w:ascii="Arial" w:eastAsia="Arial" w:hAnsi="Arial" w:cs="Arial"/>
          <w:sz w:val="22"/>
          <w:szCs w:val="22"/>
        </w:rPr>
      </w:pPr>
    </w:p>
    <w:p w14:paraId="4B96E0E5" w14:textId="167B324C" w:rsidR="00F02E24" w:rsidRPr="007F72D8"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p>
    <w:p w14:paraId="5955A8DF" w14:textId="77777777" w:rsidR="003317D1" w:rsidRPr="003317D1" w:rsidRDefault="008478DC" w:rsidP="00DA1B44">
      <w:pPr>
        <w:spacing w:line="276" w:lineRule="auto"/>
        <w:jc w:val="both"/>
        <w:rPr>
          <w:rFonts w:ascii="Arial" w:eastAsia="Arial" w:hAnsi="Arial" w:cs="Arial"/>
          <w:color w:val="212121"/>
          <w:sz w:val="22"/>
          <w:szCs w:val="22"/>
        </w:rPr>
      </w:pPr>
      <w:r w:rsidRPr="008733F9">
        <w:rPr>
          <w:rFonts w:ascii="Arial" w:eastAsia="Arial" w:hAnsi="Arial" w:cs="Arial"/>
          <w:color w:val="212121"/>
          <w:sz w:val="22"/>
          <w:szCs w:val="22"/>
        </w:rPr>
        <w:t xml:space="preserve">The proposed development has been assessed against the provisions, limitations, and conditions set out in Schedule 2, Part </w:t>
      </w:r>
      <w:r w:rsidR="00691E4F">
        <w:rPr>
          <w:rFonts w:ascii="Arial" w:eastAsia="Arial" w:hAnsi="Arial" w:cs="Arial"/>
          <w:color w:val="212121"/>
          <w:sz w:val="22"/>
          <w:szCs w:val="22"/>
        </w:rPr>
        <w:t>11</w:t>
      </w:r>
      <w:r w:rsidRPr="008733F9">
        <w:rPr>
          <w:rFonts w:ascii="Arial" w:eastAsia="Arial" w:hAnsi="Arial" w:cs="Arial"/>
          <w:color w:val="212121"/>
          <w:sz w:val="22"/>
          <w:szCs w:val="22"/>
        </w:rPr>
        <w:t xml:space="preserve">, Class </w:t>
      </w:r>
      <w:r w:rsidR="00691E4F">
        <w:rPr>
          <w:rFonts w:ascii="Arial" w:eastAsia="Arial" w:hAnsi="Arial" w:cs="Arial"/>
          <w:color w:val="212121"/>
          <w:sz w:val="22"/>
          <w:szCs w:val="22"/>
        </w:rPr>
        <w:t>B</w:t>
      </w:r>
      <w:r w:rsidRPr="008733F9">
        <w:rPr>
          <w:rFonts w:ascii="Arial" w:eastAsia="Arial" w:hAnsi="Arial" w:cs="Arial"/>
          <w:color w:val="212121"/>
          <w:sz w:val="22"/>
          <w:szCs w:val="22"/>
        </w:rPr>
        <w:t xml:space="preserve"> of the Town and Country Planning (General Permitted Development) (England) Order 2015 (as amended). Based on the submitted plans, supporting information, and the findings of this report, it is concluded that</w:t>
      </w:r>
      <w:r w:rsidR="003317D1" w:rsidRPr="008733F9">
        <w:rPr>
          <w:rFonts w:ascii="Arial" w:eastAsia="Arial" w:hAnsi="Arial" w:cs="Arial"/>
          <w:color w:val="212121"/>
          <w:sz w:val="22"/>
          <w:szCs w:val="22"/>
        </w:rPr>
        <w:t xml:space="preserve"> t</w:t>
      </w:r>
      <w:r w:rsidR="003317D1" w:rsidRPr="003317D1">
        <w:rPr>
          <w:rFonts w:ascii="Arial" w:eastAsia="Arial" w:hAnsi="Arial" w:cs="Arial"/>
          <w:color w:val="212121"/>
          <w:sz w:val="22"/>
          <w:szCs w:val="22"/>
        </w:rPr>
        <w:t xml:space="preserve">he proposal complies with the criteria for permitted development, and therefore falls within the scope of Class </w:t>
      </w:r>
      <w:r w:rsidR="00691E4F">
        <w:rPr>
          <w:rFonts w:ascii="Arial" w:eastAsia="Arial" w:hAnsi="Arial" w:cs="Arial"/>
          <w:color w:val="212121"/>
          <w:sz w:val="22"/>
          <w:szCs w:val="22"/>
        </w:rPr>
        <w:t>B</w:t>
      </w:r>
      <w:r w:rsidR="003317D1" w:rsidRPr="003317D1">
        <w:rPr>
          <w:rFonts w:ascii="Arial" w:eastAsia="Arial" w:hAnsi="Arial" w:cs="Arial"/>
          <w:color w:val="212121"/>
          <w:sz w:val="22"/>
          <w:szCs w:val="22"/>
        </w:rPr>
        <w:t xml:space="preserve">. As such, the local planning authority </w:t>
      </w:r>
      <w:r w:rsidR="00C27043">
        <w:rPr>
          <w:rFonts w:ascii="Arial" w:eastAsia="Arial" w:hAnsi="Arial" w:cs="Arial"/>
          <w:color w:val="212121"/>
          <w:sz w:val="22"/>
          <w:szCs w:val="22"/>
        </w:rPr>
        <w:t>has</w:t>
      </w:r>
      <w:r w:rsidR="003317D1" w:rsidRPr="003317D1">
        <w:rPr>
          <w:rFonts w:ascii="Arial" w:eastAsia="Arial" w:hAnsi="Arial" w:cs="Arial"/>
          <w:color w:val="212121"/>
          <w:sz w:val="22"/>
          <w:szCs w:val="22"/>
        </w:rPr>
        <w:t xml:space="preserve"> consider</w:t>
      </w:r>
      <w:r w:rsidR="00C27043">
        <w:rPr>
          <w:rFonts w:ascii="Arial" w:eastAsia="Arial" w:hAnsi="Arial" w:cs="Arial"/>
          <w:color w:val="212121"/>
          <w:sz w:val="22"/>
          <w:szCs w:val="22"/>
        </w:rPr>
        <w:t>ed</w:t>
      </w:r>
      <w:r w:rsidR="003317D1" w:rsidRPr="003317D1">
        <w:rPr>
          <w:rFonts w:ascii="Arial" w:eastAsia="Arial" w:hAnsi="Arial" w:cs="Arial"/>
          <w:color w:val="212121"/>
          <w:sz w:val="22"/>
          <w:szCs w:val="22"/>
        </w:rPr>
        <w:t xml:space="preserve"> whether prior approval is required in relation to </w:t>
      </w:r>
      <w:r w:rsidR="0080477A">
        <w:rPr>
          <w:rFonts w:ascii="Arial" w:eastAsia="Arial" w:hAnsi="Arial" w:cs="Arial"/>
          <w:color w:val="212121"/>
          <w:sz w:val="22"/>
          <w:szCs w:val="22"/>
        </w:rPr>
        <w:t xml:space="preserve">the </w:t>
      </w:r>
      <w:r w:rsidR="0080477A" w:rsidRPr="0080477A">
        <w:rPr>
          <w:rFonts w:ascii="Arial" w:eastAsia="Arial" w:hAnsi="Arial" w:cs="Arial"/>
          <w:color w:val="212121"/>
          <w:sz w:val="22"/>
          <w:szCs w:val="22"/>
        </w:rPr>
        <w:t>method of demolition and restoration of the site</w:t>
      </w:r>
      <w:r w:rsidR="003317D1" w:rsidRPr="003317D1">
        <w:rPr>
          <w:rFonts w:ascii="Arial" w:eastAsia="Arial" w:hAnsi="Arial" w:cs="Arial"/>
          <w:color w:val="212121"/>
          <w:sz w:val="22"/>
          <w:szCs w:val="22"/>
        </w:rPr>
        <w:t>.</w:t>
      </w:r>
      <w:r w:rsidR="008733F9" w:rsidRPr="008733F9">
        <w:rPr>
          <w:rFonts w:ascii="Arial" w:eastAsia="Arial" w:hAnsi="Arial" w:cs="Arial"/>
          <w:color w:val="212121"/>
          <w:sz w:val="22"/>
          <w:szCs w:val="22"/>
        </w:rPr>
        <w:t xml:space="preserve"> </w:t>
      </w:r>
      <w:r w:rsidR="003317D1" w:rsidRPr="003317D1">
        <w:rPr>
          <w:rFonts w:ascii="Arial" w:eastAsia="Arial" w:hAnsi="Arial" w:cs="Arial"/>
          <w:color w:val="212121"/>
          <w:sz w:val="22"/>
          <w:szCs w:val="22"/>
        </w:rPr>
        <w:t>In this case, it is concluded that prior approval is not required, and the development may proceed in accordance with the submitted details.</w:t>
      </w:r>
    </w:p>
    <w:p w14:paraId="463C4E59" w14:textId="77777777" w:rsidR="00F239E1" w:rsidRDefault="00F239E1" w:rsidP="00DA1B44">
      <w:pPr>
        <w:spacing w:line="276" w:lineRule="auto"/>
        <w:jc w:val="both"/>
        <w:rPr>
          <w:rFonts w:ascii="Arial" w:eastAsia="Arial" w:hAnsi="Arial" w:cs="Arial"/>
          <w:b/>
          <w:bCs/>
          <w:sz w:val="22"/>
          <w:szCs w:val="22"/>
        </w:rPr>
      </w:pPr>
    </w:p>
    <w:p w14:paraId="12969649"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36101BDA"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That Prior Approval is NOT required.</w:t>
      </w:r>
    </w:p>
    <w:p w14:paraId="23094FEA" w14:textId="77777777" w:rsidR="003317D1" w:rsidRDefault="003317D1" w:rsidP="00DA1B44">
      <w:pPr>
        <w:spacing w:line="276" w:lineRule="auto"/>
        <w:jc w:val="both"/>
        <w:rPr>
          <w:rFonts w:ascii="Arial" w:eastAsia="Arial" w:hAnsi="Arial" w:cs="Arial"/>
          <w:color w:val="212121"/>
          <w:sz w:val="22"/>
          <w:szCs w:val="22"/>
        </w:rPr>
      </w:pPr>
    </w:p>
    <w:p w14:paraId="56BE97E8" w14:textId="77777777" w:rsidR="001F499E" w:rsidRDefault="001F499E" w:rsidP="00DA1B44">
      <w:pPr>
        <w:spacing w:line="276" w:lineRule="auto"/>
        <w:rPr>
          <w:rFonts w:ascii="Arial" w:eastAsia="Arial" w:hAnsi="Arial" w:cs="Arial"/>
          <w:sz w:val="22"/>
          <w:szCs w:val="22"/>
        </w:rPr>
      </w:pPr>
    </w:p>
    <w:p w14:paraId="68D68974" w14:textId="77777777" w:rsidR="001F499E" w:rsidRDefault="001F499E" w:rsidP="00DA1B44">
      <w:pPr>
        <w:spacing w:line="276" w:lineRule="auto"/>
        <w:rPr>
          <w:rFonts w:ascii="Arial" w:eastAsia="Arial" w:hAnsi="Arial" w:cs="Arial"/>
          <w:sz w:val="22"/>
          <w:szCs w:val="22"/>
        </w:rPr>
      </w:pPr>
    </w:p>
    <w:p w14:paraId="09640FBF" w14:textId="77777777" w:rsidR="001F499E" w:rsidRDefault="001F499E" w:rsidP="00DA1B44">
      <w:pPr>
        <w:spacing w:line="276" w:lineRule="auto"/>
        <w:rPr>
          <w:rFonts w:ascii="Arial" w:eastAsia="Arial" w:hAnsi="Arial" w:cs="Arial"/>
          <w:sz w:val="22"/>
          <w:szCs w:val="22"/>
        </w:rPr>
      </w:pPr>
    </w:p>
    <w:p w14:paraId="5EBCB560" w14:textId="77777777" w:rsidR="001F499E" w:rsidRDefault="001F499E" w:rsidP="00DA1B44">
      <w:pPr>
        <w:spacing w:line="276" w:lineRule="auto"/>
        <w:rPr>
          <w:rFonts w:ascii="Arial" w:eastAsia="Arial" w:hAnsi="Arial" w:cs="Arial"/>
          <w:sz w:val="22"/>
          <w:szCs w:val="22"/>
        </w:rPr>
      </w:pPr>
    </w:p>
    <w:p w14:paraId="08871D6A" w14:textId="77777777" w:rsidR="001F499E" w:rsidRDefault="001F499E" w:rsidP="00DA1B44">
      <w:pPr>
        <w:spacing w:line="276" w:lineRule="auto"/>
        <w:rPr>
          <w:rFonts w:ascii="Arial" w:eastAsia="Arial" w:hAnsi="Arial" w:cs="Arial"/>
          <w:sz w:val="22"/>
          <w:szCs w:val="22"/>
        </w:rPr>
      </w:pPr>
    </w:p>
    <w:p w14:paraId="42801073" w14:textId="77777777" w:rsidR="001F499E" w:rsidRDefault="001F499E" w:rsidP="00DA1B44">
      <w:pPr>
        <w:spacing w:line="276" w:lineRule="auto"/>
        <w:rPr>
          <w:rFonts w:ascii="Arial" w:eastAsia="Arial" w:hAnsi="Arial" w:cs="Arial"/>
          <w:sz w:val="22"/>
          <w:szCs w:val="22"/>
        </w:rPr>
      </w:pPr>
      <w:r>
        <w:rPr>
          <w:rFonts w:ascii="Arial" w:eastAsia="Arial" w:hAnsi="Arial" w:cs="Arial"/>
          <w:sz w:val="22"/>
          <w:szCs w:val="22"/>
        </w:rPr>
        <w:br w:type="page"/>
      </w:r>
    </w:p>
    <w:p w14:paraId="4603D44F"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91"/>
        <w:gridCol w:w="7177"/>
        <w:gridCol w:w="6207"/>
      </w:tblGrid>
      <w:tr w:rsidR="00DE3C5D" w14:paraId="2DF8BC22" w14:textId="77777777" w:rsidTr="00931AA5">
        <w:trPr>
          <w:trHeight w:hRule="exact" w:val="20"/>
        </w:trPr>
        <w:tc>
          <w:tcPr>
            <w:tcW w:w="791" w:type="dxa"/>
            <w:tcBorders>
              <w:top w:val="nil"/>
              <w:left w:val="nil"/>
              <w:bottom w:val="nil"/>
              <w:right w:val="nil"/>
            </w:tcBorders>
          </w:tcPr>
          <w:p w14:paraId="1BF4ADF2" w14:textId="77777777" w:rsidR="00DE3C5D" w:rsidRDefault="00DE3C5D" w:rsidP="0073237E">
            <w:pPr>
              <w:spacing w:line="276" w:lineRule="auto"/>
              <w:rPr>
                <w:sz w:val="2"/>
              </w:rPr>
            </w:pPr>
            <w:bookmarkStart w:id="2" w:name="_cc084b84_37ce_4bac_8b1e_05f5df0869bf"/>
            <w:r>
              <w:rPr>
                <w:sz w:val="2"/>
              </w:rPr>
              <w:lastRenderedPageBreak/>
              <w:t>A</w:t>
            </w:r>
          </w:p>
        </w:tc>
        <w:tc>
          <w:tcPr>
            <w:tcW w:w="7177" w:type="dxa"/>
            <w:tcBorders>
              <w:top w:val="nil"/>
              <w:left w:val="nil"/>
              <w:bottom w:val="nil"/>
              <w:right w:val="nil"/>
            </w:tcBorders>
          </w:tcPr>
          <w:p w14:paraId="14C1EF30" w14:textId="77777777" w:rsidR="00DE3C5D" w:rsidRPr="00BD0229" w:rsidRDefault="00DE3C5D" w:rsidP="0073237E">
            <w:pPr>
              <w:spacing w:line="276" w:lineRule="auto"/>
              <w:jc w:val="both"/>
              <w:rPr>
                <w:rFonts w:ascii="Arial" w:eastAsia="Arial" w:hAnsi="Arial" w:cs="Arial"/>
                <w:i/>
                <w:iCs/>
                <w:color w:val="ED0000"/>
                <w:sz w:val="22"/>
                <w:szCs w:val="22"/>
              </w:rPr>
            </w:pPr>
          </w:p>
          <w:p w14:paraId="6F01C8D8" w14:textId="77777777" w:rsidR="00DE3C5D" w:rsidRPr="00BD0229" w:rsidRDefault="00DE3C5D" w:rsidP="0073237E">
            <w:pPr>
              <w:spacing w:line="276" w:lineRule="auto"/>
              <w:jc w:val="both"/>
              <w:rPr>
                <w:rFonts w:ascii="Arial" w:eastAsia="Arial" w:hAnsi="Arial" w:cs="Arial"/>
                <w:i/>
                <w:iCs/>
                <w:color w:val="ED0000"/>
                <w:sz w:val="22"/>
                <w:szCs w:val="22"/>
              </w:rPr>
            </w:pPr>
          </w:p>
          <w:p w14:paraId="32830074" w14:textId="77777777" w:rsidR="00DE3C5D" w:rsidRDefault="00DE3C5D" w:rsidP="0073237E">
            <w:pPr>
              <w:spacing w:line="276" w:lineRule="auto"/>
              <w:jc w:val="both"/>
              <w:rPr>
                <w:rFonts w:ascii="Arial" w:eastAsia="Arial" w:hAnsi="Arial" w:cs="Arial"/>
                <w:i/>
                <w:iCs/>
                <w:color w:val="ED0000"/>
                <w:sz w:val="22"/>
                <w:szCs w:val="22"/>
              </w:rPr>
            </w:pPr>
          </w:p>
          <w:p w14:paraId="66B530E3" w14:textId="77777777" w:rsidR="00DE3C5D" w:rsidRDefault="00DE3C5D" w:rsidP="0073237E">
            <w:pPr>
              <w:spacing w:line="276" w:lineRule="auto"/>
              <w:rPr>
                <w:sz w:val="2"/>
              </w:rPr>
            </w:pPr>
          </w:p>
        </w:tc>
        <w:tc>
          <w:tcPr>
            <w:tcW w:w="6207" w:type="dxa"/>
            <w:tcBorders>
              <w:top w:val="nil"/>
              <w:left w:val="nil"/>
              <w:bottom w:val="nil"/>
              <w:right w:val="nil"/>
            </w:tcBorders>
          </w:tcPr>
          <w:p w14:paraId="502170FF" w14:textId="77777777" w:rsidR="00DE3C5D" w:rsidRDefault="00DE3C5D" w:rsidP="0073237E">
            <w:pPr>
              <w:spacing w:line="276" w:lineRule="auto"/>
              <w:rPr>
                <w:sz w:val="2"/>
              </w:rPr>
            </w:pPr>
          </w:p>
        </w:tc>
      </w:tr>
      <w:tr w:rsidR="00DE3C5D" w14:paraId="154FC102" w14:textId="77777777" w:rsidTr="0073237E">
        <w:tc>
          <w:tcPr>
            <w:tcW w:w="14175" w:type="dxa"/>
            <w:gridSpan w:val="3"/>
            <w:shd w:val="clear" w:color="auto" w:fill="D9D9D9" w:themeFill="background1" w:themeFillShade="D9"/>
          </w:tcPr>
          <w:p w14:paraId="3A56217E"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1A2F6B34" w14:textId="77777777" w:rsidTr="00931AA5">
        <w:tc>
          <w:tcPr>
            <w:tcW w:w="791" w:type="dxa"/>
            <w:shd w:val="clear" w:color="auto" w:fill="D9D9D9" w:themeFill="background1" w:themeFillShade="D9"/>
          </w:tcPr>
          <w:p w14:paraId="2FAC2239" w14:textId="77777777" w:rsidR="00DE3C5D" w:rsidRDefault="00DE3C5D" w:rsidP="0073237E">
            <w:pPr>
              <w:spacing w:line="276" w:lineRule="auto"/>
              <w:jc w:val="both"/>
              <w:rPr>
                <w:rFonts w:ascii="Arial" w:eastAsia="Arial" w:hAnsi="Arial" w:cs="Arial"/>
                <w:i/>
                <w:iCs/>
                <w:color w:val="ED0000"/>
                <w:sz w:val="22"/>
                <w:szCs w:val="22"/>
              </w:rPr>
            </w:pPr>
          </w:p>
        </w:tc>
        <w:tc>
          <w:tcPr>
            <w:tcW w:w="7177" w:type="dxa"/>
            <w:shd w:val="clear" w:color="auto" w:fill="D9D9D9" w:themeFill="background1" w:themeFillShade="D9"/>
          </w:tcPr>
          <w:p w14:paraId="79A9BCE5"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07" w:type="dxa"/>
            <w:shd w:val="clear" w:color="auto" w:fill="D9D9D9" w:themeFill="background1" w:themeFillShade="D9"/>
          </w:tcPr>
          <w:p w14:paraId="7FC0955F"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767830B8" w14:textId="77777777" w:rsidTr="00931AA5">
        <w:tc>
          <w:tcPr>
            <w:tcW w:w="791" w:type="dxa"/>
          </w:tcPr>
          <w:p w14:paraId="28306FF3" w14:textId="77777777" w:rsidR="00DE3C5D" w:rsidRPr="003C0D62" w:rsidRDefault="00A5433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177" w:type="dxa"/>
          </w:tcPr>
          <w:p w14:paraId="654390BF" w14:textId="77777777" w:rsidR="00DE3C5D" w:rsidRPr="003C0D62" w:rsidRDefault="00B62A0D" w:rsidP="0073237E">
            <w:pPr>
              <w:spacing w:line="276" w:lineRule="auto"/>
              <w:jc w:val="both"/>
              <w:rPr>
                <w:rFonts w:ascii="Arial" w:eastAsia="Arial" w:hAnsi="Arial" w:cs="Arial"/>
                <w:color w:val="000000" w:themeColor="text1"/>
                <w:sz w:val="22"/>
                <w:szCs w:val="22"/>
              </w:rPr>
            </w:pPr>
            <w:r w:rsidRPr="00B62A0D">
              <w:rPr>
                <w:rFonts w:ascii="Arial" w:eastAsia="Arial" w:hAnsi="Arial" w:cs="Arial"/>
                <w:color w:val="000000" w:themeColor="text1"/>
                <w:sz w:val="22"/>
                <w:szCs w:val="22"/>
              </w:rPr>
              <w:t>Does the proposal involve the demolition of a building?</w:t>
            </w:r>
          </w:p>
        </w:tc>
        <w:tc>
          <w:tcPr>
            <w:tcW w:w="6207" w:type="dxa"/>
          </w:tcPr>
          <w:p w14:paraId="6C14D690" w14:textId="375818CB" w:rsidR="00DE3C5D" w:rsidRPr="002E3146" w:rsidRDefault="00BA1DA9" w:rsidP="0073237E">
            <w:pPr>
              <w:spacing w:line="276" w:lineRule="auto"/>
              <w:jc w:val="both"/>
              <w:rPr>
                <w:rFonts w:ascii="Arial" w:eastAsia="Arial" w:hAnsi="Arial" w:cs="Arial"/>
                <w:color w:val="ED0000"/>
                <w:sz w:val="22"/>
                <w:szCs w:val="22"/>
              </w:rPr>
            </w:pPr>
            <w:r w:rsidRPr="002E3146">
              <w:rPr>
                <w:rFonts w:ascii="Arial" w:eastAsia="Arial" w:hAnsi="Arial" w:cs="Arial"/>
                <w:color w:val="000000" w:themeColor="text1"/>
                <w:sz w:val="22"/>
                <w:szCs w:val="22"/>
              </w:rPr>
              <w:t>Yes</w:t>
            </w:r>
            <w:r w:rsidR="002E3146">
              <w:rPr>
                <w:rFonts w:ascii="Arial" w:eastAsia="Arial" w:hAnsi="Arial" w:cs="Arial"/>
                <w:color w:val="000000" w:themeColor="text1"/>
                <w:sz w:val="22"/>
                <w:szCs w:val="22"/>
              </w:rPr>
              <w:t xml:space="preserve"> - t</w:t>
            </w:r>
            <w:r w:rsidRPr="002E3146">
              <w:rPr>
                <w:rFonts w:ascii="Arial" w:eastAsia="Arial" w:hAnsi="Arial" w:cs="Arial"/>
                <w:color w:val="000000" w:themeColor="text1"/>
                <w:sz w:val="22"/>
                <w:szCs w:val="22"/>
              </w:rPr>
              <w:t>he proposal is for the demolition of an existing garage</w:t>
            </w:r>
          </w:p>
        </w:tc>
      </w:tr>
      <w:tr w:rsidR="00DE3C5D" w14:paraId="0DA83DE7" w14:textId="77777777" w:rsidTr="0073237E">
        <w:tc>
          <w:tcPr>
            <w:tcW w:w="14175" w:type="dxa"/>
            <w:gridSpan w:val="3"/>
            <w:shd w:val="clear" w:color="auto" w:fill="D9D9D9" w:themeFill="background1" w:themeFillShade="D9"/>
          </w:tcPr>
          <w:p w14:paraId="7BF1FDF3"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00B13849">
              <w:rPr>
                <w:rFonts w:ascii="Arial" w:eastAsia="Arial" w:hAnsi="Arial" w:cs="Arial"/>
                <w:b/>
                <w:bCs/>
                <w:color w:val="000000" w:themeColor="text1"/>
                <w:sz w:val="22"/>
                <w:szCs w:val="22"/>
              </w:rPr>
              <w:t>B.1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 xml:space="preserve">Development not permitted by Class </w:t>
            </w:r>
            <w:r w:rsidR="00B13849">
              <w:rPr>
                <w:rFonts w:ascii="Arial" w:eastAsia="Arial" w:hAnsi="Arial" w:cs="Arial"/>
                <w:b/>
                <w:bCs/>
                <w:color w:val="000000" w:themeColor="text1"/>
                <w:sz w:val="22"/>
                <w:szCs w:val="22"/>
              </w:rPr>
              <w:t>B</w:t>
            </w:r>
            <w:r w:rsidRPr="00F16C86">
              <w:rPr>
                <w:rFonts w:ascii="Arial" w:eastAsia="Arial" w:hAnsi="Arial" w:cs="Arial"/>
                <w:b/>
                <w:bCs/>
                <w:color w:val="000000" w:themeColor="text1"/>
                <w:sz w:val="22"/>
                <w:szCs w:val="22"/>
              </w:rPr>
              <w:t>:</w:t>
            </w:r>
          </w:p>
        </w:tc>
      </w:tr>
      <w:tr w:rsidR="00DE3C5D" w14:paraId="4390F91F" w14:textId="77777777" w:rsidTr="00931AA5">
        <w:tc>
          <w:tcPr>
            <w:tcW w:w="791" w:type="dxa"/>
          </w:tcPr>
          <w:p w14:paraId="0A5B8CA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177" w:type="dxa"/>
          </w:tcPr>
          <w:p w14:paraId="7530A6CE" w14:textId="77777777" w:rsidR="00DE3C5D" w:rsidRPr="00F16C86" w:rsidRDefault="00A0700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Has </w:t>
            </w:r>
            <w:r w:rsidRPr="00A0700F">
              <w:rPr>
                <w:rFonts w:ascii="Arial" w:eastAsia="Arial" w:hAnsi="Arial" w:cs="Arial"/>
                <w:color w:val="000000" w:themeColor="text1"/>
                <w:sz w:val="22"/>
                <w:szCs w:val="22"/>
              </w:rPr>
              <w:t xml:space="preserve">the building been rendered unsafe or otherwise uninhabitable by the action or inaction of any person having an interest in the land on which the building stands and </w:t>
            </w:r>
            <w:r w:rsidR="00F1066F">
              <w:rPr>
                <w:rFonts w:ascii="Arial" w:eastAsia="Arial" w:hAnsi="Arial" w:cs="Arial"/>
                <w:color w:val="000000" w:themeColor="text1"/>
                <w:sz w:val="22"/>
                <w:szCs w:val="22"/>
              </w:rPr>
              <w:t>is it</w:t>
            </w:r>
            <w:r w:rsidRPr="00A0700F">
              <w:rPr>
                <w:rFonts w:ascii="Arial" w:eastAsia="Arial" w:hAnsi="Arial" w:cs="Arial"/>
                <w:color w:val="000000" w:themeColor="text1"/>
                <w:sz w:val="22"/>
                <w:szCs w:val="22"/>
              </w:rPr>
              <w:t xml:space="preserve"> practicable to secure safety or health by works of repair or works for affording temporary support</w:t>
            </w:r>
            <w:r w:rsidR="00F1066F">
              <w:rPr>
                <w:rFonts w:ascii="Arial" w:eastAsia="Arial" w:hAnsi="Arial" w:cs="Arial"/>
                <w:color w:val="000000" w:themeColor="text1"/>
                <w:sz w:val="22"/>
                <w:szCs w:val="22"/>
              </w:rPr>
              <w:t>?</w:t>
            </w:r>
          </w:p>
        </w:tc>
        <w:tc>
          <w:tcPr>
            <w:tcW w:w="6207" w:type="dxa"/>
          </w:tcPr>
          <w:p w14:paraId="667C247F" w14:textId="01877A7A" w:rsidR="00DE3C5D" w:rsidRPr="003C0D62" w:rsidRDefault="0005065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F480B4C" w14:textId="77777777" w:rsidTr="00931AA5">
        <w:tc>
          <w:tcPr>
            <w:tcW w:w="791" w:type="dxa"/>
          </w:tcPr>
          <w:p w14:paraId="2BB2041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177" w:type="dxa"/>
          </w:tcPr>
          <w:p w14:paraId="67529F92" w14:textId="77777777" w:rsidR="00DE3C5D" w:rsidRPr="00F16C86" w:rsidRDefault="008B4569"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Is </w:t>
            </w:r>
            <w:r w:rsidRPr="008B4569">
              <w:rPr>
                <w:rFonts w:ascii="Arial" w:eastAsia="Arial" w:hAnsi="Arial" w:cs="Arial"/>
                <w:color w:val="000000" w:themeColor="text1"/>
                <w:sz w:val="22"/>
                <w:szCs w:val="22"/>
              </w:rPr>
              <w:t>the demolition “relevant demolition” for the purposes of section 196D of the Act (demolition of an unlisted etc building in a conservation area)</w:t>
            </w:r>
            <w:r>
              <w:rPr>
                <w:rFonts w:ascii="Arial" w:eastAsia="Arial" w:hAnsi="Arial" w:cs="Arial"/>
                <w:color w:val="000000" w:themeColor="text1"/>
                <w:sz w:val="22"/>
                <w:szCs w:val="22"/>
              </w:rPr>
              <w:t>?</w:t>
            </w:r>
          </w:p>
        </w:tc>
        <w:tc>
          <w:tcPr>
            <w:tcW w:w="6207" w:type="dxa"/>
          </w:tcPr>
          <w:p w14:paraId="67C081FF" w14:textId="54533575" w:rsidR="00DE3C5D" w:rsidRPr="003C0D62" w:rsidRDefault="00BE37F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 </w:t>
            </w:r>
            <w:r w:rsidR="004B1E9E">
              <w:rPr>
                <w:rFonts w:ascii="Arial" w:eastAsia="Arial" w:hAnsi="Arial" w:cs="Arial"/>
                <w:color w:val="000000" w:themeColor="text1"/>
                <w:sz w:val="22"/>
                <w:szCs w:val="22"/>
              </w:rPr>
              <w:t>t</w:t>
            </w:r>
            <w:r w:rsidR="004B1E9E" w:rsidRPr="004B1E9E">
              <w:rPr>
                <w:rFonts w:ascii="Arial" w:eastAsia="Arial" w:hAnsi="Arial" w:cs="Arial"/>
                <w:color w:val="000000" w:themeColor="text1"/>
                <w:sz w:val="22"/>
                <w:szCs w:val="22"/>
              </w:rPr>
              <w:t>he site is not located within a conservation area and the proposal would not constitute relevant demolition for the purposes of section 196D of the Town and Country Planning Act 1990. Accordingly, the restriction in Class B.1(b) does not apply.</w:t>
            </w:r>
          </w:p>
        </w:tc>
      </w:tr>
      <w:tr w:rsidR="00DE3C5D" w14:paraId="04E81A2A" w14:textId="77777777" w:rsidTr="00931AA5">
        <w:tc>
          <w:tcPr>
            <w:tcW w:w="791" w:type="dxa"/>
          </w:tcPr>
          <w:p w14:paraId="69E63F8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r w:rsidR="009C4D84">
              <w:rPr>
                <w:rFonts w:ascii="Arial" w:eastAsia="Arial" w:hAnsi="Arial" w:cs="Arial"/>
                <w:color w:val="000000" w:themeColor="text1"/>
                <w:sz w:val="22"/>
                <w:szCs w:val="22"/>
              </w:rPr>
              <w:t>(</w:t>
            </w:r>
            <w:proofErr w:type="spellStart"/>
            <w:r w:rsidR="009C4D84">
              <w:rPr>
                <w:rFonts w:ascii="Arial" w:eastAsia="Arial" w:hAnsi="Arial" w:cs="Arial"/>
                <w:color w:val="000000" w:themeColor="text1"/>
                <w:sz w:val="22"/>
                <w:szCs w:val="22"/>
              </w:rPr>
              <w:t>i</w:t>
            </w:r>
            <w:proofErr w:type="spellEnd"/>
            <w:r w:rsidR="009C4D84">
              <w:rPr>
                <w:rFonts w:ascii="Arial" w:eastAsia="Arial" w:hAnsi="Arial" w:cs="Arial"/>
                <w:color w:val="000000" w:themeColor="text1"/>
                <w:sz w:val="22"/>
                <w:szCs w:val="22"/>
              </w:rPr>
              <w:t>)</w:t>
            </w:r>
          </w:p>
        </w:tc>
        <w:tc>
          <w:tcPr>
            <w:tcW w:w="7177" w:type="dxa"/>
          </w:tcPr>
          <w:p w14:paraId="411FB426" w14:textId="77777777" w:rsidR="00DE3C5D" w:rsidRPr="00F16C86" w:rsidRDefault="009C4D84" w:rsidP="009C4D84">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Was </w:t>
            </w:r>
            <w:r w:rsidRPr="009C4D84">
              <w:rPr>
                <w:rFonts w:ascii="Arial" w:eastAsia="Arial" w:hAnsi="Arial" w:cs="Arial"/>
                <w:color w:val="000000" w:themeColor="text1"/>
                <w:sz w:val="22"/>
                <w:szCs w:val="22"/>
              </w:rPr>
              <w:t xml:space="preserve">the building used, or was </w:t>
            </w:r>
            <w:r>
              <w:rPr>
                <w:rFonts w:ascii="Arial" w:eastAsia="Arial" w:hAnsi="Arial" w:cs="Arial"/>
                <w:color w:val="000000" w:themeColor="text1"/>
                <w:sz w:val="22"/>
                <w:szCs w:val="22"/>
              </w:rPr>
              <w:t xml:space="preserve">it </w:t>
            </w:r>
            <w:r w:rsidRPr="009C4D84">
              <w:rPr>
                <w:rFonts w:ascii="Arial" w:eastAsia="Arial" w:hAnsi="Arial" w:cs="Arial"/>
                <w:color w:val="000000" w:themeColor="text1"/>
                <w:sz w:val="22"/>
                <w:szCs w:val="22"/>
              </w:rPr>
              <w:t>last used, for a purpose falling within</w:t>
            </w:r>
            <w:r w:rsidR="00553596">
              <w:rPr>
                <w:rFonts w:ascii="Arial" w:eastAsia="Arial" w:hAnsi="Arial" w:cs="Arial"/>
                <w:color w:val="000000" w:themeColor="text1"/>
                <w:sz w:val="22"/>
                <w:szCs w:val="22"/>
              </w:rPr>
              <w:t xml:space="preserve"> </w:t>
            </w:r>
            <w:r w:rsidRPr="009C4D84">
              <w:rPr>
                <w:rFonts w:ascii="Arial" w:eastAsia="Arial" w:hAnsi="Arial" w:cs="Arial"/>
                <w:color w:val="000000" w:themeColor="text1"/>
                <w:sz w:val="22"/>
                <w:szCs w:val="22"/>
              </w:rPr>
              <w:t>article 3(6)(p) (drinking establishments etc.) of the Use Classes Order</w:t>
            </w:r>
            <w:r w:rsidR="00553596">
              <w:rPr>
                <w:rFonts w:ascii="Arial" w:eastAsia="Arial" w:hAnsi="Arial" w:cs="Arial"/>
                <w:color w:val="000000" w:themeColor="text1"/>
                <w:sz w:val="22"/>
                <w:szCs w:val="22"/>
              </w:rPr>
              <w:t>?</w:t>
            </w:r>
            <w:r w:rsidRPr="009C4D84">
              <w:rPr>
                <w:rFonts w:ascii="Arial" w:eastAsia="Arial" w:hAnsi="Arial" w:cs="Arial"/>
                <w:color w:val="000000" w:themeColor="text1"/>
                <w:sz w:val="22"/>
                <w:szCs w:val="22"/>
              </w:rPr>
              <w:t xml:space="preserve"> </w:t>
            </w:r>
          </w:p>
        </w:tc>
        <w:tc>
          <w:tcPr>
            <w:tcW w:w="6207" w:type="dxa"/>
          </w:tcPr>
          <w:p w14:paraId="784EDFAE" w14:textId="68CDC120" w:rsidR="00DE3C5D" w:rsidRPr="003C0D62" w:rsidRDefault="008D7D9E"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3C9A1E4" w14:textId="77777777" w:rsidTr="00931AA5">
        <w:tc>
          <w:tcPr>
            <w:tcW w:w="791" w:type="dxa"/>
          </w:tcPr>
          <w:p w14:paraId="57406BCA" w14:textId="77777777" w:rsidR="00DE3C5D" w:rsidRDefault="0055359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(c)(ii)</w:t>
            </w:r>
          </w:p>
        </w:tc>
        <w:tc>
          <w:tcPr>
            <w:tcW w:w="7177" w:type="dxa"/>
          </w:tcPr>
          <w:p w14:paraId="5D73F681" w14:textId="77777777" w:rsidR="00DE3C5D" w:rsidRPr="00F16C86" w:rsidRDefault="00553596" w:rsidP="0073237E">
            <w:pPr>
              <w:spacing w:line="276" w:lineRule="auto"/>
              <w:jc w:val="both"/>
              <w:rPr>
                <w:rFonts w:ascii="Arial" w:eastAsia="Arial" w:hAnsi="Arial" w:cs="Arial"/>
                <w:color w:val="000000" w:themeColor="text1"/>
                <w:sz w:val="22"/>
                <w:szCs w:val="22"/>
              </w:rPr>
            </w:pPr>
            <w:r w:rsidRPr="00553596">
              <w:rPr>
                <w:rFonts w:ascii="Arial" w:eastAsia="Arial" w:hAnsi="Arial" w:cs="Arial"/>
                <w:color w:val="000000" w:themeColor="text1"/>
                <w:sz w:val="22"/>
                <w:szCs w:val="22"/>
              </w:rPr>
              <w:t>Was the building used, or was it last used, for a purpose falling within</w:t>
            </w:r>
            <w:r>
              <w:rPr>
                <w:rFonts w:ascii="Arial" w:eastAsia="Arial" w:hAnsi="Arial" w:cs="Arial"/>
                <w:color w:val="000000" w:themeColor="text1"/>
                <w:sz w:val="22"/>
                <w:szCs w:val="22"/>
              </w:rPr>
              <w:t xml:space="preserve"> </w:t>
            </w:r>
            <w:r w:rsidRPr="00553596">
              <w:rPr>
                <w:rFonts w:ascii="Arial" w:eastAsia="Arial" w:hAnsi="Arial" w:cs="Arial"/>
                <w:color w:val="000000" w:themeColor="text1"/>
                <w:sz w:val="22"/>
                <w:szCs w:val="22"/>
              </w:rPr>
              <w:t xml:space="preserve">article 3(6)(q) (drinking establishments with expanded food provision) of </w:t>
            </w:r>
            <w:r>
              <w:rPr>
                <w:rFonts w:ascii="Arial" w:eastAsia="Arial" w:hAnsi="Arial" w:cs="Arial"/>
                <w:color w:val="000000" w:themeColor="text1"/>
                <w:sz w:val="22"/>
                <w:szCs w:val="22"/>
              </w:rPr>
              <w:t>the Use Classes Order?</w:t>
            </w:r>
          </w:p>
        </w:tc>
        <w:tc>
          <w:tcPr>
            <w:tcW w:w="6207" w:type="dxa"/>
          </w:tcPr>
          <w:p w14:paraId="44C48FB3" w14:textId="2BEF28EB" w:rsidR="00DE3C5D" w:rsidRPr="003C0D62" w:rsidRDefault="00F9696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4F8DBE8" w14:textId="77777777" w:rsidTr="00931AA5">
        <w:tc>
          <w:tcPr>
            <w:tcW w:w="791" w:type="dxa"/>
          </w:tcPr>
          <w:p w14:paraId="295475D5" w14:textId="77777777" w:rsidR="00DE3C5D" w:rsidRPr="003C0D62" w:rsidRDefault="00185D1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177" w:type="dxa"/>
          </w:tcPr>
          <w:p w14:paraId="2839233A" w14:textId="77777777" w:rsidR="00DE3C5D" w:rsidRPr="003C0D62" w:rsidRDefault="00185D1F" w:rsidP="00185D1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Was </w:t>
            </w:r>
            <w:r w:rsidRPr="00185D1F">
              <w:rPr>
                <w:rFonts w:ascii="Arial" w:eastAsia="Arial" w:hAnsi="Arial" w:cs="Arial"/>
                <w:color w:val="000000" w:themeColor="text1"/>
                <w:sz w:val="22"/>
                <w:szCs w:val="22"/>
              </w:rPr>
              <w:t>the building used, or was last used, for the purpose of</w:t>
            </w:r>
            <w:r>
              <w:rPr>
                <w:rFonts w:ascii="Arial" w:eastAsia="Arial" w:hAnsi="Arial" w:cs="Arial"/>
                <w:color w:val="000000" w:themeColor="text1"/>
                <w:sz w:val="22"/>
                <w:szCs w:val="22"/>
              </w:rPr>
              <w:t xml:space="preserve"> </w:t>
            </w:r>
            <w:r w:rsidRPr="00185D1F">
              <w:rPr>
                <w:rFonts w:ascii="Arial" w:eastAsia="Arial" w:hAnsi="Arial" w:cs="Arial"/>
                <w:color w:val="000000" w:themeColor="text1"/>
                <w:sz w:val="22"/>
                <w:szCs w:val="22"/>
              </w:rPr>
              <w:t>a concert hall</w:t>
            </w:r>
            <w:r>
              <w:rPr>
                <w:rFonts w:ascii="Arial" w:eastAsia="Arial" w:hAnsi="Arial" w:cs="Arial"/>
                <w:color w:val="000000" w:themeColor="text1"/>
                <w:sz w:val="22"/>
                <w:szCs w:val="22"/>
              </w:rPr>
              <w:t>?</w:t>
            </w:r>
          </w:p>
        </w:tc>
        <w:tc>
          <w:tcPr>
            <w:tcW w:w="6207" w:type="dxa"/>
          </w:tcPr>
          <w:p w14:paraId="33094069" w14:textId="0331D762" w:rsidR="00DE3C5D" w:rsidRPr="003C0D62" w:rsidRDefault="00F9696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6B5DB95" w14:textId="77777777" w:rsidTr="00931AA5">
        <w:tc>
          <w:tcPr>
            <w:tcW w:w="791" w:type="dxa"/>
          </w:tcPr>
          <w:p w14:paraId="5A190C0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r w:rsidR="00185D1F">
              <w:rPr>
                <w:rFonts w:ascii="Arial" w:eastAsia="Arial" w:hAnsi="Arial" w:cs="Arial"/>
                <w:color w:val="000000" w:themeColor="text1"/>
                <w:sz w:val="22"/>
                <w:szCs w:val="22"/>
              </w:rPr>
              <w:t>d</w:t>
            </w:r>
            <w:r>
              <w:rPr>
                <w:rFonts w:ascii="Arial" w:eastAsia="Arial" w:hAnsi="Arial" w:cs="Arial"/>
                <w:color w:val="000000" w:themeColor="text1"/>
                <w:sz w:val="22"/>
                <w:szCs w:val="22"/>
              </w:rPr>
              <w:t>)(ii)</w:t>
            </w:r>
          </w:p>
        </w:tc>
        <w:tc>
          <w:tcPr>
            <w:tcW w:w="7177" w:type="dxa"/>
          </w:tcPr>
          <w:p w14:paraId="0DEE4919" w14:textId="77777777" w:rsidR="00DE3C5D" w:rsidRPr="00A00A03" w:rsidRDefault="00185D1F" w:rsidP="0073237E">
            <w:pPr>
              <w:spacing w:line="276" w:lineRule="auto"/>
              <w:jc w:val="both"/>
              <w:rPr>
                <w:rFonts w:ascii="Arial" w:eastAsia="Arial" w:hAnsi="Arial" w:cs="Arial"/>
                <w:color w:val="000000" w:themeColor="text1"/>
                <w:sz w:val="22"/>
                <w:szCs w:val="22"/>
              </w:rPr>
            </w:pPr>
            <w:r w:rsidRPr="00185D1F">
              <w:rPr>
                <w:rFonts w:ascii="Arial" w:eastAsia="Arial" w:hAnsi="Arial" w:cs="Arial"/>
                <w:color w:val="000000" w:themeColor="text1"/>
                <w:sz w:val="22"/>
                <w:szCs w:val="22"/>
              </w:rPr>
              <w:t>Was the building used, or was last used, for the purpose of a</w:t>
            </w:r>
            <w:r w:rsidR="00A31DBC" w:rsidRPr="00A31DBC">
              <w:rPr>
                <w:rFonts w:ascii="Arial" w:eastAsia="Arial" w:hAnsi="Arial" w:cs="Arial"/>
                <w:color w:val="000000" w:themeColor="text1"/>
                <w:sz w:val="22"/>
                <w:szCs w:val="22"/>
              </w:rPr>
              <w:t xml:space="preserve"> venue for live music performance</w:t>
            </w:r>
            <w:r w:rsidRPr="00185D1F">
              <w:rPr>
                <w:rFonts w:ascii="Arial" w:eastAsia="Arial" w:hAnsi="Arial" w:cs="Arial"/>
                <w:color w:val="000000" w:themeColor="text1"/>
                <w:sz w:val="22"/>
                <w:szCs w:val="22"/>
              </w:rPr>
              <w:t>?</w:t>
            </w:r>
          </w:p>
        </w:tc>
        <w:tc>
          <w:tcPr>
            <w:tcW w:w="6207" w:type="dxa"/>
          </w:tcPr>
          <w:p w14:paraId="0977098B" w14:textId="3A94A252" w:rsidR="00DE3C5D" w:rsidRPr="003C0D62" w:rsidRDefault="00F9696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05CE1EF" w14:textId="77777777" w:rsidTr="00931AA5">
        <w:tc>
          <w:tcPr>
            <w:tcW w:w="791" w:type="dxa"/>
          </w:tcPr>
          <w:p w14:paraId="79B5C4E8" w14:textId="77777777" w:rsidR="00DE3C5D" w:rsidRPr="003C0D62" w:rsidRDefault="00A31DBC"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(d)(iii)</w:t>
            </w:r>
          </w:p>
        </w:tc>
        <w:tc>
          <w:tcPr>
            <w:tcW w:w="7177" w:type="dxa"/>
          </w:tcPr>
          <w:p w14:paraId="4D4FFA0E" w14:textId="77777777" w:rsidR="00DE3C5D" w:rsidRPr="00AB6989" w:rsidRDefault="00A31DBC" w:rsidP="0073237E">
            <w:pPr>
              <w:spacing w:line="276" w:lineRule="auto"/>
              <w:jc w:val="both"/>
              <w:rPr>
                <w:rFonts w:ascii="Arial" w:eastAsia="Arial" w:hAnsi="Arial" w:cs="Arial"/>
                <w:color w:val="000000" w:themeColor="text1"/>
                <w:sz w:val="22"/>
                <w:szCs w:val="22"/>
              </w:rPr>
            </w:pPr>
            <w:r w:rsidRPr="00A31DBC">
              <w:rPr>
                <w:rFonts w:ascii="Arial" w:eastAsia="Arial" w:hAnsi="Arial" w:cs="Arial"/>
                <w:color w:val="000000" w:themeColor="text1"/>
                <w:sz w:val="22"/>
                <w:szCs w:val="22"/>
              </w:rPr>
              <w:t xml:space="preserve">Was the building used, or was last used, for the purpose of a venue for </w:t>
            </w:r>
            <w:r w:rsidR="00FF0AB3" w:rsidRPr="00FF0AB3">
              <w:rPr>
                <w:rFonts w:ascii="Arial" w:eastAsia="Arial" w:hAnsi="Arial" w:cs="Arial"/>
                <w:color w:val="000000" w:themeColor="text1"/>
                <w:sz w:val="22"/>
                <w:szCs w:val="22"/>
              </w:rPr>
              <w:t>a theatre</w:t>
            </w:r>
            <w:r w:rsidRPr="00A31DBC">
              <w:rPr>
                <w:rFonts w:ascii="Arial" w:eastAsia="Arial" w:hAnsi="Arial" w:cs="Arial"/>
                <w:color w:val="000000" w:themeColor="text1"/>
                <w:sz w:val="22"/>
                <w:szCs w:val="22"/>
              </w:rPr>
              <w:t>?</w:t>
            </w:r>
          </w:p>
        </w:tc>
        <w:tc>
          <w:tcPr>
            <w:tcW w:w="6207" w:type="dxa"/>
          </w:tcPr>
          <w:p w14:paraId="1038DC02" w14:textId="47023872" w:rsidR="00DE3C5D" w:rsidRPr="003C0D62" w:rsidRDefault="00F9696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1ED397E" w14:textId="77777777" w:rsidTr="00931AA5">
        <w:tc>
          <w:tcPr>
            <w:tcW w:w="791" w:type="dxa"/>
          </w:tcPr>
          <w:p w14:paraId="36548A4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r w:rsidR="00FF0AB3">
              <w:rPr>
                <w:rFonts w:ascii="Arial" w:eastAsia="Arial" w:hAnsi="Arial" w:cs="Arial"/>
                <w:color w:val="000000" w:themeColor="text1"/>
                <w:sz w:val="22"/>
                <w:szCs w:val="22"/>
              </w:rPr>
              <w:t>e</w:t>
            </w:r>
            <w:r>
              <w:rPr>
                <w:rFonts w:ascii="Arial" w:eastAsia="Arial" w:hAnsi="Arial" w:cs="Arial"/>
                <w:color w:val="000000" w:themeColor="text1"/>
                <w:sz w:val="22"/>
                <w:szCs w:val="22"/>
              </w:rPr>
              <w:t>)</w:t>
            </w:r>
            <w:r w:rsidR="00142BDE">
              <w:rPr>
                <w:rFonts w:ascii="Arial" w:eastAsia="Arial" w:hAnsi="Arial" w:cs="Arial"/>
                <w:color w:val="000000" w:themeColor="text1"/>
                <w:sz w:val="22"/>
                <w:szCs w:val="22"/>
              </w:rPr>
              <w:t>(</w:t>
            </w:r>
            <w:proofErr w:type="spellStart"/>
            <w:r w:rsidR="00142BDE">
              <w:rPr>
                <w:rFonts w:ascii="Arial" w:eastAsia="Arial" w:hAnsi="Arial" w:cs="Arial"/>
                <w:color w:val="000000" w:themeColor="text1"/>
                <w:sz w:val="22"/>
                <w:szCs w:val="22"/>
              </w:rPr>
              <w:t>i</w:t>
            </w:r>
            <w:proofErr w:type="spellEnd"/>
            <w:r w:rsidR="00142BDE">
              <w:rPr>
                <w:rFonts w:ascii="Arial" w:eastAsia="Arial" w:hAnsi="Arial" w:cs="Arial"/>
                <w:color w:val="000000" w:themeColor="text1"/>
                <w:sz w:val="22"/>
                <w:szCs w:val="22"/>
              </w:rPr>
              <w:t>)</w:t>
            </w:r>
          </w:p>
        </w:tc>
        <w:tc>
          <w:tcPr>
            <w:tcW w:w="7177" w:type="dxa"/>
          </w:tcPr>
          <w:p w14:paraId="6449BAC1" w14:textId="77777777" w:rsidR="00DE3C5D" w:rsidRPr="007D1410" w:rsidRDefault="00142BDE" w:rsidP="00142BD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Would </w:t>
            </w:r>
            <w:r w:rsidRPr="00142BDE">
              <w:rPr>
                <w:rFonts w:ascii="Arial" w:eastAsia="Arial" w:hAnsi="Arial" w:cs="Arial"/>
                <w:color w:val="000000" w:themeColor="text1"/>
                <w:sz w:val="22"/>
                <w:szCs w:val="22"/>
              </w:rPr>
              <w:t>the demolition relate to a statue, memorial or monument (“a commemorative structure”) in place for a period of at least 10 years on the date of any proposed demolition, other than a commemorative structure</w:t>
            </w:r>
            <w:r>
              <w:rPr>
                <w:rFonts w:ascii="Arial" w:eastAsia="Arial" w:hAnsi="Arial" w:cs="Arial"/>
                <w:color w:val="000000" w:themeColor="text1"/>
                <w:sz w:val="22"/>
                <w:szCs w:val="22"/>
              </w:rPr>
              <w:t xml:space="preserve">, </w:t>
            </w:r>
            <w:r w:rsidRPr="00142BDE">
              <w:rPr>
                <w:rFonts w:ascii="Arial" w:eastAsia="Arial" w:hAnsi="Arial" w:cs="Arial"/>
                <w:color w:val="000000" w:themeColor="text1"/>
                <w:sz w:val="22"/>
                <w:szCs w:val="22"/>
              </w:rPr>
              <w:t>that is a listed building</w:t>
            </w:r>
            <w:r>
              <w:rPr>
                <w:rFonts w:ascii="Arial" w:eastAsia="Arial" w:hAnsi="Arial" w:cs="Arial"/>
                <w:color w:val="000000" w:themeColor="text1"/>
                <w:sz w:val="22"/>
                <w:szCs w:val="22"/>
              </w:rPr>
              <w:t>?</w:t>
            </w:r>
          </w:p>
        </w:tc>
        <w:tc>
          <w:tcPr>
            <w:tcW w:w="6207" w:type="dxa"/>
          </w:tcPr>
          <w:p w14:paraId="7B8E6CB4" w14:textId="757E2EE0" w:rsidR="00DE3C5D" w:rsidRPr="003C0D62" w:rsidRDefault="00C04B9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E854741" w14:textId="77777777" w:rsidTr="00931AA5">
        <w:tc>
          <w:tcPr>
            <w:tcW w:w="791" w:type="dxa"/>
          </w:tcPr>
          <w:p w14:paraId="24C3533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r w:rsidR="00142BDE">
              <w:rPr>
                <w:rFonts w:ascii="Arial" w:eastAsia="Arial" w:hAnsi="Arial" w:cs="Arial"/>
                <w:color w:val="000000" w:themeColor="text1"/>
                <w:sz w:val="22"/>
                <w:szCs w:val="22"/>
              </w:rPr>
              <w:t>e)(ii)</w:t>
            </w:r>
          </w:p>
        </w:tc>
        <w:tc>
          <w:tcPr>
            <w:tcW w:w="7177" w:type="dxa"/>
          </w:tcPr>
          <w:p w14:paraId="745D3B66" w14:textId="77777777" w:rsidR="00DE3C5D" w:rsidRPr="003C0D62" w:rsidRDefault="00142BDE" w:rsidP="0073237E">
            <w:pPr>
              <w:spacing w:line="276" w:lineRule="auto"/>
              <w:jc w:val="both"/>
              <w:rPr>
                <w:rFonts w:ascii="Arial" w:eastAsia="Arial" w:hAnsi="Arial" w:cs="Arial"/>
                <w:color w:val="000000" w:themeColor="text1"/>
                <w:sz w:val="22"/>
                <w:szCs w:val="22"/>
              </w:rPr>
            </w:pPr>
            <w:r w:rsidRPr="00142BDE">
              <w:rPr>
                <w:rFonts w:ascii="Arial" w:eastAsia="Arial" w:hAnsi="Arial" w:cs="Arial"/>
                <w:color w:val="000000" w:themeColor="text1"/>
                <w:sz w:val="22"/>
                <w:szCs w:val="22"/>
              </w:rPr>
              <w:t xml:space="preserve">Would the demolition relate to a statue, memorial or monument (“a commemorative structure”) in place for a period of at least 10 years on </w:t>
            </w:r>
            <w:r w:rsidRPr="00142BDE">
              <w:rPr>
                <w:rFonts w:ascii="Arial" w:eastAsia="Arial" w:hAnsi="Arial" w:cs="Arial"/>
                <w:color w:val="000000" w:themeColor="text1"/>
                <w:sz w:val="22"/>
                <w:szCs w:val="22"/>
              </w:rPr>
              <w:lastRenderedPageBreak/>
              <w:t xml:space="preserve">the date of any proposed demolition, other than a commemorative structure, </w:t>
            </w:r>
            <w:r w:rsidR="007A7A5F" w:rsidRPr="007A7A5F">
              <w:rPr>
                <w:rFonts w:ascii="Arial" w:eastAsia="Arial" w:hAnsi="Arial" w:cs="Arial"/>
                <w:color w:val="000000" w:themeColor="text1"/>
                <w:sz w:val="22"/>
                <w:szCs w:val="22"/>
              </w:rPr>
              <w:t>that is a scheduled monument</w:t>
            </w:r>
            <w:r w:rsidR="007A7A5F">
              <w:rPr>
                <w:rFonts w:ascii="Arial" w:eastAsia="Arial" w:hAnsi="Arial" w:cs="Arial"/>
                <w:color w:val="000000" w:themeColor="text1"/>
                <w:sz w:val="22"/>
                <w:szCs w:val="22"/>
              </w:rPr>
              <w:t>?</w:t>
            </w:r>
          </w:p>
        </w:tc>
        <w:tc>
          <w:tcPr>
            <w:tcW w:w="6207" w:type="dxa"/>
          </w:tcPr>
          <w:p w14:paraId="37BCBC01" w14:textId="1E7C2BDD" w:rsidR="00DE3C5D" w:rsidRPr="003C0D62" w:rsidRDefault="00C04B9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No</w:t>
            </w:r>
          </w:p>
        </w:tc>
      </w:tr>
      <w:tr w:rsidR="00DE3C5D" w14:paraId="37D8EACC" w14:textId="77777777" w:rsidTr="00931AA5">
        <w:tc>
          <w:tcPr>
            <w:tcW w:w="791" w:type="dxa"/>
          </w:tcPr>
          <w:p w14:paraId="3A0B8119" w14:textId="77777777" w:rsidR="00DE3C5D" w:rsidRPr="003C0D62" w:rsidRDefault="007A7A5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r w:rsidR="00DE3C5D">
              <w:rPr>
                <w:rFonts w:ascii="Arial" w:eastAsia="Arial" w:hAnsi="Arial" w:cs="Arial"/>
                <w:color w:val="000000" w:themeColor="text1"/>
                <w:sz w:val="22"/>
                <w:szCs w:val="22"/>
              </w:rPr>
              <w:t>(i</w:t>
            </w:r>
            <w:r>
              <w:rPr>
                <w:rFonts w:ascii="Arial" w:eastAsia="Arial" w:hAnsi="Arial" w:cs="Arial"/>
                <w:color w:val="000000" w:themeColor="text1"/>
                <w:sz w:val="22"/>
                <w:szCs w:val="22"/>
              </w:rPr>
              <w:t>ii</w:t>
            </w:r>
            <w:r w:rsidR="00DE3C5D">
              <w:rPr>
                <w:rFonts w:ascii="Arial" w:eastAsia="Arial" w:hAnsi="Arial" w:cs="Arial"/>
                <w:color w:val="000000" w:themeColor="text1"/>
                <w:sz w:val="22"/>
                <w:szCs w:val="22"/>
              </w:rPr>
              <w:t>)</w:t>
            </w:r>
          </w:p>
        </w:tc>
        <w:tc>
          <w:tcPr>
            <w:tcW w:w="7177" w:type="dxa"/>
          </w:tcPr>
          <w:p w14:paraId="666478EB" w14:textId="77777777" w:rsidR="00DE3C5D" w:rsidRPr="003C0D62" w:rsidRDefault="007A7A5F" w:rsidP="0073237E">
            <w:pPr>
              <w:spacing w:line="276" w:lineRule="auto"/>
              <w:jc w:val="both"/>
              <w:rPr>
                <w:rFonts w:ascii="Arial" w:eastAsia="Arial" w:hAnsi="Arial" w:cs="Arial"/>
                <w:color w:val="000000" w:themeColor="text1"/>
                <w:sz w:val="22"/>
                <w:szCs w:val="22"/>
              </w:rPr>
            </w:pPr>
            <w:r w:rsidRPr="007A7A5F">
              <w:rPr>
                <w:rFonts w:ascii="Arial" w:eastAsia="Arial" w:hAnsi="Arial" w:cs="Arial"/>
                <w:color w:val="000000" w:themeColor="text1"/>
                <w:sz w:val="22"/>
                <w:szCs w:val="22"/>
              </w:rPr>
              <w:t xml:space="preserve">Would the demolition relate to a statue, memorial or monument (“a commemorative structure”) in place for a period of at least 10 years on the date of any proposed demolition, other than a commemorative structure, </w:t>
            </w:r>
            <w:r w:rsidR="00535829" w:rsidRPr="00535829">
              <w:rPr>
                <w:rFonts w:ascii="Arial" w:eastAsia="Arial" w:hAnsi="Arial" w:cs="Arial"/>
                <w:color w:val="000000" w:themeColor="text1"/>
                <w:sz w:val="22"/>
                <w:szCs w:val="22"/>
              </w:rPr>
              <w:t>within a cemetery, on consecrated land, or within the curtilage of a place of public worship</w:t>
            </w:r>
            <w:r w:rsidR="00535829">
              <w:rPr>
                <w:rFonts w:ascii="Arial" w:eastAsia="Arial" w:hAnsi="Arial" w:cs="Arial"/>
                <w:color w:val="000000" w:themeColor="text1"/>
                <w:sz w:val="22"/>
                <w:szCs w:val="22"/>
              </w:rPr>
              <w:t>?</w:t>
            </w:r>
          </w:p>
        </w:tc>
        <w:tc>
          <w:tcPr>
            <w:tcW w:w="6207" w:type="dxa"/>
          </w:tcPr>
          <w:p w14:paraId="377FAB3C" w14:textId="7DBD62E9" w:rsidR="00DE3C5D" w:rsidRPr="003C0D62" w:rsidRDefault="005E5C5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A4C5278" w14:textId="77777777" w:rsidTr="00931AA5">
        <w:tc>
          <w:tcPr>
            <w:tcW w:w="791" w:type="dxa"/>
          </w:tcPr>
          <w:p w14:paraId="17B47153" w14:textId="77777777" w:rsidR="00DE3C5D" w:rsidRPr="003C0D62" w:rsidRDefault="00535829" w:rsidP="0073237E">
            <w:pPr>
              <w:spacing w:line="276" w:lineRule="auto"/>
              <w:jc w:val="both"/>
              <w:rPr>
                <w:rFonts w:ascii="Arial" w:eastAsia="Arial" w:hAnsi="Arial" w:cs="Arial"/>
                <w:color w:val="000000" w:themeColor="text1"/>
                <w:sz w:val="22"/>
                <w:szCs w:val="22"/>
              </w:rPr>
            </w:pPr>
            <w:r w:rsidRPr="00535829">
              <w:rPr>
                <w:rFonts w:ascii="Arial" w:eastAsia="Arial" w:hAnsi="Arial" w:cs="Arial"/>
                <w:color w:val="000000" w:themeColor="text1"/>
                <w:sz w:val="22"/>
                <w:szCs w:val="22"/>
              </w:rPr>
              <w:t>(e)(i</w:t>
            </w:r>
            <w:r w:rsidR="00991E25">
              <w:rPr>
                <w:rFonts w:ascii="Arial" w:eastAsia="Arial" w:hAnsi="Arial" w:cs="Arial"/>
                <w:color w:val="000000" w:themeColor="text1"/>
                <w:sz w:val="22"/>
                <w:szCs w:val="22"/>
              </w:rPr>
              <w:t>v</w:t>
            </w:r>
            <w:r w:rsidRPr="00535829">
              <w:rPr>
                <w:rFonts w:ascii="Arial" w:eastAsia="Arial" w:hAnsi="Arial" w:cs="Arial"/>
                <w:color w:val="000000" w:themeColor="text1"/>
                <w:sz w:val="22"/>
                <w:szCs w:val="22"/>
              </w:rPr>
              <w:t>)</w:t>
            </w:r>
          </w:p>
        </w:tc>
        <w:tc>
          <w:tcPr>
            <w:tcW w:w="7177" w:type="dxa"/>
          </w:tcPr>
          <w:p w14:paraId="006C2F22" w14:textId="77777777" w:rsidR="00DE3C5D" w:rsidRPr="001113D6" w:rsidRDefault="00535829" w:rsidP="0073237E">
            <w:pPr>
              <w:spacing w:line="276" w:lineRule="auto"/>
              <w:jc w:val="both"/>
              <w:rPr>
                <w:rFonts w:ascii="Arial" w:eastAsia="Arial" w:hAnsi="Arial" w:cs="Arial"/>
                <w:color w:val="000000" w:themeColor="text1"/>
                <w:sz w:val="22"/>
                <w:szCs w:val="22"/>
              </w:rPr>
            </w:pPr>
            <w:r w:rsidRPr="00535829">
              <w:rPr>
                <w:rFonts w:ascii="Arial" w:eastAsia="Arial" w:hAnsi="Arial" w:cs="Arial"/>
                <w:color w:val="000000" w:themeColor="text1"/>
                <w:sz w:val="22"/>
                <w:szCs w:val="22"/>
              </w:rPr>
              <w:t xml:space="preserve">Would the demolition relate to a statue, memorial or monument (“a commemorative structure”) in place for a period of at least 10 years on the date of any proposed demolition, other than a commemorative structure, </w:t>
            </w:r>
            <w:r w:rsidR="00991E25" w:rsidRPr="00991E25">
              <w:rPr>
                <w:rFonts w:ascii="Arial" w:eastAsia="Arial" w:hAnsi="Arial" w:cs="Arial"/>
                <w:color w:val="000000" w:themeColor="text1"/>
                <w:sz w:val="22"/>
                <w:szCs w:val="22"/>
              </w:rPr>
              <w:t>within the grounds of a museum or art gallery</w:t>
            </w:r>
            <w:r w:rsidRPr="00535829">
              <w:rPr>
                <w:rFonts w:ascii="Arial" w:eastAsia="Arial" w:hAnsi="Arial" w:cs="Arial"/>
                <w:color w:val="000000" w:themeColor="text1"/>
                <w:sz w:val="22"/>
                <w:szCs w:val="22"/>
              </w:rPr>
              <w:t>?</w:t>
            </w:r>
          </w:p>
        </w:tc>
        <w:tc>
          <w:tcPr>
            <w:tcW w:w="6207" w:type="dxa"/>
          </w:tcPr>
          <w:p w14:paraId="5158E4BF" w14:textId="79C897E8" w:rsidR="00DE3C5D" w:rsidRPr="003C0D62" w:rsidRDefault="0059286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88883FB" w14:textId="77777777" w:rsidTr="00931AA5">
        <w:tc>
          <w:tcPr>
            <w:tcW w:w="791" w:type="dxa"/>
          </w:tcPr>
          <w:p w14:paraId="3D04BE27" w14:textId="77777777" w:rsidR="00DE3C5D" w:rsidRPr="003C0D62" w:rsidRDefault="00991E25" w:rsidP="0073237E">
            <w:pPr>
              <w:spacing w:line="276" w:lineRule="auto"/>
              <w:jc w:val="both"/>
              <w:rPr>
                <w:rFonts w:ascii="Arial" w:eastAsia="Arial" w:hAnsi="Arial" w:cs="Arial"/>
                <w:color w:val="000000" w:themeColor="text1"/>
                <w:sz w:val="22"/>
                <w:szCs w:val="22"/>
              </w:rPr>
            </w:pPr>
            <w:r w:rsidRPr="00991E25">
              <w:rPr>
                <w:rFonts w:ascii="Arial" w:eastAsia="Arial" w:hAnsi="Arial" w:cs="Arial"/>
                <w:color w:val="000000" w:themeColor="text1"/>
                <w:sz w:val="22"/>
                <w:szCs w:val="22"/>
              </w:rPr>
              <w:t>(e)(v)</w:t>
            </w:r>
          </w:p>
        </w:tc>
        <w:tc>
          <w:tcPr>
            <w:tcW w:w="7177" w:type="dxa"/>
          </w:tcPr>
          <w:p w14:paraId="79FFC1F8" w14:textId="77777777" w:rsidR="00DE3C5D" w:rsidRPr="003C0D62" w:rsidRDefault="00991E25" w:rsidP="0073237E">
            <w:pPr>
              <w:spacing w:line="276" w:lineRule="auto"/>
              <w:jc w:val="both"/>
              <w:rPr>
                <w:rFonts w:ascii="Arial" w:eastAsia="Arial" w:hAnsi="Arial" w:cs="Arial"/>
                <w:color w:val="000000" w:themeColor="text1"/>
                <w:sz w:val="22"/>
                <w:szCs w:val="22"/>
              </w:rPr>
            </w:pPr>
            <w:r w:rsidRPr="00991E25">
              <w:rPr>
                <w:rFonts w:ascii="Arial" w:eastAsia="Arial" w:hAnsi="Arial" w:cs="Arial"/>
                <w:color w:val="000000" w:themeColor="text1"/>
                <w:sz w:val="22"/>
                <w:szCs w:val="22"/>
              </w:rPr>
              <w:t xml:space="preserve">Would the demolition relate to a statue, memorial or monument (“a commemorative structure”) in place for a period of at least 10 years on the date of any proposed demolition, other than a commemorative structure, </w:t>
            </w:r>
            <w:r w:rsidR="00931AA5" w:rsidRPr="00931AA5">
              <w:rPr>
                <w:rFonts w:ascii="Arial" w:eastAsia="Arial" w:hAnsi="Arial" w:cs="Arial"/>
                <w:color w:val="000000" w:themeColor="text1"/>
                <w:sz w:val="22"/>
                <w:szCs w:val="22"/>
              </w:rPr>
              <w:t>within the curtilage of a dwellinghouse</w:t>
            </w:r>
            <w:r w:rsidRPr="00991E25">
              <w:rPr>
                <w:rFonts w:ascii="Arial" w:eastAsia="Arial" w:hAnsi="Arial" w:cs="Arial"/>
                <w:color w:val="000000" w:themeColor="text1"/>
                <w:sz w:val="22"/>
                <w:szCs w:val="22"/>
              </w:rPr>
              <w:t>?</w:t>
            </w:r>
          </w:p>
        </w:tc>
        <w:tc>
          <w:tcPr>
            <w:tcW w:w="6207" w:type="dxa"/>
          </w:tcPr>
          <w:p w14:paraId="63C14532" w14:textId="6F66226B" w:rsidR="00DE3C5D" w:rsidRPr="003C0D62" w:rsidRDefault="0059286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2"/>
    </w:tbl>
    <w:p w14:paraId="783BEE7A" w14:textId="77777777" w:rsidR="001F499E" w:rsidRDefault="001F499E" w:rsidP="00DA1B44">
      <w:pPr>
        <w:spacing w:line="276" w:lineRule="auto"/>
      </w:pPr>
    </w:p>
    <w:p w14:paraId="2E38A44D" w14:textId="77777777" w:rsidR="00551971" w:rsidRDefault="00551971" w:rsidP="00DA1B44">
      <w:pPr>
        <w:spacing w:line="276" w:lineRule="auto"/>
      </w:pPr>
    </w:p>
    <w:p w14:paraId="4E03D9B1" w14:textId="77777777" w:rsidR="00551971" w:rsidRDefault="00551971" w:rsidP="00551971">
      <w:pPr>
        <w:spacing w:line="276" w:lineRule="auto"/>
        <w:jc w:val="both"/>
        <w:rPr>
          <w:rFonts w:ascii="Arial" w:hAnsi="Arial" w:cs="Arial"/>
          <w:sz w:val="22"/>
          <w:szCs w:val="22"/>
        </w:rPr>
      </w:pPr>
      <w:r w:rsidRPr="00551971">
        <w:rPr>
          <w:rFonts w:ascii="Arial" w:hAnsi="Arial" w:cs="Arial"/>
          <w:b/>
          <w:bCs/>
          <w:sz w:val="22"/>
          <w:szCs w:val="22"/>
        </w:rPr>
        <w:t>Important:</w:t>
      </w:r>
      <w:r w:rsidRPr="00551971">
        <w:rPr>
          <w:rFonts w:ascii="Arial" w:hAnsi="Arial" w:cs="Arial"/>
          <w:sz w:val="22"/>
          <w:szCs w:val="22"/>
        </w:rPr>
        <w:br/>
        <w:t xml:space="preserve">Under Article 3(1) of the GPDO, permitted development rights apply </w:t>
      </w:r>
      <w:r w:rsidRPr="00551971">
        <w:rPr>
          <w:rFonts w:ascii="Arial" w:hAnsi="Arial" w:cs="Arial"/>
          <w:i/>
          <w:iCs/>
          <w:sz w:val="22"/>
          <w:szCs w:val="22"/>
        </w:rPr>
        <w:t>only</w:t>
      </w:r>
      <w:r w:rsidRPr="00551971">
        <w:rPr>
          <w:rFonts w:ascii="Arial" w:hAnsi="Arial" w:cs="Arial"/>
          <w:sz w:val="22"/>
          <w:szCs w:val="22"/>
        </w:rPr>
        <w:t xml:space="preserve"> where the proposal satisfies all limitations, conditions and restrictions of the relevant Class.</w:t>
      </w:r>
    </w:p>
    <w:p w14:paraId="04C32C3A" w14:textId="77777777" w:rsidR="00551971" w:rsidRPr="00551971" w:rsidRDefault="00551971" w:rsidP="00551971">
      <w:pPr>
        <w:spacing w:line="276" w:lineRule="auto"/>
        <w:jc w:val="both"/>
        <w:rPr>
          <w:rFonts w:ascii="Arial" w:hAnsi="Arial" w:cs="Arial"/>
          <w:sz w:val="22"/>
          <w:szCs w:val="22"/>
        </w:rPr>
      </w:pPr>
    </w:p>
    <w:p w14:paraId="4E846724" w14:textId="77777777" w:rsidR="00551971" w:rsidRPr="00551971" w:rsidRDefault="00551971" w:rsidP="00551971">
      <w:pPr>
        <w:spacing w:line="276" w:lineRule="auto"/>
        <w:jc w:val="both"/>
        <w:rPr>
          <w:rFonts w:ascii="Arial" w:hAnsi="Arial" w:cs="Arial"/>
          <w:sz w:val="22"/>
          <w:szCs w:val="22"/>
        </w:rPr>
      </w:pPr>
      <w:r w:rsidRPr="00551971">
        <w:rPr>
          <w:rFonts w:ascii="Arial" w:hAnsi="Arial" w:cs="Arial"/>
          <w:sz w:val="22"/>
          <w:szCs w:val="22"/>
        </w:rPr>
        <w:t>If the proposal fails to meet any part of Class B, the LPA has no power to grant prior approval, and planning permission is required.</w:t>
      </w:r>
    </w:p>
    <w:p w14:paraId="4875A126" w14:textId="77777777" w:rsidR="00551971" w:rsidRDefault="00551971" w:rsidP="00DA1B44">
      <w:pPr>
        <w:spacing w:line="276" w:lineRule="auto"/>
      </w:pPr>
    </w:p>
    <w:sectPr w:rsidR="00551971"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A704E0"/>
    <w:multiLevelType w:val="hybridMultilevel"/>
    <w:tmpl w:val="872C2CA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D164B7"/>
    <w:multiLevelType w:val="hybridMultilevel"/>
    <w:tmpl w:val="30ACA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827293"/>
    <w:multiLevelType w:val="hybridMultilevel"/>
    <w:tmpl w:val="851E6056"/>
    <w:lvl w:ilvl="0" w:tplc="C31ED15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E84494"/>
    <w:multiLevelType w:val="hybridMultilevel"/>
    <w:tmpl w:val="2A6CC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12828D9"/>
    <w:multiLevelType w:val="hybridMultilevel"/>
    <w:tmpl w:val="6A165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9E025E"/>
    <w:multiLevelType w:val="hybridMultilevel"/>
    <w:tmpl w:val="220ED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5333CD"/>
    <w:multiLevelType w:val="hybridMultilevel"/>
    <w:tmpl w:val="F878D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D77E10"/>
    <w:multiLevelType w:val="hybridMultilevel"/>
    <w:tmpl w:val="9A52D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433F68"/>
    <w:multiLevelType w:val="hybridMultilevel"/>
    <w:tmpl w:val="514E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1506451">
    <w:abstractNumId w:val="18"/>
  </w:num>
  <w:num w:numId="2" w16cid:durableId="761028448">
    <w:abstractNumId w:val="10"/>
  </w:num>
  <w:num w:numId="3" w16cid:durableId="1032149218">
    <w:abstractNumId w:val="3"/>
  </w:num>
  <w:num w:numId="4" w16cid:durableId="811825614">
    <w:abstractNumId w:val="20"/>
  </w:num>
  <w:num w:numId="5" w16cid:durableId="171147161">
    <w:abstractNumId w:val="9"/>
  </w:num>
  <w:num w:numId="6" w16cid:durableId="1056004726">
    <w:abstractNumId w:val="21"/>
  </w:num>
  <w:num w:numId="7" w16cid:durableId="207030780">
    <w:abstractNumId w:val="16"/>
  </w:num>
  <w:num w:numId="8" w16cid:durableId="1943563611">
    <w:abstractNumId w:val="23"/>
  </w:num>
  <w:num w:numId="9" w16cid:durableId="633410553">
    <w:abstractNumId w:val="5"/>
  </w:num>
  <w:num w:numId="10" w16cid:durableId="285085162">
    <w:abstractNumId w:val="0"/>
  </w:num>
  <w:num w:numId="11" w16cid:durableId="237398427">
    <w:abstractNumId w:val="4"/>
  </w:num>
  <w:num w:numId="12" w16cid:durableId="476070739">
    <w:abstractNumId w:val="12"/>
  </w:num>
  <w:num w:numId="13" w16cid:durableId="536434718">
    <w:abstractNumId w:val="17"/>
  </w:num>
  <w:num w:numId="14" w16cid:durableId="735203391">
    <w:abstractNumId w:val="14"/>
  </w:num>
  <w:num w:numId="15" w16cid:durableId="790367552">
    <w:abstractNumId w:val="22"/>
  </w:num>
  <w:num w:numId="16" w16cid:durableId="274750116">
    <w:abstractNumId w:val="13"/>
  </w:num>
  <w:num w:numId="17" w16cid:durableId="1236160662">
    <w:abstractNumId w:val="1"/>
  </w:num>
  <w:num w:numId="18" w16cid:durableId="453400830">
    <w:abstractNumId w:val="15"/>
  </w:num>
  <w:num w:numId="19" w16cid:durableId="1677338627">
    <w:abstractNumId w:val="11"/>
  </w:num>
  <w:num w:numId="20" w16cid:durableId="1113397631">
    <w:abstractNumId w:val="19"/>
  </w:num>
  <w:num w:numId="21" w16cid:durableId="1126583957">
    <w:abstractNumId w:val="26"/>
  </w:num>
  <w:num w:numId="22" w16cid:durableId="426194020">
    <w:abstractNumId w:val="7"/>
  </w:num>
  <w:num w:numId="23" w16cid:durableId="644895365">
    <w:abstractNumId w:val="24"/>
  </w:num>
  <w:num w:numId="24" w16cid:durableId="1909147321">
    <w:abstractNumId w:val="8"/>
  </w:num>
  <w:num w:numId="25" w16cid:durableId="964849734">
    <w:abstractNumId w:val="2"/>
  </w:num>
  <w:num w:numId="26" w16cid:durableId="597560777">
    <w:abstractNumId w:val="25"/>
  </w:num>
  <w:num w:numId="27" w16cid:durableId="16504736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048CE"/>
    <w:rsid w:val="00016F01"/>
    <w:rsid w:val="00017DB2"/>
    <w:rsid w:val="000337F2"/>
    <w:rsid w:val="00034AD7"/>
    <w:rsid w:val="0004114C"/>
    <w:rsid w:val="0004459A"/>
    <w:rsid w:val="000476AE"/>
    <w:rsid w:val="00047953"/>
    <w:rsid w:val="00050650"/>
    <w:rsid w:val="000516D1"/>
    <w:rsid w:val="00060FEE"/>
    <w:rsid w:val="00071E80"/>
    <w:rsid w:val="000967D2"/>
    <w:rsid w:val="000A13EA"/>
    <w:rsid w:val="000A178D"/>
    <w:rsid w:val="000A2FAF"/>
    <w:rsid w:val="000A47E2"/>
    <w:rsid w:val="000A6B73"/>
    <w:rsid w:val="000A7019"/>
    <w:rsid w:val="000B19B2"/>
    <w:rsid w:val="000B465E"/>
    <w:rsid w:val="000D3AB4"/>
    <w:rsid w:val="000E597F"/>
    <w:rsid w:val="000F3482"/>
    <w:rsid w:val="000F3D95"/>
    <w:rsid w:val="000F3EB3"/>
    <w:rsid w:val="001033D5"/>
    <w:rsid w:val="00107DEB"/>
    <w:rsid w:val="001113D6"/>
    <w:rsid w:val="00117668"/>
    <w:rsid w:val="001406AB"/>
    <w:rsid w:val="00142BDE"/>
    <w:rsid w:val="00145B49"/>
    <w:rsid w:val="0015568E"/>
    <w:rsid w:val="00156955"/>
    <w:rsid w:val="0016397C"/>
    <w:rsid w:val="00163A7A"/>
    <w:rsid w:val="001651AB"/>
    <w:rsid w:val="001678FA"/>
    <w:rsid w:val="001719AB"/>
    <w:rsid w:val="001756F0"/>
    <w:rsid w:val="00185D1F"/>
    <w:rsid w:val="0018679D"/>
    <w:rsid w:val="00192097"/>
    <w:rsid w:val="00196A93"/>
    <w:rsid w:val="001A29F5"/>
    <w:rsid w:val="001A484F"/>
    <w:rsid w:val="001A6C0C"/>
    <w:rsid w:val="001B76D0"/>
    <w:rsid w:val="001C033E"/>
    <w:rsid w:val="001C224A"/>
    <w:rsid w:val="001C6509"/>
    <w:rsid w:val="001E259E"/>
    <w:rsid w:val="001F499E"/>
    <w:rsid w:val="00202795"/>
    <w:rsid w:val="00207E7F"/>
    <w:rsid w:val="00210C96"/>
    <w:rsid w:val="0021448E"/>
    <w:rsid w:val="0021617D"/>
    <w:rsid w:val="002175ED"/>
    <w:rsid w:val="0023129A"/>
    <w:rsid w:val="00237538"/>
    <w:rsid w:val="0024146A"/>
    <w:rsid w:val="00242275"/>
    <w:rsid w:val="0024430E"/>
    <w:rsid w:val="00257774"/>
    <w:rsid w:val="00261D22"/>
    <w:rsid w:val="00262E21"/>
    <w:rsid w:val="002644EE"/>
    <w:rsid w:val="002650A7"/>
    <w:rsid w:val="002759A3"/>
    <w:rsid w:val="00277D61"/>
    <w:rsid w:val="00284EE2"/>
    <w:rsid w:val="00287222"/>
    <w:rsid w:val="00296ADB"/>
    <w:rsid w:val="002A1C68"/>
    <w:rsid w:val="002A7B01"/>
    <w:rsid w:val="002B3B0F"/>
    <w:rsid w:val="002B7692"/>
    <w:rsid w:val="002C3078"/>
    <w:rsid w:val="002C494D"/>
    <w:rsid w:val="002D246C"/>
    <w:rsid w:val="002E0AF4"/>
    <w:rsid w:val="002E178E"/>
    <w:rsid w:val="002E3146"/>
    <w:rsid w:val="002E36B0"/>
    <w:rsid w:val="002E57C1"/>
    <w:rsid w:val="00302AAF"/>
    <w:rsid w:val="003049DD"/>
    <w:rsid w:val="00312964"/>
    <w:rsid w:val="00313C88"/>
    <w:rsid w:val="003179E9"/>
    <w:rsid w:val="00320DB9"/>
    <w:rsid w:val="00322977"/>
    <w:rsid w:val="003233BC"/>
    <w:rsid w:val="003317D1"/>
    <w:rsid w:val="00345A59"/>
    <w:rsid w:val="00346F23"/>
    <w:rsid w:val="00353313"/>
    <w:rsid w:val="003614C1"/>
    <w:rsid w:val="003770C0"/>
    <w:rsid w:val="00382CB8"/>
    <w:rsid w:val="00383A91"/>
    <w:rsid w:val="00383D3A"/>
    <w:rsid w:val="003869AB"/>
    <w:rsid w:val="003A2515"/>
    <w:rsid w:val="003B5847"/>
    <w:rsid w:val="003C0D62"/>
    <w:rsid w:val="003C34FE"/>
    <w:rsid w:val="003D6132"/>
    <w:rsid w:val="003E5299"/>
    <w:rsid w:val="003E5AD5"/>
    <w:rsid w:val="003E6BE8"/>
    <w:rsid w:val="003F58D8"/>
    <w:rsid w:val="004032B8"/>
    <w:rsid w:val="00412A30"/>
    <w:rsid w:val="00413FE5"/>
    <w:rsid w:val="00430CFA"/>
    <w:rsid w:val="00436F08"/>
    <w:rsid w:val="004414C9"/>
    <w:rsid w:val="0046033D"/>
    <w:rsid w:val="00470AC1"/>
    <w:rsid w:val="00481120"/>
    <w:rsid w:val="00483658"/>
    <w:rsid w:val="0048401C"/>
    <w:rsid w:val="0049036C"/>
    <w:rsid w:val="004A17E9"/>
    <w:rsid w:val="004A5CCA"/>
    <w:rsid w:val="004B1E9E"/>
    <w:rsid w:val="004B43EA"/>
    <w:rsid w:val="004B4F23"/>
    <w:rsid w:val="004C61EA"/>
    <w:rsid w:val="004C6A92"/>
    <w:rsid w:val="004D094B"/>
    <w:rsid w:val="004D5B46"/>
    <w:rsid w:val="004F1A0B"/>
    <w:rsid w:val="004F630D"/>
    <w:rsid w:val="00500A5F"/>
    <w:rsid w:val="0050555B"/>
    <w:rsid w:val="00510980"/>
    <w:rsid w:val="00514AB5"/>
    <w:rsid w:val="00517040"/>
    <w:rsid w:val="0051704C"/>
    <w:rsid w:val="00535829"/>
    <w:rsid w:val="00551971"/>
    <w:rsid w:val="00553596"/>
    <w:rsid w:val="005720C3"/>
    <w:rsid w:val="005721FE"/>
    <w:rsid w:val="00573807"/>
    <w:rsid w:val="005758A9"/>
    <w:rsid w:val="0059286F"/>
    <w:rsid w:val="005B0115"/>
    <w:rsid w:val="005B30E3"/>
    <w:rsid w:val="005B7423"/>
    <w:rsid w:val="005D24DC"/>
    <w:rsid w:val="005D2B4C"/>
    <w:rsid w:val="005E5C52"/>
    <w:rsid w:val="005E675D"/>
    <w:rsid w:val="005F1C4F"/>
    <w:rsid w:val="005F43C0"/>
    <w:rsid w:val="005F442C"/>
    <w:rsid w:val="00602B0D"/>
    <w:rsid w:val="006032B1"/>
    <w:rsid w:val="006120D8"/>
    <w:rsid w:val="00615410"/>
    <w:rsid w:val="0063563B"/>
    <w:rsid w:val="0063611E"/>
    <w:rsid w:val="006537BD"/>
    <w:rsid w:val="00654BA8"/>
    <w:rsid w:val="00671263"/>
    <w:rsid w:val="00672807"/>
    <w:rsid w:val="00691E4F"/>
    <w:rsid w:val="00695CE3"/>
    <w:rsid w:val="0069641E"/>
    <w:rsid w:val="006A5A80"/>
    <w:rsid w:val="006A69D6"/>
    <w:rsid w:val="006B0D73"/>
    <w:rsid w:val="006B5B92"/>
    <w:rsid w:val="006C484B"/>
    <w:rsid w:val="006D6067"/>
    <w:rsid w:val="006D7761"/>
    <w:rsid w:val="00700363"/>
    <w:rsid w:val="007102E7"/>
    <w:rsid w:val="0071275A"/>
    <w:rsid w:val="0071539E"/>
    <w:rsid w:val="00721CF7"/>
    <w:rsid w:val="00724B6E"/>
    <w:rsid w:val="0072649E"/>
    <w:rsid w:val="00741126"/>
    <w:rsid w:val="00741A8A"/>
    <w:rsid w:val="00744ECB"/>
    <w:rsid w:val="00757DEB"/>
    <w:rsid w:val="00761C7C"/>
    <w:rsid w:val="00792C92"/>
    <w:rsid w:val="00794973"/>
    <w:rsid w:val="007954E7"/>
    <w:rsid w:val="007A017A"/>
    <w:rsid w:val="007A5777"/>
    <w:rsid w:val="007A7A5F"/>
    <w:rsid w:val="007C4AC9"/>
    <w:rsid w:val="007C56FA"/>
    <w:rsid w:val="007C74E2"/>
    <w:rsid w:val="007C7D6D"/>
    <w:rsid w:val="007D1410"/>
    <w:rsid w:val="007E067A"/>
    <w:rsid w:val="007E45AF"/>
    <w:rsid w:val="007E76D8"/>
    <w:rsid w:val="007F35DC"/>
    <w:rsid w:val="007F3664"/>
    <w:rsid w:val="007F5C30"/>
    <w:rsid w:val="007F72D8"/>
    <w:rsid w:val="0080477A"/>
    <w:rsid w:val="0080480E"/>
    <w:rsid w:val="00811811"/>
    <w:rsid w:val="00811A20"/>
    <w:rsid w:val="008205F8"/>
    <w:rsid w:val="008245D4"/>
    <w:rsid w:val="00824D1C"/>
    <w:rsid w:val="008478DC"/>
    <w:rsid w:val="00864A35"/>
    <w:rsid w:val="008733F9"/>
    <w:rsid w:val="00882C30"/>
    <w:rsid w:val="00885014"/>
    <w:rsid w:val="008852C8"/>
    <w:rsid w:val="00891588"/>
    <w:rsid w:val="00893109"/>
    <w:rsid w:val="008971C5"/>
    <w:rsid w:val="00897C8C"/>
    <w:rsid w:val="008B4569"/>
    <w:rsid w:val="008B458D"/>
    <w:rsid w:val="008D4CCB"/>
    <w:rsid w:val="008D7D9E"/>
    <w:rsid w:val="008E55EF"/>
    <w:rsid w:val="008F6637"/>
    <w:rsid w:val="00900C9D"/>
    <w:rsid w:val="00913391"/>
    <w:rsid w:val="00913866"/>
    <w:rsid w:val="00921F4E"/>
    <w:rsid w:val="00931AA5"/>
    <w:rsid w:val="0093743F"/>
    <w:rsid w:val="009379B5"/>
    <w:rsid w:val="0094004E"/>
    <w:rsid w:val="009425B5"/>
    <w:rsid w:val="0095569E"/>
    <w:rsid w:val="00960A19"/>
    <w:rsid w:val="0096386E"/>
    <w:rsid w:val="00986936"/>
    <w:rsid w:val="00991E25"/>
    <w:rsid w:val="00992EE8"/>
    <w:rsid w:val="00997FB8"/>
    <w:rsid w:val="009A0CDE"/>
    <w:rsid w:val="009B77E1"/>
    <w:rsid w:val="009C290E"/>
    <w:rsid w:val="009C4D84"/>
    <w:rsid w:val="009C6104"/>
    <w:rsid w:val="009C7F4E"/>
    <w:rsid w:val="009D57AD"/>
    <w:rsid w:val="009E621D"/>
    <w:rsid w:val="009E743F"/>
    <w:rsid w:val="009F5104"/>
    <w:rsid w:val="009F6758"/>
    <w:rsid w:val="009F69B1"/>
    <w:rsid w:val="00A00A03"/>
    <w:rsid w:val="00A04A46"/>
    <w:rsid w:val="00A0700F"/>
    <w:rsid w:val="00A13A1B"/>
    <w:rsid w:val="00A161F9"/>
    <w:rsid w:val="00A17E2A"/>
    <w:rsid w:val="00A24CD6"/>
    <w:rsid w:val="00A31DBC"/>
    <w:rsid w:val="00A348D8"/>
    <w:rsid w:val="00A35BD0"/>
    <w:rsid w:val="00A35E33"/>
    <w:rsid w:val="00A36C91"/>
    <w:rsid w:val="00A406A1"/>
    <w:rsid w:val="00A42C4D"/>
    <w:rsid w:val="00A54331"/>
    <w:rsid w:val="00A62CE6"/>
    <w:rsid w:val="00A647B4"/>
    <w:rsid w:val="00A9231D"/>
    <w:rsid w:val="00A9476A"/>
    <w:rsid w:val="00AA1934"/>
    <w:rsid w:val="00AA38E5"/>
    <w:rsid w:val="00AA621B"/>
    <w:rsid w:val="00AB1B3F"/>
    <w:rsid w:val="00AB5EE1"/>
    <w:rsid w:val="00AB6989"/>
    <w:rsid w:val="00AE1B7E"/>
    <w:rsid w:val="00AE1C41"/>
    <w:rsid w:val="00AE26E3"/>
    <w:rsid w:val="00AE41A2"/>
    <w:rsid w:val="00B009DF"/>
    <w:rsid w:val="00B02F30"/>
    <w:rsid w:val="00B042CC"/>
    <w:rsid w:val="00B059C5"/>
    <w:rsid w:val="00B061BE"/>
    <w:rsid w:val="00B11493"/>
    <w:rsid w:val="00B13849"/>
    <w:rsid w:val="00B203C3"/>
    <w:rsid w:val="00B2505F"/>
    <w:rsid w:val="00B2712C"/>
    <w:rsid w:val="00B42AF1"/>
    <w:rsid w:val="00B44BA6"/>
    <w:rsid w:val="00B559FC"/>
    <w:rsid w:val="00B62A0D"/>
    <w:rsid w:val="00B831F5"/>
    <w:rsid w:val="00B92615"/>
    <w:rsid w:val="00BA1DA9"/>
    <w:rsid w:val="00BA7718"/>
    <w:rsid w:val="00BB2751"/>
    <w:rsid w:val="00BB2E14"/>
    <w:rsid w:val="00BB34D2"/>
    <w:rsid w:val="00BB6027"/>
    <w:rsid w:val="00BD0229"/>
    <w:rsid w:val="00BD611C"/>
    <w:rsid w:val="00BE37F6"/>
    <w:rsid w:val="00BE38C2"/>
    <w:rsid w:val="00BF67B2"/>
    <w:rsid w:val="00C00F74"/>
    <w:rsid w:val="00C04B9F"/>
    <w:rsid w:val="00C06CE9"/>
    <w:rsid w:val="00C13A06"/>
    <w:rsid w:val="00C236DC"/>
    <w:rsid w:val="00C2647C"/>
    <w:rsid w:val="00C27043"/>
    <w:rsid w:val="00C31C13"/>
    <w:rsid w:val="00C35E38"/>
    <w:rsid w:val="00C476C1"/>
    <w:rsid w:val="00C53CD2"/>
    <w:rsid w:val="00C638C6"/>
    <w:rsid w:val="00C658A8"/>
    <w:rsid w:val="00C75AD6"/>
    <w:rsid w:val="00C77143"/>
    <w:rsid w:val="00C92AD4"/>
    <w:rsid w:val="00C94D9F"/>
    <w:rsid w:val="00CB78D7"/>
    <w:rsid w:val="00CC51B9"/>
    <w:rsid w:val="00CC65F5"/>
    <w:rsid w:val="00CD0923"/>
    <w:rsid w:val="00CD4BF0"/>
    <w:rsid w:val="00CD682E"/>
    <w:rsid w:val="00CD6858"/>
    <w:rsid w:val="00CD6C16"/>
    <w:rsid w:val="00CF782F"/>
    <w:rsid w:val="00D03232"/>
    <w:rsid w:val="00D121AF"/>
    <w:rsid w:val="00D27DE8"/>
    <w:rsid w:val="00D358B0"/>
    <w:rsid w:val="00D35B22"/>
    <w:rsid w:val="00D51B58"/>
    <w:rsid w:val="00D53E88"/>
    <w:rsid w:val="00D639F8"/>
    <w:rsid w:val="00D64D65"/>
    <w:rsid w:val="00D65765"/>
    <w:rsid w:val="00D73A89"/>
    <w:rsid w:val="00D77EC8"/>
    <w:rsid w:val="00D95F4D"/>
    <w:rsid w:val="00DA1B44"/>
    <w:rsid w:val="00DA5438"/>
    <w:rsid w:val="00DB3F4A"/>
    <w:rsid w:val="00DC52A9"/>
    <w:rsid w:val="00DC6E56"/>
    <w:rsid w:val="00DD047D"/>
    <w:rsid w:val="00DD1EE9"/>
    <w:rsid w:val="00DE01EB"/>
    <w:rsid w:val="00DE3C5D"/>
    <w:rsid w:val="00DF09DE"/>
    <w:rsid w:val="00E04D60"/>
    <w:rsid w:val="00E36C0A"/>
    <w:rsid w:val="00E44658"/>
    <w:rsid w:val="00E56495"/>
    <w:rsid w:val="00E56E49"/>
    <w:rsid w:val="00E613AB"/>
    <w:rsid w:val="00E620C8"/>
    <w:rsid w:val="00E62697"/>
    <w:rsid w:val="00E629F3"/>
    <w:rsid w:val="00E63542"/>
    <w:rsid w:val="00E701AB"/>
    <w:rsid w:val="00E93E2B"/>
    <w:rsid w:val="00EA1365"/>
    <w:rsid w:val="00EA42BA"/>
    <w:rsid w:val="00EB7628"/>
    <w:rsid w:val="00EC423D"/>
    <w:rsid w:val="00EC67E1"/>
    <w:rsid w:val="00ED129E"/>
    <w:rsid w:val="00ED5891"/>
    <w:rsid w:val="00ED5B39"/>
    <w:rsid w:val="00ED5CA3"/>
    <w:rsid w:val="00EE54B2"/>
    <w:rsid w:val="00EE5C03"/>
    <w:rsid w:val="00F01224"/>
    <w:rsid w:val="00F02E24"/>
    <w:rsid w:val="00F1066F"/>
    <w:rsid w:val="00F16C86"/>
    <w:rsid w:val="00F21E78"/>
    <w:rsid w:val="00F230A1"/>
    <w:rsid w:val="00F233AE"/>
    <w:rsid w:val="00F239E1"/>
    <w:rsid w:val="00F30E26"/>
    <w:rsid w:val="00F32209"/>
    <w:rsid w:val="00F34E2B"/>
    <w:rsid w:val="00F351E3"/>
    <w:rsid w:val="00F4097D"/>
    <w:rsid w:val="00F423AC"/>
    <w:rsid w:val="00F4481D"/>
    <w:rsid w:val="00F50536"/>
    <w:rsid w:val="00F53C61"/>
    <w:rsid w:val="00F549D0"/>
    <w:rsid w:val="00F640BA"/>
    <w:rsid w:val="00F70359"/>
    <w:rsid w:val="00F710FB"/>
    <w:rsid w:val="00F777A8"/>
    <w:rsid w:val="00F82456"/>
    <w:rsid w:val="00F95C39"/>
    <w:rsid w:val="00F96960"/>
    <w:rsid w:val="00FA7738"/>
    <w:rsid w:val="00FB48E9"/>
    <w:rsid w:val="00FC506F"/>
    <w:rsid w:val="00FD6E03"/>
    <w:rsid w:val="00FE1C7D"/>
    <w:rsid w:val="00FE3521"/>
    <w:rsid w:val="00FE3CA0"/>
    <w:rsid w:val="00FF0AB3"/>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F2661"/>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248859-C384-4B83-86FF-1B14A054AC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6</Pages>
  <Words>2037</Words>
  <Characters>11611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salesforceId:7162b118-88a7-404c-bbe8-51c4cb36f7bf</dc:subject>
  <dc:creator>Millinship, David</dc:creator>
  <dc:description/>
  <cp:lastModifiedBy>James, Jonathan</cp:lastModifiedBy>
  <cp:revision>35</cp:revision>
  <dcterms:created xsi:type="dcterms:W3CDTF">2026-06-25T14:55:00Z</dcterms:created>
  <dcterms:modified xsi:type="dcterms:W3CDTF">2026-06-26T10:51:00Z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069Q300000QvD3BIAV</vt:lpwstr>
  </property>
</Properties>
</file>