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C22C0" w14:textId="6F6C8161" w:rsidR="00BB48A4" w:rsidRDefault="00BB48A4" w:rsidP="00BB48A4">
      <w:pPr>
        <w:rPr>
          <w:rFonts w:cs="Arial"/>
        </w:rPr>
      </w:pPr>
      <w:r>
        <w:rPr>
          <w:rFonts w:cs="Arial"/>
          <w:color w:val="181818"/>
          <w:shd w:val="clear" w:color="auto" w:fill="FFFFFF"/>
        </w:rPr>
        <w:t xml:space="preserve">PL/2026/00119 Planning REVISED </w:t>
      </w:r>
    </w:p>
    <w:p w14:paraId="70FDE2BC" w14:textId="77777777" w:rsidR="00BB48A4" w:rsidRDefault="00BB48A4" w:rsidP="00BB48A4">
      <w:pPr>
        <w:rPr>
          <w:rFonts w:cs="Arial"/>
        </w:rPr>
      </w:pPr>
      <w:r>
        <w:rPr>
          <w:rFonts w:cs="Arial"/>
        </w:rPr>
        <w:t xml:space="preserve">Site: Conversion of redundant farm buildings </w:t>
      </w:r>
      <w:r>
        <w:rPr>
          <w:rFonts w:cs="Arial"/>
          <w:color w:val="181818"/>
          <w:shd w:val="clear" w:color="auto" w:fill="FFFFFF"/>
        </w:rPr>
        <w:t xml:space="preserve">Manor Farm </w:t>
      </w:r>
      <w:proofErr w:type="spellStart"/>
      <w:r>
        <w:rPr>
          <w:rFonts w:cs="Arial"/>
          <w:color w:val="181818"/>
          <w:shd w:val="clear" w:color="auto" w:fill="FFFFFF"/>
        </w:rPr>
        <w:t>Rodbourne</w:t>
      </w:r>
      <w:proofErr w:type="spellEnd"/>
      <w:r>
        <w:rPr>
          <w:rFonts w:cs="Arial"/>
          <w:color w:val="181818"/>
          <w:shd w:val="clear" w:color="auto" w:fill="FFFFFF"/>
        </w:rPr>
        <w:t xml:space="preserve">, </w:t>
      </w:r>
      <w:proofErr w:type="spellStart"/>
      <w:r>
        <w:rPr>
          <w:rFonts w:cs="Arial"/>
          <w:color w:val="181818"/>
          <w:shd w:val="clear" w:color="auto" w:fill="FFFFFF"/>
        </w:rPr>
        <w:t>Malmesbury</w:t>
      </w:r>
      <w:proofErr w:type="spellEnd"/>
      <w:r>
        <w:rPr>
          <w:rFonts w:cs="Arial"/>
          <w:color w:val="181818"/>
          <w:shd w:val="clear" w:color="auto" w:fill="FFFFFF"/>
        </w:rPr>
        <w:t xml:space="preserve"> </w:t>
      </w:r>
    </w:p>
    <w:p w14:paraId="56F02EF8" w14:textId="77777777" w:rsidR="00BB48A4" w:rsidRDefault="00BB48A4" w:rsidP="00BB48A4">
      <w:pPr>
        <w:rPr>
          <w:rFonts w:cs="Arial"/>
        </w:rPr>
      </w:pPr>
      <w:r>
        <w:rPr>
          <w:rFonts w:cs="Arial"/>
        </w:rPr>
        <w:t>Proposal</w:t>
      </w:r>
      <w:r>
        <w:rPr>
          <w:rFonts w:cs="Arial"/>
          <w:color w:val="181818"/>
          <w:shd w:val="clear" w:color="auto" w:fill="FFFFFF"/>
        </w:rPr>
        <w:t xml:space="preserve">: </w:t>
      </w:r>
      <w:r w:rsidRPr="004469AD">
        <w:rPr>
          <w:rFonts w:cs="Arial"/>
          <w:color w:val="181818"/>
          <w:shd w:val="clear" w:color="auto" w:fill="FFFFFF"/>
        </w:rPr>
        <w:t>Conversion of redundant farm buildings into a single dwelling</w:t>
      </w:r>
    </w:p>
    <w:p w14:paraId="5746D6DB" w14:textId="77777777" w:rsidR="00BB48A4" w:rsidRDefault="00BB48A4" w:rsidP="00BB48A4">
      <w:pPr>
        <w:rPr>
          <w:rFonts w:cs="Arial"/>
        </w:rPr>
      </w:pPr>
      <w:r>
        <w:rPr>
          <w:rFonts w:cs="Arial"/>
        </w:rPr>
        <w:t>________________________________________________________________________</w:t>
      </w:r>
    </w:p>
    <w:p w14:paraId="53AD6593" w14:textId="77777777" w:rsidR="00BB48A4" w:rsidRDefault="00BB48A4" w:rsidP="00BB48A4">
      <w:pPr>
        <w:rPr>
          <w:rFonts w:cs="Arial"/>
        </w:rPr>
      </w:pPr>
    </w:p>
    <w:p w14:paraId="3E1EA653" w14:textId="77777777" w:rsidR="00BB48A4" w:rsidRDefault="00BB48A4" w:rsidP="00BB48A4">
      <w:pPr>
        <w:tabs>
          <w:tab w:val="left" w:pos="1701"/>
        </w:tabs>
        <w:spacing w:after="0"/>
        <w:jc w:val="both"/>
        <w:rPr>
          <w:rFonts w:eastAsia="Times New Roman" w:cs="Times New Roman"/>
          <w:b/>
          <w:sz w:val="20"/>
          <w:szCs w:val="20"/>
          <w:u w:val="single"/>
          <w:lang w:eastAsia="en-GB"/>
        </w:rPr>
      </w:pPr>
      <w:r>
        <w:rPr>
          <w:rFonts w:eastAsia="Times New Roman" w:cs="Times New Roman"/>
          <w:b/>
          <w:sz w:val="20"/>
          <w:szCs w:val="20"/>
          <w:u w:val="single"/>
          <w:lang w:eastAsia="en-GB"/>
        </w:rPr>
        <w:t>Recommendations:</w:t>
      </w:r>
    </w:p>
    <w:p w14:paraId="38DF8389" w14:textId="77777777" w:rsidR="00BB48A4" w:rsidRDefault="00BB48A4" w:rsidP="00BB48A4">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BB48A4" w14:paraId="4B421C35"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71C60040" w14:textId="5A69E986" w:rsidR="00BB48A4" w:rsidRDefault="00BB48A4" w:rsidP="00525CA0">
            <w:pPr>
              <w:tabs>
                <w:tab w:val="left" w:pos="1701"/>
              </w:tabs>
              <w:spacing w:after="0" w:line="276" w:lineRule="auto"/>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X</w:t>
            </w:r>
          </w:p>
        </w:tc>
        <w:tc>
          <w:tcPr>
            <w:tcW w:w="8562" w:type="dxa"/>
            <w:tcBorders>
              <w:top w:val="nil"/>
              <w:left w:val="single" w:sz="4" w:space="0" w:color="auto"/>
              <w:bottom w:val="nil"/>
              <w:right w:val="nil"/>
            </w:tcBorders>
            <w:hideMark/>
          </w:tcPr>
          <w:p w14:paraId="54047D27" w14:textId="1D9AE5AD" w:rsidR="00BB48A4" w:rsidRDefault="00BB48A4" w:rsidP="00525CA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Comment</w:t>
            </w:r>
          </w:p>
        </w:tc>
      </w:tr>
      <w:tr w:rsidR="00BB48A4" w14:paraId="02FC55E3"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hideMark/>
          </w:tcPr>
          <w:p w14:paraId="4240EB54" w14:textId="30AC4DDE" w:rsidR="00BB48A4" w:rsidRDefault="00BB48A4" w:rsidP="00525CA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4F90D9B2" w14:textId="77777777" w:rsidR="00BB48A4" w:rsidRDefault="00BB48A4" w:rsidP="00525CA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Support in principle subject to amendments to the scheme (as set out below)</w:t>
            </w:r>
          </w:p>
        </w:tc>
      </w:tr>
      <w:tr w:rsidR="00BB48A4" w14:paraId="0C8F64EB"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25779F3D" w14:textId="77777777" w:rsidR="00BB48A4" w:rsidRDefault="00BB48A4" w:rsidP="00525CA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79249C5C" w14:textId="77777777" w:rsidR="00BB48A4" w:rsidRDefault="00BB48A4" w:rsidP="00525CA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Support subject to conditions (as set out below)</w:t>
            </w:r>
          </w:p>
        </w:tc>
      </w:tr>
      <w:tr w:rsidR="00BB48A4" w14:paraId="3C45AAA9"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741F49A2" w14:textId="0BA04424" w:rsidR="00BB48A4" w:rsidRDefault="00F9494B" w:rsidP="00525CA0">
            <w:pPr>
              <w:tabs>
                <w:tab w:val="left" w:pos="1701"/>
              </w:tabs>
              <w:spacing w:after="0" w:line="276" w:lineRule="auto"/>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X</w:t>
            </w:r>
          </w:p>
        </w:tc>
        <w:tc>
          <w:tcPr>
            <w:tcW w:w="8562" w:type="dxa"/>
            <w:tcBorders>
              <w:top w:val="nil"/>
              <w:left w:val="single" w:sz="4" w:space="0" w:color="auto"/>
              <w:bottom w:val="nil"/>
              <w:right w:val="nil"/>
            </w:tcBorders>
            <w:hideMark/>
          </w:tcPr>
          <w:p w14:paraId="6F58C9E1" w14:textId="77777777" w:rsidR="00BB48A4" w:rsidRDefault="00BB48A4" w:rsidP="00525CA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Object (for reasons set out below)</w:t>
            </w:r>
          </w:p>
        </w:tc>
      </w:tr>
      <w:tr w:rsidR="00BB48A4" w14:paraId="4F532CB9" w14:textId="77777777" w:rsidTr="00525CA0">
        <w:trPr>
          <w:trHeight w:val="252"/>
        </w:trPr>
        <w:tc>
          <w:tcPr>
            <w:tcW w:w="750" w:type="dxa"/>
            <w:tcBorders>
              <w:top w:val="single" w:sz="4" w:space="0" w:color="auto"/>
              <w:left w:val="single" w:sz="4" w:space="0" w:color="auto"/>
              <w:bottom w:val="single" w:sz="4" w:space="0" w:color="auto"/>
              <w:right w:val="single" w:sz="4" w:space="0" w:color="auto"/>
            </w:tcBorders>
          </w:tcPr>
          <w:p w14:paraId="57B0DADA" w14:textId="77777777" w:rsidR="00BB48A4" w:rsidRDefault="00BB48A4" w:rsidP="00525CA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36C8C5A5" w14:textId="77777777" w:rsidR="00BB48A4" w:rsidRDefault="00BB48A4" w:rsidP="00525CA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 xml:space="preserve">No objections </w:t>
            </w:r>
          </w:p>
        </w:tc>
      </w:tr>
    </w:tbl>
    <w:p w14:paraId="44E7909F" w14:textId="77777777" w:rsidR="00BB48A4" w:rsidRDefault="00BB48A4" w:rsidP="00BB48A4">
      <w:pPr>
        <w:jc w:val="both"/>
        <w:rPr>
          <w:rFonts w:cs="Arial"/>
          <w:b/>
        </w:rPr>
      </w:pPr>
    </w:p>
    <w:p w14:paraId="02A3EE52" w14:textId="77777777" w:rsidR="00BB48A4" w:rsidRDefault="00BB48A4" w:rsidP="00BB48A4">
      <w:pPr>
        <w:rPr>
          <w:rFonts w:cs="Arial"/>
        </w:rPr>
      </w:pPr>
    </w:p>
    <w:p w14:paraId="65FA68FF" w14:textId="77777777" w:rsidR="00BB48A4" w:rsidRDefault="00BB48A4" w:rsidP="00BB48A4">
      <w:pPr>
        <w:jc w:val="both"/>
        <w:rPr>
          <w:rFonts w:cs="Arial"/>
        </w:rPr>
      </w:pPr>
      <w:r>
        <w:rPr>
          <w:rFonts w:cs="Arial"/>
          <w:b/>
        </w:rPr>
        <w:t>Scope of comments</w:t>
      </w:r>
      <w:r>
        <w:rPr>
          <w:rFonts w:cs="Arial"/>
        </w:rPr>
        <w:t xml:space="preserve">: the following comments relate to the built historic environment.  </w:t>
      </w:r>
    </w:p>
    <w:p w14:paraId="529AFB18" w14:textId="77777777" w:rsidR="00BB48A4" w:rsidRDefault="00BB48A4" w:rsidP="00BB48A4">
      <w:pPr>
        <w:jc w:val="both"/>
        <w:rPr>
          <w:rFonts w:cs="Arial"/>
        </w:rPr>
      </w:pPr>
    </w:p>
    <w:p w14:paraId="1E9FAD40" w14:textId="77777777" w:rsidR="00BB48A4" w:rsidRDefault="00BB48A4" w:rsidP="00BB48A4">
      <w:pPr>
        <w:jc w:val="both"/>
        <w:rPr>
          <w:rFonts w:cs="Arial"/>
          <w:b/>
        </w:rPr>
      </w:pPr>
      <w:r>
        <w:rPr>
          <w:rFonts w:cs="Arial"/>
          <w:b/>
        </w:rPr>
        <w:t xml:space="preserve">Site Description:  </w:t>
      </w:r>
    </w:p>
    <w:p w14:paraId="6EC62872" w14:textId="77777777" w:rsidR="00BB48A4" w:rsidRDefault="00BB48A4" w:rsidP="00BB48A4">
      <w:pPr>
        <w:tabs>
          <w:tab w:val="left" w:pos="3820"/>
        </w:tabs>
        <w:jc w:val="both"/>
        <w:rPr>
          <w:rFonts w:cs="Arial"/>
          <w:bCs/>
        </w:rPr>
      </w:pPr>
      <w:r>
        <w:rPr>
          <w:rFonts w:cs="Arial"/>
          <w:bCs/>
        </w:rPr>
        <w:t>The site is made up of a group of former farm buildings to Manor Farm from late 18</w:t>
      </w:r>
      <w:r w:rsidRPr="0084485D">
        <w:rPr>
          <w:rFonts w:cs="Arial"/>
          <w:bCs/>
          <w:vertAlign w:val="superscript"/>
        </w:rPr>
        <w:t>th</w:t>
      </w:r>
      <w:r>
        <w:rPr>
          <w:rFonts w:cs="Arial"/>
          <w:bCs/>
        </w:rPr>
        <w:t xml:space="preserve"> or early 19</w:t>
      </w:r>
      <w:r w:rsidRPr="00D4112A">
        <w:rPr>
          <w:rFonts w:cs="Arial"/>
          <w:bCs/>
          <w:vertAlign w:val="superscript"/>
        </w:rPr>
        <w:t>th</w:t>
      </w:r>
      <w:r>
        <w:rPr>
          <w:rFonts w:cs="Arial"/>
          <w:bCs/>
        </w:rPr>
        <w:t xml:space="preserve"> century around a courtyard. </w:t>
      </w:r>
    </w:p>
    <w:p w14:paraId="430A8018" w14:textId="77777777" w:rsidR="00BB48A4" w:rsidRDefault="00BB48A4" w:rsidP="00BB48A4">
      <w:pPr>
        <w:tabs>
          <w:tab w:val="left" w:pos="3820"/>
        </w:tabs>
        <w:jc w:val="both"/>
        <w:rPr>
          <w:rFonts w:cs="Arial"/>
          <w:bCs/>
        </w:rPr>
      </w:pPr>
    </w:p>
    <w:p w14:paraId="04E0FB1B" w14:textId="77777777" w:rsidR="00BB48A4" w:rsidRDefault="00BB48A4" w:rsidP="00BB48A4">
      <w:pPr>
        <w:tabs>
          <w:tab w:val="left" w:pos="3820"/>
        </w:tabs>
        <w:jc w:val="both"/>
        <w:rPr>
          <w:rFonts w:cs="Arial"/>
          <w:bCs/>
        </w:rPr>
      </w:pPr>
      <w:r>
        <w:rPr>
          <w:rFonts w:cs="Arial"/>
          <w:bCs/>
        </w:rPr>
        <w:t xml:space="preserve">The principal farm building is a stone Threshing Barn oriented roughly north south with </w:t>
      </w:r>
      <w:proofErr w:type="spellStart"/>
      <w:r>
        <w:rPr>
          <w:rFonts w:cs="Arial"/>
          <w:bCs/>
        </w:rPr>
        <w:t>midstrey</w:t>
      </w:r>
      <w:proofErr w:type="spellEnd"/>
      <w:r>
        <w:rPr>
          <w:rFonts w:cs="Arial"/>
          <w:bCs/>
        </w:rPr>
        <w:t xml:space="preserve"> and large central opposing threshing barn doors. This barn has a date to the brick </w:t>
      </w:r>
      <w:proofErr w:type="spellStart"/>
      <w:r>
        <w:rPr>
          <w:rFonts w:cs="Arial"/>
          <w:bCs/>
        </w:rPr>
        <w:t>midstrey</w:t>
      </w:r>
      <w:proofErr w:type="spellEnd"/>
      <w:r>
        <w:rPr>
          <w:rFonts w:cs="Arial"/>
          <w:bCs/>
        </w:rPr>
        <w:t xml:space="preserve"> addition of 1849, but it appears on the 1840 Tithe Map and is likely to be late 18</w:t>
      </w:r>
      <w:r w:rsidRPr="0084485D">
        <w:rPr>
          <w:rFonts w:cs="Arial"/>
          <w:bCs/>
          <w:vertAlign w:val="superscript"/>
        </w:rPr>
        <w:t>th</w:t>
      </w:r>
      <w:r>
        <w:rPr>
          <w:rFonts w:cs="Arial"/>
          <w:bCs/>
        </w:rPr>
        <w:t xml:space="preserve"> or early 19</w:t>
      </w:r>
      <w:r w:rsidRPr="0084485D">
        <w:rPr>
          <w:rFonts w:cs="Arial"/>
          <w:bCs/>
          <w:vertAlign w:val="superscript"/>
        </w:rPr>
        <w:t>th</w:t>
      </w:r>
      <w:r>
        <w:rPr>
          <w:rFonts w:cs="Arial"/>
          <w:bCs/>
        </w:rPr>
        <w:t xml:space="preserve"> century.</w:t>
      </w:r>
    </w:p>
    <w:p w14:paraId="460DDAE1" w14:textId="77777777" w:rsidR="00BB48A4" w:rsidRDefault="00BB48A4" w:rsidP="00BB48A4">
      <w:pPr>
        <w:tabs>
          <w:tab w:val="left" w:pos="3820"/>
        </w:tabs>
        <w:jc w:val="both"/>
        <w:rPr>
          <w:rFonts w:cs="Arial"/>
          <w:bCs/>
        </w:rPr>
      </w:pPr>
    </w:p>
    <w:p w14:paraId="1C92B9B0" w14:textId="77777777" w:rsidR="00BB48A4" w:rsidRDefault="00BB48A4" w:rsidP="00BB48A4">
      <w:pPr>
        <w:tabs>
          <w:tab w:val="left" w:pos="3820"/>
        </w:tabs>
        <w:jc w:val="both"/>
        <w:rPr>
          <w:rFonts w:cs="Arial"/>
          <w:bCs/>
        </w:rPr>
      </w:pPr>
      <w:r>
        <w:rPr>
          <w:rFonts w:cs="Arial"/>
          <w:bCs/>
        </w:rPr>
        <w:t>A former Cow Barn with a rear stone wall and pantile roof forming the boundary to The Street. On to the courtyard, it originally had seven open bays fronting south onto the courtyard with circular brick pillars. Some of these bays now infilled with brick. There is also a partially collapsed stone barn attached to the Threshing Barn and a small barn with loft.</w:t>
      </w:r>
    </w:p>
    <w:p w14:paraId="43EA6782" w14:textId="77777777" w:rsidR="00BB48A4" w:rsidRDefault="00BB48A4" w:rsidP="00BB48A4">
      <w:pPr>
        <w:tabs>
          <w:tab w:val="left" w:pos="3820"/>
        </w:tabs>
        <w:jc w:val="both"/>
        <w:rPr>
          <w:rFonts w:cs="Arial"/>
          <w:bCs/>
        </w:rPr>
      </w:pPr>
    </w:p>
    <w:p w14:paraId="1291C683" w14:textId="77777777" w:rsidR="00BB48A4" w:rsidRDefault="00BB48A4" w:rsidP="00BB48A4">
      <w:pPr>
        <w:tabs>
          <w:tab w:val="left" w:pos="3820"/>
        </w:tabs>
        <w:jc w:val="both"/>
        <w:rPr>
          <w:rFonts w:cs="Arial"/>
          <w:bCs/>
        </w:rPr>
      </w:pPr>
      <w:r>
        <w:rPr>
          <w:rFonts w:cs="Arial"/>
          <w:bCs/>
        </w:rPr>
        <w:t>The Farmyard also includes a few modern sheds including 2x steel frame Dutch barns to the east side and a large low ridge steel framed shed to the Courtyard.</w:t>
      </w:r>
    </w:p>
    <w:p w14:paraId="7D7952B9" w14:textId="77777777" w:rsidR="00BB48A4" w:rsidRDefault="00BB48A4" w:rsidP="00BB48A4">
      <w:pPr>
        <w:tabs>
          <w:tab w:val="left" w:pos="3820"/>
        </w:tabs>
        <w:jc w:val="both"/>
        <w:rPr>
          <w:rFonts w:cs="Arial"/>
          <w:bCs/>
        </w:rPr>
      </w:pPr>
    </w:p>
    <w:p w14:paraId="326779D2" w14:textId="77777777" w:rsidR="00BB48A4" w:rsidRDefault="00BB48A4" w:rsidP="00BB48A4">
      <w:pPr>
        <w:tabs>
          <w:tab w:val="left" w:pos="3820"/>
        </w:tabs>
        <w:jc w:val="both"/>
        <w:rPr>
          <w:rFonts w:cs="Arial"/>
          <w:bCs/>
        </w:rPr>
      </w:pPr>
      <w:r>
        <w:rPr>
          <w:rFonts w:cs="Arial"/>
          <w:bCs/>
        </w:rPr>
        <w:t>The courtyard is separated from the farmhouse buy a 2 m plus high brick boundary wall with gate connection. The Manor House is located to the south of The Street opposite the Holy Rood Church and junction with Church Lane.</w:t>
      </w:r>
    </w:p>
    <w:p w14:paraId="46B93572" w14:textId="77777777" w:rsidR="00BB48A4" w:rsidRDefault="00BB48A4" w:rsidP="00BB48A4">
      <w:pPr>
        <w:tabs>
          <w:tab w:val="left" w:pos="3820"/>
        </w:tabs>
        <w:jc w:val="both"/>
        <w:rPr>
          <w:rFonts w:cs="Arial"/>
          <w:bCs/>
        </w:rPr>
      </w:pPr>
    </w:p>
    <w:p w14:paraId="4A442D2E" w14:textId="77777777" w:rsidR="00BB48A4" w:rsidRDefault="00BB48A4" w:rsidP="00BB48A4">
      <w:pPr>
        <w:tabs>
          <w:tab w:val="left" w:pos="3820"/>
        </w:tabs>
        <w:jc w:val="both"/>
        <w:rPr>
          <w:rFonts w:cs="Arial"/>
          <w:bCs/>
        </w:rPr>
      </w:pPr>
      <w:r>
        <w:rPr>
          <w:rFonts w:cs="Arial"/>
          <w:bCs/>
        </w:rPr>
        <w:t xml:space="preserve">The Street has a strong character with boundary walls set back about 10 m of the road giving a formal green swathe either side of The Street with established trees. The property is in the </w:t>
      </w:r>
      <w:proofErr w:type="spellStart"/>
      <w:r>
        <w:rPr>
          <w:rFonts w:cs="Arial"/>
          <w:bCs/>
        </w:rPr>
        <w:t>Rodbourne</w:t>
      </w:r>
      <w:proofErr w:type="spellEnd"/>
      <w:r>
        <w:rPr>
          <w:rFonts w:cs="Arial"/>
          <w:bCs/>
        </w:rPr>
        <w:t xml:space="preserve"> Conservation Area.</w:t>
      </w:r>
    </w:p>
    <w:p w14:paraId="34862497" w14:textId="77777777" w:rsidR="00BB48A4" w:rsidRDefault="00BB48A4" w:rsidP="00BB48A4">
      <w:pPr>
        <w:tabs>
          <w:tab w:val="left" w:pos="3820"/>
        </w:tabs>
        <w:jc w:val="both"/>
        <w:rPr>
          <w:rFonts w:cs="Arial"/>
          <w:bCs/>
        </w:rPr>
      </w:pPr>
    </w:p>
    <w:p w14:paraId="19367765" w14:textId="77777777" w:rsidR="00BB48A4" w:rsidRDefault="00BB48A4" w:rsidP="00BB48A4">
      <w:pPr>
        <w:tabs>
          <w:tab w:val="left" w:pos="3820"/>
        </w:tabs>
        <w:jc w:val="both"/>
        <w:rPr>
          <w:rFonts w:cs="Arial"/>
        </w:rPr>
      </w:pPr>
      <w:r>
        <w:rPr>
          <w:rFonts w:cs="Arial"/>
          <w:b/>
        </w:rPr>
        <w:t>Heritage Assets</w:t>
      </w:r>
      <w:r>
        <w:rPr>
          <w:rFonts w:cs="Arial"/>
        </w:rPr>
        <w:t xml:space="preserve">: </w:t>
      </w:r>
    </w:p>
    <w:p w14:paraId="598F1C8E" w14:textId="77777777" w:rsidR="00BB48A4" w:rsidRDefault="00BB48A4" w:rsidP="00BB48A4">
      <w:pPr>
        <w:tabs>
          <w:tab w:val="left" w:pos="3820"/>
        </w:tabs>
        <w:jc w:val="both"/>
        <w:rPr>
          <w:rFonts w:cs="Arial"/>
          <w:bCs/>
        </w:rPr>
      </w:pPr>
      <w:r>
        <w:rPr>
          <w:rFonts w:cs="Arial"/>
          <w:bCs/>
        </w:rPr>
        <w:t xml:space="preserve">Church of The Holy Rood The Street </w:t>
      </w:r>
      <w:proofErr w:type="spellStart"/>
      <w:r>
        <w:rPr>
          <w:rFonts w:cs="Arial"/>
          <w:bCs/>
        </w:rPr>
        <w:t>Rodbourne</w:t>
      </w:r>
      <w:proofErr w:type="spellEnd"/>
      <w:r>
        <w:rPr>
          <w:rFonts w:cs="Arial"/>
          <w:bCs/>
        </w:rPr>
        <w:t xml:space="preserve"> grade II* </w:t>
      </w:r>
    </w:p>
    <w:p w14:paraId="62475CA2" w14:textId="77777777" w:rsidR="00BB48A4" w:rsidRDefault="00BB48A4" w:rsidP="00BB48A4">
      <w:pPr>
        <w:tabs>
          <w:tab w:val="left" w:pos="3820"/>
        </w:tabs>
        <w:jc w:val="both"/>
        <w:rPr>
          <w:rFonts w:cs="Arial"/>
          <w:bCs/>
        </w:rPr>
      </w:pPr>
      <w:proofErr w:type="spellStart"/>
      <w:r>
        <w:rPr>
          <w:rFonts w:cs="Arial"/>
          <w:bCs/>
        </w:rPr>
        <w:t>Rodbourne</w:t>
      </w:r>
      <w:proofErr w:type="spellEnd"/>
      <w:r>
        <w:rPr>
          <w:rFonts w:cs="Arial"/>
          <w:bCs/>
        </w:rPr>
        <w:t xml:space="preserve"> Conservation Area</w:t>
      </w:r>
    </w:p>
    <w:p w14:paraId="66B9A604" w14:textId="77777777" w:rsidR="00BB48A4" w:rsidRDefault="00BB48A4" w:rsidP="00BB48A4">
      <w:pPr>
        <w:tabs>
          <w:tab w:val="left" w:pos="3820"/>
        </w:tabs>
        <w:jc w:val="both"/>
        <w:rPr>
          <w:rFonts w:cs="Arial"/>
          <w:bCs/>
        </w:rPr>
      </w:pPr>
    </w:p>
    <w:p w14:paraId="7B22C842" w14:textId="77777777" w:rsidR="00BB48A4" w:rsidRDefault="00BB48A4" w:rsidP="00BB48A4">
      <w:pPr>
        <w:tabs>
          <w:tab w:val="left" w:pos="3820"/>
        </w:tabs>
        <w:jc w:val="both"/>
        <w:rPr>
          <w:rFonts w:cs="Arial"/>
          <w:b/>
        </w:rPr>
      </w:pPr>
      <w:r>
        <w:rPr>
          <w:rFonts w:cs="Arial"/>
          <w:bCs/>
        </w:rPr>
        <w:t>The Manor House and Threshing Barn and Cow Byre are considered to be non-designated heritage assets that make a positive contribution to the Conservation Area.</w:t>
      </w:r>
    </w:p>
    <w:p w14:paraId="00697FE5" w14:textId="77777777" w:rsidR="00BB48A4" w:rsidRDefault="00BB48A4" w:rsidP="00BB48A4">
      <w:pPr>
        <w:jc w:val="both"/>
        <w:rPr>
          <w:rFonts w:cs="Arial"/>
        </w:rPr>
      </w:pPr>
    </w:p>
    <w:p w14:paraId="6A5C27AA" w14:textId="77777777" w:rsidR="00BB48A4" w:rsidRDefault="00BB48A4" w:rsidP="00BB48A4">
      <w:pPr>
        <w:jc w:val="both"/>
        <w:rPr>
          <w:rFonts w:cs="Arial"/>
        </w:rPr>
      </w:pPr>
      <w:r>
        <w:rPr>
          <w:rFonts w:cs="Arial"/>
          <w:b/>
          <w:bCs/>
        </w:rPr>
        <w:t>Relevant planning History</w:t>
      </w:r>
      <w:r>
        <w:rPr>
          <w:rFonts w:cs="Arial"/>
        </w:rPr>
        <w:t xml:space="preserve">: </w:t>
      </w:r>
    </w:p>
    <w:p w14:paraId="6C6A9CCB" w14:textId="77777777" w:rsidR="00BB48A4" w:rsidRDefault="00BB48A4" w:rsidP="00BB48A4">
      <w:pPr>
        <w:rPr>
          <w:rFonts w:cs="Arial"/>
          <w:color w:val="181818"/>
          <w:shd w:val="clear" w:color="auto" w:fill="FFFFFF"/>
        </w:rPr>
      </w:pPr>
      <w:r>
        <w:rPr>
          <w:rFonts w:cs="Arial"/>
          <w:color w:val="181818"/>
          <w:shd w:val="clear" w:color="auto" w:fill="FFFFFF"/>
        </w:rPr>
        <w:t>16/12349/FUL Change of Use of agricultural buildings to provide 4 x holiday lets with associated alterations and erection of a new building to provide 1 x holiday let including demolition and associated works.</w:t>
      </w:r>
    </w:p>
    <w:p w14:paraId="510DFF85" w14:textId="77777777" w:rsidR="00BB48A4" w:rsidRDefault="00BB48A4" w:rsidP="00BB48A4">
      <w:pPr>
        <w:rPr>
          <w:rFonts w:cs="Arial"/>
          <w:color w:val="181818"/>
          <w:shd w:val="clear" w:color="auto" w:fill="FFFFFF"/>
        </w:rPr>
      </w:pPr>
    </w:p>
    <w:p w14:paraId="21108130" w14:textId="01BA6370" w:rsidR="00BB48A4" w:rsidRDefault="00BB48A4" w:rsidP="00BB48A4">
      <w:pPr>
        <w:rPr>
          <w:rFonts w:cs="Arial"/>
        </w:rPr>
      </w:pPr>
      <w:r>
        <w:rPr>
          <w:rFonts w:cs="Arial"/>
          <w:b/>
        </w:rPr>
        <w:t>The Proposal</w:t>
      </w:r>
      <w:r>
        <w:rPr>
          <w:rFonts w:cs="Arial"/>
        </w:rPr>
        <w:t>:</w:t>
      </w:r>
      <w:r>
        <w:rPr>
          <w:rFonts w:cs="Arial"/>
          <w:color w:val="181818"/>
          <w:shd w:val="clear" w:color="auto" w:fill="FFFFFF"/>
        </w:rPr>
        <w:t xml:space="preserve"> </w:t>
      </w:r>
      <w:r w:rsidRPr="004469AD">
        <w:rPr>
          <w:rFonts w:cs="Arial"/>
          <w:color w:val="181818"/>
          <w:shd w:val="clear" w:color="auto" w:fill="FFFFFF"/>
        </w:rPr>
        <w:t>Conversion of redundant farm buildings into a single dwelling</w:t>
      </w:r>
      <w:r>
        <w:rPr>
          <w:rFonts w:cs="Arial"/>
          <w:color w:val="181818"/>
          <w:shd w:val="clear" w:color="auto" w:fill="FFFFFF"/>
        </w:rPr>
        <w:t xml:space="preserve"> - REVISED</w:t>
      </w:r>
    </w:p>
    <w:p w14:paraId="1138C92F" w14:textId="77777777" w:rsidR="00BB48A4" w:rsidRDefault="00BB48A4" w:rsidP="00BB48A4">
      <w:pPr>
        <w:pStyle w:val="Letterbody"/>
        <w:rPr>
          <w:rFonts w:cs="Arial"/>
          <w:sz w:val="22"/>
          <w:szCs w:val="22"/>
        </w:rPr>
      </w:pPr>
      <w:r>
        <w:rPr>
          <w:rFonts w:eastAsia="Calibri" w:cs="Arial"/>
          <w:b/>
          <w:sz w:val="22"/>
          <w:szCs w:val="22"/>
          <w:lang w:eastAsia="en-US"/>
        </w:rPr>
        <w:lastRenderedPageBreak/>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4A8AD322" w14:textId="77777777" w:rsidR="00BB48A4" w:rsidRDefault="00BB48A4" w:rsidP="00BB48A4">
      <w:pPr>
        <w:pStyle w:val="Letterbody"/>
        <w:rPr>
          <w:rFonts w:cs="Arial"/>
          <w:sz w:val="22"/>
          <w:szCs w:val="22"/>
        </w:rPr>
      </w:pPr>
    </w:p>
    <w:p w14:paraId="4AD2AEFF" w14:textId="77777777" w:rsidR="00BB48A4" w:rsidRDefault="00BB48A4" w:rsidP="00BB48A4">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F9038D8" w14:textId="77777777" w:rsidR="00BB48A4" w:rsidRDefault="00BB48A4" w:rsidP="00BB48A4">
      <w:pPr>
        <w:autoSpaceDE w:val="0"/>
        <w:autoSpaceDN w:val="0"/>
        <w:adjustRightInd w:val="0"/>
        <w:spacing w:after="0"/>
        <w:jc w:val="both"/>
        <w:rPr>
          <w:rFonts w:eastAsia="Times New Roman" w:cs="Arial"/>
          <w:color w:val="000000"/>
          <w:lang w:eastAsia="en-GB"/>
        </w:rPr>
      </w:pPr>
    </w:p>
    <w:p w14:paraId="2AE15F88" w14:textId="77777777" w:rsidR="00BB48A4" w:rsidRDefault="00BB48A4" w:rsidP="00BB48A4">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231AAC90" w14:textId="77777777" w:rsidR="00BB48A4" w:rsidRDefault="00BB48A4" w:rsidP="00BB48A4">
      <w:pPr>
        <w:autoSpaceDE w:val="0"/>
        <w:autoSpaceDN w:val="0"/>
        <w:adjustRightInd w:val="0"/>
        <w:spacing w:after="0"/>
        <w:jc w:val="both"/>
        <w:rPr>
          <w:rFonts w:eastAsia="Times New Roman" w:cs="Arial"/>
          <w:color w:val="000000"/>
          <w:lang w:eastAsia="en-GB"/>
        </w:rPr>
      </w:pPr>
    </w:p>
    <w:p w14:paraId="515AE714" w14:textId="77777777" w:rsidR="00BB48A4" w:rsidRDefault="00BB48A4" w:rsidP="00BB48A4">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 xml:space="preserve">Paragraphs 213-15 of the NPPF require a balanced approach with any harm which would be caused being weighed against the potential public benefits which might be achieved. </w:t>
      </w:r>
    </w:p>
    <w:p w14:paraId="275FD125" w14:textId="77777777" w:rsidR="00BB48A4" w:rsidRDefault="00BB48A4" w:rsidP="00BB48A4">
      <w:pPr>
        <w:autoSpaceDE w:val="0"/>
        <w:autoSpaceDN w:val="0"/>
        <w:adjustRightInd w:val="0"/>
        <w:jc w:val="both"/>
        <w:rPr>
          <w:rFonts w:cs="Arial"/>
        </w:rPr>
      </w:pPr>
    </w:p>
    <w:p w14:paraId="21E73AFB" w14:textId="77777777" w:rsidR="00BB48A4" w:rsidRPr="00E840F9" w:rsidRDefault="00BB48A4" w:rsidP="00BB48A4">
      <w:pPr>
        <w:autoSpaceDE w:val="0"/>
        <w:autoSpaceDN w:val="0"/>
        <w:adjustRightInd w:val="0"/>
        <w:jc w:val="both"/>
        <w:rPr>
          <w:rFonts w:eastAsia="Times New Roman" w:cs="Arial"/>
          <w:color w:val="000000"/>
          <w:kern w:val="2"/>
          <w:lang w:eastAsia="en-GB"/>
          <w14:ligatures w14:val="standardContextual"/>
        </w:rPr>
      </w:pPr>
      <w:r w:rsidRPr="00E840F9">
        <w:rPr>
          <w:rFonts w:cs="Arial"/>
          <w:kern w:val="2"/>
          <w14:ligatures w14:val="standardContextual"/>
        </w:rPr>
        <w:t>216.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3ECE6E0D" w14:textId="77777777" w:rsidR="00BB48A4" w:rsidRPr="00E840F9" w:rsidRDefault="00BB48A4" w:rsidP="00BB48A4">
      <w:pPr>
        <w:autoSpaceDE w:val="0"/>
        <w:autoSpaceDN w:val="0"/>
        <w:adjustRightInd w:val="0"/>
        <w:jc w:val="both"/>
        <w:rPr>
          <w:rFonts w:eastAsia="Times New Roman" w:cs="Arial"/>
          <w:color w:val="000000"/>
          <w:kern w:val="2"/>
          <w:lang w:eastAsia="en-GB"/>
          <w14:ligatures w14:val="standardContextual"/>
        </w:rPr>
      </w:pPr>
    </w:p>
    <w:p w14:paraId="1060AB69" w14:textId="77777777" w:rsidR="00BB48A4" w:rsidRPr="00E840F9" w:rsidRDefault="00BB48A4" w:rsidP="00BB48A4">
      <w:pPr>
        <w:autoSpaceDE w:val="0"/>
        <w:autoSpaceDN w:val="0"/>
        <w:adjustRightInd w:val="0"/>
        <w:jc w:val="both"/>
        <w:rPr>
          <w:rFonts w:cs="Arial"/>
          <w:kern w:val="2"/>
          <w14:ligatures w14:val="standardContextual"/>
        </w:rPr>
      </w:pPr>
      <w:r w:rsidRPr="00E840F9">
        <w:rPr>
          <w:rFonts w:cs="Arial"/>
          <w:kern w:val="2"/>
          <w14:ligatures w14:val="standardContextual"/>
        </w:rPr>
        <w:t xml:space="preserve">219. Local planning authorities should look for opportunities for new development within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 </w:t>
      </w:r>
    </w:p>
    <w:p w14:paraId="679CA7F2" w14:textId="77777777" w:rsidR="00BB48A4" w:rsidRPr="00E840F9" w:rsidRDefault="00BB48A4" w:rsidP="00BB48A4">
      <w:pPr>
        <w:autoSpaceDE w:val="0"/>
        <w:autoSpaceDN w:val="0"/>
        <w:adjustRightInd w:val="0"/>
        <w:jc w:val="both"/>
        <w:rPr>
          <w:rFonts w:cs="Arial"/>
          <w:kern w:val="2"/>
          <w14:ligatures w14:val="standardContextual"/>
        </w:rPr>
      </w:pPr>
    </w:p>
    <w:p w14:paraId="7FE3CFB8" w14:textId="77777777" w:rsidR="00BB48A4" w:rsidRPr="00E840F9" w:rsidRDefault="00BB48A4" w:rsidP="00BB48A4">
      <w:pPr>
        <w:autoSpaceDE w:val="0"/>
        <w:autoSpaceDN w:val="0"/>
        <w:adjustRightInd w:val="0"/>
        <w:jc w:val="both"/>
        <w:rPr>
          <w:rFonts w:eastAsia="Times New Roman" w:cs="Arial"/>
          <w:color w:val="000000"/>
          <w:kern w:val="2"/>
          <w:lang w:eastAsia="en-GB"/>
          <w14:ligatures w14:val="standardContextual"/>
        </w:rPr>
      </w:pPr>
      <w:r w:rsidRPr="00E840F9">
        <w:rPr>
          <w:rFonts w:cs="Arial"/>
          <w:kern w:val="2"/>
          <w14:ligatures w14:val="standardContextual"/>
        </w:rPr>
        <w:t>220.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under paragraph 214 or less than substantial harm under paragraph 215, as appropriate, taking into account the relative significance of the element affected and its contribution to the significance of the Conservation Area or World Heritage Site as a whole.</w:t>
      </w:r>
    </w:p>
    <w:p w14:paraId="61A4B9C2" w14:textId="77777777" w:rsidR="00BB48A4" w:rsidRDefault="00BB48A4" w:rsidP="00BB48A4">
      <w:pPr>
        <w:jc w:val="both"/>
        <w:rPr>
          <w:rFonts w:cs="Arial"/>
        </w:rPr>
      </w:pPr>
    </w:p>
    <w:p w14:paraId="07772152" w14:textId="77777777" w:rsidR="00BB48A4" w:rsidRDefault="00BB48A4" w:rsidP="00BB48A4">
      <w:pPr>
        <w:jc w:val="both"/>
        <w:rPr>
          <w:rFonts w:cs="Arial"/>
        </w:rPr>
      </w:pPr>
      <w:r>
        <w:rPr>
          <w:rFonts w:cs="Arial"/>
        </w:rPr>
        <w:t>National Planning Practice Guidance provides guidance on interpreting the NPPF.</w:t>
      </w:r>
    </w:p>
    <w:p w14:paraId="0045F21A" w14:textId="77777777" w:rsidR="00BB48A4" w:rsidRDefault="00BB48A4" w:rsidP="00BB48A4">
      <w:pPr>
        <w:jc w:val="both"/>
        <w:rPr>
          <w:rFonts w:cs="Arial"/>
        </w:rPr>
      </w:pPr>
    </w:p>
    <w:p w14:paraId="16658279" w14:textId="77777777" w:rsidR="00BB48A4" w:rsidRDefault="00BB48A4" w:rsidP="00BB48A4">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4F4B2A2F" w14:textId="77777777" w:rsidR="00BB48A4" w:rsidRDefault="00BB48A4" w:rsidP="00BB48A4">
      <w:pPr>
        <w:jc w:val="both"/>
        <w:rPr>
          <w:rFonts w:cs="Arial"/>
        </w:rPr>
      </w:pPr>
    </w:p>
    <w:p w14:paraId="119E2733" w14:textId="77777777" w:rsidR="00BB48A4" w:rsidRDefault="00BB48A4" w:rsidP="00BB48A4">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7B527836" w14:textId="77777777" w:rsidR="00BB48A4" w:rsidRDefault="00BB48A4" w:rsidP="00BB48A4">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25DAA1A9" w14:textId="77777777" w:rsidR="00BB48A4" w:rsidRDefault="00BB48A4" w:rsidP="00BB48A4">
      <w:pPr>
        <w:pStyle w:val="Letterbody"/>
        <w:rPr>
          <w:rFonts w:cs="Arial"/>
          <w:sz w:val="22"/>
          <w:szCs w:val="22"/>
        </w:rPr>
      </w:pPr>
    </w:p>
    <w:p w14:paraId="4F78958D" w14:textId="77777777" w:rsidR="00BB48A4" w:rsidRDefault="00BB48A4" w:rsidP="00BB48A4">
      <w:pPr>
        <w:pStyle w:val="Letterbody"/>
        <w:rPr>
          <w:rFonts w:cs="Arial"/>
          <w:sz w:val="22"/>
          <w:szCs w:val="22"/>
        </w:rPr>
      </w:pPr>
      <w:r>
        <w:rPr>
          <w:rFonts w:cs="Arial"/>
          <w:sz w:val="22"/>
          <w:szCs w:val="22"/>
        </w:rPr>
        <w:t xml:space="preserve">Historic England guidance Adapting Traditional Farm Buildings </w:t>
      </w:r>
    </w:p>
    <w:p w14:paraId="600E3529" w14:textId="77777777" w:rsidR="00BB48A4" w:rsidRDefault="00BB48A4" w:rsidP="00BB48A4">
      <w:pPr>
        <w:pStyle w:val="Letterbody"/>
        <w:rPr>
          <w:rFonts w:cs="Arial"/>
          <w:b/>
          <w:sz w:val="22"/>
          <w:szCs w:val="22"/>
        </w:rPr>
      </w:pPr>
    </w:p>
    <w:p w14:paraId="1C1A582A" w14:textId="77777777" w:rsidR="00BB48A4" w:rsidRDefault="00BB48A4" w:rsidP="00BB48A4">
      <w:pPr>
        <w:pStyle w:val="Letterbody"/>
        <w:rPr>
          <w:rFonts w:cs="Arial"/>
          <w:bCs/>
          <w:sz w:val="22"/>
          <w:szCs w:val="22"/>
        </w:rPr>
      </w:pPr>
      <w:r>
        <w:rPr>
          <w:rFonts w:cs="Arial"/>
          <w:b/>
          <w:sz w:val="22"/>
          <w:szCs w:val="22"/>
        </w:rPr>
        <w:t>Issues</w:t>
      </w:r>
      <w:r>
        <w:rPr>
          <w:rFonts w:cs="Arial"/>
          <w:bCs/>
          <w:sz w:val="22"/>
          <w:szCs w:val="22"/>
        </w:rPr>
        <w:t xml:space="preserve">: Impact on the Non-Designated Heritage assets, setting of listed building, design and materials, character and appearance of the Conservation Area. </w:t>
      </w:r>
    </w:p>
    <w:p w14:paraId="39B4F6CF" w14:textId="77777777" w:rsidR="00BB48A4" w:rsidRDefault="00BB48A4" w:rsidP="00BB48A4">
      <w:pPr>
        <w:tabs>
          <w:tab w:val="left" w:pos="1701"/>
        </w:tabs>
        <w:spacing w:after="0"/>
        <w:jc w:val="both"/>
        <w:rPr>
          <w:rFonts w:eastAsia="Times New Roman" w:cs="Arial"/>
          <w:u w:val="single"/>
          <w:lang w:eastAsia="en-GB"/>
        </w:rPr>
      </w:pPr>
    </w:p>
    <w:p w14:paraId="6E6D3BD6" w14:textId="77777777" w:rsidR="00BB48A4" w:rsidRDefault="00BB48A4" w:rsidP="00BB48A4">
      <w:pPr>
        <w:tabs>
          <w:tab w:val="left" w:pos="1701"/>
        </w:tabs>
        <w:spacing w:after="0"/>
        <w:jc w:val="both"/>
        <w:rPr>
          <w:rFonts w:eastAsia="Times New Roman" w:cs="Arial"/>
          <w:lang w:eastAsia="en-GB"/>
        </w:rPr>
      </w:pPr>
      <w:r>
        <w:rPr>
          <w:rFonts w:eastAsia="Times New Roman" w:cs="Arial"/>
          <w:b/>
          <w:bCs/>
          <w:lang w:eastAsia="en-GB"/>
        </w:rPr>
        <w:lastRenderedPageBreak/>
        <w:t>Significance of assets and contribution of setting</w:t>
      </w:r>
      <w:r>
        <w:rPr>
          <w:rFonts w:eastAsia="Times New Roman" w:cs="Arial"/>
          <w:lang w:eastAsia="en-GB"/>
        </w:rPr>
        <w:t xml:space="preserve">: The NPPF defines significance as the “value of a heritage asset to this and future generations because of its heritage interest. </w:t>
      </w:r>
    </w:p>
    <w:p w14:paraId="6F9D7C5F" w14:textId="77777777" w:rsidR="00BB48A4" w:rsidRDefault="00BB48A4" w:rsidP="00BB48A4">
      <w:pPr>
        <w:tabs>
          <w:tab w:val="left" w:pos="1701"/>
        </w:tabs>
        <w:spacing w:after="0"/>
        <w:jc w:val="both"/>
        <w:rPr>
          <w:rFonts w:eastAsia="Times New Roman" w:cs="Arial"/>
          <w:lang w:eastAsia="en-GB"/>
        </w:rPr>
      </w:pPr>
    </w:p>
    <w:p w14:paraId="07B93DA1" w14:textId="77777777" w:rsidR="00BB48A4" w:rsidRDefault="00BB48A4" w:rsidP="00BB48A4">
      <w:pPr>
        <w:tabs>
          <w:tab w:val="left" w:pos="1701"/>
        </w:tabs>
        <w:spacing w:after="0"/>
        <w:jc w:val="both"/>
        <w:rPr>
          <w:rFonts w:eastAsia="Times New Roman" w:cs="Arial"/>
          <w:lang w:eastAsia="en-GB"/>
        </w:rPr>
      </w:pPr>
      <w:r>
        <w:rPr>
          <w:rFonts w:eastAsia="Times New Roman" w:cs="Arial"/>
          <w:lang w:eastAsia="en-GB"/>
        </w:rPr>
        <w:t xml:space="preserve">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 xml:space="preserve">historic </w:t>
      </w:r>
      <w:r>
        <w:rPr>
          <w:rFonts w:eastAsia="Times New Roman" w:cs="Arial"/>
          <w:lang w:eastAsia="en-GB"/>
        </w:rPr>
        <w:t xml:space="preserve">as set out in the Town and Country Planning (Listed Building and Conservation Areas) Act 1990 S 1. </w:t>
      </w:r>
    </w:p>
    <w:p w14:paraId="687DF95E" w14:textId="77777777" w:rsidR="00BB48A4" w:rsidRDefault="00BB48A4" w:rsidP="00BB48A4">
      <w:pPr>
        <w:pStyle w:val="Letterbody"/>
        <w:rPr>
          <w:rFonts w:cs="Arial"/>
          <w:sz w:val="22"/>
          <w:szCs w:val="22"/>
          <w:u w:val="single"/>
        </w:rPr>
      </w:pPr>
    </w:p>
    <w:p w14:paraId="43D4679C" w14:textId="77777777" w:rsidR="00BB48A4" w:rsidRDefault="00BB48A4" w:rsidP="00BB48A4">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4697AB0E" w14:textId="77777777" w:rsidR="00BB48A4" w:rsidRDefault="00BB48A4" w:rsidP="00BB48A4">
      <w:pPr>
        <w:pStyle w:val="Letterbody"/>
        <w:rPr>
          <w:rFonts w:cs="Arial"/>
          <w:sz w:val="22"/>
          <w:szCs w:val="22"/>
        </w:rPr>
      </w:pPr>
    </w:p>
    <w:p w14:paraId="438A1AB1" w14:textId="77777777" w:rsidR="00BB48A4" w:rsidRDefault="00BB48A4" w:rsidP="00BB48A4">
      <w:pPr>
        <w:pStyle w:val="Letterbody"/>
        <w:rPr>
          <w:rFonts w:cs="Arial"/>
          <w:sz w:val="22"/>
          <w:szCs w:val="22"/>
        </w:rPr>
      </w:pPr>
      <w:r>
        <w:rPr>
          <w:rFonts w:cs="Arial"/>
          <w:sz w:val="22"/>
          <w:szCs w:val="22"/>
        </w:rPr>
        <w:t>In this case the significance of the former Farm Buildings lies largely with their historic fabric and vernacular architecture their form, layout and architectural expression/detailing and use of local design approaches and materials have some significant aesthetic and architectural interest and make a positive contribution to the character and appearance of the Conservation Area.</w:t>
      </w:r>
    </w:p>
    <w:p w14:paraId="242ED3A4" w14:textId="77777777" w:rsidR="00BB48A4" w:rsidRDefault="00BB48A4" w:rsidP="00BB48A4">
      <w:pPr>
        <w:pStyle w:val="Letterbody"/>
        <w:rPr>
          <w:rFonts w:cs="Arial"/>
          <w:sz w:val="22"/>
          <w:szCs w:val="22"/>
        </w:rPr>
      </w:pPr>
    </w:p>
    <w:p w14:paraId="3379FE2A" w14:textId="77777777" w:rsidR="00BB48A4" w:rsidRDefault="00BB48A4" w:rsidP="00BB48A4">
      <w:pPr>
        <w:pStyle w:val="Letterbody"/>
        <w:rPr>
          <w:rFonts w:cs="Arial"/>
          <w:bCs/>
          <w:sz w:val="22"/>
          <w:szCs w:val="22"/>
        </w:rPr>
      </w:pPr>
      <w:r>
        <w:rPr>
          <w:rFonts w:cs="Arial"/>
          <w:b/>
          <w:sz w:val="22"/>
          <w:szCs w:val="22"/>
        </w:rPr>
        <w:t>Assessment</w:t>
      </w:r>
      <w:r>
        <w:rPr>
          <w:rFonts w:cs="Arial"/>
          <w:bCs/>
          <w:sz w:val="22"/>
          <w:szCs w:val="22"/>
        </w:rPr>
        <w:t xml:space="preserve">: </w:t>
      </w:r>
    </w:p>
    <w:p w14:paraId="6A1864F3" w14:textId="77777777" w:rsidR="00BB48A4" w:rsidRPr="00952D4B" w:rsidRDefault="00BB48A4" w:rsidP="00BB48A4">
      <w:pPr>
        <w:tabs>
          <w:tab w:val="left" w:pos="1701"/>
        </w:tabs>
        <w:spacing w:after="0"/>
        <w:jc w:val="both"/>
        <w:rPr>
          <w:rFonts w:eastAsia="Times New Roman" w:cs="Arial"/>
          <w:lang w:eastAsia="en-GB"/>
        </w:rPr>
      </w:pPr>
      <w:r>
        <w:rPr>
          <w:rFonts w:eastAsia="Times New Roman" w:cs="Arial"/>
          <w:lang w:eastAsia="en-GB"/>
        </w:rPr>
        <w:t xml:space="preserve">The NPPF defines significance as the “value of a heritage asset to this and future generations because of its heritage interest. 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historic</w:t>
      </w:r>
      <w:r>
        <w:rPr>
          <w:rFonts w:eastAsia="Times New Roman" w:cs="Arial"/>
          <w:lang w:eastAsia="en-GB"/>
        </w:rPr>
        <w:t xml:space="preserve">. Significance derives not only from a heritage asset’s physical presence, but also from its setting.” Historic England assesses significance in a similar manner, referring to evidential, historic, aesthetic, and communal values of a place. </w:t>
      </w:r>
    </w:p>
    <w:p w14:paraId="44E5BA5C" w14:textId="77777777" w:rsidR="00BB48A4" w:rsidRPr="00EA29DB" w:rsidRDefault="00BB48A4" w:rsidP="00BB48A4">
      <w:pPr>
        <w:tabs>
          <w:tab w:val="left" w:pos="1701"/>
        </w:tabs>
        <w:spacing w:after="0"/>
        <w:jc w:val="both"/>
        <w:rPr>
          <w:rFonts w:eastAsia="Times New Roman" w:cs="Arial"/>
          <w:lang w:eastAsia="en-GB"/>
        </w:rPr>
      </w:pPr>
    </w:p>
    <w:p w14:paraId="3C2B2D78" w14:textId="0045CAB8" w:rsidR="00BB48A4" w:rsidRDefault="00BB48A4" w:rsidP="00BB48A4">
      <w:pPr>
        <w:tabs>
          <w:tab w:val="left" w:pos="1701"/>
        </w:tabs>
        <w:spacing w:after="0"/>
        <w:jc w:val="both"/>
        <w:rPr>
          <w:rFonts w:eastAsia="Times New Roman" w:cs="Arial"/>
          <w:lang w:eastAsia="en-GB"/>
        </w:rPr>
      </w:pPr>
      <w:r w:rsidRPr="00EA29DB">
        <w:rPr>
          <w:rFonts w:eastAsia="Times New Roman" w:cs="Arial"/>
          <w:lang w:eastAsia="en-GB"/>
        </w:rPr>
        <w:t>The applica</w:t>
      </w:r>
      <w:r>
        <w:rPr>
          <w:rFonts w:eastAsia="Times New Roman" w:cs="Arial"/>
          <w:lang w:eastAsia="en-GB"/>
        </w:rPr>
        <w:t>tion</w:t>
      </w:r>
      <w:r w:rsidRPr="00EA29DB">
        <w:rPr>
          <w:rFonts w:eastAsia="Times New Roman" w:cs="Arial"/>
          <w:lang w:eastAsia="en-GB"/>
        </w:rPr>
        <w:t xml:space="preserve"> proposal is </w:t>
      </w:r>
      <w:r>
        <w:rPr>
          <w:rFonts w:eastAsia="Times New Roman" w:cs="Arial"/>
          <w:lang w:eastAsia="en-GB"/>
        </w:rPr>
        <w:t>for a mix of demolition of the existing modern Dutch and Steel frame barns and conversion and new build to form a single dwelling house centred around the Threshing Barn.</w:t>
      </w:r>
      <w:r w:rsidR="00A875E2">
        <w:rPr>
          <w:rFonts w:eastAsia="Times New Roman" w:cs="Arial"/>
          <w:lang w:eastAsia="en-GB"/>
        </w:rPr>
        <w:t xml:space="preserve"> </w:t>
      </w:r>
    </w:p>
    <w:p w14:paraId="660663B8" w14:textId="77777777" w:rsidR="00A875E2" w:rsidRDefault="00A875E2" w:rsidP="00BB48A4">
      <w:pPr>
        <w:tabs>
          <w:tab w:val="left" w:pos="1701"/>
        </w:tabs>
        <w:spacing w:after="0"/>
        <w:jc w:val="both"/>
        <w:rPr>
          <w:rFonts w:eastAsia="Times New Roman" w:cs="Arial"/>
          <w:lang w:eastAsia="en-GB"/>
        </w:rPr>
      </w:pPr>
    </w:p>
    <w:p w14:paraId="2B4B2405" w14:textId="3B1AFDF2" w:rsidR="00A875E2" w:rsidRDefault="00A875E2" w:rsidP="00BB48A4">
      <w:pPr>
        <w:tabs>
          <w:tab w:val="left" w:pos="1701"/>
        </w:tabs>
        <w:spacing w:after="0"/>
        <w:jc w:val="both"/>
        <w:rPr>
          <w:rFonts w:eastAsia="Times New Roman" w:cs="Arial"/>
          <w:lang w:eastAsia="en-GB"/>
        </w:rPr>
      </w:pPr>
      <w:r>
        <w:rPr>
          <w:rFonts w:eastAsia="Times New Roman" w:cs="Arial"/>
          <w:lang w:eastAsia="en-GB"/>
        </w:rPr>
        <w:t>Following previous Conservation Consultation comments the applicant has revised the proposals. For which I provide the following comments.</w:t>
      </w:r>
    </w:p>
    <w:p w14:paraId="5F7C2A76" w14:textId="77777777" w:rsidR="00BB48A4" w:rsidRDefault="00BB48A4" w:rsidP="00BB48A4">
      <w:pPr>
        <w:tabs>
          <w:tab w:val="left" w:pos="1701"/>
        </w:tabs>
        <w:spacing w:after="0"/>
        <w:jc w:val="both"/>
        <w:rPr>
          <w:rFonts w:eastAsia="Times New Roman" w:cs="Arial"/>
          <w:lang w:eastAsia="en-GB"/>
        </w:rPr>
      </w:pPr>
    </w:p>
    <w:p w14:paraId="3975D0DA" w14:textId="77777777" w:rsidR="00BB48A4" w:rsidRPr="00A67B87" w:rsidRDefault="00BB48A4" w:rsidP="00BB48A4">
      <w:pPr>
        <w:tabs>
          <w:tab w:val="left" w:pos="1701"/>
        </w:tabs>
        <w:spacing w:after="0"/>
        <w:jc w:val="both"/>
        <w:rPr>
          <w:rFonts w:eastAsia="Times New Roman" w:cs="Arial"/>
          <w:b/>
          <w:bCs/>
          <w:lang w:eastAsia="en-GB"/>
        </w:rPr>
      </w:pPr>
      <w:r w:rsidRPr="00A67B87">
        <w:rPr>
          <w:rFonts w:eastAsia="Times New Roman" w:cs="Arial"/>
          <w:b/>
          <w:bCs/>
          <w:lang w:eastAsia="en-GB"/>
        </w:rPr>
        <w:t xml:space="preserve">Threshing Barn </w:t>
      </w:r>
    </w:p>
    <w:p w14:paraId="77DA08D1" w14:textId="77777777" w:rsidR="00BB48A4" w:rsidRDefault="00BB48A4" w:rsidP="00BB48A4">
      <w:pPr>
        <w:tabs>
          <w:tab w:val="left" w:pos="1701"/>
        </w:tabs>
        <w:spacing w:after="0"/>
        <w:jc w:val="both"/>
        <w:rPr>
          <w:rFonts w:eastAsia="Times New Roman" w:cs="Arial"/>
          <w:lang w:eastAsia="en-GB"/>
        </w:rPr>
      </w:pPr>
      <w:r>
        <w:rPr>
          <w:rFonts w:eastAsia="Times New Roman" w:cs="Arial"/>
          <w:lang w:eastAsia="en-GB"/>
        </w:rPr>
        <w:t xml:space="preserve">With respect to the Threshing Barn this is considered the most significant heritage asset in the group of buildings and at the highest end of Non-Designated Heritage Assets making a substantial contribution to the character and appearance of the Conservation Area. </w:t>
      </w:r>
    </w:p>
    <w:p w14:paraId="02914107" w14:textId="77777777" w:rsidR="00BB48A4" w:rsidRDefault="00BB48A4" w:rsidP="00BB48A4">
      <w:pPr>
        <w:tabs>
          <w:tab w:val="left" w:pos="1701"/>
        </w:tabs>
        <w:spacing w:after="0"/>
        <w:jc w:val="both"/>
        <w:rPr>
          <w:rFonts w:eastAsia="Times New Roman" w:cs="Arial"/>
          <w:lang w:eastAsia="en-GB"/>
        </w:rPr>
      </w:pPr>
    </w:p>
    <w:p w14:paraId="784A61B2" w14:textId="77777777" w:rsidR="00296442" w:rsidRDefault="00BB48A4" w:rsidP="00BB48A4">
      <w:pPr>
        <w:tabs>
          <w:tab w:val="left" w:pos="1701"/>
        </w:tabs>
        <w:spacing w:after="0"/>
        <w:jc w:val="both"/>
        <w:rPr>
          <w:rFonts w:cs="Arial"/>
        </w:rPr>
      </w:pPr>
      <w:r>
        <w:rPr>
          <w:rFonts w:eastAsia="Times New Roman" w:cs="Arial"/>
          <w:lang w:eastAsia="en-GB"/>
        </w:rPr>
        <w:t xml:space="preserve">The </w:t>
      </w:r>
      <w:r w:rsidR="00864916">
        <w:rPr>
          <w:rFonts w:eastAsia="Times New Roman" w:cs="Arial"/>
          <w:lang w:eastAsia="en-GB"/>
        </w:rPr>
        <w:t xml:space="preserve">revised </w:t>
      </w:r>
      <w:r>
        <w:rPr>
          <w:rFonts w:eastAsia="Times New Roman" w:cs="Arial"/>
          <w:lang w:eastAsia="en-GB"/>
        </w:rPr>
        <w:t xml:space="preserve">conversion proposal </w:t>
      </w:r>
      <w:r w:rsidR="00864916">
        <w:rPr>
          <w:rFonts w:eastAsia="Times New Roman" w:cs="Arial"/>
          <w:lang w:eastAsia="en-GB"/>
        </w:rPr>
        <w:t xml:space="preserve">continues to have substantial design </w:t>
      </w:r>
      <w:r>
        <w:rPr>
          <w:rFonts w:eastAsia="Times New Roman" w:cs="Arial"/>
          <w:lang w:eastAsia="en-GB"/>
        </w:rPr>
        <w:t xml:space="preserve">issues that </w:t>
      </w:r>
      <w:r w:rsidR="00864916">
        <w:rPr>
          <w:rFonts w:eastAsia="Times New Roman" w:cs="Arial"/>
          <w:lang w:eastAsia="en-GB"/>
        </w:rPr>
        <w:t xml:space="preserve">do not follow good practice as </w:t>
      </w:r>
      <w:r w:rsidR="00296442">
        <w:rPr>
          <w:rFonts w:eastAsia="Times New Roman" w:cs="Arial"/>
          <w:lang w:eastAsia="en-GB"/>
        </w:rPr>
        <w:t>identified</w:t>
      </w:r>
      <w:r w:rsidR="00864916">
        <w:rPr>
          <w:rFonts w:eastAsia="Times New Roman" w:cs="Arial"/>
          <w:lang w:eastAsia="en-GB"/>
        </w:rPr>
        <w:t xml:space="preserve"> in </w:t>
      </w:r>
      <w:r w:rsidR="00296442">
        <w:rPr>
          <w:rFonts w:eastAsia="Times New Roman" w:cs="Arial"/>
          <w:lang w:eastAsia="en-GB"/>
        </w:rPr>
        <w:t>Historic</w:t>
      </w:r>
      <w:r w:rsidR="00864916">
        <w:rPr>
          <w:rFonts w:eastAsia="Times New Roman" w:cs="Arial"/>
          <w:lang w:eastAsia="en-GB"/>
        </w:rPr>
        <w:t xml:space="preserve"> </w:t>
      </w:r>
      <w:r w:rsidR="00296442">
        <w:rPr>
          <w:rFonts w:eastAsia="Times New Roman" w:cs="Arial"/>
          <w:lang w:eastAsia="en-GB"/>
        </w:rPr>
        <w:t>England</w:t>
      </w:r>
      <w:r w:rsidR="00864916">
        <w:rPr>
          <w:rFonts w:eastAsia="Times New Roman" w:cs="Arial"/>
          <w:lang w:eastAsia="en-GB"/>
        </w:rPr>
        <w:t xml:space="preserve"> </w:t>
      </w:r>
      <w:r w:rsidR="00296442">
        <w:rPr>
          <w:rFonts w:eastAsia="Times New Roman" w:cs="Arial"/>
          <w:lang w:eastAsia="en-GB"/>
        </w:rPr>
        <w:t xml:space="preserve">guidance </w:t>
      </w:r>
      <w:r w:rsidR="00296442">
        <w:rPr>
          <w:rFonts w:cs="Arial"/>
        </w:rPr>
        <w:t xml:space="preserve">Adapting Traditional Farm Buildings. </w:t>
      </w:r>
    </w:p>
    <w:p w14:paraId="13DE40F5" w14:textId="77777777" w:rsidR="00296442" w:rsidRDefault="00296442" w:rsidP="00BB48A4">
      <w:pPr>
        <w:tabs>
          <w:tab w:val="left" w:pos="1701"/>
        </w:tabs>
        <w:spacing w:after="0"/>
        <w:jc w:val="both"/>
        <w:rPr>
          <w:rFonts w:cs="Arial"/>
        </w:rPr>
      </w:pPr>
    </w:p>
    <w:p w14:paraId="0673FA58" w14:textId="77777777" w:rsidR="00DB37E0" w:rsidRDefault="00296442" w:rsidP="00BB48A4">
      <w:pPr>
        <w:tabs>
          <w:tab w:val="left" w:pos="1701"/>
        </w:tabs>
        <w:spacing w:after="0"/>
        <w:jc w:val="both"/>
        <w:rPr>
          <w:rFonts w:eastAsia="Times New Roman" w:cs="Arial"/>
          <w:lang w:eastAsia="en-GB"/>
        </w:rPr>
      </w:pPr>
      <w:r>
        <w:rPr>
          <w:rFonts w:cs="Arial"/>
        </w:rPr>
        <w:t xml:space="preserve">The </w:t>
      </w:r>
      <w:r w:rsidR="00DB37E0">
        <w:rPr>
          <w:rFonts w:cs="Arial"/>
        </w:rPr>
        <w:t>proposal</w:t>
      </w:r>
      <w:r>
        <w:rPr>
          <w:rFonts w:cs="Arial"/>
        </w:rPr>
        <w:t xml:space="preserve"> </w:t>
      </w:r>
      <w:r w:rsidR="00DB37E0">
        <w:rPr>
          <w:rFonts w:cs="Arial"/>
        </w:rPr>
        <w:t>remains h</w:t>
      </w:r>
      <w:r w:rsidR="00BB48A4">
        <w:rPr>
          <w:rFonts w:eastAsia="Times New Roman" w:cs="Arial"/>
          <w:lang w:eastAsia="en-GB"/>
        </w:rPr>
        <w:t xml:space="preserve">armful to the </w:t>
      </w:r>
      <w:r>
        <w:rPr>
          <w:rFonts w:eastAsia="Times New Roman" w:cs="Arial"/>
          <w:lang w:eastAsia="en-GB"/>
        </w:rPr>
        <w:t>significan</w:t>
      </w:r>
      <w:r w:rsidR="00DB37E0">
        <w:rPr>
          <w:rFonts w:eastAsia="Times New Roman" w:cs="Arial"/>
          <w:lang w:eastAsia="en-GB"/>
        </w:rPr>
        <w:t>t</w:t>
      </w:r>
      <w:r>
        <w:rPr>
          <w:rFonts w:eastAsia="Times New Roman" w:cs="Arial"/>
          <w:lang w:eastAsia="en-GB"/>
        </w:rPr>
        <w:t xml:space="preserve"> </w:t>
      </w:r>
      <w:r w:rsidR="00DB37E0">
        <w:rPr>
          <w:rFonts w:eastAsia="Times New Roman" w:cs="Arial"/>
          <w:lang w:eastAsia="en-GB"/>
        </w:rPr>
        <w:t xml:space="preserve">building </w:t>
      </w:r>
      <w:r>
        <w:rPr>
          <w:rFonts w:eastAsia="Times New Roman" w:cs="Arial"/>
          <w:lang w:eastAsia="en-GB"/>
        </w:rPr>
        <w:t>fabric and</w:t>
      </w:r>
      <w:r w:rsidR="00DB37E0">
        <w:rPr>
          <w:rFonts w:eastAsia="Times New Roman" w:cs="Arial"/>
          <w:lang w:eastAsia="en-GB"/>
        </w:rPr>
        <w:t xml:space="preserve"> </w:t>
      </w:r>
      <w:r>
        <w:rPr>
          <w:rFonts w:eastAsia="Times New Roman" w:cs="Arial"/>
          <w:lang w:eastAsia="en-GB"/>
        </w:rPr>
        <w:t xml:space="preserve">plan form </w:t>
      </w:r>
      <w:r w:rsidR="00DB37E0">
        <w:rPr>
          <w:rFonts w:eastAsia="Times New Roman" w:cs="Arial"/>
          <w:lang w:eastAsia="en-GB"/>
        </w:rPr>
        <w:t xml:space="preserve">of the </w:t>
      </w:r>
      <w:r w:rsidR="00BB48A4">
        <w:rPr>
          <w:rFonts w:eastAsia="Times New Roman" w:cs="Arial"/>
          <w:lang w:eastAsia="en-GB"/>
        </w:rPr>
        <w:t xml:space="preserve">Threshing Barn. </w:t>
      </w:r>
    </w:p>
    <w:p w14:paraId="0234A3F4" w14:textId="77777777" w:rsidR="00DB37E0" w:rsidRDefault="00DB37E0" w:rsidP="00BB48A4">
      <w:pPr>
        <w:tabs>
          <w:tab w:val="left" w:pos="1701"/>
        </w:tabs>
        <w:spacing w:after="0"/>
        <w:jc w:val="both"/>
        <w:rPr>
          <w:rFonts w:eastAsia="Times New Roman" w:cs="Arial"/>
          <w:lang w:eastAsia="en-GB"/>
        </w:rPr>
      </w:pPr>
    </w:p>
    <w:p w14:paraId="197849D7" w14:textId="4B792D1C" w:rsidR="00BB48A4" w:rsidRDefault="00BB48A4" w:rsidP="00BB48A4">
      <w:pPr>
        <w:tabs>
          <w:tab w:val="left" w:pos="1701"/>
        </w:tabs>
        <w:spacing w:after="0"/>
        <w:jc w:val="both"/>
        <w:rPr>
          <w:rFonts w:eastAsia="Times New Roman" w:cs="Arial"/>
          <w:lang w:eastAsia="en-GB"/>
        </w:rPr>
      </w:pPr>
      <w:r>
        <w:rPr>
          <w:rFonts w:eastAsia="Times New Roman" w:cs="Arial"/>
          <w:lang w:eastAsia="en-GB"/>
        </w:rPr>
        <w:t xml:space="preserve">The </w:t>
      </w:r>
      <w:r w:rsidR="00DB37E0">
        <w:rPr>
          <w:rFonts w:eastAsia="Times New Roman" w:cs="Arial"/>
          <w:lang w:eastAsia="en-GB"/>
        </w:rPr>
        <w:t xml:space="preserve">design </w:t>
      </w:r>
      <w:r>
        <w:rPr>
          <w:rFonts w:eastAsia="Times New Roman" w:cs="Arial"/>
          <w:lang w:eastAsia="en-GB"/>
        </w:rPr>
        <w:t xml:space="preserve">approach </w:t>
      </w:r>
      <w:r w:rsidR="00DB37E0">
        <w:rPr>
          <w:rFonts w:eastAsia="Times New Roman" w:cs="Arial"/>
          <w:lang w:eastAsia="en-GB"/>
        </w:rPr>
        <w:t xml:space="preserve">is not supported and should be refused or be </w:t>
      </w:r>
      <w:r>
        <w:rPr>
          <w:rFonts w:eastAsia="Times New Roman" w:cs="Arial"/>
          <w:lang w:eastAsia="en-GB"/>
        </w:rPr>
        <w:t>substantial revis</w:t>
      </w:r>
      <w:r w:rsidR="00DB37E0">
        <w:rPr>
          <w:rFonts w:eastAsia="Times New Roman" w:cs="Arial"/>
          <w:lang w:eastAsia="en-GB"/>
        </w:rPr>
        <w:t>ed</w:t>
      </w:r>
      <w:r>
        <w:rPr>
          <w:rFonts w:eastAsia="Times New Roman" w:cs="Arial"/>
          <w:lang w:eastAsia="en-GB"/>
        </w:rPr>
        <w:t xml:space="preserve">. </w:t>
      </w:r>
    </w:p>
    <w:p w14:paraId="36B57B99" w14:textId="77777777" w:rsidR="00BB48A4" w:rsidRDefault="00BB48A4" w:rsidP="00BB48A4">
      <w:pPr>
        <w:tabs>
          <w:tab w:val="left" w:pos="1701"/>
        </w:tabs>
        <w:spacing w:after="0"/>
        <w:jc w:val="both"/>
        <w:rPr>
          <w:rFonts w:eastAsia="Times New Roman" w:cs="Arial"/>
          <w:lang w:eastAsia="en-GB"/>
        </w:rPr>
      </w:pPr>
    </w:p>
    <w:p w14:paraId="6B5379CA" w14:textId="77777777" w:rsidR="00BB48A4" w:rsidRDefault="00BB48A4" w:rsidP="00BB48A4">
      <w:pPr>
        <w:tabs>
          <w:tab w:val="left" w:pos="1701"/>
        </w:tabs>
        <w:spacing w:after="0"/>
        <w:jc w:val="both"/>
        <w:rPr>
          <w:rFonts w:eastAsia="Times New Roman" w:cs="Arial"/>
          <w:lang w:eastAsia="en-GB"/>
        </w:rPr>
      </w:pPr>
      <w:r>
        <w:rPr>
          <w:rFonts w:eastAsia="Times New Roman" w:cs="Arial"/>
          <w:lang w:eastAsia="en-GB"/>
        </w:rPr>
        <w:t>The following issues are harmful:</w:t>
      </w:r>
    </w:p>
    <w:p w14:paraId="7C743915" w14:textId="77777777" w:rsidR="00BB48A4" w:rsidRDefault="00BB48A4" w:rsidP="00BB48A4">
      <w:pPr>
        <w:tabs>
          <w:tab w:val="left" w:pos="1701"/>
        </w:tabs>
        <w:spacing w:after="0"/>
        <w:jc w:val="both"/>
        <w:rPr>
          <w:rFonts w:eastAsia="Times New Roman" w:cs="Arial"/>
          <w:lang w:eastAsia="en-GB"/>
        </w:rPr>
      </w:pPr>
    </w:p>
    <w:p w14:paraId="11BEE0D4" w14:textId="34935EF3" w:rsidR="00BB48A4" w:rsidRPr="0005195E" w:rsidRDefault="00BB48A4" w:rsidP="00BB48A4">
      <w:pPr>
        <w:pStyle w:val="ListParagraph"/>
        <w:numPr>
          <w:ilvl w:val="0"/>
          <w:numId w:val="1"/>
        </w:numPr>
        <w:tabs>
          <w:tab w:val="left" w:pos="1701"/>
        </w:tabs>
        <w:spacing w:after="0" w:line="278" w:lineRule="auto"/>
        <w:jc w:val="both"/>
        <w:rPr>
          <w:rFonts w:eastAsia="Times New Roman" w:cs="Arial"/>
          <w:lang w:eastAsia="en-GB"/>
        </w:rPr>
      </w:pPr>
      <w:r w:rsidRPr="0005195E">
        <w:rPr>
          <w:rFonts w:eastAsia="Times New Roman" w:cs="Arial"/>
          <w:lang w:eastAsia="en-GB"/>
        </w:rPr>
        <w:t>The subdivision o</w:t>
      </w:r>
      <w:r>
        <w:rPr>
          <w:rFonts w:eastAsia="Times New Roman" w:cs="Arial"/>
          <w:lang w:eastAsia="en-GB"/>
        </w:rPr>
        <w:t>f the internal volume</w:t>
      </w:r>
      <w:r w:rsidR="005D622C">
        <w:rPr>
          <w:rFonts w:eastAsia="Times New Roman" w:cs="Arial"/>
          <w:lang w:eastAsia="en-GB"/>
        </w:rPr>
        <w:t>s</w:t>
      </w:r>
      <w:r>
        <w:rPr>
          <w:rFonts w:eastAsia="Times New Roman" w:cs="Arial"/>
          <w:lang w:eastAsia="en-GB"/>
        </w:rPr>
        <w:t xml:space="preserve"> to each floor</w:t>
      </w:r>
      <w:r w:rsidRPr="0005195E">
        <w:rPr>
          <w:rFonts w:eastAsia="Times New Roman" w:cs="Arial"/>
          <w:lang w:eastAsia="en-GB"/>
        </w:rPr>
        <w:t>.</w:t>
      </w:r>
      <w:r w:rsidR="00B1542C">
        <w:rPr>
          <w:rFonts w:eastAsia="Times New Roman" w:cs="Arial"/>
          <w:lang w:eastAsia="en-GB"/>
        </w:rPr>
        <w:t xml:space="preserve"> Horizonal and vertical.</w:t>
      </w:r>
    </w:p>
    <w:p w14:paraId="62C3E4C7" w14:textId="3A6D28AF" w:rsidR="00BB48A4" w:rsidRPr="00632AD1" w:rsidRDefault="00B1542C" w:rsidP="00632AD1">
      <w:pPr>
        <w:pStyle w:val="ListParagraph"/>
        <w:numPr>
          <w:ilvl w:val="0"/>
          <w:numId w:val="1"/>
        </w:numPr>
        <w:tabs>
          <w:tab w:val="left" w:pos="1701"/>
        </w:tabs>
        <w:spacing w:after="0" w:line="278" w:lineRule="auto"/>
        <w:jc w:val="both"/>
        <w:rPr>
          <w:rFonts w:eastAsia="Times New Roman" w:cs="Arial"/>
          <w:lang w:eastAsia="en-GB"/>
        </w:rPr>
      </w:pPr>
      <w:r>
        <w:rPr>
          <w:rFonts w:eastAsia="Times New Roman" w:cs="Arial"/>
          <w:lang w:eastAsia="en-GB"/>
        </w:rPr>
        <w:t xml:space="preserve">Lack of details sections </w:t>
      </w:r>
      <w:r w:rsidR="00BB48A4">
        <w:rPr>
          <w:rFonts w:eastAsia="Times New Roman" w:cs="Arial"/>
          <w:lang w:eastAsia="en-GB"/>
        </w:rPr>
        <w:t xml:space="preserve">through the barn which </w:t>
      </w:r>
      <w:r>
        <w:rPr>
          <w:rFonts w:eastAsia="Times New Roman" w:cs="Arial"/>
          <w:lang w:eastAsia="en-GB"/>
        </w:rPr>
        <w:t xml:space="preserve">show the </w:t>
      </w:r>
      <w:r w:rsidR="000263AB">
        <w:rPr>
          <w:rFonts w:eastAsia="Times New Roman" w:cs="Arial"/>
          <w:lang w:eastAsia="en-GB"/>
        </w:rPr>
        <w:t>preservation</w:t>
      </w:r>
      <w:r>
        <w:rPr>
          <w:rFonts w:eastAsia="Times New Roman" w:cs="Arial"/>
          <w:lang w:eastAsia="en-GB"/>
        </w:rPr>
        <w:t xml:space="preserve"> </w:t>
      </w:r>
      <w:r w:rsidR="000263AB">
        <w:rPr>
          <w:rFonts w:eastAsia="Times New Roman" w:cs="Arial"/>
          <w:lang w:eastAsia="en-GB"/>
        </w:rPr>
        <w:t xml:space="preserve">of </w:t>
      </w:r>
      <w:r w:rsidR="00632AD1">
        <w:rPr>
          <w:rFonts w:eastAsia="Times New Roman" w:cs="Arial"/>
          <w:lang w:eastAsia="en-GB"/>
        </w:rPr>
        <w:t>significant</w:t>
      </w:r>
      <w:r w:rsidR="00060D7F">
        <w:rPr>
          <w:rFonts w:eastAsia="Times New Roman" w:cs="Arial"/>
          <w:lang w:eastAsia="en-GB"/>
        </w:rPr>
        <w:t xml:space="preserve"> fabric </w:t>
      </w:r>
      <w:proofErr w:type="spellStart"/>
      <w:r w:rsidR="00060D7F">
        <w:rPr>
          <w:rFonts w:eastAsia="Times New Roman" w:cs="Arial"/>
          <w:lang w:eastAsia="en-GB"/>
        </w:rPr>
        <w:t>e.g</w:t>
      </w:r>
      <w:proofErr w:type="spellEnd"/>
      <w:r w:rsidR="00060D7F">
        <w:rPr>
          <w:rFonts w:eastAsia="Times New Roman" w:cs="Arial"/>
          <w:lang w:eastAsia="en-GB"/>
        </w:rPr>
        <w:t xml:space="preserve"> </w:t>
      </w:r>
      <w:r w:rsidR="000263AB">
        <w:rPr>
          <w:rFonts w:eastAsia="Times New Roman" w:cs="Arial"/>
          <w:lang w:eastAsia="en-GB"/>
        </w:rPr>
        <w:t>roof trusses and</w:t>
      </w:r>
      <w:r w:rsidR="00632AD1">
        <w:rPr>
          <w:rFonts w:eastAsia="Times New Roman" w:cs="Arial"/>
          <w:lang w:eastAsia="en-GB"/>
        </w:rPr>
        <w:t xml:space="preserve"> internal volumes and exposed internal stone walling.</w:t>
      </w:r>
    </w:p>
    <w:p w14:paraId="58750B46" w14:textId="033EE526" w:rsidR="00BA06AE" w:rsidRDefault="00632AD1" w:rsidP="00BB48A4">
      <w:pPr>
        <w:pStyle w:val="ListParagraph"/>
        <w:numPr>
          <w:ilvl w:val="0"/>
          <w:numId w:val="1"/>
        </w:numPr>
        <w:tabs>
          <w:tab w:val="left" w:pos="1701"/>
        </w:tabs>
        <w:spacing w:after="0" w:line="278" w:lineRule="auto"/>
        <w:jc w:val="both"/>
        <w:rPr>
          <w:rFonts w:eastAsia="Times New Roman" w:cs="Arial"/>
          <w:lang w:eastAsia="en-GB"/>
        </w:rPr>
      </w:pPr>
      <w:r>
        <w:rPr>
          <w:rFonts w:eastAsia="Times New Roman" w:cs="Arial"/>
          <w:lang w:eastAsia="en-GB"/>
        </w:rPr>
        <w:t xml:space="preserve">Remove the </w:t>
      </w:r>
      <w:r w:rsidR="00BB48A4" w:rsidRPr="00650238">
        <w:rPr>
          <w:rFonts w:eastAsia="Times New Roman" w:cs="Arial"/>
          <w:lang w:eastAsia="en-GB"/>
        </w:rPr>
        <w:t xml:space="preserve">new flat roof </w:t>
      </w:r>
      <w:r w:rsidR="00650946">
        <w:rPr>
          <w:rFonts w:eastAsia="Times New Roman" w:cs="Arial"/>
          <w:lang w:eastAsia="en-GB"/>
        </w:rPr>
        <w:t xml:space="preserve">entrance </w:t>
      </w:r>
      <w:r w:rsidR="00BB48A4">
        <w:rPr>
          <w:rFonts w:eastAsia="Times New Roman" w:cs="Arial"/>
          <w:lang w:eastAsia="en-GB"/>
        </w:rPr>
        <w:t xml:space="preserve">porch /lobby and W.C </w:t>
      </w:r>
      <w:r w:rsidR="00BB48A4" w:rsidRPr="00650238">
        <w:rPr>
          <w:rFonts w:eastAsia="Times New Roman" w:cs="Arial"/>
          <w:lang w:eastAsia="en-GB"/>
        </w:rPr>
        <w:t xml:space="preserve">extension in the </w:t>
      </w:r>
      <w:r w:rsidR="00650946">
        <w:rPr>
          <w:rFonts w:eastAsia="Times New Roman" w:cs="Arial"/>
          <w:lang w:eastAsia="en-GB"/>
        </w:rPr>
        <w:t>SW</w:t>
      </w:r>
      <w:r w:rsidR="00E936C2">
        <w:rPr>
          <w:rFonts w:eastAsia="Times New Roman" w:cs="Arial"/>
          <w:lang w:eastAsia="en-GB"/>
        </w:rPr>
        <w:t xml:space="preserve"> </w:t>
      </w:r>
      <w:r w:rsidR="00BB48A4" w:rsidRPr="00650238">
        <w:rPr>
          <w:rFonts w:eastAsia="Times New Roman" w:cs="Arial"/>
          <w:lang w:eastAsia="en-GB"/>
        </w:rPr>
        <w:t>corner</w:t>
      </w:r>
      <w:r w:rsidR="00FE24AF">
        <w:rPr>
          <w:rFonts w:eastAsia="Times New Roman" w:cs="Arial"/>
          <w:lang w:eastAsia="en-GB"/>
        </w:rPr>
        <w:t xml:space="preserve"> which is harmful to the principle elevation of the Threshing Barn competing </w:t>
      </w:r>
      <w:r w:rsidR="003F2BE0">
        <w:rPr>
          <w:rFonts w:eastAsia="Times New Roman" w:cs="Arial"/>
          <w:lang w:eastAsia="en-GB"/>
        </w:rPr>
        <w:t xml:space="preserve">with the prominence and hierarchy of </w:t>
      </w:r>
      <w:r w:rsidR="00FE24AF">
        <w:rPr>
          <w:rFonts w:eastAsia="Times New Roman" w:cs="Arial"/>
          <w:lang w:eastAsia="en-GB"/>
        </w:rPr>
        <w:t xml:space="preserve"> </w:t>
      </w:r>
      <w:proofErr w:type="spellStart"/>
      <w:r w:rsidR="003F2BE0">
        <w:rPr>
          <w:rFonts w:eastAsia="Times New Roman" w:cs="Arial"/>
          <w:lang w:eastAsia="en-GB"/>
        </w:rPr>
        <w:t>M</w:t>
      </w:r>
      <w:r w:rsidR="00FE24AF">
        <w:rPr>
          <w:rFonts w:eastAsia="Times New Roman" w:cs="Arial"/>
          <w:lang w:eastAsia="en-GB"/>
        </w:rPr>
        <w:t>idstrey</w:t>
      </w:r>
      <w:proofErr w:type="spellEnd"/>
      <w:r w:rsidR="003F2BE0">
        <w:rPr>
          <w:rFonts w:eastAsia="Times New Roman" w:cs="Arial"/>
          <w:lang w:eastAsia="en-GB"/>
        </w:rPr>
        <w:t xml:space="preserve">/porch </w:t>
      </w:r>
      <w:r w:rsidR="00FE24AF">
        <w:rPr>
          <w:rFonts w:eastAsia="Times New Roman" w:cs="Arial"/>
          <w:lang w:eastAsia="en-GB"/>
        </w:rPr>
        <w:t xml:space="preserve"> in </w:t>
      </w:r>
      <w:r w:rsidR="003F2BE0">
        <w:rPr>
          <w:rFonts w:eastAsia="Times New Roman" w:cs="Arial"/>
          <w:lang w:eastAsia="en-GB"/>
        </w:rPr>
        <w:t>awkward</w:t>
      </w:r>
      <w:r w:rsidR="00FE24AF">
        <w:rPr>
          <w:rFonts w:eastAsia="Times New Roman" w:cs="Arial"/>
          <w:lang w:eastAsia="en-GB"/>
        </w:rPr>
        <w:t xml:space="preserve"> and incoherent </w:t>
      </w:r>
      <w:r w:rsidR="00DC5C6E">
        <w:rPr>
          <w:rFonts w:eastAsia="Times New Roman" w:cs="Arial"/>
          <w:lang w:eastAsia="en-GB"/>
        </w:rPr>
        <w:t xml:space="preserve">flat roof </w:t>
      </w:r>
      <w:r w:rsidR="00FE24AF">
        <w:rPr>
          <w:rFonts w:eastAsia="Times New Roman" w:cs="Arial"/>
          <w:lang w:eastAsia="en-GB"/>
        </w:rPr>
        <w:t>design</w:t>
      </w:r>
      <w:r w:rsidR="00BB48A4">
        <w:rPr>
          <w:rFonts w:eastAsia="Times New Roman" w:cs="Arial"/>
          <w:lang w:eastAsia="en-GB"/>
        </w:rPr>
        <w:t>.</w:t>
      </w:r>
    </w:p>
    <w:p w14:paraId="102C963D" w14:textId="4F5A5B80" w:rsidR="00BB48A4" w:rsidRPr="00650238" w:rsidRDefault="00A23749" w:rsidP="00BB48A4">
      <w:pPr>
        <w:pStyle w:val="ListParagraph"/>
        <w:numPr>
          <w:ilvl w:val="0"/>
          <w:numId w:val="1"/>
        </w:numPr>
        <w:tabs>
          <w:tab w:val="left" w:pos="1701"/>
        </w:tabs>
        <w:spacing w:after="0" w:line="278" w:lineRule="auto"/>
        <w:jc w:val="both"/>
        <w:rPr>
          <w:rFonts w:eastAsia="Times New Roman" w:cs="Arial"/>
          <w:lang w:eastAsia="en-GB"/>
        </w:rPr>
      </w:pPr>
      <w:r>
        <w:rPr>
          <w:rFonts w:eastAsia="Times New Roman" w:cs="Arial"/>
          <w:lang w:eastAsia="en-GB"/>
        </w:rPr>
        <w:lastRenderedPageBreak/>
        <w:t xml:space="preserve">Retain the existing timber boarded ledge and brace </w:t>
      </w:r>
      <w:proofErr w:type="spellStart"/>
      <w:r>
        <w:rPr>
          <w:rFonts w:eastAsia="Times New Roman" w:cs="Arial"/>
          <w:lang w:eastAsia="en-GB"/>
        </w:rPr>
        <w:t>Midstrey</w:t>
      </w:r>
      <w:proofErr w:type="spellEnd"/>
      <w:r>
        <w:rPr>
          <w:rFonts w:eastAsia="Times New Roman" w:cs="Arial"/>
          <w:lang w:eastAsia="en-GB"/>
        </w:rPr>
        <w:t xml:space="preserve"> side door.</w:t>
      </w:r>
    </w:p>
    <w:p w14:paraId="198C63E0" w14:textId="61AC7F33" w:rsidR="00BB48A4" w:rsidRDefault="005330AE" w:rsidP="00BB48A4">
      <w:pPr>
        <w:pStyle w:val="ListParagraph"/>
        <w:numPr>
          <w:ilvl w:val="0"/>
          <w:numId w:val="1"/>
        </w:numPr>
        <w:tabs>
          <w:tab w:val="left" w:pos="1701"/>
        </w:tabs>
        <w:spacing w:after="0" w:line="278" w:lineRule="auto"/>
        <w:jc w:val="both"/>
        <w:rPr>
          <w:rFonts w:eastAsia="Times New Roman" w:cs="Arial"/>
          <w:lang w:eastAsia="en-GB"/>
        </w:rPr>
      </w:pPr>
      <w:r>
        <w:rPr>
          <w:rFonts w:eastAsia="Times New Roman" w:cs="Arial"/>
          <w:lang w:eastAsia="en-GB"/>
        </w:rPr>
        <w:t>The over use of arrow slot openings. Use existing opening</w:t>
      </w:r>
      <w:r w:rsidR="00A23749">
        <w:rPr>
          <w:rFonts w:eastAsia="Times New Roman" w:cs="Arial"/>
          <w:lang w:eastAsia="en-GB"/>
        </w:rPr>
        <w:t>s</w:t>
      </w:r>
      <w:r>
        <w:rPr>
          <w:rFonts w:eastAsia="Times New Roman" w:cs="Arial"/>
          <w:lang w:eastAsia="en-GB"/>
        </w:rPr>
        <w:t xml:space="preserve"> and </w:t>
      </w:r>
      <w:r w:rsidR="00A23749">
        <w:rPr>
          <w:rFonts w:eastAsia="Times New Roman" w:cs="Arial"/>
          <w:lang w:eastAsia="en-GB"/>
        </w:rPr>
        <w:t>m</w:t>
      </w:r>
      <w:r>
        <w:rPr>
          <w:rFonts w:eastAsia="Times New Roman" w:cs="Arial"/>
          <w:lang w:eastAsia="en-GB"/>
        </w:rPr>
        <w:t>inimise new openings</w:t>
      </w:r>
      <w:r w:rsidR="00A23749">
        <w:rPr>
          <w:rFonts w:eastAsia="Times New Roman" w:cs="Arial"/>
          <w:lang w:eastAsia="en-GB"/>
        </w:rPr>
        <w:t>.</w:t>
      </w:r>
      <w:r>
        <w:rPr>
          <w:rFonts w:eastAsia="Times New Roman" w:cs="Arial"/>
          <w:lang w:eastAsia="en-GB"/>
        </w:rPr>
        <w:t xml:space="preserve"> </w:t>
      </w:r>
    </w:p>
    <w:p w14:paraId="39E04751" w14:textId="3198A244" w:rsidR="00BB48A4" w:rsidRPr="00650238" w:rsidRDefault="00BB48A4" w:rsidP="00BB48A4">
      <w:pPr>
        <w:pStyle w:val="ListParagraph"/>
        <w:numPr>
          <w:ilvl w:val="0"/>
          <w:numId w:val="1"/>
        </w:numPr>
        <w:tabs>
          <w:tab w:val="left" w:pos="1701"/>
        </w:tabs>
        <w:spacing w:after="0" w:line="278" w:lineRule="auto"/>
        <w:jc w:val="both"/>
        <w:rPr>
          <w:rFonts w:eastAsia="Times New Roman" w:cs="Arial"/>
          <w:lang w:eastAsia="en-GB"/>
        </w:rPr>
      </w:pPr>
      <w:r>
        <w:rPr>
          <w:rFonts w:eastAsia="Times New Roman" w:cs="Arial"/>
          <w:lang w:eastAsia="en-GB"/>
        </w:rPr>
        <w:t xml:space="preserve">A more considered approach </w:t>
      </w:r>
      <w:r w:rsidR="005330AE">
        <w:rPr>
          <w:rFonts w:eastAsia="Times New Roman" w:cs="Arial"/>
          <w:lang w:eastAsia="en-GB"/>
        </w:rPr>
        <w:t>Porch /</w:t>
      </w:r>
      <w:proofErr w:type="spellStart"/>
      <w:r w:rsidR="005330AE">
        <w:rPr>
          <w:rFonts w:eastAsia="Times New Roman" w:cs="Arial"/>
          <w:lang w:eastAsia="en-GB"/>
        </w:rPr>
        <w:t>Midstrey</w:t>
      </w:r>
      <w:proofErr w:type="spellEnd"/>
      <w:r w:rsidR="005330AE">
        <w:rPr>
          <w:rFonts w:eastAsia="Times New Roman" w:cs="Arial"/>
          <w:lang w:eastAsia="en-GB"/>
        </w:rPr>
        <w:t xml:space="preserve"> </w:t>
      </w:r>
      <w:r w:rsidR="00F9494B">
        <w:rPr>
          <w:rFonts w:eastAsia="Times New Roman" w:cs="Arial"/>
          <w:lang w:eastAsia="en-GB"/>
        </w:rPr>
        <w:t>Recess /</w:t>
      </w:r>
      <w:r w:rsidR="005330AE">
        <w:rPr>
          <w:rFonts w:eastAsia="Times New Roman" w:cs="Arial"/>
          <w:lang w:eastAsia="en-GB"/>
        </w:rPr>
        <w:t xml:space="preserve">Set back the glazing at least 1 m into the porch. Retain </w:t>
      </w:r>
      <w:r w:rsidR="00AD5F0B">
        <w:rPr>
          <w:rFonts w:eastAsia="Times New Roman" w:cs="Arial"/>
          <w:lang w:eastAsia="en-GB"/>
        </w:rPr>
        <w:t>porch threshing barn doors as shutters.</w:t>
      </w:r>
    </w:p>
    <w:p w14:paraId="6C1CB814" w14:textId="4D5853D6" w:rsidR="00BB48A4" w:rsidRDefault="00AD5F0B" w:rsidP="00BB48A4">
      <w:pPr>
        <w:pStyle w:val="ListParagraph"/>
        <w:numPr>
          <w:ilvl w:val="0"/>
          <w:numId w:val="1"/>
        </w:numPr>
        <w:tabs>
          <w:tab w:val="left" w:pos="1701"/>
        </w:tabs>
        <w:spacing w:after="0" w:line="278" w:lineRule="auto"/>
        <w:jc w:val="both"/>
        <w:rPr>
          <w:rFonts w:eastAsia="Times New Roman" w:cs="Arial"/>
          <w:lang w:eastAsia="en-GB"/>
        </w:rPr>
      </w:pPr>
      <w:r>
        <w:rPr>
          <w:rFonts w:eastAsia="Times New Roman" w:cs="Arial"/>
          <w:lang w:eastAsia="en-GB"/>
        </w:rPr>
        <w:t xml:space="preserve">Remove </w:t>
      </w:r>
      <w:r w:rsidR="00BB48A4" w:rsidRPr="00650238">
        <w:rPr>
          <w:rFonts w:eastAsia="Times New Roman" w:cs="Arial"/>
          <w:lang w:eastAsia="en-GB"/>
        </w:rPr>
        <w:t xml:space="preserve">first-floor </w:t>
      </w:r>
      <w:r w:rsidR="00BB48A4">
        <w:rPr>
          <w:rFonts w:eastAsia="Times New Roman" w:cs="Arial"/>
          <w:lang w:eastAsia="en-GB"/>
        </w:rPr>
        <w:t xml:space="preserve">opening </w:t>
      </w:r>
      <w:r w:rsidR="00BB48A4" w:rsidRPr="00650238">
        <w:rPr>
          <w:rFonts w:eastAsia="Times New Roman" w:cs="Arial"/>
          <w:lang w:eastAsia="en-GB"/>
        </w:rPr>
        <w:t xml:space="preserve">link to </w:t>
      </w:r>
      <w:r w:rsidR="00BB48A4">
        <w:rPr>
          <w:rFonts w:eastAsia="Times New Roman" w:cs="Arial"/>
          <w:lang w:eastAsia="en-GB"/>
        </w:rPr>
        <w:t>the attached barn</w:t>
      </w:r>
      <w:r w:rsidR="00BB48A4" w:rsidRPr="00650238">
        <w:rPr>
          <w:rFonts w:eastAsia="Times New Roman" w:cs="Arial"/>
          <w:lang w:eastAsia="en-GB"/>
        </w:rPr>
        <w:t xml:space="preserve"> to the south </w:t>
      </w:r>
      <w:r w:rsidR="00BB48A4">
        <w:rPr>
          <w:rFonts w:eastAsia="Times New Roman" w:cs="Arial"/>
          <w:lang w:eastAsia="en-GB"/>
        </w:rPr>
        <w:t xml:space="preserve">through the </w:t>
      </w:r>
      <w:r w:rsidR="00BB48A4" w:rsidRPr="00650238">
        <w:rPr>
          <w:rFonts w:eastAsia="Times New Roman" w:cs="Arial"/>
          <w:lang w:eastAsia="en-GB"/>
        </w:rPr>
        <w:t xml:space="preserve">gable wall. </w:t>
      </w:r>
    </w:p>
    <w:p w14:paraId="24CEC650" w14:textId="0F532B78" w:rsidR="00BB48A4" w:rsidRDefault="00AD5F0B" w:rsidP="00BB48A4">
      <w:pPr>
        <w:pStyle w:val="ListParagraph"/>
        <w:numPr>
          <w:ilvl w:val="0"/>
          <w:numId w:val="1"/>
        </w:numPr>
        <w:tabs>
          <w:tab w:val="left" w:pos="1701"/>
        </w:tabs>
        <w:spacing w:after="0" w:line="278" w:lineRule="auto"/>
        <w:jc w:val="both"/>
        <w:rPr>
          <w:rFonts w:cs="Arial"/>
        </w:rPr>
      </w:pPr>
      <w:r>
        <w:rPr>
          <w:rFonts w:cs="Arial"/>
        </w:rPr>
        <w:t>Minimise and better balance th</w:t>
      </w:r>
      <w:r w:rsidR="00BB48A4" w:rsidRPr="00A67B87">
        <w:rPr>
          <w:rFonts w:cs="Arial"/>
        </w:rPr>
        <w:t xml:space="preserve">e internal lining out with insulated stud work </w:t>
      </w:r>
      <w:r>
        <w:rPr>
          <w:rFonts w:cs="Arial"/>
        </w:rPr>
        <w:t>to walls</w:t>
      </w:r>
      <w:r w:rsidR="00BB48A4" w:rsidRPr="00A67B87">
        <w:rPr>
          <w:rFonts w:cs="Arial"/>
        </w:rPr>
        <w:t>.</w:t>
      </w:r>
      <w:r>
        <w:rPr>
          <w:rFonts w:cs="Arial"/>
        </w:rPr>
        <w:t xml:space="preserve"> Leave some internal Walls </w:t>
      </w:r>
      <w:proofErr w:type="spellStart"/>
      <w:r>
        <w:rPr>
          <w:rFonts w:cs="Arial"/>
        </w:rPr>
        <w:t>e.g</w:t>
      </w:r>
      <w:proofErr w:type="spellEnd"/>
      <w:r>
        <w:rPr>
          <w:rFonts w:cs="Arial"/>
        </w:rPr>
        <w:t xml:space="preserve"> gable walls as exposed stone internally or with lime plaster finish only. The complete enveloping of internal walls is </w:t>
      </w:r>
      <w:r w:rsidR="00BB48A4" w:rsidRPr="00A67B87">
        <w:rPr>
          <w:rFonts w:cs="Arial"/>
        </w:rPr>
        <w:t>harmful to internal character</w:t>
      </w:r>
      <w:r>
        <w:rPr>
          <w:rFonts w:cs="Arial"/>
        </w:rPr>
        <w:t>, volume,</w:t>
      </w:r>
      <w:r w:rsidR="00BB48A4" w:rsidRPr="00A67B87">
        <w:rPr>
          <w:rFonts w:cs="Arial"/>
        </w:rPr>
        <w:t xml:space="preserve"> and appearance of the Threshing Barn. </w:t>
      </w:r>
    </w:p>
    <w:p w14:paraId="35143C7C" w14:textId="10C1525C" w:rsidR="00E15F72" w:rsidRDefault="00E15F72" w:rsidP="00BB48A4">
      <w:pPr>
        <w:pStyle w:val="ListParagraph"/>
        <w:numPr>
          <w:ilvl w:val="0"/>
          <w:numId w:val="1"/>
        </w:numPr>
        <w:tabs>
          <w:tab w:val="left" w:pos="1701"/>
        </w:tabs>
        <w:spacing w:after="0" w:line="278" w:lineRule="auto"/>
        <w:jc w:val="both"/>
        <w:rPr>
          <w:rFonts w:cs="Arial"/>
        </w:rPr>
      </w:pPr>
      <w:r>
        <w:rPr>
          <w:rFonts w:cs="Arial"/>
        </w:rPr>
        <w:t xml:space="preserve">Revised Masterplan has rooflights. </w:t>
      </w:r>
    </w:p>
    <w:p w14:paraId="47BE464B" w14:textId="77777777" w:rsidR="00BB48A4" w:rsidRDefault="00BB48A4" w:rsidP="00BB48A4">
      <w:pPr>
        <w:tabs>
          <w:tab w:val="left" w:pos="1701"/>
        </w:tabs>
        <w:spacing w:after="0"/>
        <w:jc w:val="both"/>
        <w:rPr>
          <w:rFonts w:eastAsia="Times New Roman" w:cs="Arial"/>
          <w:lang w:eastAsia="en-GB"/>
        </w:rPr>
      </w:pPr>
    </w:p>
    <w:p w14:paraId="4AC4A316" w14:textId="5B3157F3" w:rsidR="0037381C" w:rsidRDefault="00BB48A4" w:rsidP="00BB48A4">
      <w:pPr>
        <w:tabs>
          <w:tab w:val="left" w:pos="1701"/>
        </w:tabs>
        <w:spacing w:after="0"/>
        <w:jc w:val="both"/>
        <w:rPr>
          <w:rFonts w:eastAsia="Times New Roman" w:cs="Arial"/>
          <w:lang w:eastAsia="en-GB"/>
        </w:rPr>
      </w:pPr>
      <w:r>
        <w:rPr>
          <w:rFonts w:eastAsia="Times New Roman" w:cs="Arial"/>
          <w:lang w:eastAsia="en-GB"/>
        </w:rPr>
        <w:t>All t</w:t>
      </w:r>
      <w:r w:rsidRPr="0005195E">
        <w:rPr>
          <w:rFonts w:eastAsia="Times New Roman" w:cs="Arial"/>
          <w:lang w:eastAsia="en-GB"/>
        </w:rPr>
        <w:t>he</w:t>
      </w:r>
      <w:r w:rsidR="00E15F72">
        <w:rPr>
          <w:rFonts w:eastAsia="Times New Roman" w:cs="Arial"/>
          <w:lang w:eastAsia="en-GB"/>
        </w:rPr>
        <w:t xml:space="preserve"> above design interventions </w:t>
      </w:r>
      <w:r w:rsidRPr="0005195E">
        <w:rPr>
          <w:rFonts w:eastAsia="Times New Roman" w:cs="Arial"/>
          <w:lang w:eastAsia="en-GB"/>
        </w:rPr>
        <w:t>are harmful to the significan</w:t>
      </w:r>
      <w:r w:rsidR="00E15F72">
        <w:rPr>
          <w:rFonts w:eastAsia="Times New Roman" w:cs="Arial"/>
          <w:lang w:eastAsia="en-GB"/>
        </w:rPr>
        <w:t xml:space="preserve">ce of the existing Threshing Barn’s </w:t>
      </w:r>
      <w:r w:rsidR="00FF1067">
        <w:rPr>
          <w:rFonts w:eastAsia="Times New Roman" w:cs="Arial"/>
          <w:lang w:eastAsia="en-GB"/>
        </w:rPr>
        <w:t>building fabric, plan form and in</w:t>
      </w:r>
      <w:r>
        <w:rPr>
          <w:rFonts w:eastAsia="Times New Roman" w:cs="Arial"/>
          <w:lang w:eastAsia="en-GB"/>
        </w:rPr>
        <w:t>ternal spac</w:t>
      </w:r>
      <w:r w:rsidR="00FF1067">
        <w:rPr>
          <w:rFonts w:eastAsia="Times New Roman" w:cs="Arial"/>
          <w:lang w:eastAsia="en-GB"/>
        </w:rPr>
        <w:t>e</w:t>
      </w:r>
      <w:r w:rsidR="00E15F72">
        <w:rPr>
          <w:rFonts w:eastAsia="Times New Roman" w:cs="Arial"/>
          <w:lang w:eastAsia="en-GB"/>
        </w:rPr>
        <w:t>.</w:t>
      </w:r>
    </w:p>
    <w:p w14:paraId="1D818EDF" w14:textId="77777777" w:rsidR="00E15F72" w:rsidRDefault="00E15F72" w:rsidP="00BB48A4">
      <w:pPr>
        <w:tabs>
          <w:tab w:val="left" w:pos="1701"/>
        </w:tabs>
        <w:spacing w:after="0"/>
        <w:jc w:val="both"/>
        <w:rPr>
          <w:rFonts w:eastAsia="Times New Roman" w:cs="Arial"/>
          <w:lang w:eastAsia="en-GB"/>
        </w:rPr>
      </w:pPr>
    </w:p>
    <w:p w14:paraId="699B7892" w14:textId="3E8D38B1" w:rsidR="00BB48A4" w:rsidRPr="00FF1067" w:rsidRDefault="00BB48A4" w:rsidP="00BB48A4">
      <w:pPr>
        <w:tabs>
          <w:tab w:val="left" w:pos="1701"/>
        </w:tabs>
        <w:spacing w:after="0"/>
        <w:jc w:val="both"/>
        <w:rPr>
          <w:rFonts w:cs="Arial"/>
          <w:b/>
          <w:bCs/>
          <w:color w:val="242424"/>
          <w:bdr w:val="none" w:sz="0" w:space="0" w:color="auto" w:frame="1"/>
          <w:shd w:val="clear" w:color="auto" w:fill="FFFFFF"/>
          <w:lang w:val="en-US"/>
        </w:rPr>
      </w:pPr>
      <w:r w:rsidRPr="00FF1067">
        <w:rPr>
          <w:rFonts w:eastAsia="Times New Roman" w:cs="Arial"/>
          <w:b/>
          <w:bCs/>
          <w:lang w:eastAsia="en-GB"/>
        </w:rPr>
        <w:t xml:space="preserve">The proposal needs a substantial reviewing, and the applicant is advised to review the proposal taking on the advice in </w:t>
      </w:r>
      <w:r w:rsidRPr="00FF1067">
        <w:rPr>
          <w:rFonts w:cs="Arial"/>
          <w:b/>
          <w:bCs/>
          <w:color w:val="242424"/>
          <w:bdr w:val="none" w:sz="0" w:space="0" w:color="auto" w:frame="1"/>
          <w:shd w:val="clear" w:color="auto" w:fill="FFFFFF"/>
          <w:lang w:val="en-US"/>
        </w:rPr>
        <w:t>The Historic England Guidance on Adaption of Farm Buildings.</w:t>
      </w:r>
    </w:p>
    <w:p w14:paraId="0C6D6444" w14:textId="77777777" w:rsidR="00BB48A4" w:rsidRPr="00FF1067" w:rsidRDefault="00BB48A4" w:rsidP="00BB48A4">
      <w:pPr>
        <w:tabs>
          <w:tab w:val="left" w:pos="1701"/>
        </w:tabs>
        <w:spacing w:after="0"/>
        <w:jc w:val="both"/>
        <w:rPr>
          <w:rFonts w:cs="Arial"/>
          <w:b/>
          <w:bCs/>
          <w:color w:val="242424"/>
          <w:bdr w:val="none" w:sz="0" w:space="0" w:color="auto" w:frame="1"/>
          <w:shd w:val="clear" w:color="auto" w:fill="FFFFFF"/>
          <w:lang w:val="en-US"/>
        </w:rPr>
      </w:pPr>
    </w:p>
    <w:p w14:paraId="5BAC3568" w14:textId="6A3DAACC" w:rsidR="00BB48A4" w:rsidRDefault="00FF1067" w:rsidP="00BB48A4">
      <w:pPr>
        <w:tabs>
          <w:tab w:val="left" w:pos="1701"/>
        </w:tabs>
        <w:spacing w:after="0"/>
        <w:jc w:val="both"/>
        <w:rPr>
          <w:rFonts w:eastAsia="Times New Roman" w:cs="Arial"/>
          <w:b/>
          <w:bCs/>
          <w:lang w:eastAsia="en-GB"/>
        </w:rPr>
      </w:pPr>
      <w:r>
        <w:rPr>
          <w:rFonts w:eastAsia="Times New Roman" w:cs="Arial"/>
          <w:lang w:eastAsia="en-GB"/>
        </w:rPr>
        <w:t>T</w:t>
      </w:r>
      <w:r w:rsidR="00BB48A4" w:rsidRPr="000372A2">
        <w:rPr>
          <w:rFonts w:eastAsia="Times New Roman" w:cs="Arial"/>
          <w:lang w:eastAsia="en-GB"/>
        </w:rPr>
        <w:t xml:space="preserve">he applicant is </w:t>
      </w:r>
      <w:r>
        <w:rPr>
          <w:rFonts w:eastAsia="Times New Roman" w:cs="Arial"/>
          <w:lang w:eastAsia="en-GB"/>
        </w:rPr>
        <w:t xml:space="preserve">also </w:t>
      </w:r>
      <w:r w:rsidR="00BB48A4" w:rsidRPr="000372A2">
        <w:rPr>
          <w:rFonts w:eastAsia="Times New Roman" w:cs="Arial"/>
          <w:lang w:eastAsia="en-GB"/>
        </w:rPr>
        <w:t>advised to consider t</w:t>
      </w:r>
      <w:r w:rsidR="00BB48A4" w:rsidRPr="000372A2">
        <w:t xml:space="preserve">he Historic England guidance on internal wall insulation advises that installing internal wall insulation always led to an increased moisture risk in case studies and that targeting a vapour permeable system such as insulating lime plaster directly onto interior wall surfaces has a lower risk of moisture accumulation. The U values of around 0.8 rather than 0.3 achieved energy savings while lowering risk or moisture accumulation. </w:t>
      </w:r>
      <w:r w:rsidR="00BB48A4" w:rsidRPr="004857F4">
        <w:t>I would suggest the internal wall insulation approach be modified to insulated lime plaster</w:t>
      </w:r>
      <w:r w:rsidR="00BB48A4">
        <w:t>.</w:t>
      </w:r>
      <w:r w:rsidR="00BB48A4" w:rsidRPr="004857F4">
        <w:t xml:space="preserve"> </w:t>
      </w:r>
    </w:p>
    <w:p w14:paraId="7889B32A" w14:textId="77777777" w:rsidR="00BB48A4" w:rsidRDefault="00BB48A4" w:rsidP="00BB48A4">
      <w:pPr>
        <w:tabs>
          <w:tab w:val="left" w:pos="1701"/>
        </w:tabs>
        <w:spacing w:after="0"/>
        <w:jc w:val="both"/>
        <w:rPr>
          <w:rFonts w:eastAsia="Times New Roman" w:cs="Arial"/>
          <w:b/>
          <w:bCs/>
          <w:lang w:eastAsia="en-GB"/>
        </w:rPr>
      </w:pPr>
    </w:p>
    <w:p w14:paraId="55AB5109" w14:textId="77777777" w:rsidR="00BB48A4" w:rsidRDefault="00BB48A4" w:rsidP="00BB48A4">
      <w:pPr>
        <w:tabs>
          <w:tab w:val="left" w:pos="1701"/>
        </w:tabs>
        <w:spacing w:after="0"/>
        <w:jc w:val="both"/>
        <w:rPr>
          <w:rFonts w:eastAsia="Times New Roman" w:cs="Arial"/>
          <w:b/>
          <w:bCs/>
          <w:lang w:eastAsia="en-GB"/>
        </w:rPr>
      </w:pPr>
      <w:r>
        <w:rPr>
          <w:rFonts w:eastAsia="Times New Roman" w:cs="Arial"/>
          <w:b/>
          <w:bCs/>
          <w:lang w:eastAsia="en-GB"/>
        </w:rPr>
        <w:t xml:space="preserve">Cow Barn </w:t>
      </w:r>
    </w:p>
    <w:p w14:paraId="2850ACFF" w14:textId="77777777" w:rsidR="00BB48A4" w:rsidRDefault="00BB48A4" w:rsidP="00BB48A4">
      <w:pPr>
        <w:tabs>
          <w:tab w:val="left" w:pos="1701"/>
        </w:tabs>
        <w:spacing w:after="0"/>
        <w:jc w:val="both"/>
      </w:pPr>
      <w:r>
        <w:t xml:space="preserve">The proposed works to the Cow Byre in the same way as the Threshing Barn need to be reviewed. The significance of the structure especially the circular brick columns need to be responded to. </w:t>
      </w:r>
    </w:p>
    <w:p w14:paraId="3A098D9A" w14:textId="77777777" w:rsidR="00BB48A4" w:rsidRDefault="00BB48A4" w:rsidP="00BB48A4">
      <w:pPr>
        <w:tabs>
          <w:tab w:val="left" w:pos="1701"/>
        </w:tabs>
        <w:spacing w:after="0"/>
        <w:jc w:val="both"/>
      </w:pPr>
    </w:p>
    <w:p w14:paraId="1B8A140E" w14:textId="77777777" w:rsidR="00BB48A4" w:rsidRDefault="00BB48A4" w:rsidP="00BB48A4">
      <w:pPr>
        <w:tabs>
          <w:tab w:val="left" w:pos="1701"/>
        </w:tabs>
        <w:spacing w:after="0"/>
        <w:jc w:val="both"/>
      </w:pPr>
      <w:r>
        <w:t xml:space="preserve">The proposed infill of the kitchen and utility needs to set back behind the columns so that they are left as visible features below the overhanging roof. The three open bays are considered beneficial and preserve original character and appearance and balance the proposed infill bays. </w:t>
      </w:r>
    </w:p>
    <w:p w14:paraId="1B301F07" w14:textId="77777777" w:rsidR="00BB48A4" w:rsidRDefault="00BB48A4" w:rsidP="00BB48A4">
      <w:pPr>
        <w:tabs>
          <w:tab w:val="left" w:pos="1701"/>
        </w:tabs>
        <w:spacing w:after="0"/>
        <w:jc w:val="both"/>
      </w:pPr>
    </w:p>
    <w:p w14:paraId="21CE8C24" w14:textId="77777777" w:rsidR="00860065" w:rsidRDefault="00BB48A4" w:rsidP="00BB48A4">
      <w:pPr>
        <w:tabs>
          <w:tab w:val="left" w:pos="1701"/>
        </w:tabs>
        <w:spacing w:after="0"/>
        <w:jc w:val="both"/>
      </w:pPr>
      <w:r>
        <w:t xml:space="preserve">The </w:t>
      </w:r>
      <w:r w:rsidR="002D5370">
        <w:t>proposal includes r</w:t>
      </w:r>
      <w:r>
        <w:t>ais</w:t>
      </w:r>
      <w:r w:rsidR="002D5370">
        <w:t xml:space="preserve">ing </w:t>
      </w:r>
      <w:r>
        <w:t xml:space="preserve">roof of the Cow Byrne but </w:t>
      </w:r>
      <w:r w:rsidR="00420BC1">
        <w:t xml:space="preserve">there are </w:t>
      </w:r>
      <w:r>
        <w:t>no section</w:t>
      </w:r>
      <w:r w:rsidR="00420BC1">
        <w:t>s</w:t>
      </w:r>
      <w:r>
        <w:t xml:space="preserve"> or details on how high the roof is proposed to be raised and how this will work be undertaken especially in context of the brick columns, wall plate and trusses has been provided. </w:t>
      </w:r>
    </w:p>
    <w:p w14:paraId="1CB2DE6D" w14:textId="77777777" w:rsidR="00860065" w:rsidRDefault="00860065" w:rsidP="00BB48A4">
      <w:pPr>
        <w:tabs>
          <w:tab w:val="left" w:pos="1701"/>
        </w:tabs>
        <w:spacing w:after="0"/>
        <w:jc w:val="both"/>
      </w:pPr>
    </w:p>
    <w:p w14:paraId="2022FD07" w14:textId="4B5E4DE7" w:rsidR="00BB48A4" w:rsidRDefault="00BB48A4" w:rsidP="00BB48A4">
      <w:pPr>
        <w:tabs>
          <w:tab w:val="left" w:pos="1701"/>
        </w:tabs>
        <w:spacing w:after="0"/>
        <w:jc w:val="both"/>
      </w:pPr>
      <w:r>
        <w:t>The proposed ridge line and eaves look substantially taller than the existing low ranging Cow Byre</w:t>
      </w:r>
      <w:r w:rsidR="00860065">
        <w:t xml:space="preserve">. The </w:t>
      </w:r>
      <w:r w:rsidR="00713D8F">
        <w:t xml:space="preserve">extent of </w:t>
      </w:r>
      <w:r>
        <w:t xml:space="preserve">raising appears to unbalance the buildings appearance </w:t>
      </w:r>
      <w:r w:rsidR="00713D8F">
        <w:t xml:space="preserve">and needs to be revised to the minimum to </w:t>
      </w:r>
      <w:r w:rsidR="00DA6E55">
        <w:t>achieve</w:t>
      </w:r>
      <w:r w:rsidR="00713D8F">
        <w:t xml:space="preserve"> the new use.</w:t>
      </w:r>
      <w:r>
        <w:t xml:space="preserve"> </w:t>
      </w:r>
    </w:p>
    <w:p w14:paraId="7951B2D5" w14:textId="77777777" w:rsidR="00BB48A4" w:rsidRDefault="00BB48A4" w:rsidP="00BB48A4">
      <w:pPr>
        <w:tabs>
          <w:tab w:val="left" w:pos="1701"/>
        </w:tabs>
        <w:spacing w:after="0"/>
        <w:jc w:val="both"/>
      </w:pPr>
    </w:p>
    <w:p w14:paraId="4E46858C" w14:textId="6FE017F5" w:rsidR="00BB48A4" w:rsidRDefault="00BB48A4" w:rsidP="00BB48A4">
      <w:pPr>
        <w:tabs>
          <w:tab w:val="left" w:pos="1701"/>
        </w:tabs>
        <w:spacing w:after="0"/>
        <w:jc w:val="both"/>
      </w:pPr>
      <w:r>
        <w:t xml:space="preserve">As the only doors are to each end </w:t>
      </w:r>
      <w:r w:rsidR="000307AA">
        <w:t xml:space="preserve">the need to raise the eaves appears unnecessary. The </w:t>
      </w:r>
      <w:r w:rsidR="00DA6E55">
        <w:t>linkin</w:t>
      </w:r>
      <w:r w:rsidR="000307AA">
        <w:t>g</w:t>
      </w:r>
      <w:r w:rsidR="00DA6E55">
        <w:t xml:space="preserve"> </w:t>
      </w:r>
      <w:r w:rsidR="000307AA">
        <w:t xml:space="preserve">door through the existing gable end north wall should be </w:t>
      </w:r>
      <w:r>
        <w:t>reduced to a single door opening</w:t>
      </w:r>
      <w:r w:rsidR="00DA6E55">
        <w:t xml:space="preserve"> to reduce the loss </w:t>
      </w:r>
      <w:proofErr w:type="spellStart"/>
      <w:r w:rsidR="00DA6E55">
        <w:t>f</w:t>
      </w:r>
      <w:proofErr w:type="spellEnd"/>
      <w:r w:rsidR="00DA6E55">
        <w:t xml:space="preserve"> building fabric</w:t>
      </w:r>
      <w:r>
        <w:t xml:space="preserve">. </w:t>
      </w:r>
    </w:p>
    <w:p w14:paraId="027E228E" w14:textId="77777777" w:rsidR="00BB48A4" w:rsidRDefault="00BB48A4" w:rsidP="00BB48A4">
      <w:pPr>
        <w:tabs>
          <w:tab w:val="left" w:pos="1701"/>
        </w:tabs>
        <w:spacing w:after="0"/>
        <w:jc w:val="both"/>
      </w:pPr>
    </w:p>
    <w:p w14:paraId="3C005B22" w14:textId="03109494" w:rsidR="00BB48A4" w:rsidRDefault="00DA6E55" w:rsidP="00BB48A4">
      <w:pPr>
        <w:tabs>
          <w:tab w:val="left" w:pos="1701"/>
        </w:tabs>
        <w:spacing w:after="0"/>
        <w:jc w:val="both"/>
      </w:pPr>
      <w:r>
        <w:t>Again t</w:t>
      </w:r>
      <w:r w:rsidR="00BB48A4">
        <w:t>he issue with insulation needs to be carefully considered to not over domesticate the external appearance of this simple structure.</w:t>
      </w:r>
    </w:p>
    <w:p w14:paraId="74B4EE02" w14:textId="77777777" w:rsidR="00BB48A4" w:rsidRDefault="00BB48A4" w:rsidP="00BB48A4">
      <w:pPr>
        <w:tabs>
          <w:tab w:val="left" w:pos="1701"/>
        </w:tabs>
        <w:spacing w:after="0"/>
        <w:jc w:val="both"/>
      </w:pPr>
    </w:p>
    <w:p w14:paraId="5C1BBE95" w14:textId="77777777" w:rsidR="00BB48A4" w:rsidRPr="000E311E" w:rsidRDefault="00BB48A4" w:rsidP="00BB48A4">
      <w:pPr>
        <w:tabs>
          <w:tab w:val="left" w:pos="1701"/>
        </w:tabs>
        <w:spacing w:after="0"/>
        <w:jc w:val="both"/>
        <w:rPr>
          <w:b/>
          <w:bCs/>
        </w:rPr>
      </w:pPr>
      <w:r w:rsidRPr="000E311E">
        <w:rPr>
          <w:b/>
          <w:bCs/>
        </w:rPr>
        <w:t>Demolition</w:t>
      </w:r>
    </w:p>
    <w:p w14:paraId="2F6B3DB6" w14:textId="77777777" w:rsidR="00BB48A4" w:rsidRPr="007C0707" w:rsidRDefault="00BB48A4" w:rsidP="00BB48A4">
      <w:pPr>
        <w:tabs>
          <w:tab w:val="left" w:pos="1701"/>
        </w:tabs>
        <w:spacing w:after="0"/>
        <w:jc w:val="both"/>
        <w:rPr>
          <w:rFonts w:eastAsia="Times New Roman" w:cs="Arial"/>
          <w:lang w:eastAsia="en-GB"/>
        </w:rPr>
      </w:pPr>
      <w:r>
        <w:rPr>
          <w:rFonts w:cs="Arial"/>
          <w:color w:val="242424"/>
          <w:bdr w:val="none" w:sz="0" w:space="0" w:color="auto" w:frame="1"/>
          <w:shd w:val="clear" w:color="auto" w:fill="FFFFFF"/>
          <w:lang w:val="en-US"/>
        </w:rPr>
        <w:lastRenderedPageBreak/>
        <w:t>The Dutch Barns were proposed to be retained in the 2016 approved holiday let scheme and it is considered that especially the Dutch Barn on the boundary with the Street is a significant feature in the street scene and adds the rustic contribution to the character and appearance of the Conservation Area. Their retention would create a better balance rather than the overtly domestic approach to the buildings and landscape currently proposed. The Dutch Barn could be used for a swimming pool building /cover.</w:t>
      </w:r>
    </w:p>
    <w:p w14:paraId="07E62F8C" w14:textId="77777777" w:rsidR="00BB48A4" w:rsidRDefault="00BB48A4" w:rsidP="00382A81">
      <w:pPr>
        <w:tabs>
          <w:tab w:val="left" w:pos="1701"/>
        </w:tabs>
        <w:spacing w:after="0"/>
        <w:jc w:val="both"/>
      </w:pPr>
    </w:p>
    <w:p w14:paraId="50B1C1E6" w14:textId="3A14CB8F" w:rsidR="00382A81" w:rsidRPr="00382A81" w:rsidRDefault="00382A81" w:rsidP="00382A81">
      <w:pPr>
        <w:tabs>
          <w:tab w:val="left" w:pos="1701"/>
        </w:tabs>
        <w:spacing w:after="0"/>
        <w:jc w:val="both"/>
        <w:rPr>
          <w:rFonts w:cs="Arial"/>
          <w:b/>
          <w:bCs/>
        </w:rPr>
      </w:pPr>
      <w:r w:rsidRPr="00382A81">
        <w:rPr>
          <w:b/>
          <w:bCs/>
        </w:rPr>
        <w:t>Summary</w:t>
      </w:r>
    </w:p>
    <w:p w14:paraId="75A04B55" w14:textId="77777777" w:rsidR="00505379" w:rsidRDefault="00BB48A4" w:rsidP="00BB48A4">
      <w:pPr>
        <w:tabs>
          <w:tab w:val="left" w:pos="1701"/>
        </w:tabs>
        <w:spacing w:after="0"/>
        <w:jc w:val="both"/>
        <w:rPr>
          <w:rFonts w:cs="Arial"/>
        </w:rPr>
      </w:pPr>
      <w:r w:rsidRPr="00EA68E2">
        <w:rPr>
          <w:rFonts w:cs="Arial"/>
        </w:rPr>
        <w:t xml:space="preserve">The </w:t>
      </w:r>
      <w:r>
        <w:rPr>
          <w:rFonts w:cs="Arial"/>
        </w:rPr>
        <w:t xml:space="preserve">principle of conversion of the existing barns is accepted however the architectural approach needs to better reflect and reveal the existing architectural and historic interest of the group of buildings. </w:t>
      </w:r>
    </w:p>
    <w:p w14:paraId="6986E7D8" w14:textId="77777777" w:rsidR="00505379" w:rsidRDefault="00505379" w:rsidP="00BB48A4">
      <w:pPr>
        <w:tabs>
          <w:tab w:val="left" w:pos="1701"/>
        </w:tabs>
        <w:spacing w:after="0"/>
        <w:jc w:val="both"/>
        <w:rPr>
          <w:rFonts w:cs="Arial"/>
        </w:rPr>
      </w:pPr>
    </w:p>
    <w:p w14:paraId="24BAC8C1" w14:textId="7FA7AF81" w:rsidR="00BB48A4" w:rsidRDefault="00BB48A4" w:rsidP="00BB48A4">
      <w:pPr>
        <w:tabs>
          <w:tab w:val="left" w:pos="1701"/>
        </w:tabs>
        <w:spacing w:after="0"/>
        <w:jc w:val="both"/>
        <w:rPr>
          <w:rFonts w:cs="Arial"/>
        </w:rPr>
      </w:pPr>
      <w:r>
        <w:rPr>
          <w:rFonts w:cs="Arial"/>
        </w:rPr>
        <w:t xml:space="preserve">The proposed conversion is harmful to the significance of the barns especially the </w:t>
      </w:r>
      <w:r w:rsidR="00505379">
        <w:rPr>
          <w:rFonts w:cs="Arial"/>
        </w:rPr>
        <w:t xml:space="preserve">Non Designated Heritage Asset </w:t>
      </w:r>
      <w:r>
        <w:rPr>
          <w:rFonts w:cs="Arial"/>
        </w:rPr>
        <w:t>Threshing Barn</w:t>
      </w:r>
      <w:r w:rsidR="00505379">
        <w:rPr>
          <w:rFonts w:cs="Arial"/>
        </w:rPr>
        <w:t xml:space="preserve"> and Cow Barn</w:t>
      </w:r>
      <w:r>
        <w:rPr>
          <w:rFonts w:cs="Arial"/>
        </w:rPr>
        <w:t xml:space="preserve"> and the applicant needs to review the proposal and amend so that it better reflects the guidance from Historic England Adapting Traditional Farm Buildings</w:t>
      </w:r>
      <w:r w:rsidR="00C220BF">
        <w:rPr>
          <w:rFonts w:cs="Arial"/>
        </w:rPr>
        <w:t xml:space="preserve">. </w:t>
      </w:r>
    </w:p>
    <w:p w14:paraId="5A8CA2D1" w14:textId="77777777" w:rsidR="00C220BF" w:rsidRPr="000C2E2F" w:rsidRDefault="00C220BF" w:rsidP="00BB48A4">
      <w:pPr>
        <w:tabs>
          <w:tab w:val="left" w:pos="1701"/>
        </w:tabs>
        <w:spacing w:after="0"/>
        <w:jc w:val="both"/>
        <w:rPr>
          <w:rFonts w:cs="Arial"/>
          <w:b/>
          <w:bCs/>
        </w:rPr>
      </w:pPr>
    </w:p>
    <w:p w14:paraId="2260F4E9" w14:textId="6A9767B1" w:rsidR="000C2E2F" w:rsidRPr="000C2E2F" w:rsidRDefault="000C2E2F" w:rsidP="00BB48A4">
      <w:pPr>
        <w:tabs>
          <w:tab w:val="left" w:pos="1701"/>
        </w:tabs>
        <w:spacing w:after="0"/>
        <w:jc w:val="both"/>
        <w:rPr>
          <w:rFonts w:cs="Arial"/>
          <w:b/>
          <w:bCs/>
        </w:rPr>
      </w:pPr>
      <w:r w:rsidRPr="000C2E2F">
        <w:rPr>
          <w:rFonts w:cs="Arial"/>
          <w:b/>
          <w:bCs/>
        </w:rPr>
        <w:t>Conservation Area</w:t>
      </w:r>
    </w:p>
    <w:p w14:paraId="1F97CA93" w14:textId="77777777" w:rsidR="00BB48A4" w:rsidRPr="00EA68E2" w:rsidRDefault="00BB48A4" w:rsidP="00BB48A4">
      <w:pPr>
        <w:tabs>
          <w:tab w:val="left" w:pos="1701"/>
        </w:tabs>
        <w:spacing w:after="0"/>
        <w:jc w:val="both"/>
        <w:rPr>
          <w:rFonts w:cs="Arial"/>
        </w:rPr>
      </w:pPr>
      <w:r>
        <w:rPr>
          <w:rFonts w:cs="Arial"/>
        </w:rPr>
        <w:t xml:space="preserve">The current proposal for the conversion of this group of barns and associated landscaping would result in an over domestic character and appearance harmful to the significance of the Conservation Area. </w:t>
      </w:r>
    </w:p>
    <w:p w14:paraId="1D43365B" w14:textId="77777777" w:rsidR="00BB48A4" w:rsidRPr="000E311E" w:rsidRDefault="00BB48A4" w:rsidP="00BB48A4">
      <w:pPr>
        <w:tabs>
          <w:tab w:val="left" w:pos="1701"/>
        </w:tabs>
        <w:spacing w:after="0"/>
        <w:jc w:val="both"/>
        <w:rPr>
          <w:rFonts w:cs="Arial"/>
          <w:b/>
          <w:bCs/>
        </w:rPr>
      </w:pPr>
    </w:p>
    <w:p w14:paraId="36890971" w14:textId="77777777" w:rsidR="00BB48A4" w:rsidRDefault="00BB48A4" w:rsidP="00BB48A4">
      <w:pPr>
        <w:spacing w:before="100" w:beforeAutospacing="1" w:after="100" w:afterAutospacing="1"/>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23BF95C" w14:textId="77777777" w:rsidR="00BB48A4" w:rsidRDefault="00BB48A4" w:rsidP="00BB48A4"/>
    <w:p w14:paraId="7B356F02" w14:textId="5F2BDE99" w:rsidR="00CA2A2C" w:rsidRDefault="00BB48A4" w:rsidP="00BB48A4">
      <w:pPr>
        <w:tabs>
          <w:tab w:val="left" w:pos="1701"/>
        </w:tabs>
        <w:spacing w:after="0"/>
        <w:jc w:val="both"/>
        <w:rPr>
          <w:rFonts w:cs="Arial"/>
        </w:rPr>
      </w:pPr>
      <w:r w:rsidRPr="00EA68E2">
        <w:rPr>
          <w:rFonts w:cs="Arial"/>
        </w:rPr>
        <w:t xml:space="preserve">The </w:t>
      </w:r>
      <w:r>
        <w:rPr>
          <w:rFonts w:cs="Arial"/>
        </w:rPr>
        <w:t xml:space="preserve">principle of conversion of the existing barns is accepted, however the proposed architectural approach with substantial new elements, lack of value for the existing external elevations and openings, significant architectural fabric and internal volumes of the buildings is harmful to the significance of the barns especially the Threshing Barn and </w:t>
      </w:r>
      <w:r w:rsidR="007634A7">
        <w:rPr>
          <w:rFonts w:cs="Arial"/>
        </w:rPr>
        <w:t xml:space="preserve">is contrary to </w:t>
      </w:r>
      <w:r>
        <w:rPr>
          <w:rFonts w:cs="Arial"/>
        </w:rPr>
        <w:t xml:space="preserve">the </w:t>
      </w:r>
      <w:r w:rsidR="001A2409">
        <w:rPr>
          <w:rFonts w:cs="Arial"/>
        </w:rPr>
        <w:t xml:space="preserve">national planning policy </w:t>
      </w:r>
      <w:r w:rsidR="00CA2A2C">
        <w:rPr>
          <w:rFonts w:cs="Arial"/>
        </w:rPr>
        <w:t xml:space="preserve">for heritage including paragraphs 215, 216, 219 and 220. </w:t>
      </w:r>
      <w:r w:rsidR="00580F4C">
        <w:rPr>
          <w:rFonts w:cs="Arial"/>
        </w:rPr>
        <w:t>Without the advised alterations the proposal is harmful and should be refused.</w:t>
      </w:r>
    </w:p>
    <w:p w14:paraId="65D5E601" w14:textId="77777777" w:rsidR="00CA2A2C" w:rsidRDefault="00CA2A2C" w:rsidP="00BB48A4">
      <w:pPr>
        <w:tabs>
          <w:tab w:val="left" w:pos="1701"/>
        </w:tabs>
        <w:spacing w:after="0"/>
        <w:jc w:val="both"/>
        <w:rPr>
          <w:rFonts w:cs="Arial"/>
        </w:rPr>
      </w:pPr>
    </w:p>
    <w:p w14:paraId="11DA18F0" w14:textId="4BF08973" w:rsidR="00BB48A4" w:rsidRDefault="00CA2A2C" w:rsidP="00BB48A4">
      <w:pPr>
        <w:tabs>
          <w:tab w:val="left" w:pos="1701"/>
        </w:tabs>
        <w:spacing w:after="0"/>
        <w:jc w:val="both"/>
        <w:rPr>
          <w:rFonts w:cs="Arial"/>
        </w:rPr>
      </w:pPr>
      <w:r>
        <w:rPr>
          <w:rFonts w:cs="Arial"/>
        </w:rPr>
        <w:t xml:space="preserve">The </w:t>
      </w:r>
      <w:r w:rsidR="00BB48A4">
        <w:rPr>
          <w:rFonts w:cs="Arial"/>
        </w:rPr>
        <w:t xml:space="preserve">applicant needs to review the proposal and amend so that it better reflects the guidance from Historic England Adapting Traditional Farm Buildings and advice on internal insulation. </w:t>
      </w:r>
    </w:p>
    <w:p w14:paraId="76FB72D8" w14:textId="77777777" w:rsidR="00BB48A4" w:rsidRDefault="00BB48A4" w:rsidP="00BB48A4">
      <w:pPr>
        <w:tabs>
          <w:tab w:val="left" w:pos="1701"/>
        </w:tabs>
        <w:spacing w:after="0"/>
        <w:jc w:val="both"/>
        <w:rPr>
          <w:rFonts w:cs="Arial"/>
        </w:rPr>
      </w:pPr>
    </w:p>
    <w:p w14:paraId="4277BE35" w14:textId="438A6E36" w:rsidR="00C220BF" w:rsidRDefault="00BB48A4" w:rsidP="00BB48A4">
      <w:pPr>
        <w:tabs>
          <w:tab w:val="left" w:pos="1701"/>
        </w:tabs>
        <w:spacing w:after="0"/>
        <w:jc w:val="both"/>
        <w:rPr>
          <w:rFonts w:cs="Arial"/>
        </w:rPr>
      </w:pPr>
      <w:r>
        <w:rPr>
          <w:rFonts w:cs="Arial"/>
        </w:rPr>
        <w:t xml:space="preserve">The </w:t>
      </w:r>
      <w:r w:rsidR="006B1E49">
        <w:rPr>
          <w:rFonts w:cs="Arial"/>
        </w:rPr>
        <w:t xml:space="preserve">revised </w:t>
      </w:r>
      <w:r>
        <w:rPr>
          <w:rFonts w:cs="Arial"/>
        </w:rPr>
        <w:t xml:space="preserve">proposal for the conversion of this group of barns and associated landscaping </w:t>
      </w:r>
      <w:r w:rsidR="006B1E49">
        <w:rPr>
          <w:rFonts w:cs="Arial"/>
        </w:rPr>
        <w:t xml:space="preserve">has not </w:t>
      </w:r>
      <w:r w:rsidR="00694CE9">
        <w:rPr>
          <w:rFonts w:cs="Arial"/>
        </w:rPr>
        <w:t xml:space="preserve">addressed the issue </w:t>
      </w:r>
      <w:r w:rsidR="00C220BF">
        <w:rPr>
          <w:rFonts w:cs="Arial"/>
        </w:rPr>
        <w:t>relating</w:t>
      </w:r>
      <w:r w:rsidR="00694CE9">
        <w:rPr>
          <w:rFonts w:cs="Arial"/>
        </w:rPr>
        <w:t xml:space="preserve"> to</w:t>
      </w:r>
      <w:r w:rsidR="00C220BF">
        <w:rPr>
          <w:rFonts w:cs="Arial"/>
        </w:rPr>
        <w:t xml:space="preserve"> the </w:t>
      </w:r>
      <w:r w:rsidR="00694CE9">
        <w:rPr>
          <w:rFonts w:cs="Arial"/>
        </w:rPr>
        <w:t>harm to signif</w:t>
      </w:r>
      <w:r w:rsidR="00C220BF">
        <w:rPr>
          <w:rFonts w:cs="Arial"/>
        </w:rPr>
        <w:t xml:space="preserve">icance </w:t>
      </w:r>
      <w:r w:rsidR="00694CE9">
        <w:rPr>
          <w:rFonts w:cs="Arial"/>
        </w:rPr>
        <w:t xml:space="preserve">of the </w:t>
      </w:r>
      <w:r w:rsidR="00616848">
        <w:rPr>
          <w:rFonts w:cs="Arial"/>
        </w:rPr>
        <w:t>Non-Designated</w:t>
      </w:r>
      <w:r w:rsidR="00694CE9">
        <w:rPr>
          <w:rFonts w:cs="Arial"/>
        </w:rPr>
        <w:t xml:space="preserve"> </w:t>
      </w:r>
      <w:r w:rsidR="00C220BF">
        <w:rPr>
          <w:rFonts w:cs="Arial"/>
        </w:rPr>
        <w:t>H</w:t>
      </w:r>
      <w:r w:rsidR="00694CE9">
        <w:rPr>
          <w:rFonts w:cs="Arial"/>
        </w:rPr>
        <w:t>eritage Asset and needs a substantial revi</w:t>
      </w:r>
      <w:r w:rsidR="00C220BF">
        <w:rPr>
          <w:rFonts w:cs="Arial"/>
        </w:rPr>
        <w:t xml:space="preserve">sion along the lines of the Historic England guidance so that the character and significance </w:t>
      </w:r>
      <w:r w:rsidR="000C2E2F">
        <w:rPr>
          <w:rFonts w:cs="Arial"/>
        </w:rPr>
        <w:t>of the</w:t>
      </w:r>
      <w:r w:rsidR="00C220BF">
        <w:rPr>
          <w:rFonts w:cs="Arial"/>
        </w:rPr>
        <w:t xml:space="preserve"> barns is maintained through conversion. </w:t>
      </w:r>
    </w:p>
    <w:p w14:paraId="62326A11" w14:textId="77777777" w:rsidR="00C220BF" w:rsidRDefault="00C220BF" w:rsidP="00BB48A4">
      <w:pPr>
        <w:tabs>
          <w:tab w:val="left" w:pos="1701"/>
        </w:tabs>
        <w:spacing w:after="0"/>
        <w:jc w:val="both"/>
        <w:rPr>
          <w:rFonts w:cs="Arial"/>
        </w:rPr>
      </w:pPr>
    </w:p>
    <w:p w14:paraId="2771C97F" w14:textId="4255B973" w:rsidR="00BB48A4" w:rsidRPr="00EA68E2" w:rsidRDefault="00616848" w:rsidP="00BB48A4">
      <w:pPr>
        <w:tabs>
          <w:tab w:val="left" w:pos="1701"/>
        </w:tabs>
        <w:spacing w:after="0"/>
        <w:jc w:val="both"/>
        <w:rPr>
          <w:rFonts w:cs="Arial"/>
        </w:rPr>
      </w:pPr>
      <w:r>
        <w:rPr>
          <w:rFonts w:cs="Arial"/>
        </w:rPr>
        <w:t>T</w:t>
      </w:r>
      <w:r w:rsidR="00C220BF">
        <w:rPr>
          <w:rFonts w:cs="Arial"/>
        </w:rPr>
        <w:t xml:space="preserve">he current revised proposal </w:t>
      </w:r>
      <w:r>
        <w:rPr>
          <w:rFonts w:cs="Arial"/>
        </w:rPr>
        <w:t>is</w:t>
      </w:r>
      <w:r w:rsidR="00C220BF">
        <w:rPr>
          <w:rFonts w:cs="Arial"/>
        </w:rPr>
        <w:t xml:space="preserve"> </w:t>
      </w:r>
      <w:r w:rsidR="00BB48A4">
        <w:rPr>
          <w:rFonts w:cs="Arial"/>
        </w:rPr>
        <w:t xml:space="preserve">over domestic </w:t>
      </w:r>
      <w:r w:rsidR="00C220BF">
        <w:rPr>
          <w:rFonts w:cs="Arial"/>
        </w:rPr>
        <w:t xml:space="preserve">in </w:t>
      </w:r>
      <w:r w:rsidR="00BB48A4">
        <w:rPr>
          <w:rFonts w:cs="Arial"/>
        </w:rPr>
        <w:t>character and appearance harmful to the significance of the Conservation Area</w:t>
      </w:r>
      <w:r w:rsidR="00CC40FD">
        <w:rPr>
          <w:rFonts w:cs="Arial"/>
        </w:rPr>
        <w:t xml:space="preserve"> </w:t>
      </w:r>
      <w:r w:rsidR="00CC40FD">
        <w:rPr>
          <w:rFonts w:cs="Arial"/>
        </w:rPr>
        <w:t>and should be refused</w:t>
      </w:r>
      <w:r w:rsidR="00CC40FD">
        <w:rPr>
          <w:rFonts w:cs="Arial"/>
        </w:rPr>
        <w:t>.</w:t>
      </w:r>
    </w:p>
    <w:p w14:paraId="534BDEE2" w14:textId="77777777" w:rsidR="00BB48A4" w:rsidRDefault="00BB48A4" w:rsidP="00BB48A4"/>
    <w:p w14:paraId="20B26476" w14:textId="77777777" w:rsidR="00BB48A4" w:rsidRDefault="00BB48A4" w:rsidP="00BB48A4"/>
    <w:p w14:paraId="2EE47178" w14:textId="77777777" w:rsidR="00614A53" w:rsidRDefault="00614A53"/>
    <w:sectPr w:rsidR="00614A53" w:rsidSect="00BB48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33385"/>
    <w:multiLevelType w:val="hybridMultilevel"/>
    <w:tmpl w:val="828A7C0C"/>
    <w:lvl w:ilvl="0" w:tplc="3A2C02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489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8A4"/>
    <w:rsid w:val="000263AB"/>
    <w:rsid w:val="000307AA"/>
    <w:rsid w:val="000337AB"/>
    <w:rsid w:val="00060D7F"/>
    <w:rsid w:val="000C2E2F"/>
    <w:rsid w:val="001A2409"/>
    <w:rsid w:val="00296442"/>
    <w:rsid w:val="002D5370"/>
    <w:rsid w:val="0037381C"/>
    <w:rsid w:val="00382A81"/>
    <w:rsid w:val="003F2BE0"/>
    <w:rsid w:val="00420BC1"/>
    <w:rsid w:val="00505379"/>
    <w:rsid w:val="005330AE"/>
    <w:rsid w:val="00580F4C"/>
    <w:rsid w:val="005D622C"/>
    <w:rsid w:val="00614A53"/>
    <w:rsid w:val="00616848"/>
    <w:rsid w:val="00632AD1"/>
    <w:rsid w:val="00650946"/>
    <w:rsid w:val="00694CE9"/>
    <w:rsid w:val="006B1E49"/>
    <w:rsid w:val="00713D8F"/>
    <w:rsid w:val="007634A7"/>
    <w:rsid w:val="00860065"/>
    <w:rsid w:val="00864916"/>
    <w:rsid w:val="00A23749"/>
    <w:rsid w:val="00A86232"/>
    <w:rsid w:val="00A875E2"/>
    <w:rsid w:val="00AD5F0B"/>
    <w:rsid w:val="00B1542C"/>
    <w:rsid w:val="00B93C82"/>
    <w:rsid w:val="00BA06AE"/>
    <w:rsid w:val="00BB48A4"/>
    <w:rsid w:val="00C220BF"/>
    <w:rsid w:val="00CA2A2C"/>
    <w:rsid w:val="00CC40FD"/>
    <w:rsid w:val="00DA6E55"/>
    <w:rsid w:val="00DB37E0"/>
    <w:rsid w:val="00DC5C6E"/>
    <w:rsid w:val="00E15F72"/>
    <w:rsid w:val="00E936C2"/>
    <w:rsid w:val="00F77249"/>
    <w:rsid w:val="00F9494B"/>
    <w:rsid w:val="00FE24AF"/>
    <w:rsid w:val="00FF1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3184"/>
  <w15:chartTrackingRefBased/>
  <w15:docId w15:val="{9CE8ED03-F0A8-4B69-A083-E4201D39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8A4"/>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BB4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8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8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8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8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8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8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8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8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8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8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8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8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8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8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8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8A4"/>
    <w:rPr>
      <w:rFonts w:eastAsiaTheme="majorEastAsia" w:cstheme="majorBidi"/>
      <w:color w:val="272727" w:themeColor="text1" w:themeTint="D8"/>
    </w:rPr>
  </w:style>
  <w:style w:type="paragraph" w:styleId="Title">
    <w:name w:val="Title"/>
    <w:basedOn w:val="Normal"/>
    <w:next w:val="Normal"/>
    <w:link w:val="TitleChar"/>
    <w:uiPriority w:val="10"/>
    <w:qFormat/>
    <w:rsid w:val="00BB48A4"/>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8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8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8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8A4"/>
    <w:pPr>
      <w:spacing w:before="160"/>
      <w:jc w:val="center"/>
    </w:pPr>
    <w:rPr>
      <w:i/>
      <w:iCs/>
      <w:color w:val="404040" w:themeColor="text1" w:themeTint="BF"/>
    </w:rPr>
  </w:style>
  <w:style w:type="character" w:customStyle="1" w:styleId="QuoteChar">
    <w:name w:val="Quote Char"/>
    <w:basedOn w:val="DefaultParagraphFont"/>
    <w:link w:val="Quote"/>
    <w:uiPriority w:val="29"/>
    <w:rsid w:val="00BB48A4"/>
    <w:rPr>
      <w:i/>
      <w:iCs/>
      <w:color w:val="404040" w:themeColor="text1" w:themeTint="BF"/>
    </w:rPr>
  </w:style>
  <w:style w:type="paragraph" w:styleId="ListParagraph">
    <w:name w:val="List Paragraph"/>
    <w:basedOn w:val="Normal"/>
    <w:uiPriority w:val="34"/>
    <w:qFormat/>
    <w:rsid w:val="00BB48A4"/>
    <w:pPr>
      <w:ind w:left="720"/>
    </w:pPr>
  </w:style>
  <w:style w:type="character" w:styleId="IntenseEmphasis">
    <w:name w:val="Intense Emphasis"/>
    <w:basedOn w:val="DefaultParagraphFont"/>
    <w:uiPriority w:val="21"/>
    <w:qFormat/>
    <w:rsid w:val="00BB48A4"/>
    <w:rPr>
      <w:i/>
      <w:iCs/>
      <w:color w:val="0F4761" w:themeColor="accent1" w:themeShade="BF"/>
    </w:rPr>
  </w:style>
  <w:style w:type="paragraph" w:styleId="IntenseQuote">
    <w:name w:val="Intense Quote"/>
    <w:basedOn w:val="Normal"/>
    <w:next w:val="Normal"/>
    <w:link w:val="IntenseQuoteChar"/>
    <w:uiPriority w:val="30"/>
    <w:qFormat/>
    <w:rsid w:val="00BB4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8A4"/>
    <w:rPr>
      <w:i/>
      <w:iCs/>
      <w:color w:val="0F4761" w:themeColor="accent1" w:themeShade="BF"/>
    </w:rPr>
  </w:style>
  <w:style w:type="character" w:styleId="IntenseReference">
    <w:name w:val="Intense Reference"/>
    <w:basedOn w:val="DefaultParagraphFont"/>
    <w:uiPriority w:val="32"/>
    <w:qFormat/>
    <w:rsid w:val="00BB48A4"/>
    <w:rPr>
      <w:b/>
      <w:bCs/>
      <w:smallCaps/>
      <w:color w:val="0F4761" w:themeColor="accent1" w:themeShade="BF"/>
      <w:spacing w:val="5"/>
    </w:rPr>
  </w:style>
  <w:style w:type="paragraph" w:customStyle="1" w:styleId="Letterbody">
    <w:name w:val="Letter body"/>
    <w:basedOn w:val="Normal"/>
    <w:rsid w:val="00BB48A4"/>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2250</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42</cp:revision>
  <dcterms:created xsi:type="dcterms:W3CDTF">2026-07-09T15:34:00Z</dcterms:created>
  <dcterms:modified xsi:type="dcterms:W3CDTF">2026-07-13T09:03:00Z</dcterms:modified>
</cp:coreProperties>
</file>