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7E62A8" w14:textId="0A69E746" w:rsidR="002F1E55" w:rsidRPr="00D612DE" w:rsidRDefault="002F1E55" w:rsidP="002F1E55">
      <w:pPr>
        <w:jc w:val="center"/>
        <w:rPr>
          <w:b/>
          <w:bCs/>
          <w:sz w:val="28"/>
          <w:szCs w:val="28"/>
          <w:u w:val="single"/>
        </w:rPr>
      </w:pPr>
      <w:r w:rsidRPr="00D612DE">
        <w:rPr>
          <w:b/>
          <w:bCs/>
          <w:sz w:val="28"/>
          <w:szCs w:val="28"/>
          <w:u w:val="single"/>
        </w:rPr>
        <w:t xml:space="preserve">Supplementary Statement </w:t>
      </w:r>
      <w:r w:rsidR="00B96D42">
        <w:rPr>
          <w:b/>
          <w:bCs/>
          <w:sz w:val="28"/>
          <w:szCs w:val="28"/>
          <w:u w:val="single"/>
        </w:rPr>
        <w:t>- P</w:t>
      </w:r>
      <w:r w:rsidRPr="00D612DE">
        <w:rPr>
          <w:b/>
          <w:bCs/>
          <w:sz w:val="28"/>
          <w:szCs w:val="28"/>
          <w:u w:val="single"/>
        </w:rPr>
        <w:t xml:space="preserve">lanning </w:t>
      </w:r>
      <w:r w:rsidR="00B96D42">
        <w:rPr>
          <w:b/>
          <w:bCs/>
          <w:sz w:val="28"/>
          <w:szCs w:val="28"/>
          <w:u w:val="single"/>
        </w:rPr>
        <w:t>A</w:t>
      </w:r>
      <w:r w:rsidRPr="00D612DE">
        <w:rPr>
          <w:b/>
          <w:bCs/>
          <w:sz w:val="28"/>
          <w:szCs w:val="28"/>
          <w:u w:val="single"/>
        </w:rPr>
        <w:t>pplication PL/2023/02830</w:t>
      </w:r>
      <w:r w:rsidR="00D612DE">
        <w:rPr>
          <w:b/>
          <w:bCs/>
          <w:sz w:val="28"/>
          <w:szCs w:val="28"/>
          <w:u w:val="single"/>
        </w:rPr>
        <w:t>,</w:t>
      </w:r>
    </w:p>
    <w:p w14:paraId="12608FB9" w14:textId="40C0526C" w:rsidR="00D612DE" w:rsidRDefault="002F1E55" w:rsidP="002F1E55">
      <w:pPr>
        <w:jc w:val="center"/>
        <w:rPr>
          <w:b/>
          <w:bCs/>
          <w:sz w:val="28"/>
          <w:szCs w:val="28"/>
          <w:u w:val="single"/>
        </w:rPr>
      </w:pPr>
      <w:r w:rsidRPr="00D612DE">
        <w:rPr>
          <w:b/>
          <w:bCs/>
          <w:sz w:val="28"/>
          <w:szCs w:val="28"/>
          <w:u w:val="single"/>
        </w:rPr>
        <w:t xml:space="preserve"> </w:t>
      </w:r>
      <w:r w:rsidR="00B96D42">
        <w:rPr>
          <w:b/>
          <w:bCs/>
          <w:sz w:val="28"/>
          <w:szCs w:val="28"/>
          <w:u w:val="single"/>
        </w:rPr>
        <w:t>R</w:t>
      </w:r>
      <w:r w:rsidRPr="00D612DE">
        <w:rPr>
          <w:b/>
          <w:bCs/>
          <w:sz w:val="28"/>
          <w:szCs w:val="28"/>
          <w:u w:val="single"/>
        </w:rPr>
        <w:t xml:space="preserve">eplacement shed in the churchyard of </w:t>
      </w:r>
    </w:p>
    <w:p w14:paraId="2F78A8DE" w14:textId="13572CDB" w:rsidR="00022301" w:rsidRPr="00D612DE" w:rsidRDefault="002F1E55" w:rsidP="002F1E55">
      <w:pPr>
        <w:jc w:val="center"/>
        <w:rPr>
          <w:b/>
          <w:bCs/>
          <w:sz w:val="28"/>
          <w:szCs w:val="28"/>
          <w:u w:val="single"/>
        </w:rPr>
      </w:pPr>
      <w:r w:rsidRPr="00D612DE">
        <w:rPr>
          <w:b/>
          <w:bCs/>
          <w:sz w:val="28"/>
          <w:szCs w:val="28"/>
          <w:u w:val="single"/>
        </w:rPr>
        <w:t>St John the Baptist Church, Bishopston</w:t>
      </w:r>
      <w:r w:rsidR="00D612DE">
        <w:rPr>
          <w:b/>
          <w:bCs/>
          <w:sz w:val="28"/>
          <w:szCs w:val="28"/>
          <w:u w:val="single"/>
        </w:rPr>
        <w:t>e</w:t>
      </w:r>
      <w:r w:rsidRPr="00D612DE">
        <w:rPr>
          <w:b/>
          <w:bCs/>
          <w:sz w:val="28"/>
          <w:szCs w:val="28"/>
          <w:u w:val="single"/>
        </w:rPr>
        <w:t>, Salisbury</w:t>
      </w:r>
    </w:p>
    <w:p w14:paraId="3FC977BC" w14:textId="77777777" w:rsidR="002F1E55" w:rsidRDefault="002F1E55" w:rsidP="002F1E55">
      <w:pPr>
        <w:jc w:val="center"/>
        <w:rPr>
          <w:b/>
          <w:bCs/>
          <w:u w:val="single"/>
        </w:rPr>
      </w:pPr>
    </w:p>
    <w:p w14:paraId="43574A47" w14:textId="0BBE0680" w:rsidR="00B96D42" w:rsidRDefault="00342E4A" w:rsidP="002F1E55">
      <w:pPr>
        <w:rPr>
          <w:sz w:val="24"/>
          <w:szCs w:val="24"/>
        </w:rPr>
      </w:pPr>
      <w:r>
        <w:rPr>
          <w:sz w:val="24"/>
          <w:szCs w:val="24"/>
        </w:rPr>
        <w:t>R</w:t>
      </w:r>
      <w:r w:rsidR="002F1E55" w:rsidRPr="00D612DE">
        <w:rPr>
          <w:sz w:val="24"/>
          <w:szCs w:val="24"/>
        </w:rPr>
        <w:t xml:space="preserve">esponse to queries raised regarding </w:t>
      </w:r>
      <w:r>
        <w:rPr>
          <w:sz w:val="24"/>
          <w:szCs w:val="24"/>
        </w:rPr>
        <w:t>the</w:t>
      </w:r>
      <w:r w:rsidR="002F1E55" w:rsidRPr="00D612DE">
        <w:rPr>
          <w:sz w:val="24"/>
          <w:szCs w:val="24"/>
        </w:rPr>
        <w:t xml:space="preserve"> application for a replacement shed. </w:t>
      </w:r>
    </w:p>
    <w:p w14:paraId="2E2F7719" w14:textId="77777777" w:rsidR="00342E4A" w:rsidRDefault="00342E4A" w:rsidP="002F1E55">
      <w:pPr>
        <w:rPr>
          <w:sz w:val="24"/>
          <w:szCs w:val="24"/>
        </w:rPr>
      </w:pPr>
    </w:p>
    <w:p w14:paraId="7BB904B0" w14:textId="6DF8BA71" w:rsidR="00B96D42" w:rsidRPr="00B96D42" w:rsidRDefault="00B96D42" w:rsidP="00B96D42">
      <w:pPr>
        <w:numPr>
          <w:ilvl w:val="0"/>
          <w:numId w:val="2"/>
        </w:numPr>
        <w:spacing w:after="0" w:line="240" w:lineRule="auto"/>
        <w:rPr>
          <w:rFonts w:ascii="Aptos" w:eastAsia="Times New Roman" w:hAnsi="Aptos" w:cs="Times New Roman"/>
          <w:i/>
          <w:iCs/>
          <w:color w:val="212121"/>
          <w:kern w:val="0"/>
          <w:sz w:val="24"/>
          <w:szCs w:val="24"/>
          <w:lang w:eastAsia="en-GB"/>
          <w14:ligatures w14:val="none"/>
        </w:rPr>
      </w:pPr>
      <w:r w:rsidRPr="00B96D42">
        <w:rPr>
          <w:rFonts w:ascii="Aptos" w:eastAsia="Times New Roman" w:hAnsi="Aptos" w:cs="Times New Roman"/>
          <w:i/>
          <w:iCs/>
          <w:color w:val="212121"/>
          <w:kern w:val="0"/>
          <w:sz w:val="24"/>
          <w:szCs w:val="24"/>
          <w:lang w:eastAsia="en-GB"/>
          <w14:ligatures w14:val="none"/>
        </w:rPr>
        <w:t>Can you confirm if there is currently a concrete or other base, if there is not</w:t>
      </w:r>
      <w:r w:rsidR="00342E4A">
        <w:rPr>
          <w:rFonts w:ascii="Aptos" w:eastAsia="Times New Roman" w:hAnsi="Aptos" w:cs="Times New Roman"/>
          <w:i/>
          <w:iCs/>
          <w:color w:val="212121"/>
          <w:kern w:val="0"/>
          <w:sz w:val="24"/>
          <w:szCs w:val="24"/>
          <w:lang w:eastAsia="en-GB"/>
          <w14:ligatures w14:val="none"/>
        </w:rPr>
        <w:t>,</w:t>
      </w:r>
      <w:r w:rsidRPr="00B96D42">
        <w:rPr>
          <w:rFonts w:ascii="Aptos" w:eastAsia="Times New Roman" w:hAnsi="Aptos" w:cs="Times New Roman"/>
          <w:i/>
          <w:iCs/>
          <w:color w:val="212121"/>
          <w:kern w:val="0"/>
          <w:sz w:val="24"/>
          <w:szCs w:val="24"/>
          <w:lang w:eastAsia="en-GB"/>
          <w14:ligatures w14:val="none"/>
        </w:rPr>
        <w:t xml:space="preserve"> is one proposed? What ground treatment is proposed, will there be any digging of the ground? Due to the location of the shed</w:t>
      </w:r>
      <w:r w:rsidR="00342E4A">
        <w:rPr>
          <w:rFonts w:ascii="Aptos" w:eastAsia="Times New Roman" w:hAnsi="Aptos" w:cs="Times New Roman"/>
          <w:i/>
          <w:iCs/>
          <w:color w:val="212121"/>
          <w:kern w:val="0"/>
          <w:sz w:val="24"/>
          <w:szCs w:val="24"/>
          <w:lang w:eastAsia="en-GB"/>
          <w14:ligatures w14:val="none"/>
        </w:rPr>
        <w:t>,</w:t>
      </w:r>
      <w:r w:rsidRPr="00B96D42">
        <w:rPr>
          <w:rFonts w:ascii="Aptos" w:eastAsia="Times New Roman" w:hAnsi="Aptos" w:cs="Times New Roman"/>
          <w:i/>
          <w:iCs/>
          <w:color w:val="212121"/>
          <w:kern w:val="0"/>
          <w:sz w:val="24"/>
          <w:szCs w:val="24"/>
          <w:lang w:eastAsia="en-GB"/>
          <w14:ligatures w14:val="none"/>
        </w:rPr>
        <w:t xml:space="preserve"> impacts on trees and archaeology (graves) are a concern in this regard.</w:t>
      </w:r>
    </w:p>
    <w:p w14:paraId="72BFA5F9" w14:textId="77777777" w:rsidR="00B96D42" w:rsidRDefault="00B96D42" w:rsidP="00B96D42">
      <w:pPr>
        <w:spacing w:after="0" w:line="240" w:lineRule="auto"/>
        <w:ind w:left="1080"/>
        <w:rPr>
          <w:rFonts w:ascii="Aptos" w:eastAsia="Times New Roman" w:hAnsi="Aptos" w:cs="Times New Roman"/>
          <w:color w:val="212121"/>
          <w:kern w:val="0"/>
          <w:sz w:val="24"/>
          <w:szCs w:val="24"/>
          <w:lang w:eastAsia="en-GB"/>
          <w14:ligatures w14:val="none"/>
        </w:rPr>
      </w:pPr>
    </w:p>
    <w:p w14:paraId="54ECBEBE" w14:textId="0D6D19D8" w:rsidR="00A56FA7" w:rsidRDefault="00A56FA7" w:rsidP="00B96D42">
      <w:pPr>
        <w:spacing w:after="0" w:line="240" w:lineRule="auto"/>
        <w:ind w:left="1080"/>
        <w:rPr>
          <w:sz w:val="24"/>
          <w:szCs w:val="24"/>
        </w:rPr>
      </w:pPr>
      <w:r w:rsidRPr="00B96D42">
        <w:rPr>
          <w:sz w:val="24"/>
          <w:szCs w:val="24"/>
        </w:rPr>
        <w:t>The replacement shed is as near in design as we can find to the old shed, but it is slightly smaller</w:t>
      </w:r>
      <w:r w:rsidR="00630772" w:rsidRPr="00B96D42">
        <w:rPr>
          <w:sz w:val="24"/>
          <w:szCs w:val="24"/>
        </w:rPr>
        <w:t>, so the footprint will be smaller.</w:t>
      </w:r>
      <w:r w:rsidR="00B96D42">
        <w:rPr>
          <w:rFonts w:ascii="Aptos" w:eastAsia="Times New Roman" w:hAnsi="Aptos" w:cs="Times New Roman"/>
          <w:color w:val="212121"/>
          <w:kern w:val="0"/>
          <w:sz w:val="24"/>
          <w:szCs w:val="24"/>
          <w:lang w:eastAsia="en-GB"/>
          <w14:ligatures w14:val="none"/>
        </w:rPr>
        <w:t xml:space="preserve">  </w:t>
      </w:r>
      <w:r w:rsidRPr="00B96D42">
        <w:rPr>
          <w:sz w:val="24"/>
          <w:szCs w:val="24"/>
        </w:rPr>
        <w:t xml:space="preserve">The new shed will be raised up on breeze blocks to enable air flow under the floor.  Until we remove the old shed, we will not be able to confirm whether or not it is sitting on a base layer of any kind. But we will not need to do any ground </w:t>
      </w:r>
      <w:r w:rsidR="00B96D42">
        <w:rPr>
          <w:sz w:val="24"/>
          <w:szCs w:val="24"/>
        </w:rPr>
        <w:t>works</w:t>
      </w:r>
      <w:r w:rsidRPr="00B96D42">
        <w:rPr>
          <w:sz w:val="24"/>
          <w:szCs w:val="24"/>
        </w:rPr>
        <w:t>, so there will be no impact at all on nearby graves, or tree roots.</w:t>
      </w:r>
    </w:p>
    <w:p w14:paraId="68EBDB4F" w14:textId="77777777" w:rsidR="00B96D42" w:rsidRDefault="00B96D42" w:rsidP="00B96D42">
      <w:pPr>
        <w:spacing w:after="0" w:line="240" w:lineRule="auto"/>
        <w:ind w:left="1080"/>
        <w:rPr>
          <w:sz w:val="24"/>
          <w:szCs w:val="24"/>
        </w:rPr>
      </w:pPr>
    </w:p>
    <w:p w14:paraId="5265F0F7" w14:textId="77777777" w:rsidR="00B96D42" w:rsidRPr="00B96D42" w:rsidRDefault="00B96D42" w:rsidP="00B96D42">
      <w:pPr>
        <w:numPr>
          <w:ilvl w:val="0"/>
          <w:numId w:val="2"/>
        </w:numPr>
        <w:spacing w:after="0" w:line="240" w:lineRule="auto"/>
        <w:rPr>
          <w:rFonts w:ascii="Aptos" w:eastAsia="Times New Roman" w:hAnsi="Aptos" w:cs="Times New Roman"/>
          <w:i/>
          <w:iCs/>
          <w:color w:val="212121"/>
          <w:kern w:val="0"/>
          <w:sz w:val="24"/>
          <w:szCs w:val="24"/>
          <w:lang w:eastAsia="en-GB"/>
          <w14:ligatures w14:val="none"/>
        </w:rPr>
      </w:pPr>
      <w:r w:rsidRPr="00B96D42">
        <w:rPr>
          <w:rFonts w:ascii="Aptos" w:eastAsia="Times New Roman" w:hAnsi="Aptos" w:cs="Times New Roman"/>
          <w:i/>
          <w:iCs/>
          <w:color w:val="212121"/>
          <w:kern w:val="0"/>
          <w:sz w:val="24"/>
          <w:szCs w:val="24"/>
          <w:lang w:eastAsia="en-GB"/>
          <w14:ligatures w14:val="none"/>
        </w:rPr>
        <w:t>Please can you provide details about the toilet, how does this drain, is there existing drainage which will be reused or will the new shed require new drainage?</w:t>
      </w:r>
    </w:p>
    <w:p w14:paraId="662DB862" w14:textId="77777777" w:rsidR="00B96D42" w:rsidRDefault="00B96D42" w:rsidP="00B96D42">
      <w:pPr>
        <w:spacing w:after="0" w:line="240" w:lineRule="auto"/>
        <w:ind w:left="1080"/>
        <w:rPr>
          <w:rFonts w:ascii="Aptos" w:eastAsia="Times New Roman" w:hAnsi="Aptos" w:cs="Times New Roman"/>
          <w:color w:val="212121"/>
          <w:kern w:val="0"/>
          <w:sz w:val="24"/>
          <w:szCs w:val="24"/>
          <w:lang w:eastAsia="en-GB"/>
          <w14:ligatures w14:val="none"/>
        </w:rPr>
      </w:pPr>
    </w:p>
    <w:p w14:paraId="22CEFCF1" w14:textId="0527892B" w:rsidR="00630772" w:rsidRDefault="00630772" w:rsidP="00B96D42">
      <w:pPr>
        <w:spacing w:after="0" w:line="240" w:lineRule="auto"/>
        <w:ind w:left="1080"/>
        <w:rPr>
          <w:sz w:val="24"/>
          <w:szCs w:val="24"/>
        </w:rPr>
      </w:pPr>
      <w:r w:rsidRPr="00B96D42">
        <w:rPr>
          <w:sz w:val="24"/>
          <w:szCs w:val="24"/>
        </w:rPr>
        <w:t>The toilet is completely self-contained. Waste drains into the lower tank</w:t>
      </w:r>
      <w:r w:rsidR="00B96D42" w:rsidRPr="00B96D42">
        <w:rPr>
          <w:sz w:val="24"/>
          <w:szCs w:val="24"/>
        </w:rPr>
        <w:t xml:space="preserve"> (</w:t>
      </w:r>
      <w:r w:rsidR="00B96D42">
        <w:rPr>
          <w:sz w:val="24"/>
          <w:szCs w:val="24"/>
        </w:rPr>
        <w:t>s</w:t>
      </w:r>
      <w:r w:rsidR="00B96D42" w:rsidRPr="00B96D42">
        <w:rPr>
          <w:sz w:val="24"/>
          <w:szCs w:val="24"/>
        </w:rPr>
        <w:t>ee attached photograph</w:t>
      </w:r>
      <w:r w:rsidR="00342E4A">
        <w:rPr>
          <w:sz w:val="24"/>
          <w:szCs w:val="24"/>
        </w:rPr>
        <w:t xml:space="preserve"> of existing arrangement</w:t>
      </w:r>
      <w:r w:rsidR="00B96D42" w:rsidRPr="00B96D42">
        <w:rPr>
          <w:sz w:val="24"/>
          <w:szCs w:val="24"/>
        </w:rPr>
        <w:t>)</w:t>
      </w:r>
      <w:r w:rsidR="00B96D42">
        <w:rPr>
          <w:sz w:val="24"/>
          <w:szCs w:val="24"/>
        </w:rPr>
        <w:t>.</w:t>
      </w:r>
      <w:r w:rsidRPr="00B96D42">
        <w:rPr>
          <w:sz w:val="24"/>
          <w:szCs w:val="24"/>
        </w:rPr>
        <w:t xml:space="preserve"> The tank can then be removed, and is emptied into a septic tank belonging to a parishioner. The shed will not require any form of drainage. </w:t>
      </w:r>
    </w:p>
    <w:p w14:paraId="0F55523D" w14:textId="77777777" w:rsidR="00B96D42" w:rsidRDefault="00B96D42" w:rsidP="00B96D42">
      <w:pPr>
        <w:spacing w:after="0" w:line="240" w:lineRule="auto"/>
        <w:rPr>
          <w:sz w:val="24"/>
          <w:szCs w:val="24"/>
        </w:rPr>
      </w:pPr>
    </w:p>
    <w:p w14:paraId="76A4E379" w14:textId="0F81052E" w:rsidR="00B96D42" w:rsidRPr="00B96D42" w:rsidRDefault="00B96D42" w:rsidP="00B96D42">
      <w:pPr>
        <w:numPr>
          <w:ilvl w:val="0"/>
          <w:numId w:val="2"/>
        </w:numPr>
        <w:spacing w:after="0" w:line="240" w:lineRule="auto"/>
        <w:rPr>
          <w:rFonts w:ascii="Aptos" w:eastAsia="Times New Roman" w:hAnsi="Aptos" w:cs="Times New Roman"/>
          <w:i/>
          <w:iCs/>
          <w:color w:val="212121"/>
          <w:kern w:val="0"/>
          <w:sz w:val="24"/>
          <w:szCs w:val="24"/>
          <w:lang w:eastAsia="en-GB"/>
          <w14:ligatures w14:val="none"/>
        </w:rPr>
      </w:pPr>
      <w:r w:rsidRPr="00B96D42">
        <w:rPr>
          <w:rFonts w:ascii="Aptos" w:eastAsia="Times New Roman" w:hAnsi="Aptos" w:cs="Times New Roman"/>
          <w:i/>
          <w:iCs/>
          <w:color w:val="212121"/>
          <w:kern w:val="0"/>
          <w:sz w:val="24"/>
          <w:szCs w:val="24"/>
          <w:lang w:eastAsia="en-GB"/>
          <w14:ligatures w14:val="none"/>
        </w:rPr>
        <w:t>It would be preferred if the shed were finished in a dark stain to help the shed blend into the trees and limit the visual impacts in the locality. Please could you confirm this is ok and also provide details of a proposed stain/colou</w:t>
      </w:r>
      <w:r>
        <w:rPr>
          <w:rFonts w:ascii="Aptos" w:eastAsia="Times New Roman" w:hAnsi="Aptos" w:cs="Times New Roman"/>
          <w:i/>
          <w:iCs/>
          <w:color w:val="212121"/>
          <w:kern w:val="0"/>
          <w:sz w:val="24"/>
          <w:szCs w:val="24"/>
          <w:lang w:eastAsia="en-GB"/>
          <w14:ligatures w14:val="none"/>
        </w:rPr>
        <w:t>r</w:t>
      </w:r>
      <w:r w:rsidRPr="00B96D42">
        <w:rPr>
          <w:rFonts w:ascii="Aptos" w:eastAsia="Times New Roman" w:hAnsi="Aptos" w:cs="Times New Roman"/>
          <w:i/>
          <w:iCs/>
          <w:color w:val="212121"/>
          <w:kern w:val="0"/>
          <w:sz w:val="24"/>
          <w:szCs w:val="24"/>
          <w:lang w:eastAsia="en-GB"/>
          <w14:ligatures w14:val="none"/>
        </w:rPr>
        <w:t>.</w:t>
      </w:r>
    </w:p>
    <w:p w14:paraId="55646117" w14:textId="77777777" w:rsidR="00B96D42" w:rsidRDefault="00B96D42" w:rsidP="00B96D42">
      <w:pPr>
        <w:spacing w:after="0" w:line="240" w:lineRule="auto"/>
        <w:ind w:left="1080"/>
        <w:rPr>
          <w:rFonts w:ascii="Aptos" w:eastAsia="Times New Roman" w:hAnsi="Aptos" w:cs="Times New Roman"/>
          <w:color w:val="212121"/>
          <w:kern w:val="0"/>
          <w:sz w:val="24"/>
          <w:szCs w:val="24"/>
          <w:lang w:eastAsia="en-GB"/>
          <w14:ligatures w14:val="none"/>
        </w:rPr>
      </w:pPr>
    </w:p>
    <w:p w14:paraId="6FCEDA3E" w14:textId="3C9EC31B" w:rsidR="00D612DE" w:rsidRPr="00B96D42" w:rsidRDefault="00132EDB" w:rsidP="00B96D42">
      <w:pPr>
        <w:spacing w:after="0" w:line="240" w:lineRule="auto"/>
        <w:ind w:left="1080"/>
        <w:rPr>
          <w:rFonts w:ascii="Aptos" w:eastAsia="Times New Roman" w:hAnsi="Aptos" w:cs="Times New Roman"/>
          <w:color w:val="212121"/>
          <w:kern w:val="0"/>
          <w:sz w:val="24"/>
          <w:szCs w:val="24"/>
          <w:lang w:eastAsia="en-GB"/>
          <w14:ligatures w14:val="none"/>
        </w:rPr>
      </w:pPr>
      <w:r>
        <w:rPr>
          <w:sz w:val="24"/>
          <w:szCs w:val="24"/>
        </w:rPr>
        <w:t xml:space="preserve">It is </w:t>
      </w:r>
      <w:r w:rsidR="00630772" w:rsidRPr="00B96D42">
        <w:rPr>
          <w:sz w:val="24"/>
          <w:szCs w:val="24"/>
        </w:rPr>
        <w:t>propose</w:t>
      </w:r>
      <w:r>
        <w:rPr>
          <w:sz w:val="24"/>
          <w:szCs w:val="24"/>
        </w:rPr>
        <w:t>d</w:t>
      </w:r>
      <w:r w:rsidR="00630772" w:rsidRPr="00B96D42">
        <w:rPr>
          <w:sz w:val="24"/>
          <w:szCs w:val="24"/>
        </w:rPr>
        <w:t xml:space="preserve"> to paint the shed a dark green called Ducks Back by </w:t>
      </w:r>
      <w:proofErr w:type="spellStart"/>
      <w:r w:rsidR="00630772" w:rsidRPr="00B96D42">
        <w:rPr>
          <w:sz w:val="24"/>
          <w:szCs w:val="24"/>
        </w:rPr>
        <w:t>Cuprinol</w:t>
      </w:r>
      <w:proofErr w:type="spellEnd"/>
      <w:r w:rsidR="00630772" w:rsidRPr="00B96D42">
        <w:rPr>
          <w:sz w:val="24"/>
          <w:szCs w:val="24"/>
        </w:rPr>
        <w:t xml:space="preserve">. This will help it to blend in with the dark green foliage of the two </w:t>
      </w:r>
      <w:r w:rsidR="00342E4A">
        <w:rPr>
          <w:sz w:val="24"/>
          <w:szCs w:val="24"/>
        </w:rPr>
        <w:t>overhanging</w:t>
      </w:r>
      <w:r w:rsidR="00630772" w:rsidRPr="00B96D42">
        <w:rPr>
          <w:sz w:val="24"/>
          <w:szCs w:val="24"/>
        </w:rPr>
        <w:t xml:space="preserve"> yew trees.</w:t>
      </w:r>
    </w:p>
    <w:p w14:paraId="6C0C904F" w14:textId="7FB59173" w:rsidR="0033797D" w:rsidRPr="00342E4A" w:rsidRDefault="00D612DE" w:rsidP="0033797D">
      <w:pPr>
        <w:rPr>
          <w:sz w:val="24"/>
          <w:szCs w:val="24"/>
        </w:rPr>
      </w:pPr>
      <w:r w:rsidRPr="00D612DE">
        <w:rPr>
          <w:sz w:val="24"/>
          <w:szCs w:val="24"/>
        </w:rPr>
        <w:t xml:space="preserve">       </w:t>
      </w:r>
      <w:r w:rsidR="0033797D">
        <w:rPr>
          <w:noProof/>
        </w:rPr>
        <mc:AlternateContent>
          <mc:Choice Requires="wpi">
            <w:drawing>
              <wp:anchor distT="0" distB="0" distL="114300" distR="114300" simplePos="0" relativeHeight="251660288" behindDoc="0" locked="0" layoutInCell="1" allowOverlap="1" wp14:anchorId="6E48D050" wp14:editId="469F95FC">
                <wp:simplePos x="0" y="0"/>
                <wp:positionH relativeFrom="column">
                  <wp:posOffset>2634495</wp:posOffset>
                </wp:positionH>
                <wp:positionV relativeFrom="paragraph">
                  <wp:posOffset>1025405</wp:posOffset>
                </wp:positionV>
                <wp:extent cx="1440" cy="1440"/>
                <wp:effectExtent l="57150" t="57150" r="55880" b="55880"/>
                <wp:wrapNone/>
                <wp:docPr id="1406126155" name="Ink 4"/>
                <wp:cNvGraphicFramePr/>
                <a:graphic xmlns:a="http://schemas.openxmlformats.org/drawingml/2006/main">
                  <a:graphicData uri="http://schemas.microsoft.com/office/word/2010/wordprocessingInk">
                    <w14:contentPart bwMode="auto" r:id="rId5">
                      <w14:nvContentPartPr>
                        <w14:cNvContentPartPr/>
                      </w14:nvContentPartPr>
                      <w14:xfrm>
                        <a:off x="0" y="0"/>
                        <a:ext cx="1440" cy="1440"/>
                      </w14:xfrm>
                    </w14:contentPart>
                  </a:graphicData>
                </a:graphic>
              </wp:anchor>
            </w:drawing>
          </mc:Choice>
          <mc:Fallback>
            <w:pict>
              <v:shapetype w14:anchorId="2C9C79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206.75pt;margin-top:80.05pt;width:1.5pt;height: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">
                <v:imagedata r:id="rId6" o:title=""/>
              </v:shape>
            </w:pict>
          </mc:Fallback>
        </mc:AlternateContent>
      </w:r>
      <w:r>
        <w:t xml:space="preserve">                     </w:t>
      </w:r>
      <w:r w:rsidR="0033797D" w:rsidRPr="0033797D">
        <w:br/>
      </w:r>
      <w:r w:rsidR="0033797D" w:rsidRPr="0033797D">
        <w:br/>
      </w:r>
      <w:r w:rsidR="0033797D" w:rsidRPr="0033797D">
        <w:rPr>
          <w:noProof/>
        </w:rPr>
        <w:drawing>
          <wp:inline distT="0" distB="0" distL="0" distR="0" wp14:anchorId="0B3CD15E" wp14:editId="1D766E99">
            <wp:extent cx="1606550" cy="2137766"/>
            <wp:effectExtent l="0" t="0" r="0" b="0"/>
            <wp:docPr id="20722369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9977" cy="2222165"/>
                    </a:xfrm>
                    <a:prstGeom prst="rect">
                      <a:avLst/>
                    </a:prstGeom>
                    <a:noFill/>
                    <a:ln>
                      <a:noFill/>
                    </a:ln>
                  </pic:spPr>
                </pic:pic>
              </a:graphicData>
            </a:graphic>
          </wp:inline>
        </w:drawing>
      </w:r>
      <w:r>
        <w:t xml:space="preserve">     The section below and including the blue band, is the lower detachable tank.</w:t>
      </w:r>
    </w:p>
    <w:sectPr w:rsidR="0033797D" w:rsidRPr="00342E4A" w:rsidSect="006242D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72373"/>
    <w:multiLevelType w:val="hybridMultilevel"/>
    <w:tmpl w:val="9D368B62"/>
    <w:lvl w:ilvl="0" w:tplc="674AF5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2B62A9"/>
    <w:multiLevelType w:val="multilevel"/>
    <w:tmpl w:val="693C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742025"/>
    <w:multiLevelType w:val="hybridMultilevel"/>
    <w:tmpl w:val="C75CC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336427"/>
    <w:multiLevelType w:val="multilevel"/>
    <w:tmpl w:val="0D2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CA6208"/>
    <w:multiLevelType w:val="multilevel"/>
    <w:tmpl w:val="1B48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7136064">
    <w:abstractNumId w:val="2"/>
  </w:num>
  <w:num w:numId="2" w16cid:durableId="1255477236">
    <w:abstractNumId w:val="0"/>
  </w:num>
  <w:num w:numId="3" w16cid:durableId="89669327">
    <w:abstractNumId w:val="4"/>
  </w:num>
  <w:num w:numId="4" w16cid:durableId="1899897364">
    <w:abstractNumId w:val="1"/>
  </w:num>
  <w:num w:numId="5" w16cid:durableId="18541300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hideSpellingErrors/>
  <w:hideGrammaticalError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55"/>
    <w:rsid w:val="00022301"/>
    <w:rsid w:val="00132EDB"/>
    <w:rsid w:val="002F1E55"/>
    <w:rsid w:val="0033797D"/>
    <w:rsid w:val="00342E4A"/>
    <w:rsid w:val="006242DF"/>
    <w:rsid w:val="00630772"/>
    <w:rsid w:val="006623CB"/>
    <w:rsid w:val="00835AAC"/>
    <w:rsid w:val="00955E09"/>
    <w:rsid w:val="009D2362"/>
    <w:rsid w:val="00A56FA7"/>
    <w:rsid w:val="00B96D42"/>
    <w:rsid w:val="00BD1607"/>
    <w:rsid w:val="00D612DE"/>
    <w:rsid w:val="00E92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EE188"/>
  <w15:chartTrackingRefBased/>
  <w15:docId w15:val="{41924F64-C113-4AF6-92EB-4E33D0D13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E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1E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1E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1E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1E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1E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E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E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E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E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1E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1E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1E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1E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1E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E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E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E55"/>
    <w:rPr>
      <w:rFonts w:eastAsiaTheme="majorEastAsia" w:cstheme="majorBidi"/>
      <w:color w:val="272727" w:themeColor="text1" w:themeTint="D8"/>
    </w:rPr>
  </w:style>
  <w:style w:type="paragraph" w:styleId="Title">
    <w:name w:val="Title"/>
    <w:basedOn w:val="Normal"/>
    <w:next w:val="Normal"/>
    <w:link w:val="TitleChar"/>
    <w:uiPriority w:val="10"/>
    <w:qFormat/>
    <w:rsid w:val="002F1E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E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E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E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E55"/>
    <w:pPr>
      <w:spacing w:before="160"/>
      <w:jc w:val="center"/>
    </w:pPr>
    <w:rPr>
      <w:i/>
      <w:iCs/>
      <w:color w:val="404040" w:themeColor="text1" w:themeTint="BF"/>
    </w:rPr>
  </w:style>
  <w:style w:type="character" w:customStyle="1" w:styleId="QuoteChar">
    <w:name w:val="Quote Char"/>
    <w:basedOn w:val="DefaultParagraphFont"/>
    <w:link w:val="Quote"/>
    <w:uiPriority w:val="29"/>
    <w:rsid w:val="002F1E55"/>
    <w:rPr>
      <w:i/>
      <w:iCs/>
      <w:color w:val="404040" w:themeColor="text1" w:themeTint="BF"/>
    </w:rPr>
  </w:style>
  <w:style w:type="paragraph" w:styleId="ListParagraph">
    <w:name w:val="List Paragraph"/>
    <w:basedOn w:val="Normal"/>
    <w:uiPriority w:val="34"/>
    <w:qFormat/>
    <w:rsid w:val="002F1E55"/>
    <w:pPr>
      <w:ind w:left="720"/>
      <w:contextualSpacing/>
    </w:pPr>
  </w:style>
  <w:style w:type="character" w:styleId="IntenseEmphasis">
    <w:name w:val="Intense Emphasis"/>
    <w:basedOn w:val="DefaultParagraphFont"/>
    <w:uiPriority w:val="21"/>
    <w:qFormat/>
    <w:rsid w:val="002F1E55"/>
    <w:rPr>
      <w:i/>
      <w:iCs/>
      <w:color w:val="2F5496" w:themeColor="accent1" w:themeShade="BF"/>
    </w:rPr>
  </w:style>
  <w:style w:type="paragraph" w:styleId="IntenseQuote">
    <w:name w:val="Intense Quote"/>
    <w:basedOn w:val="Normal"/>
    <w:next w:val="Normal"/>
    <w:link w:val="IntenseQuoteChar"/>
    <w:uiPriority w:val="30"/>
    <w:qFormat/>
    <w:rsid w:val="002F1E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E55"/>
    <w:rPr>
      <w:i/>
      <w:iCs/>
      <w:color w:val="2F5496" w:themeColor="accent1" w:themeShade="BF"/>
    </w:rPr>
  </w:style>
  <w:style w:type="character" w:styleId="IntenseReference">
    <w:name w:val="Intense Reference"/>
    <w:basedOn w:val="DefaultParagraphFont"/>
    <w:uiPriority w:val="32"/>
    <w:qFormat/>
    <w:rsid w:val="002F1E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08T14:52:47.705"/>
    </inkml:context>
    <inkml:brush xml:id="br0">
      <inkml:brushProperty name="width" value="0.05" units="cm"/>
      <inkml:brushProperty name="height" value="0.05" units="cm"/>
    </inkml:brush>
  </inkml:definitions>
  <inkml:trace contextRef="#ctx0" brushRef="#br0">0 1 24575,'3'2'0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Seal's</dc:creator>
  <cp:keywords/>
  <dc:description/>
  <cp:lastModifiedBy>Michael Ash</cp:lastModifiedBy>
  <cp:revision>3</cp:revision>
  <dcterms:created xsi:type="dcterms:W3CDTF">2026-07-08T15:49:00Z</dcterms:created>
  <dcterms:modified xsi:type="dcterms:W3CDTF">2026-07-08T15:56:00Z</dcterms:modified>
</cp:coreProperties>
</file>