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17FA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C1A84B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062BEB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2FC057E" w14:textId="77777777" w:rsidTr="00AA0A02">
        <w:tc>
          <w:tcPr>
            <w:tcW w:w="3681" w:type="dxa"/>
          </w:tcPr>
          <w:p w14:paraId="273B68F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D35C60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PL/2026/03029</w:t>
            </w:r>
          </w:p>
        </w:tc>
      </w:tr>
      <w:tr w:rsidR="00C35340" w14:paraId="75A1C22E" w14:textId="77777777" w:rsidTr="00AA0A02">
        <w:tc>
          <w:tcPr>
            <w:tcW w:w="3681" w:type="dxa"/>
          </w:tcPr>
          <w:p w14:paraId="196B76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AB3FA9A"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6865C8C1" w14:textId="77777777" w:rsidTr="00AA0A02">
        <w:tc>
          <w:tcPr>
            <w:tcW w:w="3681" w:type="dxa"/>
          </w:tcPr>
          <w:p w14:paraId="59A34F8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92FC35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13 </w:t>
            </w:r>
            <w:proofErr w:type="spellStart"/>
            <w:r w:rsidRPr="00C777DF">
              <w:rPr>
                <w:rFonts w:ascii="Arial" w:eastAsia="Times New Roman" w:hAnsi="Arial" w:cs="Arial"/>
                <w:kern w:val="0"/>
                <w:sz w:val="22"/>
                <w:szCs w:val="22"/>
                <w:lang w:eastAsia="en-GB"/>
                <w14:ligatures w14:val="none"/>
              </w:rPr>
              <w:t>Storridge</w:t>
            </w:r>
            <w:proofErr w:type="spellEnd"/>
            <w:r w:rsidRPr="00C777DF">
              <w:rPr>
                <w:rFonts w:ascii="Arial" w:eastAsia="Times New Roman" w:hAnsi="Arial" w:cs="Arial"/>
                <w:kern w:val="0"/>
                <w:sz w:val="22"/>
                <w:szCs w:val="22"/>
                <w:lang w:eastAsia="en-GB"/>
                <w14:ligatures w14:val="none"/>
              </w:rPr>
              <w:t xml:space="preserve"> Road, Westbury, BA13 4HX</w:t>
            </w:r>
          </w:p>
        </w:tc>
      </w:tr>
      <w:tr w:rsidR="00C35340" w14:paraId="53B8C68E" w14:textId="77777777" w:rsidTr="00AA0A02">
        <w:tc>
          <w:tcPr>
            <w:tcW w:w="3681" w:type="dxa"/>
          </w:tcPr>
          <w:p w14:paraId="23D3806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3F11B8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Demolish existing outbuilding then adapt and extend existing house</w:t>
            </w:r>
          </w:p>
        </w:tc>
      </w:tr>
      <w:tr w:rsidR="00C35340" w14:paraId="0EF43AF5" w14:textId="77777777" w:rsidTr="00AA0A02">
        <w:tc>
          <w:tcPr>
            <w:tcW w:w="3681" w:type="dxa"/>
          </w:tcPr>
          <w:p w14:paraId="72A6133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83D33AC"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A868AF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8D136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F9F7D3" w14:textId="280C438B" w:rsidR="005B0FD5" w:rsidRDefault="00497524" w:rsidP="009C1702">
      <w:pPr>
        <w:spacing w:after="0" w:line="276" w:lineRule="auto"/>
        <w:jc w:val="both"/>
        <w:outlineLvl w:val="2"/>
        <w:rPr>
          <w:rFonts w:ascii="Arial" w:hAnsi="Arial" w:cs="Arial"/>
          <w:sz w:val="22"/>
          <w:szCs w:val="22"/>
        </w:rPr>
      </w:pPr>
      <w:r w:rsidRPr="001D106D">
        <w:rPr>
          <w:rFonts w:ascii="Arial" w:hAnsi="Arial" w:cs="Arial"/>
          <w:sz w:val="22"/>
          <w:szCs w:val="22"/>
        </w:rPr>
        <w:t xml:space="preserve">The </w:t>
      </w:r>
      <w:r>
        <w:rPr>
          <w:rFonts w:ascii="Arial" w:hAnsi="Arial" w:cs="Arial"/>
          <w:sz w:val="22"/>
          <w:szCs w:val="22"/>
        </w:rPr>
        <w:t xml:space="preserve">scheme seeks to remodel </w:t>
      </w:r>
      <w:r w:rsidR="0085626B">
        <w:rPr>
          <w:rFonts w:ascii="Arial" w:hAnsi="Arial" w:cs="Arial"/>
          <w:sz w:val="22"/>
          <w:szCs w:val="22"/>
        </w:rPr>
        <w:t xml:space="preserve">and extend </w:t>
      </w:r>
      <w:r>
        <w:rPr>
          <w:rFonts w:ascii="Arial" w:hAnsi="Arial" w:cs="Arial"/>
          <w:sz w:val="22"/>
          <w:szCs w:val="22"/>
        </w:rPr>
        <w:t>an existing single storey rear extension and remove a detached outbuilding to the rear of the host dwelling</w:t>
      </w:r>
      <w:r w:rsidR="0085626B">
        <w:rPr>
          <w:rFonts w:ascii="Arial" w:hAnsi="Arial" w:cs="Arial"/>
          <w:sz w:val="22"/>
          <w:szCs w:val="22"/>
        </w:rPr>
        <w:t>.</w:t>
      </w:r>
      <w:r>
        <w:rPr>
          <w:rFonts w:ascii="Arial" w:hAnsi="Arial" w:cs="Arial"/>
          <w:sz w:val="22"/>
          <w:szCs w:val="22"/>
        </w:rPr>
        <w:t xml:space="preserve"> </w:t>
      </w:r>
    </w:p>
    <w:p w14:paraId="747A1785" w14:textId="77777777" w:rsidR="00BB4E24" w:rsidRDefault="00BB4E24" w:rsidP="009C1702">
      <w:pPr>
        <w:spacing w:after="0" w:line="276" w:lineRule="auto"/>
        <w:jc w:val="both"/>
        <w:outlineLvl w:val="2"/>
        <w:rPr>
          <w:rFonts w:ascii="Arial" w:eastAsia="Times New Roman" w:hAnsi="Arial" w:cs="Arial"/>
          <w:b/>
          <w:bCs/>
          <w:kern w:val="0"/>
          <w:sz w:val="22"/>
          <w:szCs w:val="22"/>
          <w:lang w:eastAsia="en-GB"/>
          <w14:ligatures w14:val="none"/>
        </w:rPr>
      </w:pPr>
    </w:p>
    <w:p w14:paraId="32A4FE12"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52EA0BE" w14:textId="7F9A6908" w:rsidR="00673CCB" w:rsidRPr="00F13658" w:rsidRDefault="00F13658" w:rsidP="009C1702">
      <w:pPr>
        <w:spacing w:after="0" w:line="276" w:lineRule="auto"/>
        <w:jc w:val="both"/>
        <w:outlineLvl w:val="2"/>
        <w:rPr>
          <w:rFonts w:ascii="Arial" w:eastAsia="Times New Roman" w:hAnsi="Arial" w:cs="Arial"/>
          <w:b/>
          <w:bCs/>
          <w:kern w:val="0"/>
          <w:sz w:val="22"/>
          <w:szCs w:val="22"/>
          <w:lang w:eastAsia="en-GB"/>
          <w14:ligatures w14:val="none"/>
        </w:rPr>
      </w:pPr>
      <w:r w:rsidRPr="00F13658">
        <w:rPr>
          <w:rFonts w:ascii="Arial" w:eastAsia="Times New Roman" w:hAnsi="Arial" w:cs="Arial"/>
          <w:color w:val="3E3E3C"/>
          <w:sz w:val="22"/>
          <w:szCs w:val="22"/>
          <w:shd w:val="clear" w:color="auto" w:fill="FFFFFF"/>
          <w:lang w:eastAsia="en-GB"/>
        </w:rPr>
        <w:t xml:space="preserve">This application relates to a semi-detached two storey dwelling, 13 </w:t>
      </w:r>
      <w:proofErr w:type="spellStart"/>
      <w:r w:rsidRPr="00F13658">
        <w:rPr>
          <w:rFonts w:ascii="Arial" w:eastAsia="Times New Roman" w:hAnsi="Arial" w:cs="Arial"/>
          <w:color w:val="3E3E3C"/>
          <w:sz w:val="22"/>
          <w:szCs w:val="22"/>
          <w:shd w:val="clear" w:color="auto" w:fill="FFFFFF"/>
          <w:lang w:eastAsia="en-GB"/>
        </w:rPr>
        <w:t>Storridge</w:t>
      </w:r>
      <w:proofErr w:type="spellEnd"/>
      <w:r w:rsidRPr="00F13658">
        <w:rPr>
          <w:rFonts w:ascii="Arial" w:eastAsia="Times New Roman" w:hAnsi="Arial" w:cs="Arial"/>
          <w:color w:val="3E3E3C"/>
          <w:sz w:val="22"/>
          <w:szCs w:val="22"/>
          <w:shd w:val="clear" w:color="auto" w:fill="FFFFFF"/>
          <w:lang w:eastAsia="en-GB"/>
        </w:rPr>
        <w:t xml:space="preserve"> Road, located within an established residential area in Westbury. The host dwelling benefits from an off-road parking area to the front elevation. The surrounding properties are all similar in style comprising of semi-detached pairs.  </w:t>
      </w:r>
    </w:p>
    <w:p w14:paraId="564188AB" w14:textId="77777777" w:rsidR="00673CCB" w:rsidRPr="00F13658" w:rsidRDefault="00673CCB" w:rsidP="009C1702">
      <w:pPr>
        <w:spacing w:after="0" w:line="276" w:lineRule="auto"/>
        <w:jc w:val="both"/>
        <w:outlineLvl w:val="2"/>
        <w:rPr>
          <w:rFonts w:ascii="Arial" w:eastAsia="Times New Roman" w:hAnsi="Arial" w:cs="Arial"/>
          <w:b/>
          <w:bCs/>
          <w:kern w:val="0"/>
          <w:sz w:val="22"/>
          <w:szCs w:val="22"/>
          <w:lang w:eastAsia="en-GB"/>
          <w14:ligatures w14:val="none"/>
        </w:rPr>
      </w:pPr>
    </w:p>
    <w:p w14:paraId="43AF4D00" w14:textId="2D3AFD0F" w:rsidR="00673CCB" w:rsidRPr="00F13658" w:rsidRDefault="00673CCB" w:rsidP="009C1702">
      <w:pPr>
        <w:spacing w:after="0" w:line="276" w:lineRule="auto"/>
        <w:jc w:val="both"/>
        <w:outlineLvl w:val="2"/>
        <w:rPr>
          <w:rFonts w:ascii="Arial" w:eastAsia="Times New Roman" w:hAnsi="Arial" w:cs="Arial"/>
          <w:kern w:val="0"/>
          <w:sz w:val="22"/>
          <w:szCs w:val="22"/>
          <w:lang w:eastAsia="en-GB"/>
          <w14:ligatures w14:val="none"/>
        </w:rPr>
      </w:pPr>
      <w:r w:rsidRPr="00F13658">
        <w:rPr>
          <w:rFonts w:ascii="Arial" w:hAnsi="Arial" w:cs="Arial"/>
          <w:color w:val="181818"/>
          <w:sz w:val="22"/>
          <w:szCs w:val="22"/>
        </w:rPr>
        <w:t xml:space="preserve">This proposal falls within the recreational impact zone of the Salisbury Plain Special Protection Area for birds, </w:t>
      </w:r>
      <w:r w:rsidRPr="00F13658">
        <w:rPr>
          <w:rFonts w:ascii="Arial" w:eastAsia="Times New Roman" w:hAnsi="Arial" w:cs="Arial"/>
          <w:sz w:val="22"/>
          <w:szCs w:val="22"/>
          <w:lang w:eastAsia="en-GB"/>
        </w:rPr>
        <w:t xml:space="preserve">and sits within the Bath and Bradford on Avon Special Area of Conservation for bats </w:t>
      </w:r>
      <w:r w:rsidRPr="00F13658">
        <w:rPr>
          <w:rFonts w:ascii="Arial" w:hAnsi="Arial" w:cs="Arial"/>
          <w:sz w:val="22"/>
          <w:szCs w:val="22"/>
        </w:rPr>
        <w:t>as well as the grey, hatched zone of the Trowbridge and Westbury Bat Mitigation Strategy (TWBMS)</w:t>
      </w:r>
    </w:p>
    <w:p w14:paraId="5ABB8A8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7BDBA9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4AB8452" w14:textId="77153DC4" w:rsidR="00631B2E" w:rsidRPr="00D329B9" w:rsidRDefault="00D329B9" w:rsidP="009C1702">
      <w:pPr>
        <w:spacing w:after="0" w:line="276" w:lineRule="auto"/>
        <w:jc w:val="both"/>
        <w:outlineLvl w:val="2"/>
        <w:rPr>
          <w:rFonts w:ascii="Arial" w:eastAsia="Times New Roman" w:hAnsi="Arial" w:cs="Arial"/>
          <w:i/>
          <w:iCs/>
          <w:kern w:val="0"/>
          <w:sz w:val="22"/>
          <w:szCs w:val="22"/>
          <w:lang w:eastAsia="en-GB"/>
          <w14:ligatures w14:val="none"/>
        </w:rPr>
      </w:pPr>
      <w:r w:rsidRPr="00D329B9">
        <w:rPr>
          <w:rFonts w:ascii="Arial" w:eastAsia="Times New Roman" w:hAnsi="Arial" w:cs="Arial"/>
          <w:i/>
          <w:iCs/>
          <w:kern w:val="0"/>
          <w:sz w:val="22"/>
          <w:szCs w:val="22"/>
          <w:lang w:eastAsia="en-GB"/>
          <w14:ligatures w14:val="none"/>
        </w:rPr>
        <w:t>N/a</w:t>
      </w:r>
    </w:p>
    <w:p w14:paraId="043D9D0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ABF02F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CE1B89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BFBA93F" w14:textId="77777777" w:rsidR="00021233" w:rsidRPr="00FB55D2" w:rsidRDefault="00021233" w:rsidP="00021233">
      <w:pPr>
        <w:rPr>
          <w:rFonts w:ascii="Arial" w:hAnsi="Arial" w:cs="Arial"/>
          <w:sz w:val="22"/>
          <w:szCs w:val="22"/>
        </w:rPr>
      </w:pPr>
      <w:r w:rsidRPr="00FB55D2">
        <w:rPr>
          <w:rFonts w:ascii="Arial" w:hAnsi="Arial" w:cs="Arial"/>
          <w:sz w:val="22"/>
          <w:szCs w:val="22"/>
        </w:rPr>
        <w:t xml:space="preserve">The Wiltshire Core Strategy (WCS) 2015 </w:t>
      </w:r>
    </w:p>
    <w:p w14:paraId="4FB6806B" w14:textId="7FB89682" w:rsidR="00021233" w:rsidRPr="00FB55D2" w:rsidRDefault="00021233" w:rsidP="00021233">
      <w:pPr>
        <w:rPr>
          <w:rFonts w:ascii="Arial" w:hAnsi="Arial" w:cs="Arial"/>
          <w:sz w:val="22"/>
          <w:szCs w:val="22"/>
        </w:rPr>
      </w:pPr>
      <w:r w:rsidRPr="00FB55D2">
        <w:rPr>
          <w:rFonts w:ascii="Arial" w:hAnsi="Arial" w:cs="Arial"/>
          <w:sz w:val="22"/>
          <w:szCs w:val="22"/>
        </w:rPr>
        <w:t xml:space="preserve">Core Policy 2 </w:t>
      </w:r>
      <w:r w:rsidR="00E746D0">
        <w:rPr>
          <w:rFonts w:ascii="Arial" w:hAnsi="Arial" w:cs="Arial"/>
          <w:sz w:val="22"/>
          <w:szCs w:val="22"/>
        </w:rPr>
        <w:t xml:space="preserve">– </w:t>
      </w:r>
      <w:r w:rsidRPr="00FB55D2">
        <w:rPr>
          <w:rFonts w:ascii="Arial" w:hAnsi="Arial" w:cs="Arial"/>
          <w:sz w:val="22"/>
          <w:szCs w:val="22"/>
        </w:rPr>
        <w:t>Delivery Strategy</w:t>
      </w:r>
    </w:p>
    <w:p w14:paraId="51103AD3" w14:textId="77777777" w:rsidR="00021233" w:rsidRPr="00FB55D2" w:rsidRDefault="00021233" w:rsidP="00021233">
      <w:pPr>
        <w:rPr>
          <w:rFonts w:ascii="Arial" w:hAnsi="Arial" w:cs="Arial"/>
          <w:sz w:val="22"/>
          <w:szCs w:val="22"/>
        </w:rPr>
      </w:pPr>
      <w:r w:rsidRPr="00FB55D2">
        <w:rPr>
          <w:rFonts w:ascii="Arial" w:hAnsi="Arial" w:cs="Arial"/>
          <w:sz w:val="22"/>
          <w:szCs w:val="22"/>
        </w:rPr>
        <w:t>Core Policy 32 – Spatial Strategy for the Westbury Community Area</w:t>
      </w:r>
    </w:p>
    <w:p w14:paraId="5C79219D" w14:textId="6E9BF453" w:rsidR="00021233" w:rsidRPr="00FB55D2" w:rsidRDefault="00021233" w:rsidP="00021233">
      <w:pPr>
        <w:rPr>
          <w:rFonts w:ascii="Arial" w:hAnsi="Arial" w:cs="Arial"/>
          <w:sz w:val="22"/>
          <w:szCs w:val="22"/>
        </w:rPr>
      </w:pPr>
      <w:r w:rsidRPr="00FB55D2">
        <w:rPr>
          <w:rFonts w:ascii="Arial" w:hAnsi="Arial" w:cs="Arial"/>
          <w:sz w:val="22"/>
          <w:szCs w:val="22"/>
        </w:rPr>
        <w:t xml:space="preserve">Core Policy 57 </w:t>
      </w:r>
      <w:r w:rsidR="00E746D0">
        <w:rPr>
          <w:rFonts w:ascii="Arial" w:hAnsi="Arial" w:cs="Arial"/>
          <w:sz w:val="22"/>
          <w:szCs w:val="22"/>
        </w:rPr>
        <w:t>–</w:t>
      </w:r>
      <w:r w:rsidRPr="00FB55D2">
        <w:rPr>
          <w:rFonts w:ascii="Arial" w:hAnsi="Arial" w:cs="Arial"/>
          <w:sz w:val="22"/>
          <w:szCs w:val="22"/>
        </w:rPr>
        <w:t xml:space="preserve"> Ensuring High Quality Design and Place Shaping</w:t>
      </w:r>
    </w:p>
    <w:p w14:paraId="0D9674E4" w14:textId="77777777" w:rsidR="00021233" w:rsidRPr="00021233" w:rsidRDefault="00021233" w:rsidP="00021233">
      <w:pPr>
        <w:spacing w:line="276" w:lineRule="auto"/>
        <w:jc w:val="both"/>
        <w:rPr>
          <w:rFonts w:ascii="Arial" w:hAnsi="Arial" w:cs="Arial"/>
          <w:bCs/>
          <w:sz w:val="22"/>
          <w:szCs w:val="22"/>
        </w:rPr>
      </w:pPr>
      <w:r w:rsidRPr="00021233">
        <w:rPr>
          <w:rFonts w:ascii="Arial" w:hAnsi="Arial" w:cs="Arial"/>
          <w:bCs/>
          <w:sz w:val="22"/>
          <w:szCs w:val="22"/>
        </w:rPr>
        <w:t>Emerging Policy – Wiltshire Local Plan Review</w:t>
      </w:r>
    </w:p>
    <w:p w14:paraId="600F0440" w14:textId="77777777" w:rsidR="00021233" w:rsidRPr="00021233" w:rsidRDefault="00021233" w:rsidP="00021233">
      <w:pPr>
        <w:spacing w:line="276" w:lineRule="auto"/>
        <w:jc w:val="both"/>
        <w:rPr>
          <w:rFonts w:ascii="Arial" w:hAnsi="Arial" w:cs="Arial"/>
          <w:bCs/>
          <w:sz w:val="22"/>
          <w:szCs w:val="22"/>
        </w:rPr>
      </w:pPr>
      <w:r w:rsidRPr="00021233">
        <w:rPr>
          <w:rFonts w:ascii="Arial" w:hAnsi="Arial" w:cs="Arial"/>
          <w:bCs/>
          <w:sz w:val="22"/>
          <w:szCs w:val="22"/>
        </w:rPr>
        <w:t>At Full Council on 19 May, the elected members of Wiltshire Council agreed to withdraw the emerging WLP.  The said Plan has no material weight for the purposes of the application.</w:t>
      </w:r>
    </w:p>
    <w:p w14:paraId="1A09DD2B" w14:textId="77777777" w:rsidR="00A25D63" w:rsidRDefault="00A25D63" w:rsidP="00A25D63">
      <w:pPr>
        <w:spacing w:after="200" w:line="276" w:lineRule="auto"/>
        <w:contextualSpacing/>
        <w:jc w:val="both"/>
        <w:rPr>
          <w:rFonts w:ascii="Arial" w:hAnsi="Arial" w:cs="Arial"/>
          <w:sz w:val="22"/>
          <w:szCs w:val="22"/>
        </w:rPr>
      </w:pPr>
      <w:r>
        <w:rPr>
          <w:rFonts w:ascii="Arial" w:hAnsi="Arial" w:cs="Arial"/>
          <w:sz w:val="22"/>
          <w:szCs w:val="22"/>
        </w:rPr>
        <w:t>Westbury Neighbourhood Plan 2023-2036</w:t>
      </w:r>
    </w:p>
    <w:p w14:paraId="45FE36EF"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48E3CF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FC6079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B1E956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F56974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7F6C9E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Planning Practice Guidance </w:t>
      </w:r>
    </w:p>
    <w:p w14:paraId="41AD4CF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06F28C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37B395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953DEE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19A258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19E399B" w14:textId="69676B7F" w:rsidR="0016162B" w:rsidRPr="00E16B1D" w:rsidRDefault="00E67761"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Heywood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 received</w:t>
      </w:r>
    </w:p>
    <w:bookmarkEnd w:id="0"/>
    <w:p w14:paraId="0C451C9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265D07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C2EC810" w14:textId="014DD4FA" w:rsidR="008D7802" w:rsidRPr="00E16B1D" w:rsidRDefault="00E67761" w:rsidP="008D78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letter in support of the proposal was received.</w:t>
      </w:r>
    </w:p>
    <w:p w14:paraId="79BDCA47"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CBC950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335B5A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E8607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EA130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CE8621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7CD564" w14:textId="26DE8805" w:rsidR="00B71D0E" w:rsidRPr="00C6331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4132C2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E91B14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45D9A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15777BA" w14:textId="77777777" w:rsidR="00B15103" w:rsidRDefault="00B15103" w:rsidP="00852123">
      <w:pPr>
        <w:pStyle w:val="NormalWeb"/>
        <w:shd w:val="clear" w:color="auto" w:fill="FFFFFF"/>
        <w:spacing w:after="0"/>
        <w:rPr>
          <w:rFonts w:ascii="Arial" w:hAnsi="Arial" w:cs="Arial"/>
          <w:sz w:val="22"/>
          <w:szCs w:val="22"/>
        </w:rPr>
      </w:pPr>
    </w:p>
    <w:p w14:paraId="51EA4384" w14:textId="2AB073DD" w:rsidR="00B15103" w:rsidRDefault="00B15103" w:rsidP="00B15103">
      <w:pPr>
        <w:spacing w:after="0" w:line="276" w:lineRule="auto"/>
        <w:jc w:val="both"/>
        <w:outlineLvl w:val="2"/>
        <w:rPr>
          <w:rFonts w:ascii="Arial" w:hAnsi="Arial" w:cs="Arial"/>
          <w:sz w:val="22"/>
          <w:szCs w:val="22"/>
        </w:rPr>
      </w:pPr>
      <w:r w:rsidRPr="001D106D">
        <w:rPr>
          <w:rFonts w:ascii="Arial" w:hAnsi="Arial" w:cs="Arial"/>
          <w:sz w:val="22"/>
          <w:szCs w:val="22"/>
        </w:rPr>
        <w:t xml:space="preserve">The </w:t>
      </w:r>
      <w:r>
        <w:rPr>
          <w:rFonts w:ascii="Arial" w:hAnsi="Arial" w:cs="Arial"/>
          <w:sz w:val="22"/>
          <w:szCs w:val="22"/>
        </w:rPr>
        <w:t xml:space="preserve">scheme seeks to remodel and extend an existing single storey rear extension and remove a detached outbuilding to the rear of the host dwelling. </w:t>
      </w:r>
    </w:p>
    <w:p w14:paraId="52F522D9" w14:textId="77777777" w:rsidR="004A6537" w:rsidRDefault="004A6537" w:rsidP="00852123">
      <w:pPr>
        <w:pStyle w:val="NormalWeb"/>
        <w:shd w:val="clear" w:color="auto" w:fill="FFFFFF"/>
        <w:spacing w:after="0"/>
        <w:rPr>
          <w:rFonts w:ascii="Arial" w:hAnsi="Arial" w:cs="Arial"/>
          <w:sz w:val="22"/>
          <w:szCs w:val="22"/>
        </w:rPr>
      </w:pPr>
    </w:p>
    <w:p w14:paraId="7A6F33E8" w14:textId="20F08103" w:rsidR="00852123" w:rsidRPr="00C63315" w:rsidRDefault="004A6537" w:rsidP="00852123">
      <w:pPr>
        <w:pStyle w:val="NormalWeb"/>
        <w:shd w:val="clear" w:color="auto" w:fill="FFFFFF"/>
        <w:spacing w:after="0"/>
        <w:rPr>
          <w:rFonts w:ascii="Arial" w:hAnsi="Arial" w:cs="Arial"/>
          <w:sz w:val="22"/>
          <w:szCs w:val="22"/>
        </w:rPr>
      </w:pPr>
      <w:r>
        <w:rPr>
          <w:rFonts w:ascii="Arial" w:hAnsi="Arial" w:cs="Arial"/>
          <w:sz w:val="22"/>
          <w:szCs w:val="22"/>
        </w:rPr>
        <w:t xml:space="preserve">The extension would extend over the existing footprint with an additional length of </w:t>
      </w:r>
      <w:r w:rsidR="00C91008">
        <w:rPr>
          <w:rFonts w:ascii="Arial" w:hAnsi="Arial" w:cs="Arial"/>
          <w:sz w:val="22"/>
          <w:szCs w:val="22"/>
        </w:rPr>
        <w:t>2.2m</w:t>
      </w:r>
      <w:r w:rsidR="00B15103">
        <w:rPr>
          <w:rFonts w:ascii="Arial" w:hAnsi="Arial" w:cs="Arial"/>
          <w:sz w:val="22"/>
          <w:szCs w:val="22"/>
        </w:rPr>
        <w:t xml:space="preserve"> and have a flat roof form. </w:t>
      </w:r>
      <w:r w:rsidR="00566888">
        <w:rPr>
          <w:rFonts w:ascii="Arial" w:hAnsi="Arial" w:cs="Arial"/>
          <w:sz w:val="22"/>
          <w:szCs w:val="22"/>
        </w:rPr>
        <w:t xml:space="preserve">The extension would sit at a height of </w:t>
      </w:r>
      <w:r w:rsidR="009C6D76">
        <w:rPr>
          <w:rFonts w:ascii="Arial" w:hAnsi="Arial" w:cs="Arial"/>
          <w:sz w:val="22"/>
          <w:szCs w:val="22"/>
        </w:rPr>
        <w:t>2.8m</w:t>
      </w:r>
      <w:r w:rsidR="00566888">
        <w:rPr>
          <w:rFonts w:ascii="Arial" w:hAnsi="Arial" w:cs="Arial"/>
          <w:sz w:val="22"/>
          <w:szCs w:val="22"/>
        </w:rPr>
        <w:t xml:space="preserve"> with a staggered floor plan. Windows would be inserted on the southeast side elevation and </w:t>
      </w:r>
      <w:r w:rsidR="009C6D76">
        <w:rPr>
          <w:rFonts w:ascii="Arial" w:hAnsi="Arial" w:cs="Arial"/>
          <w:sz w:val="22"/>
          <w:szCs w:val="22"/>
        </w:rPr>
        <w:t xml:space="preserve">windows and </w:t>
      </w:r>
      <w:r w:rsidR="00566888">
        <w:rPr>
          <w:rFonts w:ascii="Arial" w:hAnsi="Arial" w:cs="Arial"/>
          <w:sz w:val="22"/>
          <w:szCs w:val="22"/>
        </w:rPr>
        <w:t xml:space="preserve">patio doors on the rear elevation. </w:t>
      </w:r>
    </w:p>
    <w:p w14:paraId="57E6D89F" w14:textId="7B732A8A" w:rsidR="00852123" w:rsidRPr="005E7F81" w:rsidRDefault="005E7F81" w:rsidP="00852123">
      <w:pPr>
        <w:pStyle w:val="NormalWeb"/>
        <w:shd w:val="clear" w:color="auto" w:fill="FFFFFF"/>
        <w:spacing w:after="0"/>
        <w:jc w:val="center"/>
        <w:rPr>
          <w:rFonts w:ascii="Arial" w:hAnsi="Arial" w:cs="Arial"/>
          <w:i/>
          <w:iCs/>
          <w:sz w:val="22"/>
          <w:szCs w:val="22"/>
        </w:rPr>
      </w:pPr>
      <w:r w:rsidRPr="005E7F81">
        <w:rPr>
          <w:rFonts w:ascii="Arial" w:hAnsi="Arial" w:cs="Arial"/>
          <w:noProof/>
          <w:sz w:val="22"/>
          <w:szCs w:val="22"/>
        </w:rPr>
        <w:drawing>
          <wp:inline distT="0" distB="0" distL="0" distR="0" wp14:anchorId="0C33F582" wp14:editId="631F7534">
            <wp:extent cx="4305300" cy="2447906"/>
            <wp:effectExtent l="0" t="0" r="0" b="0"/>
            <wp:docPr id="898468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68039" name=""/>
                    <pic:cNvPicPr/>
                  </pic:nvPicPr>
                  <pic:blipFill>
                    <a:blip r:embed="rId8"/>
                    <a:stretch>
                      <a:fillRect/>
                    </a:stretch>
                  </pic:blipFill>
                  <pic:spPr>
                    <a:xfrm>
                      <a:off x="0" y="0"/>
                      <a:ext cx="4309137" cy="2450088"/>
                    </a:xfrm>
                    <a:prstGeom prst="rect">
                      <a:avLst/>
                    </a:prstGeom>
                  </pic:spPr>
                </pic:pic>
              </a:graphicData>
            </a:graphic>
          </wp:inline>
        </w:drawing>
      </w:r>
    </w:p>
    <w:p w14:paraId="4E1122D4" w14:textId="77777777" w:rsidR="00852123" w:rsidRPr="005E7F81" w:rsidRDefault="00852123" w:rsidP="00852123">
      <w:pPr>
        <w:pStyle w:val="NormalWeb"/>
        <w:shd w:val="clear" w:color="auto" w:fill="FFFFFF"/>
        <w:spacing w:after="0"/>
        <w:jc w:val="center"/>
        <w:rPr>
          <w:rFonts w:ascii="Arial" w:hAnsi="Arial" w:cs="Arial"/>
          <w:i/>
          <w:iCs/>
          <w:sz w:val="22"/>
          <w:szCs w:val="22"/>
        </w:rPr>
      </w:pPr>
    </w:p>
    <w:p w14:paraId="0271FB68" w14:textId="17CBD651" w:rsidR="00852123" w:rsidRPr="005E7F81" w:rsidRDefault="00852123" w:rsidP="00852123">
      <w:pPr>
        <w:pStyle w:val="NormalWeb"/>
        <w:shd w:val="clear" w:color="auto" w:fill="FFFFFF"/>
        <w:spacing w:after="0"/>
        <w:jc w:val="center"/>
        <w:rPr>
          <w:rFonts w:ascii="Arial" w:hAnsi="Arial" w:cs="Arial"/>
          <w:i/>
          <w:iCs/>
          <w:sz w:val="22"/>
          <w:szCs w:val="22"/>
        </w:rPr>
      </w:pPr>
      <w:r w:rsidRPr="005E7F81">
        <w:rPr>
          <w:rFonts w:ascii="Arial" w:hAnsi="Arial" w:cs="Arial"/>
          <w:i/>
          <w:iCs/>
          <w:sz w:val="22"/>
          <w:szCs w:val="22"/>
        </w:rPr>
        <w:t xml:space="preserve">Existing (left) and proposed (right) </w:t>
      </w:r>
      <w:r w:rsidR="005E7F81" w:rsidRPr="005E7F81">
        <w:rPr>
          <w:rFonts w:ascii="Arial" w:hAnsi="Arial" w:cs="Arial"/>
          <w:i/>
          <w:iCs/>
          <w:sz w:val="22"/>
          <w:szCs w:val="22"/>
        </w:rPr>
        <w:t>ground floor plan</w:t>
      </w:r>
    </w:p>
    <w:p w14:paraId="2346C9FF" w14:textId="77777777" w:rsidR="00BB4E24" w:rsidRDefault="00BB4E24" w:rsidP="00852123">
      <w:pPr>
        <w:spacing w:after="0" w:line="276" w:lineRule="auto"/>
        <w:jc w:val="both"/>
        <w:rPr>
          <w:rFonts w:ascii="Arial" w:hAnsi="Arial" w:cs="Arial"/>
          <w:sz w:val="22"/>
          <w:szCs w:val="22"/>
        </w:rPr>
      </w:pPr>
    </w:p>
    <w:p w14:paraId="6F1851BE" w14:textId="14FC0489" w:rsidR="00D721EE" w:rsidRDefault="00852123" w:rsidP="00852123">
      <w:pPr>
        <w:spacing w:after="0" w:line="276" w:lineRule="auto"/>
        <w:jc w:val="both"/>
        <w:rPr>
          <w:rFonts w:ascii="Arial" w:hAnsi="Arial" w:cs="Arial"/>
          <w:sz w:val="22"/>
          <w:szCs w:val="22"/>
        </w:rPr>
      </w:pPr>
      <w:r w:rsidRPr="004A6537">
        <w:rPr>
          <w:rFonts w:ascii="Arial" w:hAnsi="Arial" w:cs="Arial"/>
          <w:sz w:val="22"/>
          <w:szCs w:val="22"/>
        </w:rPr>
        <w:t xml:space="preserve">The use of matching materials </w:t>
      </w:r>
      <w:r w:rsidR="00D721EE">
        <w:rPr>
          <w:rFonts w:ascii="Arial" w:hAnsi="Arial" w:cs="Arial"/>
          <w:sz w:val="22"/>
          <w:szCs w:val="22"/>
        </w:rPr>
        <w:t xml:space="preserve">(brick elevations </w:t>
      </w:r>
      <w:r w:rsidRPr="004A6537">
        <w:rPr>
          <w:rFonts w:ascii="Arial" w:hAnsi="Arial" w:cs="Arial"/>
          <w:sz w:val="22"/>
          <w:szCs w:val="22"/>
        </w:rPr>
        <w:t>with matching UPVC fenestration</w:t>
      </w:r>
      <w:r w:rsidR="00D721EE">
        <w:rPr>
          <w:rFonts w:ascii="Arial" w:hAnsi="Arial" w:cs="Arial"/>
          <w:sz w:val="22"/>
          <w:szCs w:val="22"/>
        </w:rPr>
        <w:t>)</w:t>
      </w:r>
      <w:r w:rsidRPr="004A6537">
        <w:rPr>
          <w:rFonts w:ascii="Arial" w:hAnsi="Arial" w:cs="Arial"/>
          <w:sz w:val="22"/>
          <w:szCs w:val="22"/>
        </w:rPr>
        <w:t xml:space="preserve"> would ensure the proposal would integrate into the </w:t>
      </w:r>
      <w:r w:rsidR="00D721EE">
        <w:rPr>
          <w:rFonts w:ascii="Arial" w:hAnsi="Arial" w:cs="Arial"/>
          <w:sz w:val="22"/>
          <w:szCs w:val="22"/>
        </w:rPr>
        <w:t xml:space="preserve">existing built form of the host dwelling and </w:t>
      </w:r>
      <w:r w:rsidRPr="004A6537">
        <w:rPr>
          <w:rFonts w:ascii="Arial" w:hAnsi="Arial" w:cs="Arial"/>
          <w:sz w:val="22"/>
          <w:szCs w:val="22"/>
        </w:rPr>
        <w:t>surrounding setting</w:t>
      </w:r>
      <w:r w:rsidR="00D721EE">
        <w:rPr>
          <w:rFonts w:ascii="Arial" w:hAnsi="Arial" w:cs="Arial"/>
          <w:sz w:val="22"/>
          <w:szCs w:val="22"/>
        </w:rPr>
        <w:t>.</w:t>
      </w:r>
    </w:p>
    <w:p w14:paraId="3D0CBBE3" w14:textId="77777777" w:rsidR="00D721EE" w:rsidRDefault="00D721EE" w:rsidP="00852123">
      <w:pPr>
        <w:spacing w:after="0" w:line="276" w:lineRule="auto"/>
        <w:jc w:val="both"/>
        <w:rPr>
          <w:rFonts w:ascii="Arial" w:hAnsi="Arial" w:cs="Arial"/>
          <w:sz w:val="22"/>
          <w:szCs w:val="22"/>
        </w:rPr>
      </w:pPr>
    </w:p>
    <w:p w14:paraId="69C676D5" w14:textId="6DC00763" w:rsidR="00852123" w:rsidRPr="004A6537" w:rsidRDefault="00BB4E24" w:rsidP="00852123">
      <w:pPr>
        <w:spacing w:after="0" w:line="276" w:lineRule="auto"/>
        <w:jc w:val="both"/>
        <w:rPr>
          <w:rFonts w:ascii="Arial" w:hAnsi="Arial" w:cs="Arial"/>
          <w:color w:val="000000" w:themeColor="text1"/>
          <w:sz w:val="22"/>
          <w:szCs w:val="22"/>
        </w:rPr>
      </w:pPr>
      <w:r>
        <w:rPr>
          <w:rFonts w:ascii="Arial" w:hAnsi="Arial" w:cs="Arial"/>
          <w:sz w:val="22"/>
          <w:szCs w:val="22"/>
        </w:rPr>
        <w:t>I</w:t>
      </w:r>
      <w:r w:rsidR="00852123" w:rsidRPr="004A6537">
        <w:rPr>
          <w:rFonts w:ascii="Arial" w:hAnsi="Arial" w:cs="Arial"/>
          <w:sz w:val="22"/>
          <w:szCs w:val="22"/>
        </w:rPr>
        <w:t xml:space="preserve">t is considered that the extension would by virtue of </w:t>
      </w:r>
      <w:r w:rsidR="00D721EE">
        <w:rPr>
          <w:rFonts w:ascii="Arial" w:hAnsi="Arial" w:cs="Arial"/>
          <w:sz w:val="22"/>
          <w:szCs w:val="22"/>
        </w:rPr>
        <w:t>its</w:t>
      </w:r>
      <w:r w:rsidR="00852123" w:rsidRPr="004A6537">
        <w:rPr>
          <w:rFonts w:ascii="Arial" w:hAnsi="Arial" w:cs="Arial"/>
          <w:sz w:val="22"/>
          <w:szCs w:val="22"/>
        </w:rPr>
        <w:t xml:space="preserve"> height, scale and design constitute </w:t>
      </w:r>
      <w:r w:rsidR="00D721EE">
        <w:rPr>
          <w:rFonts w:ascii="Arial" w:hAnsi="Arial" w:cs="Arial"/>
          <w:sz w:val="22"/>
          <w:szCs w:val="22"/>
        </w:rPr>
        <w:t xml:space="preserve">a </w:t>
      </w:r>
      <w:r w:rsidR="00852123" w:rsidRPr="004A6537">
        <w:rPr>
          <w:rFonts w:ascii="Arial" w:hAnsi="Arial" w:cs="Arial"/>
          <w:sz w:val="22"/>
          <w:szCs w:val="22"/>
        </w:rPr>
        <w:t xml:space="preserve">complementary addition to the host dwelling that would appear commensurate to the size of the property and plot. </w:t>
      </w:r>
      <w:r w:rsidR="00852123" w:rsidRPr="004A653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A47CA30" w14:textId="77777777" w:rsidR="00A050F1" w:rsidRDefault="00A050F1" w:rsidP="00A050F1">
      <w:pPr>
        <w:spacing w:after="0" w:line="276" w:lineRule="auto"/>
        <w:jc w:val="both"/>
        <w:rPr>
          <w:rFonts w:ascii="Arial" w:hAnsi="Arial" w:cs="Arial"/>
          <w:b/>
          <w:bCs/>
          <w:i/>
          <w:iCs/>
          <w:color w:val="FF0000"/>
          <w:sz w:val="22"/>
          <w:szCs w:val="22"/>
        </w:rPr>
      </w:pPr>
    </w:p>
    <w:p w14:paraId="3F2462C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A92DBE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F0BF9AD" w14:textId="77777777" w:rsidR="00393433" w:rsidRDefault="00393433" w:rsidP="00A050F1">
      <w:pPr>
        <w:spacing w:after="0" w:line="276" w:lineRule="auto"/>
        <w:jc w:val="both"/>
        <w:rPr>
          <w:rFonts w:ascii="Arial" w:hAnsi="Arial" w:cs="Arial"/>
          <w:color w:val="000000" w:themeColor="text1"/>
          <w:sz w:val="22"/>
          <w:szCs w:val="22"/>
        </w:rPr>
      </w:pPr>
    </w:p>
    <w:p w14:paraId="29762EE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5F116BA" w14:textId="77777777" w:rsidR="00400FB2" w:rsidRDefault="00400FB2" w:rsidP="00A050F1">
      <w:pPr>
        <w:spacing w:after="0" w:line="276" w:lineRule="auto"/>
        <w:jc w:val="both"/>
        <w:rPr>
          <w:rFonts w:ascii="Arial" w:hAnsi="Arial" w:cs="Arial"/>
          <w:color w:val="000000" w:themeColor="text1"/>
          <w:sz w:val="22"/>
          <w:szCs w:val="22"/>
        </w:rPr>
      </w:pPr>
    </w:p>
    <w:p w14:paraId="7D019EC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FF9C1A9" w14:textId="77777777" w:rsidR="006759A4" w:rsidRDefault="006759A4" w:rsidP="00DB13C3">
      <w:pPr>
        <w:spacing w:after="0" w:line="276" w:lineRule="auto"/>
        <w:jc w:val="both"/>
        <w:rPr>
          <w:rFonts w:ascii="Arial" w:hAnsi="Arial" w:cs="Arial"/>
          <w:i/>
          <w:iCs/>
          <w:color w:val="000000" w:themeColor="text1"/>
          <w:sz w:val="22"/>
          <w:szCs w:val="22"/>
        </w:rPr>
      </w:pPr>
    </w:p>
    <w:p w14:paraId="0E0A0A90" w14:textId="76F457E5" w:rsidR="006759A4" w:rsidRPr="00D21C12" w:rsidRDefault="00A275DE" w:rsidP="00DB13C3">
      <w:pPr>
        <w:spacing w:after="0" w:line="276" w:lineRule="auto"/>
        <w:jc w:val="both"/>
        <w:rPr>
          <w:rFonts w:ascii="Arial" w:hAnsi="Arial" w:cs="Arial"/>
          <w:color w:val="000000" w:themeColor="text1"/>
          <w:sz w:val="22"/>
          <w:szCs w:val="22"/>
        </w:rPr>
      </w:pPr>
      <w:r w:rsidRPr="00D21C12">
        <w:rPr>
          <w:rFonts w:ascii="Arial" w:hAnsi="Arial" w:cs="Arial"/>
          <w:color w:val="000000" w:themeColor="text1"/>
          <w:sz w:val="22"/>
          <w:szCs w:val="22"/>
        </w:rPr>
        <w:t>T</w:t>
      </w:r>
      <w:r w:rsidR="00D73204" w:rsidRPr="00D21C12">
        <w:rPr>
          <w:rFonts w:ascii="Arial" w:hAnsi="Arial" w:cs="Arial"/>
          <w:color w:val="000000" w:themeColor="text1"/>
          <w:sz w:val="22"/>
          <w:szCs w:val="22"/>
        </w:rPr>
        <w:t xml:space="preserve">he two windows proposed on the </w:t>
      </w:r>
      <w:r w:rsidRPr="00D21C12">
        <w:rPr>
          <w:rFonts w:ascii="Arial" w:hAnsi="Arial" w:cs="Arial"/>
          <w:color w:val="000000" w:themeColor="text1"/>
          <w:sz w:val="22"/>
          <w:szCs w:val="22"/>
        </w:rPr>
        <w:t>southeast side elevation of the extension</w:t>
      </w:r>
      <w:r w:rsidR="00D21C12" w:rsidRPr="00D21C12">
        <w:rPr>
          <w:rFonts w:ascii="Arial" w:hAnsi="Arial" w:cs="Arial"/>
          <w:color w:val="000000" w:themeColor="text1"/>
          <w:sz w:val="22"/>
          <w:szCs w:val="22"/>
        </w:rPr>
        <w:t>, serving a bathroom and utility room,</w:t>
      </w:r>
      <w:r w:rsidRPr="00D21C12">
        <w:rPr>
          <w:rFonts w:ascii="Arial" w:hAnsi="Arial" w:cs="Arial"/>
          <w:color w:val="000000" w:themeColor="text1"/>
          <w:sz w:val="22"/>
          <w:szCs w:val="22"/>
        </w:rPr>
        <w:t xml:space="preserve"> would be obscure glazed</w:t>
      </w:r>
      <w:r w:rsidR="00D21C12" w:rsidRPr="00D21C12">
        <w:rPr>
          <w:rFonts w:ascii="Arial" w:hAnsi="Arial" w:cs="Arial"/>
          <w:color w:val="000000" w:themeColor="text1"/>
          <w:sz w:val="22"/>
          <w:szCs w:val="22"/>
        </w:rPr>
        <w:t xml:space="preserve"> and the patio doors </w:t>
      </w:r>
      <w:r w:rsidR="00C1003C">
        <w:rPr>
          <w:rFonts w:ascii="Arial" w:hAnsi="Arial" w:cs="Arial"/>
          <w:color w:val="000000" w:themeColor="text1"/>
          <w:sz w:val="22"/>
          <w:szCs w:val="22"/>
        </w:rPr>
        <w:t xml:space="preserve">and window </w:t>
      </w:r>
      <w:r w:rsidR="00D21C12" w:rsidRPr="00D21C12">
        <w:rPr>
          <w:rFonts w:ascii="Arial" w:hAnsi="Arial" w:cs="Arial"/>
          <w:color w:val="000000" w:themeColor="text1"/>
          <w:sz w:val="22"/>
          <w:szCs w:val="22"/>
        </w:rPr>
        <w:t xml:space="preserve">on the rear elevation would overlook the private residential rear curtilage of the host dwelling, therefore no overlooking concerns are raised. </w:t>
      </w:r>
    </w:p>
    <w:p w14:paraId="01EB543D" w14:textId="77777777" w:rsidR="007E63E1" w:rsidRDefault="007E63E1" w:rsidP="00DB13C3">
      <w:pPr>
        <w:spacing w:after="0" w:line="276" w:lineRule="auto"/>
        <w:jc w:val="both"/>
        <w:rPr>
          <w:rFonts w:ascii="Arial" w:hAnsi="Arial" w:cs="Arial"/>
          <w:i/>
          <w:iCs/>
          <w:color w:val="000000" w:themeColor="text1"/>
          <w:sz w:val="22"/>
          <w:szCs w:val="22"/>
        </w:rPr>
      </w:pPr>
    </w:p>
    <w:p w14:paraId="19D5D8C1" w14:textId="396C754E" w:rsidR="007E63E1" w:rsidRPr="00795554" w:rsidRDefault="00795554"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scheme relates to </w:t>
      </w:r>
      <w:r w:rsidR="005E1B75">
        <w:rPr>
          <w:rFonts w:ascii="Arial" w:hAnsi="Arial" w:cs="Arial"/>
          <w:color w:val="000000" w:themeColor="text1"/>
          <w:sz w:val="22"/>
          <w:szCs w:val="22"/>
        </w:rPr>
        <w:t xml:space="preserve">a </w:t>
      </w:r>
      <w:r>
        <w:rPr>
          <w:rFonts w:ascii="Arial" w:hAnsi="Arial" w:cs="Arial"/>
          <w:color w:val="000000" w:themeColor="text1"/>
          <w:sz w:val="22"/>
          <w:szCs w:val="22"/>
        </w:rPr>
        <w:t xml:space="preserve">single storey extension extending over the footprint of existing built form, </w:t>
      </w:r>
      <w:r w:rsidR="00D21C12">
        <w:rPr>
          <w:rFonts w:ascii="Arial" w:hAnsi="Arial" w:cs="Arial"/>
          <w:color w:val="000000" w:themeColor="text1"/>
          <w:sz w:val="22"/>
          <w:szCs w:val="22"/>
        </w:rPr>
        <w:t>removing an existing outbu</w:t>
      </w:r>
      <w:r w:rsidR="004A6537">
        <w:rPr>
          <w:rFonts w:ascii="Arial" w:hAnsi="Arial" w:cs="Arial"/>
          <w:color w:val="000000" w:themeColor="text1"/>
          <w:sz w:val="22"/>
          <w:szCs w:val="22"/>
        </w:rPr>
        <w:t xml:space="preserve">ilding that sits close to the common shared boundary with the property at No.11. </w:t>
      </w:r>
      <w:proofErr w:type="spellStart"/>
      <w:r w:rsidR="004A6537">
        <w:rPr>
          <w:rFonts w:ascii="Arial" w:hAnsi="Arial" w:cs="Arial"/>
          <w:color w:val="000000" w:themeColor="text1"/>
          <w:sz w:val="22"/>
          <w:szCs w:val="22"/>
        </w:rPr>
        <w:t>Storridge</w:t>
      </w:r>
      <w:proofErr w:type="spellEnd"/>
      <w:r w:rsidR="004A6537">
        <w:rPr>
          <w:rFonts w:ascii="Arial" w:hAnsi="Arial" w:cs="Arial"/>
          <w:color w:val="000000" w:themeColor="text1"/>
          <w:sz w:val="22"/>
          <w:szCs w:val="22"/>
        </w:rPr>
        <w:t xml:space="preserve"> Road. Therefore,</w:t>
      </w:r>
      <w:r w:rsidR="00B77D50">
        <w:rPr>
          <w:rFonts w:ascii="Arial" w:hAnsi="Arial" w:cs="Arial"/>
          <w:color w:val="000000" w:themeColor="text1"/>
          <w:sz w:val="22"/>
          <w:szCs w:val="22"/>
        </w:rPr>
        <w:t xml:space="preserve"> officers raise no concerns </w:t>
      </w:r>
      <w:proofErr w:type="gramStart"/>
      <w:r w:rsidR="00B77D50">
        <w:rPr>
          <w:rFonts w:ascii="Arial" w:hAnsi="Arial" w:cs="Arial"/>
          <w:color w:val="000000" w:themeColor="text1"/>
          <w:sz w:val="22"/>
          <w:szCs w:val="22"/>
        </w:rPr>
        <w:t>in regard to</w:t>
      </w:r>
      <w:proofErr w:type="gramEnd"/>
      <w:r w:rsidR="00B77D50">
        <w:rPr>
          <w:rFonts w:ascii="Arial" w:hAnsi="Arial" w:cs="Arial"/>
          <w:color w:val="000000" w:themeColor="text1"/>
          <w:sz w:val="22"/>
          <w:szCs w:val="22"/>
        </w:rPr>
        <w:t xml:space="preserve"> any potential adverse overbearing or overshadowing </w:t>
      </w:r>
      <w:r w:rsidR="004A6537">
        <w:rPr>
          <w:rFonts w:ascii="Arial" w:hAnsi="Arial" w:cs="Arial"/>
          <w:color w:val="000000" w:themeColor="text1"/>
          <w:sz w:val="22"/>
          <w:szCs w:val="22"/>
        </w:rPr>
        <w:t>impacts,</w:t>
      </w:r>
      <w:r w:rsidR="001357C4">
        <w:rPr>
          <w:rFonts w:ascii="Arial" w:hAnsi="Arial" w:cs="Arial"/>
          <w:color w:val="000000" w:themeColor="text1"/>
          <w:sz w:val="22"/>
          <w:szCs w:val="22"/>
        </w:rPr>
        <w:t xml:space="preserve"> or loss of light </w:t>
      </w:r>
      <w:r w:rsidR="00B77D50">
        <w:rPr>
          <w:rFonts w:ascii="Arial" w:hAnsi="Arial" w:cs="Arial"/>
          <w:color w:val="000000" w:themeColor="text1"/>
          <w:sz w:val="22"/>
          <w:szCs w:val="22"/>
        </w:rPr>
        <w:t xml:space="preserve">to neighbouring </w:t>
      </w:r>
      <w:r w:rsidR="001357C4">
        <w:rPr>
          <w:rFonts w:ascii="Arial" w:hAnsi="Arial" w:cs="Arial"/>
          <w:color w:val="000000" w:themeColor="text1"/>
          <w:sz w:val="22"/>
          <w:szCs w:val="22"/>
        </w:rPr>
        <w:t>properties.</w:t>
      </w:r>
    </w:p>
    <w:p w14:paraId="39135BC7" w14:textId="77777777" w:rsidR="00DB13C3" w:rsidRPr="00A050F1" w:rsidRDefault="00DB13C3" w:rsidP="00DB13C3">
      <w:pPr>
        <w:spacing w:after="0" w:line="276" w:lineRule="auto"/>
        <w:jc w:val="both"/>
        <w:rPr>
          <w:rFonts w:ascii="Arial" w:hAnsi="Arial" w:cs="Arial"/>
          <w:color w:val="000000" w:themeColor="text1"/>
          <w:sz w:val="22"/>
          <w:szCs w:val="22"/>
        </w:rPr>
      </w:pPr>
    </w:p>
    <w:p w14:paraId="36B4A46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D9DFC5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C141AD1" w14:textId="3F36E92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A55A8E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33E869C"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BEC17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1111EA5"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6BE07A5" w14:textId="77777777" w:rsidR="002C2A89" w:rsidRPr="001D106D" w:rsidRDefault="002C2A89" w:rsidP="004A6537">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D106D">
        <w:rPr>
          <w:rFonts w:ascii="Arial" w:hAnsi="Arial" w:cs="Arial"/>
          <w:color w:val="181818"/>
          <w:sz w:val="22"/>
          <w:szCs w:val="22"/>
        </w:rPr>
        <w:t>has to</w:t>
      </w:r>
      <w:proofErr w:type="gramEnd"/>
      <w:r w:rsidRPr="001D106D">
        <w:rPr>
          <w:rFonts w:ascii="Arial" w:hAnsi="Arial" w:cs="Arial"/>
          <w:color w:val="181818"/>
          <w:sz w:val="22"/>
          <w:szCs w:val="22"/>
        </w:rPr>
        <w:t xml:space="preserve"> be assessed. However, given that this proposal relates to an extension to existing accommodation only, without the creation of separate independent living accommodation, it is considered that there would not be any adverse impacts on the Special Protection Area.</w:t>
      </w:r>
    </w:p>
    <w:p w14:paraId="3993FEB9" w14:textId="77777777" w:rsidR="002C2A89" w:rsidRDefault="002C2A89" w:rsidP="002C2A89">
      <w:pPr>
        <w:pStyle w:val="NormalWeb"/>
        <w:shd w:val="clear" w:color="auto" w:fill="FFFFFF"/>
        <w:spacing w:after="0" w:line="276" w:lineRule="auto"/>
        <w:rPr>
          <w:rFonts w:ascii="Arial" w:hAnsi="Arial" w:cs="Arial"/>
          <w:color w:val="181818"/>
          <w:sz w:val="22"/>
          <w:szCs w:val="22"/>
        </w:rPr>
      </w:pPr>
    </w:p>
    <w:p w14:paraId="77E37834" w14:textId="2A6683DB" w:rsidR="002C2A89" w:rsidRPr="004A6537" w:rsidRDefault="002C2A89" w:rsidP="004A6537">
      <w:pPr>
        <w:shd w:val="clear" w:color="auto" w:fill="FFFFFF"/>
        <w:spacing w:after="0" w:line="240" w:lineRule="auto"/>
        <w:jc w:val="both"/>
        <w:rPr>
          <w:rFonts w:ascii="Arial" w:hAnsi="Arial" w:cs="Arial"/>
          <w:sz w:val="22"/>
          <w:szCs w:val="22"/>
        </w:rPr>
      </w:pPr>
      <w:r w:rsidRPr="004A6537">
        <w:rPr>
          <w:rFonts w:ascii="Arial" w:eastAsia="Times New Roman" w:hAnsi="Arial" w:cs="Arial"/>
          <w:sz w:val="22"/>
          <w:szCs w:val="22"/>
          <w:lang w:eastAsia="en-GB"/>
        </w:rPr>
        <w:t xml:space="preserve">The application site sits within the Bath and Bradford on Avon Special Area of Conservation for bats </w:t>
      </w:r>
      <w:r w:rsidR="00CF6A6E" w:rsidRPr="004A6537">
        <w:rPr>
          <w:rFonts w:ascii="Arial" w:hAnsi="Arial" w:cs="Arial"/>
          <w:sz w:val="22"/>
          <w:szCs w:val="22"/>
        </w:rPr>
        <w:t xml:space="preserve">as well as the grey, hatched zone of the Trowbridge and Westbury Bat Mitigation Strategy (TWBMS) therefore </w:t>
      </w:r>
      <w:r w:rsidRPr="004A6537">
        <w:rPr>
          <w:rFonts w:ascii="Arial" w:eastAsia="Times New Roman" w:hAnsi="Arial" w:cs="Arial"/>
          <w:sz w:val="22"/>
          <w:szCs w:val="22"/>
          <w:lang w:eastAsia="en-GB"/>
        </w:rPr>
        <w:t xml:space="preserve">due consideration </w:t>
      </w:r>
      <w:proofErr w:type="gramStart"/>
      <w:r w:rsidRPr="004A6537">
        <w:rPr>
          <w:rFonts w:ascii="Arial" w:eastAsia="Times New Roman" w:hAnsi="Arial" w:cs="Arial"/>
          <w:sz w:val="22"/>
          <w:szCs w:val="22"/>
          <w:lang w:eastAsia="en-GB"/>
        </w:rPr>
        <w:t>has to</w:t>
      </w:r>
      <w:proofErr w:type="gramEnd"/>
      <w:r w:rsidRPr="004A6537">
        <w:rPr>
          <w:rFonts w:ascii="Arial" w:eastAsia="Times New Roman" w:hAnsi="Arial" w:cs="Arial"/>
          <w:sz w:val="22"/>
          <w:szCs w:val="22"/>
          <w:lang w:eastAsia="en-GB"/>
        </w:rPr>
        <w:t xml:space="preserve"> be given to the potential disturbance of any bats because of the proposed development.</w:t>
      </w:r>
    </w:p>
    <w:p w14:paraId="6C8747D1" w14:textId="77777777" w:rsidR="002C2A89" w:rsidRPr="004A6537" w:rsidRDefault="002C2A89" w:rsidP="004A6537">
      <w:pPr>
        <w:shd w:val="clear" w:color="auto" w:fill="FFFFFF"/>
        <w:spacing w:after="0" w:line="240" w:lineRule="auto"/>
        <w:jc w:val="both"/>
        <w:rPr>
          <w:rFonts w:ascii="Arial" w:eastAsia="Times New Roman" w:hAnsi="Arial" w:cs="Arial"/>
          <w:sz w:val="22"/>
          <w:szCs w:val="22"/>
          <w:lang w:eastAsia="en-GB"/>
        </w:rPr>
      </w:pPr>
    </w:p>
    <w:p w14:paraId="1CDB108B" w14:textId="77777777" w:rsidR="002C2A89" w:rsidRPr="004A6537" w:rsidRDefault="002C2A89" w:rsidP="004A6537">
      <w:pPr>
        <w:pStyle w:val="NoSpacing"/>
        <w:jc w:val="both"/>
        <w:rPr>
          <w:rFonts w:ascii="Arial" w:hAnsi="Arial" w:cs="Arial"/>
        </w:rPr>
      </w:pPr>
      <w:r w:rsidRPr="004A6537">
        <w:rPr>
          <w:rFonts w:ascii="Arial" w:hAnsi="Arial" w:cs="Arial"/>
        </w:rPr>
        <w:t xml:space="preserve">The proposed development comprises an extension of existing residential development consisting of limited built form close to the existing dwelling which does not involve works to the roof.  Given the established high density urban residential nature of the location, it is considered highly unlikely that any bats would be affected and significant effects relating to the disturbance to bats can be ruled out. </w:t>
      </w:r>
    </w:p>
    <w:p w14:paraId="1B166277" w14:textId="77777777" w:rsidR="002C2A89" w:rsidRPr="004A6537" w:rsidRDefault="002C2A89" w:rsidP="004A6537">
      <w:pPr>
        <w:pStyle w:val="NoSpacing"/>
        <w:jc w:val="both"/>
        <w:rPr>
          <w:rFonts w:ascii="Arial" w:hAnsi="Arial" w:cs="Arial"/>
        </w:rPr>
      </w:pPr>
    </w:p>
    <w:p w14:paraId="4E4E57DA" w14:textId="77777777" w:rsidR="002C2A89" w:rsidRPr="004A6537" w:rsidRDefault="002C2A89" w:rsidP="004A6537">
      <w:pPr>
        <w:shd w:val="clear" w:color="auto" w:fill="FFFFFF"/>
        <w:spacing w:after="0" w:line="240" w:lineRule="auto"/>
        <w:jc w:val="both"/>
        <w:rPr>
          <w:rFonts w:ascii="Arial" w:eastAsia="Times New Roman" w:hAnsi="Arial" w:cs="Arial"/>
          <w:sz w:val="22"/>
          <w:szCs w:val="22"/>
          <w:lang w:eastAsia="en-GB"/>
        </w:rPr>
      </w:pPr>
      <w:r w:rsidRPr="004A6537">
        <w:rPr>
          <w:rFonts w:ascii="Arial" w:eastAsia="Times New Roman" w:hAnsi="Arial" w:cs="Arial"/>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2E8D17A5" w14:textId="77777777" w:rsidR="002C2A89" w:rsidRPr="004A6537" w:rsidRDefault="002C2A89" w:rsidP="004A6537">
      <w:pPr>
        <w:shd w:val="clear" w:color="auto" w:fill="FFFFFF"/>
        <w:spacing w:after="0" w:line="240" w:lineRule="auto"/>
        <w:jc w:val="both"/>
        <w:rPr>
          <w:rFonts w:ascii="Arial" w:eastAsia="Times New Roman" w:hAnsi="Arial" w:cs="Arial"/>
          <w:lang w:eastAsia="en-GB"/>
        </w:rPr>
      </w:pPr>
    </w:p>
    <w:p w14:paraId="3E362808" w14:textId="77777777" w:rsidR="006705B5" w:rsidRPr="004A6537" w:rsidRDefault="006705B5" w:rsidP="004A6537">
      <w:pPr>
        <w:spacing w:after="0" w:line="276" w:lineRule="auto"/>
        <w:jc w:val="both"/>
        <w:rPr>
          <w:rFonts w:ascii="Arial" w:eastAsia="Times New Roman" w:hAnsi="Arial" w:cs="Arial"/>
          <w:kern w:val="0"/>
          <w:sz w:val="22"/>
          <w:szCs w:val="22"/>
          <w:lang w:eastAsia="en-GB"/>
          <w14:ligatures w14:val="none"/>
        </w:rPr>
      </w:pPr>
      <w:r w:rsidRPr="004A6537">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p w14:paraId="3EAA8C6E" w14:textId="77777777" w:rsidR="002B3C19" w:rsidRPr="004A6537" w:rsidRDefault="002B3C19" w:rsidP="004A6537">
      <w:pPr>
        <w:spacing w:after="0" w:line="276" w:lineRule="auto"/>
        <w:jc w:val="both"/>
        <w:rPr>
          <w:rFonts w:ascii="Arial" w:eastAsia="Times New Roman" w:hAnsi="Arial" w:cs="Arial"/>
          <w:kern w:val="0"/>
          <w:sz w:val="22"/>
          <w:szCs w:val="22"/>
          <w:lang w:eastAsia="en-GB"/>
          <w14:ligatures w14:val="none"/>
        </w:rPr>
      </w:pPr>
    </w:p>
    <w:p w14:paraId="5387A3D9" w14:textId="77777777" w:rsidR="00200044" w:rsidRPr="004A6537" w:rsidRDefault="00200044" w:rsidP="004A6537">
      <w:pPr>
        <w:spacing w:after="0" w:line="276" w:lineRule="auto"/>
        <w:jc w:val="both"/>
        <w:rPr>
          <w:rFonts w:ascii="Arial" w:eastAsia="Times New Roman" w:hAnsi="Arial" w:cs="Arial"/>
          <w:kern w:val="0"/>
          <w:sz w:val="22"/>
          <w:szCs w:val="22"/>
          <w:u w:val="single"/>
          <w:lang w:eastAsia="en-GB"/>
          <w14:ligatures w14:val="none"/>
        </w:rPr>
      </w:pPr>
      <w:bookmarkStart w:id="1" w:name="_Hlk211330780"/>
      <w:r w:rsidRPr="004A6537">
        <w:rPr>
          <w:rFonts w:ascii="Arial" w:eastAsia="Times New Roman" w:hAnsi="Arial" w:cs="Arial"/>
          <w:kern w:val="0"/>
          <w:sz w:val="22"/>
          <w:szCs w:val="22"/>
          <w:u w:val="single"/>
          <w:lang w:eastAsia="en-GB"/>
          <w14:ligatures w14:val="none"/>
        </w:rPr>
        <w:t xml:space="preserve">Biodiversity Net Gain </w:t>
      </w:r>
    </w:p>
    <w:p w14:paraId="0C493AB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05E163B"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9E8400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657C675" w14:textId="2E8FD375"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ecology.</w:t>
      </w:r>
    </w:p>
    <w:p w14:paraId="5065692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D7F86D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06483C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B20407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54C5A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F24D133" w14:textId="77777777" w:rsidR="00C63315" w:rsidRPr="00C63315" w:rsidRDefault="00C63315" w:rsidP="009C1702">
      <w:pPr>
        <w:spacing w:after="0" w:line="276" w:lineRule="auto"/>
        <w:jc w:val="both"/>
        <w:rPr>
          <w:rFonts w:ascii="Arial" w:eastAsia="Times New Roman" w:hAnsi="Arial" w:cs="Arial"/>
          <w:kern w:val="0"/>
          <w:sz w:val="22"/>
          <w:szCs w:val="22"/>
          <w:u w:val="single"/>
          <w:lang w:eastAsia="en-GB"/>
          <w14:ligatures w14:val="none"/>
        </w:rPr>
      </w:pPr>
    </w:p>
    <w:p w14:paraId="70612545" w14:textId="44E8AD7D" w:rsidR="00C63315" w:rsidRDefault="00C63315" w:rsidP="009C1702">
      <w:pPr>
        <w:spacing w:after="0" w:line="276" w:lineRule="auto"/>
        <w:jc w:val="both"/>
        <w:rPr>
          <w:rFonts w:ascii="Arial" w:eastAsia="Times New Roman" w:hAnsi="Arial" w:cs="Arial"/>
          <w:kern w:val="0"/>
          <w:sz w:val="22"/>
          <w:szCs w:val="22"/>
          <w:u w:val="single"/>
          <w:lang w:eastAsia="en-GB"/>
          <w14:ligatures w14:val="none"/>
        </w:rPr>
      </w:pPr>
      <w:r w:rsidRPr="00C63315">
        <w:rPr>
          <w:rFonts w:ascii="Arial" w:eastAsia="Times New Roman" w:hAnsi="Arial" w:cs="Arial"/>
          <w:kern w:val="0"/>
          <w:sz w:val="22"/>
          <w:szCs w:val="22"/>
          <w:u w:val="single"/>
          <w:lang w:eastAsia="en-GB"/>
          <w14:ligatures w14:val="none"/>
        </w:rPr>
        <w:t>Conditions</w:t>
      </w:r>
    </w:p>
    <w:p w14:paraId="667FB7ED" w14:textId="77777777" w:rsidR="00C63315" w:rsidRDefault="00C63315" w:rsidP="009C1702">
      <w:pPr>
        <w:spacing w:after="0" w:line="276" w:lineRule="auto"/>
        <w:jc w:val="both"/>
        <w:rPr>
          <w:rFonts w:ascii="Arial" w:eastAsia="Times New Roman" w:hAnsi="Arial" w:cs="Arial"/>
          <w:kern w:val="0"/>
          <w:sz w:val="22"/>
          <w:szCs w:val="22"/>
          <w:u w:val="single"/>
          <w:lang w:eastAsia="en-GB"/>
          <w14:ligatures w14:val="none"/>
        </w:rPr>
      </w:pPr>
    </w:p>
    <w:p w14:paraId="7B0891C8" w14:textId="6F36A035" w:rsidR="00C63315" w:rsidRPr="00C63315" w:rsidRDefault="00C63315" w:rsidP="00392BE2">
      <w:pPr>
        <w:spacing w:after="0" w:line="276" w:lineRule="auto"/>
        <w:rPr>
          <w:rFonts w:ascii="Arial" w:eastAsia="Times New Roman" w:hAnsi="Arial" w:cs="Arial"/>
          <w:kern w:val="0"/>
          <w:sz w:val="22"/>
          <w:szCs w:val="22"/>
          <w:lang w:eastAsia="en-GB"/>
          <w14:ligatures w14:val="none"/>
        </w:rPr>
      </w:pPr>
      <w:r w:rsidRPr="00C63315">
        <w:rPr>
          <w:rFonts w:ascii="Arial" w:eastAsia="Times New Roman" w:hAnsi="Arial" w:cs="Arial"/>
          <w:kern w:val="0"/>
          <w:sz w:val="22"/>
          <w:szCs w:val="22"/>
          <w:lang w:eastAsia="en-GB"/>
          <w14:ligatures w14:val="none"/>
        </w:rPr>
        <w:t>1.</w:t>
      </w:r>
      <w:r w:rsidR="008E23D5" w:rsidRPr="008E23D5">
        <w:rPr>
          <w:rFonts w:ascii="Segoe UI" w:hAnsi="Segoe UI" w:cs="Segoe UI"/>
          <w:color w:val="181818"/>
          <w:sz w:val="21"/>
          <w:szCs w:val="21"/>
          <w:shd w:val="clear" w:color="auto" w:fill="FFFFFF"/>
        </w:rPr>
        <w:t xml:space="preserve"> </w:t>
      </w:r>
      <w:r w:rsidR="008E23D5" w:rsidRPr="008E23D5">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8E23D5" w:rsidRPr="008E23D5">
        <w:rPr>
          <w:rFonts w:ascii="Arial" w:eastAsia="Times New Roman" w:hAnsi="Arial" w:cs="Arial"/>
          <w:kern w:val="0"/>
          <w:sz w:val="22"/>
          <w:szCs w:val="22"/>
          <w:lang w:eastAsia="en-GB"/>
          <w14:ligatures w14:val="none"/>
        </w:rPr>
        <w:br/>
      </w:r>
      <w:r w:rsidR="008E23D5" w:rsidRPr="008E23D5">
        <w:rPr>
          <w:rFonts w:ascii="Arial" w:eastAsia="Times New Roman" w:hAnsi="Arial" w:cs="Arial"/>
          <w:kern w:val="0"/>
          <w:sz w:val="22"/>
          <w:szCs w:val="22"/>
          <w:lang w:eastAsia="en-GB"/>
          <w14:ligatures w14:val="none"/>
        </w:rPr>
        <w:br/>
      </w:r>
      <w:r w:rsidR="008E23D5" w:rsidRPr="008E23D5">
        <w:rPr>
          <w:rFonts w:ascii="Arial" w:eastAsia="Times New Roman" w:hAnsi="Arial" w:cs="Arial"/>
          <w:kern w:val="0"/>
          <w:sz w:val="22"/>
          <w:szCs w:val="22"/>
          <w:lang w:eastAsia="en-GB"/>
          <w14:ligatures w14:val="none"/>
        </w:rPr>
        <w:lastRenderedPageBreak/>
        <w:t>REASON: To comply with the provisions of Section 91 of the Town and Country Planning Act 1990 as amended by the Planning and Compulsory Purchase Act 2004.</w:t>
      </w:r>
    </w:p>
    <w:p w14:paraId="31B7B246" w14:textId="77777777" w:rsidR="007B1109" w:rsidRDefault="007B1109" w:rsidP="009C1702">
      <w:pPr>
        <w:spacing w:after="0" w:line="276" w:lineRule="auto"/>
        <w:jc w:val="both"/>
        <w:rPr>
          <w:rFonts w:ascii="Arial" w:eastAsia="Times New Roman" w:hAnsi="Arial" w:cs="Arial"/>
          <w:kern w:val="0"/>
          <w:sz w:val="22"/>
          <w:szCs w:val="22"/>
          <w:u w:val="single"/>
          <w:lang w:eastAsia="en-GB"/>
          <w14:ligatures w14:val="none"/>
        </w:rPr>
      </w:pPr>
    </w:p>
    <w:p w14:paraId="5DEA13B4" w14:textId="77777777" w:rsidR="007B1109" w:rsidRDefault="007B1109" w:rsidP="009C1702">
      <w:pPr>
        <w:spacing w:after="0" w:line="276" w:lineRule="auto"/>
        <w:jc w:val="both"/>
        <w:rPr>
          <w:rFonts w:ascii="Arial" w:eastAsia="Times New Roman" w:hAnsi="Arial" w:cs="Arial"/>
          <w:kern w:val="0"/>
          <w:sz w:val="22"/>
          <w:szCs w:val="22"/>
          <w:u w:val="single"/>
          <w:lang w:eastAsia="en-GB"/>
          <w14:ligatures w14:val="none"/>
        </w:rPr>
      </w:pPr>
    </w:p>
    <w:p w14:paraId="1E475AB8" w14:textId="12887E6E" w:rsidR="007B1109" w:rsidRPr="008E23D5" w:rsidRDefault="007B1109" w:rsidP="007B1109">
      <w:pPr>
        <w:spacing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2.</w:t>
      </w:r>
      <w:r w:rsidRPr="008E23D5">
        <w:rPr>
          <w:rFonts w:ascii="Segoe UI" w:eastAsia="Times New Roman" w:hAnsi="Segoe UI" w:cs="Segoe UI"/>
          <w:color w:val="181818"/>
          <w:kern w:val="0"/>
          <w:sz w:val="20"/>
          <w:szCs w:val="20"/>
          <w:lang w:eastAsia="en-GB"/>
          <w14:ligatures w14:val="none"/>
        </w:rPr>
        <w:t xml:space="preserve"> </w:t>
      </w:r>
      <w:r w:rsidRPr="008E23D5">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32700582"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Location Plan DWG No PP 001 - Received 08.05.2026</w:t>
      </w:r>
    </w:p>
    <w:p w14:paraId="0E901CB4"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Block Plan DWG No PP 005 - Received 08.05.2026</w:t>
      </w:r>
    </w:p>
    <w:p w14:paraId="49A9DC03"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Proposed Block Plan DWG No PP 006 - Received 01.06.2026</w:t>
      </w:r>
    </w:p>
    <w:p w14:paraId="146A48E4"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&amp; Proposed Floor Plan DWG No PP 010 - Received 01.06.2026</w:t>
      </w:r>
    </w:p>
    <w:p w14:paraId="4C7B1896"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&amp; Proposed Rear Elevation DWG No PP 020 - Received 08.05.2026</w:t>
      </w:r>
    </w:p>
    <w:p w14:paraId="296B1074"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&amp; Proposed Side Elevation 1 DWG No PP 021 - Received 01.06.2026</w:t>
      </w:r>
    </w:p>
    <w:p w14:paraId="0B630371"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&amp; Proposed Side Elevation 2 DWG No PP 022 - Received 01.06.2026</w:t>
      </w:r>
    </w:p>
    <w:p w14:paraId="7087BC99"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Existing &amp; Proposed Front Elevation DWG No PP 023 - Received 08.05.2026</w:t>
      </w:r>
    </w:p>
    <w:p w14:paraId="225B1C6A"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p>
    <w:p w14:paraId="1C5DD877" w14:textId="77777777" w:rsidR="007B1109" w:rsidRPr="008E23D5" w:rsidRDefault="007B1109" w:rsidP="007B1109">
      <w:pPr>
        <w:spacing w:after="0"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REASON: For the avoidance of doubt and in the interests of proper planning.</w:t>
      </w:r>
    </w:p>
    <w:p w14:paraId="0E05884F" w14:textId="77777777" w:rsidR="008E23D5" w:rsidRPr="008E23D5" w:rsidRDefault="008E23D5" w:rsidP="007B1109">
      <w:pPr>
        <w:spacing w:after="0" w:line="276" w:lineRule="auto"/>
        <w:jc w:val="both"/>
        <w:rPr>
          <w:rFonts w:ascii="Arial" w:eastAsia="Times New Roman" w:hAnsi="Arial" w:cs="Arial"/>
          <w:kern w:val="0"/>
          <w:sz w:val="22"/>
          <w:szCs w:val="22"/>
          <w:lang w:eastAsia="en-GB"/>
          <w14:ligatures w14:val="none"/>
        </w:rPr>
      </w:pPr>
    </w:p>
    <w:p w14:paraId="282DCF07" w14:textId="77777777" w:rsidR="008E23D5" w:rsidRPr="008E23D5" w:rsidRDefault="008E23D5" w:rsidP="007B1109">
      <w:pPr>
        <w:spacing w:after="0" w:line="276" w:lineRule="auto"/>
        <w:jc w:val="both"/>
        <w:rPr>
          <w:rFonts w:ascii="Arial" w:eastAsia="Times New Roman" w:hAnsi="Arial" w:cs="Arial"/>
          <w:kern w:val="0"/>
          <w:sz w:val="22"/>
          <w:szCs w:val="22"/>
          <w:lang w:eastAsia="en-GB"/>
          <w14:ligatures w14:val="none"/>
        </w:rPr>
      </w:pPr>
    </w:p>
    <w:p w14:paraId="0AD86A9B" w14:textId="50D02F7E" w:rsidR="00392BE2" w:rsidRPr="00392BE2" w:rsidRDefault="008E23D5" w:rsidP="00392BE2">
      <w:pPr>
        <w:spacing w:line="276" w:lineRule="auto"/>
        <w:jc w:val="both"/>
        <w:rPr>
          <w:rFonts w:ascii="Arial" w:eastAsia="Times New Roman" w:hAnsi="Arial" w:cs="Arial"/>
          <w:kern w:val="0"/>
          <w:sz w:val="22"/>
          <w:szCs w:val="22"/>
          <w:lang w:eastAsia="en-GB"/>
          <w14:ligatures w14:val="none"/>
        </w:rPr>
      </w:pPr>
      <w:r w:rsidRPr="008E23D5">
        <w:rPr>
          <w:rFonts w:ascii="Arial" w:eastAsia="Times New Roman" w:hAnsi="Arial" w:cs="Arial"/>
          <w:kern w:val="0"/>
          <w:sz w:val="22"/>
          <w:szCs w:val="22"/>
          <w:lang w:eastAsia="en-GB"/>
          <w14:ligatures w14:val="none"/>
        </w:rPr>
        <w:t>3.</w:t>
      </w:r>
      <w:r w:rsidR="00392BE2" w:rsidRPr="00392BE2">
        <w:rPr>
          <w:rFonts w:ascii="Segoe UI" w:eastAsia="Times New Roman" w:hAnsi="Segoe UI" w:cs="Segoe UI"/>
          <w:color w:val="181818"/>
          <w:kern w:val="0"/>
          <w:sz w:val="20"/>
          <w:szCs w:val="20"/>
          <w:lang w:eastAsia="en-GB"/>
          <w14:ligatures w14:val="none"/>
        </w:rPr>
        <w:t xml:space="preserve"> </w:t>
      </w:r>
      <w:r w:rsidR="00392BE2" w:rsidRPr="00392BE2">
        <w:rPr>
          <w:rFonts w:ascii="Arial" w:eastAsia="Times New Roman" w:hAnsi="Arial" w:cs="Arial"/>
          <w:kern w:val="0"/>
          <w:sz w:val="22"/>
          <w:szCs w:val="22"/>
          <w:lang w:eastAsia="en-GB"/>
          <w14:ligatures w14:val="none"/>
        </w:rPr>
        <w:t>Before the development hereby permitted is first occupied the windows in the southeast elevation shall be glazed with obscure glass only [to an obscurity level of no less than level 3] and the windows shall be permanently maintained with obscure glazing in perpetuity.</w:t>
      </w:r>
    </w:p>
    <w:p w14:paraId="2B7E80B8" w14:textId="77777777" w:rsidR="00392BE2" w:rsidRPr="00392BE2" w:rsidRDefault="00392BE2" w:rsidP="00392BE2">
      <w:pPr>
        <w:spacing w:after="0" w:line="276" w:lineRule="auto"/>
        <w:jc w:val="both"/>
        <w:rPr>
          <w:rFonts w:ascii="Arial" w:eastAsia="Times New Roman" w:hAnsi="Arial" w:cs="Arial"/>
          <w:kern w:val="0"/>
          <w:sz w:val="22"/>
          <w:szCs w:val="22"/>
          <w:lang w:eastAsia="en-GB"/>
          <w14:ligatures w14:val="none"/>
        </w:rPr>
      </w:pPr>
    </w:p>
    <w:p w14:paraId="2F1CE677" w14:textId="77777777" w:rsidR="00392BE2" w:rsidRPr="00392BE2" w:rsidRDefault="00392BE2" w:rsidP="00392BE2">
      <w:pPr>
        <w:spacing w:after="0" w:line="276" w:lineRule="auto"/>
        <w:jc w:val="both"/>
        <w:rPr>
          <w:rFonts w:ascii="Arial" w:eastAsia="Times New Roman" w:hAnsi="Arial" w:cs="Arial"/>
          <w:kern w:val="0"/>
          <w:sz w:val="22"/>
          <w:szCs w:val="22"/>
          <w:lang w:eastAsia="en-GB"/>
          <w14:ligatures w14:val="none"/>
        </w:rPr>
      </w:pPr>
      <w:r w:rsidRPr="00392BE2">
        <w:rPr>
          <w:rFonts w:ascii="Arial" w:eastAsia="Times New Roman" w:hAnsi="Arial" w:cs="Arial"/>
          <w:kern w:val="0"/>
          <w:sz w:val="22"/>
          <w:szCs w:val="22"/>
          <w:lang w:eastAsia="en-GB"/>
          <w14:ligatures w14:val="none"/>
        </w:rPr>
        <w:t>REASON: In the interests of residential amenity and privacy.</w:t>
      </w:r>
    </w:p>
    <w:p w14:paraId="4D44BFB7" w14:textId="02C231FC" w:rsidR="008E23D5" w:rsidRPr="008E23D5" w:rsidRDefault="008E23D5" w:rsidP="007B1109">
      <w:pPr>
        <w:spacing w:after="0" w:line="276" w:lineRule="auto"/>
        <w:jc w:val="both"/>
        <w:rPr>
          <w:rFonts w:ascii="Arial" w:eastAsia="Times New Roman" w:hAnsi="Arial" w:cs="Arial"/>
          <w:kern w:val="0"/>
          <w:sz w:val="22"/>
          <w:szCs w:val="22"/>
          <w:lang w:eastAsia="en-GB"/>
          <w14:ligatures w14:val="none"/>
        </w:rPr>
      </w:pPr>
    </w:p>
    <w:p w14:paraId="1F1913CB" w14:textId="57460B6B" w:rsidR="007B1109" w:rsidRPr="00C63315" w:rsidRDefault="007B1109" w:rsidP="009C1702">
      <w:pPr>
        <w:spacing w:after="0" w:line="276" w:lineRule="auto"/>
        <w:jc w:val="both"/>
        <w:rPr>
          <w:rFonts w:ascii="Arial" w:eastAsia="Times New Roman" w:hAnsi="Arial" w:cs="Arial"/>
          <w:kern w:val="0"/>
          <w:sz w:val="22"/>
          <w:szCs w:val="22"/>
          <w:u w:val="single"/>
          <w:lang w:eastAsia="en-GB"/>
          <w14:ligatures w14:val="none"/>
        </w:rPr>
      </w:pPr>
    </w:p>
    <w:p w14:paraId="53232FC5" w14:textId="18BD1FDA" w:rsidR="00C63315" w:rsidRDefault="00C63315" w:rsidP="009C1702">
      <w:pPr>
        <w:spacing w:after="0" w:line="276" w:lineRule="auto"/>
        <w:jc w:val="both"/>
        <w:rPr>
          <w:rFonts w:ascii="Arial" w:eastAsia="Times New Roman" w:hAnsi="Arial" w:cs="Arial"/>
          <w:kern w:val="0"/>
          <w:sz w:val="22"/>
          <w:szCs w:val="22"/>
          <w:u w:val="single"/>
          <w:lang w:eastAsia="en-GB"/>
          <w14:ligatures w14:val="none"/>
        </w:rPr>
      </w:pPr>
      <w:r w:rsidRPr="00C63315">
        <w:rPr>
          <w:rFonts w:ascii="Arial" w:eastAsia="Times New Roman" w:hAnsi="Arial" w:cs="Arial"/>
          <w:kern w:val="0"/>
          <w:sz w:val="22"/>
          <w:szCs w:val="22"/>
          <w:u w:val="single"/>
          <w:lang w:eastAsia="en-GB"/>
          <w14:ligatures w14:val="none"/>
        </w:rPr>
        <w:t>Informative</w:t>
      </w:r>
    </w:p>
    <w:p w14:paraId="04F51CCF" w14:textId="77777777" w:rsidR="006D64B0" w:rsidRDefault="006D64B0" w:rsidP="009C1702">
      <w:pPr>
        <w:spacing w:after="0" w:line="276" w:lineRule="auto"/>
        <w:jc w:val="both"/>
        <w:rPr>
          <w:rFonts w:ascii="Arial" w:eastAsia="Times New Roman" w:hAnsi="Arial" w:cs="Arial"/>
          <w:kern w:val="0"/>
          <w:sz w:val="22"/>
          <w:szCs w:val="22"/>
          <w:u w:val="single"/>
          <w:lang w:eastAsia="en-GB"/>
          <w14:ligatures w14:val="none"/>
        </w:rPr>
      </w:pPr>
    </w:p>
    <w:p w14:paraId="33134E11" w14:textId="05B452F6" w:rsidR="006D64B0" w:rsidRPr="006D64B0" w:rsidRDefault="006D64B0" w:rsidP="009C1702">
      <w:pPr>
        <w:spacing w:after="0" w:line="276" w:lineRule="auto"/>
        <w:jc w:val="both"/>
        <w:rPr>
          <w:rFonts w:ascii="Arial" w:eastAsia="Times New Roman" w:hAnsi="Arial" w:cs="Arial"/>
          <w:kern w:val="0"/>
          <w:sz w:val="22"/>
          <w:szCs w:val="22"/>
          <w:lang w:eastAsia="en-GB"/>
          <w14:ligatures w14:val="none"/>
        </w:rPr>
      </w:pPr>
      <w:r w:rsidRPr="006D64B0">
        <w:rPr>
          <w:rFonts w:ascii="Arial" w:eastAsia="Times New Roman" w:hAnsi="Arial" w:cs="Arial"/>
          <w:kern w:val="0"/>
          <w:sz w:val="22"/>
          <w:szCs w:val="22"/>
          <w:lang w:eastAsia="en-GB"/>
          <w14:ligatures w14:val="none"/>
        </w:rPr>
        <w:t>Ecology</w:t>
      </w:r>
    </w:p>
    <w:p w14:paraId="449E3E8F" w14:textId="7EF0A0FF" w:rsidR="006D64B0" w:rsidRPr="00C63315" w:rsidRDefault="006D64B0" w:rsidP="009C1702">
      <w:pPr>
        <w:spacing w:after="0" w:line="276" w:lineRule="auto"/>
        <w:jc w:val="both"/>
        <w:rPr>
          <w:rFonts w:ascii="Arial" w:eastAsia="Times New Roman" w:hAnsi="Arial" w:cs="Arial"/>
          <w:kern w:val="0"/>
          <w:sz w:val="22"/>
          <w:szCs w:val="22"/>
          <w:lang w:eastAsia="en-GB"/>
          <w14:ligatures w14:val="none"/>
        </w:rPr>
      </w:pPr>
      <w:r w:rsidRPr="006D64B0">
        <w:rPr>
          <w:rFonts w:ascii="Arial" w:eastAsia="Times New Roman" w:hAnsi="Arial" w:cs="Arial"/>
          <w:kern w:val="0"/>
          <w:sz w:val="22"/>
          <w:szCs w:val="22"/>
          <w:lang w:eastAsia="en-GB"/>
          <w14:ligatures w14:val="none"/>
        </w:rPr>
        <w:t>If bats or evidence of bats are found during the works, the applicant is advised to stop work and follow advice from an independent ecologist or to contact Natural England’s Bat Line through the internet.</w:t>
      </w:r>
    </w:p>
    <w:sectPr w:rsidR="006D64B0" w:rsidRPr="00C633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233"/>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357C4"/>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2A89"/>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2BE2"/>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97524"/>
    <w:rsid w:val="004A4A11"/>
    <w:rsid w:val="004A6537"/>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66888"/>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1B75"/>
    <w:rsid w:val="005E2BAD"/>
    <w:rsid w:val="005E7F81"/>
    <w:rsid w:val="00615302"/>
    <w:rsid w:val="006164A3"/>
    <w:rsid w:val="00616DC2"/>
    <w:rsid w:val="0062234B"/>
    <w:rsid w:val="006242FB"/>
    <w:rsid w:val="00631B2E"/>
    <w:rsid w:val="0063206F"/>
    <w:rsid w:val="006404AC"/>
    <w:rsid w:val="006407C9"/>
    <w:rsid w:val="00640FEC"/>
    <w:rsid w:val="00643C57"/>
    <w:rsid w:val="00647E0D"/>
    <w:rsid w:val="00653CA6"/>
    <w:rsid w:val="00662C0A"/>
    <w:rsid w:val="00663D3A"/>
    <w:rsid w:val="00664B60"/>
    <w:rsid w:val="006656F8"/>
    <w:rsid w:val="0066737B"/>
    <w:rsid w:val="006705B5"/>
    <w:rsid w:val="00673B87"/>
    <w:rsid w:val="00673CCB"/>
    <w:rsid w:val="006759A4"/>
    <w:rsid w:val="00680DA9"/>
    <w:rsid w:val="00683C17"/>
    <w:rsid w:val="00696570"/>
    <w:rsid w:val="006A15F9"/>
    <w:rsid w:val="006A6EB8"/>
    <w:rsid w:val="006A735A"/>
    <w:rsid w:val="006B1193"/>
    <w:rsid w:val="006B6C79"/>
    <w:rsid w:val="006C2EF8"/>
    <w:rsid w:val="006C5A72"/>
    <w:rsid w:val="006D1073"/>
    <w:rsid w:val="006D4A80"/>
    <w:rsid w:val="006D64B0"/>
    <w:rsid w:val="006E139C"/>
    <w:rsid w:val="00711058"/>
    <w:rsid w:val="00714FE5"/>
    <w:rsid w:val="00715057"/>
    <w:rsid w:val="007235F5"/>
    <w:rsid w:val="00742C35"/>
    <w:rsid w:val="00744E80"/>
    <w:rsid w:val="00750FD1"/>
    <w:rsid w:val="00755B0D"/>
    <w:rsid w:val="007638C3"/>
    <w:rsid w:val="00771C95"/>
    <w:rsid w:val="00790038"/>
    <w:rsid w:val="00793652"/>
    <w:rsid w:val="00795554"/>
    <w:rsid w:val="007B1109"/>
    <w:rsid w:val="007B70B8"/>
    <w:rsid w:val="007C1403"/>
    <w:rsid w:val="007C28D5"/>
    <w:rsid w:val="007C6DE3"/>
    <w:rsid w:val="007D187B"/>
    <w:rsid w:val="007D390B"/>
    <w:rsid w:val="007D4B14"/>
    <w:rsid w:val="007D5706"/>
    <w:rsid w:val="007D6521"/>
    <w:rsid w:val="007E229B"/>
    <w:rsid w:val="007E4274"/>
    <w:rsid w:val="007E4322"/>
    <w:rsid w:val="007E63E1"/>
    <w:rsid w:val="007F3ABA"/>
    <w:rsid w:val="00802C50"/>
    <w:rsid w:val="00810B9F"/>
    <w:rsid w:val="008176BD"/>
    <w:rsid w:val="0083213E"/>
    <w:rsid w:val="008376A8"/>
    <w:rsid w:val="0084670A"/>
    <w:rsid w:val="00852123"/>
    <w:rsid w:val="00852CAC"/>
    <w:rsid w:val="00855117"/>
    <w:rsid w:val="0085527B"/>
    <w:rsid w:val="0085626B"/>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23D5"/>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C6D76"/>
    <w:rsid w:val="009D47BD"/>
    <w:rsid w:val="009E1642"/>
    <w:rsid w:val="009E77F7"/>
    <w:rsid w:val="009F1BA2"/>
    <w:rsid w:val="009F684B"/>
    <w:rsid w:val="00A050F1"/>
    <w:rsid w:val="00A10D10"/>
    <w:rsid w:val="00A23603"/>
    <w:rsid w:val="00A241C0"/>
    <w:rsid w:val="00A24AEC"/>
    <w:rsid w:val="00A25D63"/>
    <w:rsid w:val="00A275DE"/>
    <w:rsid w:val="00A3010D"/>
    <w:rsid w:val="00A34EB7"/>
    <w:rsid w:val="00A4593E"/>
    <w:rsid w:val="00A46019"/>
    <w:rsid w:val="00A55952"/>
    <w:rsid w:val="00A57458"/>
    <w:rsid w:val="00A6662C"/>
    <w:rsid w:val="00A71295"/>
    <w:rsid w:val="00A772D3"/>
    <w:rsid w:val="00A81CF7"/>
    <w:rsid w:val="00A8272D"/>
    <w:rsid w:val="00A85226"/>
    <w:rsid w:val="00AB52C2"/>
    <w:rsid w:val="00AC01A4"/>
    <w:rsid w:val="00AD2BC0"/>
    <w:rsid w:val="00AD39FA"/>
    <w:rsid w:val="00AE028B"/>
    <w:rsid w:val="00AE04FE"/>
    <w:rsid w:val="00AF2650"/>
    <w:rsid w:val="00AF2AF9"/>
    <w:rsid w:val="00B01936"/>
    <w:rsid w:val="00B111D2"/>
    <w:rsid w:val="00B15103"/>
    <w:rsid w:val="00B16D71"/>
    <w:rsid w:val="00B1710B"/>
    <w:rsid w:val="00B3075F"/>
    <w:rsid w:val="00B44C99"/>
    <w:rsid w:val="00B44EC9"/>
    <w:rsid w:val="00B54DA2"/>
    <w:rsid w:val="00B633AB"/>
    <w:rsid w:val="00B71530"/>
    <w:rsid w:val="00B71D0E"/>
    <w:rsid w:val="00B7214D"/>
    <w:rsid w:val="00B77D50"/>
    <w:rsid w:val="00B82691"/>
    <w:rsid w:val="00B915D4"/>
    <w:rsid w:val="00BA2753"/>
    <w:rsid w:val="00BB4E24"/>
    <w:rsid w:val="00BB5ECE"/>
    <w:rsid w:val="00BB7690"/>
    <w:rsid w:val="00BD6B4D"/>
    <w:rsid w:val="00BE579C"/>
    <w:rsid w:val="00BE5E87"/>
    <w:rsid w:val="00BE5F7B"/>
    <w:rsid w:val="00BF1DB2"/>
    <w:rsid w:val="00BF7456"/>
    <w:rsid w:val="00C03688"/>
    <w:rsid w:val="00C1003C"/>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1D63"/>
    <w:rsid w:val="00C575A0"/>
    <w:rsid w:val="00C63315"/>
    <w:rsid w:val="00C66E1F"/>
    <w:rsid w:val="00C73630"/>
    <w:rsid w:val="00C760C4"/>
    <w:rsid w:val="00C81A53"/>
    <w:rsid w:val="00C8654A"/>
    <w:rsid w:val="00C86A61"/>
    <w:rsid w:val="00C91008"/>
    <w:rsid w:val="00CA3A97"/>
    <w:rsid w:val="00CB6B3B"/>
    <w:rsid w:val="00CC51B9"/>
    <w:rsid w:val="00CC552A"/>
    <w:rsid w:val="00CC57A0"/>
    <w:rsid w:val="00CD3C78"/>
    <w:rsid w:val="00CD745F"/>
    <w:rsid w:val="00CE7093"/>
    <w:rsid w:val="00CF4F6C"/>
    <w:rsid w:val="00CF6A6E"/>
    <w:rsid w:val="00CF7529"/>
    <w:rsid w:val="00D06D32"/>
    <w:rsid w:val="00D14841"/>
    <w:rsid w:val="00D15F32"/>
    <w:rsid w:val="00D20665"/>
    <w:rsid w:val="00D21C12"/>
    <w:rsid w:val="00D22F8E"/>
    <w:rsid w:val="00D30109"/>
    <w:rsid w:val="00D329B9"/>
    <w:rsid w:val="00D3717E"/>
    <w:rsid w:val="00D44370"/>
    <w:rsid w:val="00D5047C"/>
    <w:rsid w:val="00D50CF6"/>
    <w:rsid w:val="00D721EE"/>
    <w:rsid w:val="00D73204"/>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67761"/>
    <w:rsid w:val="00E70135"/>
    <w:rsid w:val="00E70D98"/>
    <w:rsid w:val="00E746D0"/>
    <w:rsid w:val="00E90A3F"/>
    <w:rsid w:val="00E95266"/>
    <w:rsid w:val="00E977C4"/>
    <w:rsid w:val="00EB421A"/>
    <w:rsid w:val="00EC2E4E"/>
    <w:rsid w:val="00EC4E9E"/>
    <w:rsid w:val="00EE47DB"/>
    <w:rsid w:val="00EE5C03"/>
    <w:rsid w:val="00EE6AA5"/>
    <w:rsid w:val="00EE6BF2"/>
    <w:rsid w:val="00EE7315"/>
    <w:rsid w:val="00EF0DA4"/>
    <w:rsid w:val="00F005A4"/>
    <w:rsid w:val="00F01283"/>
    <w:rsid w:val="00F07D8C"/>
    <w:rsid w:val="00F1263F"/>
    <w:rsid w:val="00F131FE"/>
    <w:rsid w:val="00F13658"/>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00EB"/>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79B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021233"/>
    <w:rPr>
      <w:rFonts w:ascii="StoneSansStd-Medium" w:hAnsi="StoneSansStd-Medium" w:hint="default"/>
      <w:b w:val="0"/>
      <w:bCs w:val="0"/>
      <w:i w:val="0"/>
      <w:iCs w:val="0"/>
      <w:color w:val="231F20"/>
      <w:sz w:val="20"/>
      <w:szCs w:val="20"/>
    </w:rPr>
  </w:style>
  <w:style w:type="paragraph" w:styleId="NoSpacing">
    <w:name w:val="No Spacing"/>
    <w:uiPriority w:val="1"/>
    <w:qFormat/>
    <w:rsid w:val="002C2A8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salesforceId:2389d2e0-989b-4c7e-b0cc-069393fa5191</dc:subject>
  <dc:creator>O'Donoghue, Ruaridh</dc:creator>
  <cp:keywords/>
  <dc:description/>
  <cp:lastModifiedBy>Sims, Steven</cp:lastModifiedBy>
  <cp:revision>42</cp:revision>
  <dcterms:created xsi:type="dcterms:W3CDTF">2026-07-10T11:20:00Z</dcterms:created>
  <dcterms:modified xsi:type="dcterms:W3CDTF">2026-07-10T13:55:00Z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069Q300000RRbnDIAT</vt:lpwstr>
  </property>
</Properties>
</file>